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15736" w14:paraId="14839223" w14:textId="77777777" w:rsidTr="003E2402">
        <w:trPr>
          <w:trHeight w:hRule="exact" w:val="1418"/>
        </w:trPr>
        <w:tc>
          <w:tcPr>
            <w:tcW w:w="6804" w:type="dxa"/>
            <w:shd w:val="clear" w:color="auto" w:fill="auto"/>
            <w:vAlign w:val="center"/>
          </w:tcPr>
          <w:p w14:paraId="612CB5BC" w14:textId="77777777" w:rsidR="00E856D2" w:rsidRPr="00C15736" w:rsidRDefault="00E54F9E" w:rsidP="003E2402">
            <w:pPr>
              <w:pStyle w:val="EPName"/>
              <w:rPr>
                <w:lang w:val="en-GB"/>
              </w:rPr>
            </w:pPr>
            <w:r w:rsidRPr="00C15736">
              <w:rPr>
                <w:lang w:val="en-GB"/>
              </w:rPr>
              <w:t>European Parliament</w:t>
            </w:r>
          </w:p>
          <w:p w14:paraId="0B44C74A" w14:textId="77777777" w:rsidR="00E856D2" w:rsidRPr="00C15736" w:rsidRDefault="00F05131" w:rsidP="00F05131">
            <w:pPr>
              <w:pStyle w:val="EPTerm"/>
              <w:rPr>
                <w:rStyle w:val="HideTWBExt"/>
                <w:noProof w:val="0"/>
                <w:vanish w:val="0"/>
                <w:color w:val="auto"/>
                <w:lang w:val="en-GB"/>
              </w:rPr>
            </w:pPr>
            <w:r w:rsidRPr="00C15736">
              <w:rPr>
                <w:lang w:val="en-GB"/>
              </w:rPr>
              <w:t>2014-2019</w:t>
            </w:r>
          </w:p>
        </w:tc>
        <w:tc>
          <w:tcPr>
            <w:tcW w:w="2268" w:type="dxa"/>
            <w:shd w:val="clear" w:color="auto" w:fill="auto"/>
          </w:tcPr>
          <w:p w14:paraId="689E1B20" w14:textId="77777777" w:rsidR="00E856D2" w:rsidRPr="00C15736" w:rsidRDefault="003323E7" w:rsidP="003E2402">
            <w:pPr>
              <w:pStyle w:val="EPLogo"/>
            </w:pPr>
            <w:r w:rsidRPr="00C15736">
              <w:rPr>
                <w:noProof/>
              </w:rPr>
              <w:drawing>
                <wp:inline distT="0" distB="0" distL="0" distR="0" wp14:anchorId="46DCF74D" wp14:editId="26082C9A">
                  <wp:extent cx="1160780" cy="64389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14:paraId="168A17B1" w14:textId="77777777" w:rsidR="001746D0" w:rsidRPr="00C15736" w:rsidRDefault="001746D0" w:rsidP="001746D0">
      <w:pPr>
        <w:pStyle w:val="LineTop"/>
        <w:rPr>
          <w:lang w:val="en-GB"/>
        </w:rPr>
      </w:pPr>
    </w:p>
    <w:p w14:paraId="4ABBA602" w14:textId="77777777" w:rsidR="001746D0" w:rsidRPr="00C15736" w:rsidRDefault="001746D0" w:rsidP="001746D0">
      <w:pPr>
        <w:pStyle w:val="ZCommittee"/>
        <w:rPr>
          <w:lang w:val="en-GB"/>
        </w:rPr>
      </w:pPr>
      <w:r w:rsidRPr="00C15736">
        <w:rPr>
          <w:rStyle w:val="HideTWBExt"/>
          <w:noProof w:val="0"/>
          <w:lang w:val="en-GB"/>
        </w:rPr>
        <w:t>&lt;</w:t>
      </w:r>
      <w:r w:rsidRPr="00C15736">
        <w:rPr>
          <w:rStyle w:val="HideTWBExt"/>
          <w:i w:val="0"/>
          <w:noProof w:val="0"/>
          <w:lang w:val="en-GB"/>
        </w:rPr>
        <w:t>Commission</w:t>
      </w:r>
      <w:proofErr w:type="gramStart"/>
      <w:r w:rsidRPr="00C15736">
        <w:rPr>
          <w:rStyle w:val="HideTWBExt"/>
          <w:noProof w:val="0"/>
          <w:lang w:val="en-GB"/>
        </w:rPr>
        <w:t>&gt;</w:t>
      </w:r>
      <w:r w:rsidR="00F05131" w:rsidRPr="00C15736">
        <w:rPr>
          <w:rStyle w:val="HideTWBInt"/>
          <w:lang w:val="en-GB"/>
        </w:rPr>
        <w:t>{</w:t>
      </w:r>
      <w:proofErr w:type="gramEnd"/>
      <w:r w:rsidR="00F05131" w:rsidRPr="00C15736">
        <w:rPr>
          <w:rStyle w:val="HideTWBInt"/>
          <w:lang w:val="en-GB"/>
        </w:rPr>
        <w:t>CULT}</w:t>
      </w:r>
      <w:r w:rsidR="00F05131" w:rsidRPr="00C15736">
        <w:rPr>
          <w:lang w:val="en-GB"/>
        </w:rPr>
        <w:t>Committee on Culture and Education</w:t>
      </w:r>
      <w:r w:rsidRPr="00C15736">
        <w:rPr>
          <w:rStyle w:val="HideTWBExt"/>
          <w:noProof w:val="0"/>
          <w:lang w:val="en-GB"/>
        </w:rPr>
        <w:t>&lt;/</w:t>
      </w:r>
      <w:r w:rsidRPr="00C15736">
        <w:rPr>
          <w:rStyle w:val="HideTWBExt"/>
          <w:i w:val="0"/>
          <w:noProof w:val="0"/>
          <w:lang w:val="en-GB"/>
        </w:rPr>
        <w:t>Commission</w:t>
      </w:r>
      <w:r w:rsidRPr="00C15736">
        <w:rPr>
          <w:rStyle w:val="HideTWBExt"/>
          <w:noProof w:val="0"/>
          <w:lang w:val="en-GB"/>
        </w:rPr>
        <w:t>&gt;</w:t>
      </w:r>
    </w:p>
    <w:p w14:paraId="1BDC8A39" w14:textId="77777777" w:rsidR="001746D0" w:rsidRPr="00C15736" w:rsidRDefault="001746D0" w:rsidP="001746D0">
      <w:pPr>
        <w:pStyle w:val="LineBottom"/>
      </w:pPr>
    </w:p>
    <w:p w14:paraId="76AF6AF8" w14:textId="77777777" w:rsidR="002E2F2E" w:rsidRPr="00C15736" w:rsidRDefault="002E2F2E">
      <w:pPr>
        <w:pStyle w:val="RefProc"/>
      </w:pPr>
      <w:r w:rsidRPr="00C15736">
        <w:rPr>
          <w:rStyle w:val="HideTWBExt"/>
          <w:b w:val="0"/>
          <w:noProof w:val="0"/>
        </w:rPr>
        <w:t>&lt;</w:t>
      </w:r>
      <w:r w:rsidRPr="00C15736">
        <w:rPr>
          <w:rStyle w:val="HideTWBExt"/>
          <w:b w:val="0"/>
          <w:caps w:val="0"/>
          <w:noProof w:val="0"/>
        </w:rPr>
        <w:t>RefProc</w:t>
      </w:r>
      <w:r w:rsidRPr="00C15736">
        <w:rPr>
          <w:rStyle w:val="HideTWBExt"/>
          <w:b w:val="0"/>
          <w:noProof w:val="0"/>
        </w:rPr>
        <w:t>&gt;</w:t>
      </w:r>
      <w:r w:rsidR="00F05131" w:rsidRPr="00C15736">
        <w:t>2018/2054</w:t>
      </w:r>
      <w:r w:rsidR="00E54F9E" w:rsidRPr="00C15736">
        <w:t>(</w:t>
      </w:r>
      <w:r w:rsidR="00F05131" w:rsidRPr="00C15736">
        <w:t>INI</w:t>
      </w:r>
      <w:r w:rsidR="00E54F9E" w:rsidRPr="00C15736">
        <w:t>)</w:t>
      </w:r>
      <w:r w:rsidRPr="00C15736">
        <w:rPr>
          <w:rStyle w:val="HideTWBExt"/>
          <w:b w:val="0"/>
          <w:noProof w:val="0"/>
        </w:rPr>
        <w:t>&lt;/</w:t>
      </w:r>
      <w:r w:rsidRPr="00C15736">
        <w:rPr>
          <w:rStyle w:val="HideTWBExt"/>
          <w:b w:val="0"/>
          <w:caps w:val="0"/>
          <w:noProof w:val="0"/>
        </w:rPr>
        <w:t>RefProc</w:t>
      </w:r>
      <w:r w:rsidRPr="00C15736">
        <w:rPr>
          <w:rStyle w:val="HideTWBExt"/>
          <w:b w:val="0"/>
          <w:noProof w:val="0"/>
        </w:rPr>
        <w:t>&gt;</w:t>
      </w:r>
    </w:p>
    <w:p w14:paraId="42A7AA20" w14:textId="77777777" w:rsidR="002E2F2E" w:rsidRPr="00C15736" w:rsidRDefault="002E2F2E">
      <w:pPr>
        <w:pStyle w:val="ZDate"/>
      </w:pPr>
      <w:r w:rsidRPr="00C15736">
        <w:rPr>
          <w:rStyle w:val="HideTWBExt"/>
          <w:noProof w:val="0"/>
        </w:rPr>
        <w:t>&lt;Date&gt;</w:t>
      </w:r>
      <w:r w:rsidR="00914D70" w:rsidRPr="00C15736">
        <w:rPr>
          <w:rStyle w:val="HideTWBInt"/>
        </w:rPr>
        <w:t>{</w:t>
      </w:r>
      <w:r w:rsidR="00C361CF" w:rsidRPr="00C15736">
        <w:rPr>
          <w:rStyle w:val="HideTWBInt"/>
        </w:rPr>
        <w:t>2</w:t>
      </w:r>
      <w:r w:rsidR="00F32BDA" w:rsidRPr="00C15736">
        <w:rPr>
          <w:rStyle w:val="HideTWBInt"/>
        </w:rPr>
        <w:t>5</w:t>
      </w:r>
      <w:r w:rsidR="00A73AC4" w:rsidRPr="00C15736">
        <w:rPr>
          <w:rStyle w:val="HideTWBInt"/>
        </w:rPr>
        <w:t>/06</w:t>
      </w:r>
      <w:r w:rsidR="00914D70" w:rsidRPr="00C15736">
        <w:rPr>
          <w:rStyle w:val="HideTWBInt"/>
        </w:rPr>
        <w:t>/2018}</w:t>
      </w:r>
      <w:r w:rsidR="00A73AC4" w:rsidRPr="00C15736">
        <w:t>2</w:t>
      </w:r>
      <w:r w:rsidR="00F32BDA" w:rsidRPr="00C15736">
        <w:t>5</w:t>
      </w:r>
      <w:r w:rsidR="00A73AC4" w:rsidRPr="00C15736">
        <w:t>.6</w:t>
      </w:r>
      <w:r w:rsidR="00914D70" w:rsidRPr="00C15736">
        <w:t>.2018</w:t>
      </w:r>
      <w:r w:rsidRPr="00C15736">
        <w:rPr>
          <w:rStyle w:val="HideTWBExt"/>
          <w:noProof w:val="0"/>
        </w:rPr>
        <w:t>&lt;/Date&gt;</w:t>
      </w:r>
    </w:p>
    <w:p w14:paraId="3536552F" w14:textId="77777777" w:rsidR="002E2F2E" w:rsidRPr="00C15736" w:rsidRDefault="002E2F2E">
      <w:pPr>
        <w:pStyle w:val="TypeDoc"/>
      </w:pPr>
      <w:r w:rsidRPr="00C15736">
        <w:rPr>
          <w:rStyle w:val="HideTWBExt"/>
          <w:b w:val="0"/>
          <w:noProof w:val="0"/>
        </w:rPr>
        <w:t>&lt;TitreType&gt;</w:t>
      </w:r>
      <w:r w:rsidR="00914D70" w:rsidRPr="00C15736">
        <w:t>OPINION</w:t>
      </w:r>
      <w:r w:rsidRPr="00C15736">
        <w:rPr>
          <w:rStyle w:val="HideTWBExt"/>
          <w:b w:val="0"/>
          <w:noProof w:val="0"/>
        </w:rPr>
        <w:t>&lt;/TitreType&gt;</w:t>
      </w:r>
    </w:p>
    <w:p w14:paraId="006EB176" w14:textId="77777777" w:rsidR="002E2F2E" w:rsidRPr="00C15736" w:rsidRDefault="002E2F2E">
      <w:pPr>
        <w:pStyle w:val="Cover24"/>
      </w:pPr>
      <w:r w:rsidRPr="00C15736">
        <w:rPr>
          <w:rStyle w:val="HideTWBExt"/>
          <w:noProof w:val="0"/>
        </w:rPr>
        <w:t>&lt;CommissionResp&gt;</w:t>
      </w:r>
      <w:r w:rsidR="00E54F9E" w:rsidRPr="00C15736">
        <w:t xml:space="preserve">of the </w:t>
      </w:r>
      <w:r w:rsidR="00F05131" w:rsidRPr="00C15736">
        <w:t>Committee on Culture and Education</w:t>
      </w:r>
      <w:r w:rsidRPr="00C15736">
        <w:rPr>
          <w:rStyle w:val="HideTWBExt"/>
          <w:noProof w:val="0"/>
        </w:rPr>
        <w:t>&lt;/CommissionResp&gt;</w:t>
      </w:r>
    </w:p>
    <w:p w14:paraId="319AB6FD" w14:textId="77777777" w:rsidR="002E2F2E" w:rsidRPr="00C15736" w:rsidRDefault="002E2F2E">
      <w:pPr>
        <w:pStyle w:val="Cover24"/>
      </w:pPr>
      <w:r w:rsidRPr="00C15736">
        <w:rPr>
          <w:rStyle w:val="HideTWBExt"/>
          <w:noProof w:val="0"/>
        </w:rPr>
        <w:t>&lt;CommissionInt&gt;</w:t>
      </w:r>
      <w:r w:rsidR="00E54F9E" w:rsidRPr="00C15736">
        <w:t xml:space="preserve">for the </w:t>
      </w:r>
      <w:r w:rsidR="00F05131" w:rsidRPr="00C15736">
        <w:t>Committee on Regional Development</w:t>
      </w:r>
      <w:r w:rsidRPr="00C15736">
        <w:rPr>
          <w:rStyle w:val="HideTWBExt"/>
          <w:noProof w:val="0"/>
        </w:rPr>
        <w:t>&lt;/CommissionInt&gt;</w:t>
      </w:r>
    </w:p>
    <w:p w14:paraId="176AC774" w14:textId="77777777" w:rsidR="002E2F2E" w:rsidRPr="00C15736" w:rsidRDefault="002E2F2E">
      <w:pPr>
        <w:pStyle w:val="CoverNormal"/>
      </w:pPr>
      <w:r w:rsidRPr="00C15736">
        <w:rPr>
          <w:rStyle w:val="HideTWBExt"/>
          <w:noProof w:val="0"/>
        </w:rPr>
        <w:t>&lt;Titre&gt;</w:t>
      </w:r>
      <w:r w:rsidR="00E54F9E" w:rsidRPr="00C15736">
        <w:t xml:space="preserve">on </w:t>
      </w:r>
      <w:r w:rsidR="00F05131" w:rsidRPr="00C15736">
        <w:t>boosting growth and cohesion in EU border regions</w:t>
      </w:r>
      <w:r w:rsidRPr="00C15736">
        <w:rPr>
          <w:rStyle w:val="HideTWBExt"/>
          <w:noProof w:val="0"/>
        </w:rPr>
        <w:t>&lt;/Titre&gt;</w:t>
      </w:r>
    </w:p>
    <w:p w14:paraId="76726D50" w14:textId="77777777" w:rsidR="002E2F2E" w:rsidRPr="00C15736" w:rsidRDefault="002E2F2E">
      <w:pPr>
        <w:pStyle w:val="Cover24"/>
      </w:pPr>
      <w:r w:rsidRPr="00C15736">
        <w:rPr>
          <w:rStyle w:val="HideTWBExt"/>
          <w:noProof w:val="0"/>
        </w:rPr>
        <w:t>&lt;DocRef&gt;</w:t>
      </w:r>
      <w:r w:rsidR="00E54F9E" w:rsidRPr="00C15736">
        <w:t>(</w:t>
      </w:r>
      <w:r w:rsidR="00F05131" w:rsidRPr="00C15736">
        <w:t>2018/2054</w:t>
      </w:r>
      <w:r w:rsidR="00E54F9E" w:rsidRPr="00C15736">
        <w:t>(</w:t>
      </w:r>
      <w:bookmarkStart w:id="0" w:name="DocEPTmp"/>
      <w:bookmarkEnd w:id="0"/>
      <w:r w:rsidR="00F05131" w:rsidRPr="00C15736">
        <w:t>INI</w:t>
      </w:r>
      <w:r w:rsidR="00E54F9E" w:rsidRPr="00C15736">
        <w:t>))</w:t>
      </w:r>
      <w:r w:rsidRPr="00C15736">
        <w:rPr>
          <w:rStyle w:val="HideTWBExt"/>
          <w:noProof w:val="0"/>
        </w:rPr>
        <w:t>&lt;/DocRef&gt;</w:t>
      </w:r>
    </w:p>
    <w:p w14:paraId="1ED89927" w14:textId="77777777" w:rsidR="002E2F2E" w:rsidRPr="00C15736" w:rsidRDefault="00E54F9E">
      <w:pPr>
        <w:pStyle w:val="Cover24"/>
      </w:pPr>
      <w:r w:rsidRPr="00C15736">
        <w:t>Rapporteur for opinion:</w:t>
      </w:r>
      <w:r w:rsidR="002E2F2E" w:rsidRPr="00C15736">
        <w:t xml:space="preserve"> </w:t>
      </w:r>
      <w:r w:rsidR="002E2F2E" w:rsidRPr="00C15736">
        <w:rPr>
          <w:rStyle w:val="HideTWBExt"/>
          <w:noProof w:val="0"/>
        </w:rPr>
        <w:t>&lt;Depute&gt;</w:t>
      </w:r>
      <w:r w:rsidR="00F05131" w:rsidRPr="00C15736">
        <w:t>Theodoros Zagorakis</w:t>
      </w:r>
      <w:r w:rsidR="002E2F2E" w:rsidRPr="00C15736">
        <w:rPr>
          <w:rStyle w:val="HideTWBExt"/>
          <w:noProof w:val="0"/>
        </w:rPr>
        <w:t>&lt;/Depute&gt;</w:t>
      </w:r>
    </w:p>
    <w:p w14:paraId="25F68FD5" w14:textId="77777777" w:rsidR="00A72C35" w:rsidRPr="00C07695" w:rsidRDefault="00A72C35" w:rsidP="00A72C35">
      <w:pPr>
        <w:pStyle w:val="CoverNormal"/>
      </w:pPr>
    </w:p>
    <w:p w14:paraId="7EF8A3D5" w14:textId="77777777" w:rsidR="00AD3211" w:rsidRPr="00C07695" w:rsidRDefault="00AD3211" w:rsidP="00A72C35">
      <w:pPr>
        <w:pStyle w:val="CoverNormal"/>
      </w:pPr>
    </w:p>
    <w:p w14:paraId="23B23132" w14:textId="77777777" w:rsidR="000E7EBF" w:rsidRPr="00C07695" w:rsidRDefault="002E2F2E" w:rsidP="00E856D2">
      <w:pPr>
        <w:widowControl/>
        <w:tabs>
          <w:tab w:val="center" w:pos="4677"/>
        </w:tabs>
      </w:pPr>
      <w:r w:rsidRPr="00C07695">
        <w:br w:type="page"/>
      </w:r>
    </w:p>
    <w:p w14:paraId="061606BC" w14:textId="77777777" w:rsidR="002E2F2E" w:rsidRPr="00C07695" w:rsidRDefault="00E54F9E" w:rsidP="00E856D2">
      <w:pPr>
        <w:widowControl/>
        <w:tabs>
          <w:tab w:val="center" w:pos="4677"/>
        </w:tabs>
      </w:pPr>
      <w:r w:rsidRPr="00C07695">
        <w:lastRenderedPageBreak/>
        <w:t>PA_NonLeg</w:t>
      </w:r>
    </w:p>
    <w:p w14:paraId="160D1D49" w14:textId="77777777" w:rsidR="002E2F2E" w:rsidRPr="00C07695" w:rsidRDefault="002E2F2E">
      <w:pPr>
        <w:pStyle w:val="PageHeadingNotTOC"/>
      </w:pPr>
      <w:r w:rsidRPr="00C07695">
        <w:br w:type="page"/>
      </w:r>
      <w:r w:rsidR="00E54F9E" w:rsidRPr="00C07695">
        <w:lastRenderedPageBreak/>
        <w:t>SUGGESTIONS</w:t>
      </w:r>
    </w:p>
    <w:p w14:paraId="10293BD6" w14:textId="77777777" w:rsidR="002E2F2E" w:rsidRPr="00C07695" w:rsidRDefault="00E54F9E" w:rsidP="008313E7">
      <w:pPr>
        <w:pStyle w:val="Normal12"/>
      </w:pPr>
      <w:r w:rsidRPr="00C07695">
        <w:t xml:space="preserve">The </w:t>
      </w:r>
      <w:r w:rsidR="00F05131" w:rsidRPr="00C07695">
        <w:t>Committee on Culture and Education</w:t>
      </w:r>
      <w:r w:rsidRPr="00C07695">
        <w:t xml:space="preserve"> calls on the </w:t>
      </w:r>
      <w:r w:rsidR="00F05131" w:rsidRPr="00C07695">
        <w:t>Committee on Regional Development</w:t>
      </w:r>
      <w:r w:rsidRPr="00C07695">
        <w:t xml:space="preserve">, </w:t>
      </w:r>
      <w:r w:rsidR="00F05131" w:rsidRPr="00C07695">
        <w:t>as the committee responsible</w:t>
      </w:r>
      <w:r w:rsidRPr="00C07695">
        <w:t xml:space="preserve">, to incorporate the following suggestions </w:t>
      </w:r>
      <w:r w:rsidR="00F05131" w:rsidRPr="00C07695">
        <w:t>into its</w:t>
      </w:r>
      <w:bookmarkStart w:id="1" w:name="DocEPTmp2"/>
      <w:bookmarkEnd w:id="1"/>
      <w:r w:rsidRPr="00C07695">
        <w:t xml:space="preserve"> motion for a resolution:</w:t>
      </w:r>
    </w:p>
    <w:p w14:paraId="44180A71" w14:textId="0784F296" w:rsidR="006B7D83" w:rsidRPr="00C07695" w:rsidRDefault="006B7D83" w:rsidP="006B7D83">
      <w:pPr>
        <w:pStyle w:val="Normal12Hanging"/>
      </w:pPr>
      <w:bookmarkStart w:id="2" w:name="restart"/>
      <w:r w:rsidRPr="00C07695">
        <w:t>1.</w:t>
      </w:r>
      <w:r w:rsidRPr="00C07695">
        <w:tab/>
        <w:t>Recognises the challenges faced by border regions and stresses that socio</w:t>
      </w:r>
      <w:r w:rsidR="00A76D8C" w:rsidRPr="00C07695">
        <w:t>-</w:t>
      </w:r>
      <w:r w:rsidRPr="00C07695">
        <w:t>economic disparities, including cultural and language differences, between different border regions can hinder integration, restrict interaction and scale down opportunities for people and businesses on both sides of the border;</w:t>
      </w:r>
    </w:p>
    <w:p w14:paraId="0AD336F2" w14:textId="125B1EF0" w:rsidR="006B7D83" w:rsidRPr="00C07695" w:rsidRDefault="008B564F" w:rsidP="006B7D83">
      <w:pPr>
        <w:pStyle w:val="Normal12Hanging"/>
      </w:pPr>
      <w:r w:rsidRPr="00C07695">
        <w:t>2</w:t>
      </w:r>
      <w:r w:rsidR="006B7D83" w:rsidRPr="00C07695">
        <w:t>.</w:t>
      </w:r>
      <w:r w:rsidR="006B7D83" w:rsidRPr="00C07695">
        <w:tab/>
        <w:t xml:space="preserve">Emphasises that the EU has contributed positively to the development of border regions and that future funding programmes should continue in the most effective and efficient manner, focusing on areas of particular high European added value </w:t>
      </w:r>
      <w:r w:rsidR="00A76D8C" w:rsidRPr="00C07695">
        <w:t xml:space="preserve">and </w:t>
      </w:r>
      <w:r w:rsidR="006B7D83" w:rsidRPr="00C07695">
        <w:t>ensuring that solving border difficulties is at the heart of cross-border cooperation programmes;</w:t>
      </w:r>
    </w:p>
    <w:p w14:paraId="7AEF3BBA" w14:textId="4CBEAABD" w:rsidR="00AD3211" w:rsidRPr="00C07695" w:rsidRDefault="008B564F" w:rsidP="00AD3211">
      <w:pPr>
        <w:pStyle w:val="Normal12Hanging"/>
      </w:pPr>
      <w:r w:rsidRPr="00C07695">
        <w:t>3</w:t>
      </w:r>
      <w:r w:rsidR="00AD3211" w:rsidRPr="00C07695">
        <w:t>.</w:t>
      </w:r>
      <w:r w:rsidR="00AD3211" w:rsidRPr="00C07695">
        <w:tab/>
        <w:t>Stipulates that cohesion policy should continue to support vulnerable and marginalised people, addressing growing inequalities and building solidarity through investments in education, training and culture, by paying particular attention to cross-border cooperation programmes focused on the existing cultural, territorial and administrative obstacles and future challenges in those regions;</w:t>
      </w:r>
    </w:p>
    <w:p w14:paraId="3367F4EB" w14:textId="0C859298" w:rsidR="00D74D5D" w:rsidRPr="00C07695" w:rsidRDefault="008B564F" w:rsidP="00D74D5D">
      <w:pPr>
        <w:pStyle w:val="Normal12Hanging"/>
      </w:pPr>
      <w:r w:rsidRPr="00C07695">
        <w:t>4</w:t>
      </w:r>
      <w:r w:rsidR="00D74D5D" w:rsidRPr="00C07695">
        <w:t>.</w:t>
      </w:r>
      <w:r w:rsidR="00D74D5D" w:rsidRPr="00C07695">
        <w:tab/>
        <w:t xml:space="preserve">Emphasises that EU borders comprise both land and maritime borders </w:t>
      </w:r>
      <w:r w:rsidR="00A76D8C" w:rsidRPr="00C07695">
        <w:t xml:space="preserve">that must </w:t>
      </w:r>
      <w:r w:rsidR="00D74D5D" w:rsidRPr="00C07695">
        <w:t>be taken into account; encourages the Commission</w:t>
      </w:r>
      <w:r w:rsidR="00A76D8C" w:rsidRPr="00C07695">
        <w:t>, therefore,</w:t>
      </w:r>
      <w:r w:rsidR="00D74D5D" w:rsidRPr="00C07695">
        <w:t xml:space="preserve"> to look at the challenges faced by maritime border regions in order to allow a holistic analysis of the obstacles faced by all border regions, as well as </w:t>
      </w:r>
      <w:r w:rsidR="00A76D8C" w:rsidRPr="00C07695">
        <w:t xml:space="preserve">of </w:t>
      </w:r>
      <w:r w:rsidR="00D74D5D" w:rsidRPr="00C07695">
        <w:t xml:space="preserve">potential cooperation and growth </w:t>
      </w:r>
      <w:r w:rsidR="00A76D8C" w:rsidRPr="00C07695">
        <w:t xml:space="preserve">for </w:t>
      </w:r>
      <w:r w:rsidR="00D74D5D" w:rsidRPr="00C07695">
        <w:t xml:space="preserve">all </w:t>
      </w:r>
      <w:r w:rsidR="00A76D8C" w:rsidRPr="00C07695">
        <w:t xml:space="preserve">those </w:t>
      </w:r>
      <w:r w:rsidR="00D74D5D" w:rsidRPr="00C07695">
        <w:t>regions;</w:t>
      </w:r>
    </w:p>
    <w:p w14:paraId="41E8776D" w14:textId="2417C299" w:rsidR="00D74D5D" w:rsidRPr="00C07695" w:rsidRDefault="008B564F" w:rsidP="00783605">
      <w:pPr>
        <w:pStyle w:val="Normal12Hanging"/>
      </w:pPr>
      <w:r w:rsidRPr="00C07695">
        <w:t>5</w:t>
      </w:r>
      <w:r w:rsidR="00D74D5D" w:rsidRPr="00C07695">
        <w:t>.</w:t>
      </w:r>
      <w:r w:rsidR="00D74D5D" w:rsidRPr="00C07695">
        <w:rPr>
          <w:b/>
        </w:rPr>
        <w:tab/>
      </w:r>
      <w:r w:rsidR="00D74D5D" w:rsidRPr="00C07695">
        <w:t xml:space="preserve">Highlights the importance of cross-border cooperation programmes, </w:t>
      </w:r>
      <w:r w:rsidR="00D74D5D" w:rsidRPr="00C07695">
        <w:rPr>
          <w:bCs/>
          <w:iCs/>
        </w:rPr>
        <w:t>including macro-regional and interregional programmes</w:t>
      </w:r>
      <w:r w:rsidR="00D74D5D" w:rsidRPr="00C07695">
        <w:rPr>
          <w:b/>
          <w:bCs/>
          <w:i/>
          <w:iCs/>
        </w:rPr>
        <w:t xml:space="preserve"> </w:t>
      </w:r>
      <w:r w:rsidR="00D74D5D" w:rsidRPr="00C07695">
        <w:t xml:space="preserve">in funding educational, cultural, </w:t>
      </w:r>
      <w:r w:rsidR="00D74D5D" w:rsidRPr="00C07695">
        <w:rPr>
          <w:bCs/>
          <w:iCs/>
        </w:rPr>
        <w:t>creative</w:t>
      </w:r>
      <w:r w:rsidR="00D74D5D" w:rsidRPr="00C07695">
        <w:t xml:space="preserve">, sporting, </w:t>
      </w:r>
      <w:r w:rsidR="00D74D5D" w:rsidRPr="00C07695">
        <w:rPr>
          <w:bCs/>
          <w:iCs/>
        </w:rPr>
        <w:t>artistic</w:t>
      </w:r>
      <w:r w:rsidR="00D74D5D" w:rsidRPr="00C07695">
        <w:t xml:space="preserve"> and other activities whose European added value brings citizens closer together, </w:t>
      </w:r>
      <w:r w:rsidR="001B2DF8" w:rsidRPr="00C07695">
        <w:rPr>
          <w:bCs/>
          <w:iCs/>
        </w:rPr>
        <w:t xml:space="preserve">creates </w:t>
      </w:r>
      <w:r w:rsidR="00D74D5D" w:rsidRPr="00C07695">
        <w:rPr>
          <w:bCs/>
          <w:iCs/>
        </w:rPr>
        <w:t>cross-border synergies</w:t>
      </w:r>
      <w:r w:rsidR="00A76D8C" w:rsidRPr="00C07695">
        <w:rPr>
          <w:bCs/>
          <w:iCs/>
        </w:rPr>
        <w:t>,</w:t>
      </w:r>
      <w:r w:rsidR="00D74D5D" w:rsidRPr="00C07695">
        <w:rPr>
          <w:b/>
          <w:bCs/>
          <w:i/>
          <w:iCs/>
        </w:rPr>
        <w:t xml:space="preserve"> </w:t>
      </w:r>
      <w:r w:rsidR="00D74D5D" w:rsidRPr="00C07695">
        <w:t xml:space="preserve">fosters mutual trust </w:t>
      </w:r>
      <w:r w:rsidR="00D74D5D" w:rsidRPr="00C07695">
        <w:rPr>
          <w:bCs/>
          <w:iCs/>
        </w:rPr>
        <w:t xml:space="preserve">and understanding, and helps address different </w:t>
      </w:r>
      <w:r w:rsidR="00A76D8C" w:rsidRPr="00C07695">
        <w:rPr>
          <w:bCs/>
          <w:iCs/>
        </w:rPr>
        <w:t xml:space="preserve">forms of </w:t>
      </w:r>
      <w:r w:rsidR="00D74D5D" w:rsidRPr="00C07695">
        <w:rPr>
          <w:bCs/>
          <w:iCs/>
        </w:rPr>
        <w:t xml:space="preserve">prejudice and stereotypes </w:t>
      </w:r>
      <w:r w:rsidR="00D74D5D" w:rsidRPr="00C07695">
        <w:t>in border regions; stresses</w:t>
      </w:r>
      <w:r w:rsidR="00A76D8C" w:rsidRPr="00C07695">
        <w:t>,</w:t>
      </w:r>
      <w:r w:rsidR="00D74D5D" w:rsidRPr="00C07695">
        <w:t xml:space="preserve"> in this regard</w:t>
      </w:r>
      <w:r w:rsidR="00A76D8C" w:rsidRPr="00C07695">
        <w:t>,</w:t>
      </w:r>
      <w:r w:rsidR="00D74D5D" w:rsidRPr="00C07695">
        <w:t xml:space="preserve"> the potential of the cultural and creative industries (CCIs)</w:t>
      </w:r>
      <w:r w:rsidR="00A76D8C" w:rsidRPr="00C07695">
        <w:t>,</w:t>
      </w:r>
      <w:r w:rsidR="00D74D5D" w:rsidRPr="00C07695">
        <w:t xml:space="preserve"> in line with the Smart Specialisation Strategies and the large number of INTERREG projects devoted to culture and heritage, which proves that there is a strong desire among border regions to invest in joint </w:t>
      </w:r>
      <w:r w:rsidR="00D74D5D" w:rsidRPr="00C07695">
        <w:rPr>
          <w:bCs/>
          <w:iCs/>
          <w:color w:val="000000"/>
        </w:rPr>
        <w:t>traditional</w:t>
      </w:r>
      <w:r w:rsidR="00D74D5D" w:rsidRPr="00C07695">
        <w:rPr>
          <w:bCs/>
          <w:color w:val="000000"/>
        </w:rPr>
        <w:t xml:space="preserve"> cultural </w:t>
      </w:r>
      <w:r w:rsidR="00D74D5D" w:rsidRPr="00C07695">
        <w:rPr>
          <w:bCs/>
          <w:iCs/>
          <w:color w:val="000000"/>
        </w:rPr>
        <w:t xml:space="preserve">assets as well as in </w:t>
      </w:r>
      <w:r w:rsidR="00A76D8C" w:rsidRPr="00C07695">
        <w:rPr>
          <w:bCs/>
          <w:iCs/>
          <w:color w:val="000000"/>
        </w:rPr>
        <w:t xml:space="preserve">developing </w:t>
      </w:r>
      <w:r w:rsidR="00D74D5D" w:rsidRPr="00C07695">
        <w:rPr>
          <w:bCs/>
          <w:iCs/>
          <w:color w:val="000000"/>
        </w:rPr>
        <w:t>modern creative</w:t>
      </w:r>
      <w:r w:rsidR="00D74D5D" w:rsidRPr="00C07695">
        <w:rPr>
          <w:bCs/>
          <w:color w:val="000000"/>
        </w:rPr>
        <w:t xml:space="preserve"> </w:t>
      </w:r>
      <w:r w:rsidR="00D74D5D" w:rsidRPr="00C07695">
        <w:rPr>
          <w:bCs/>
          <w:iCs/>
          <w:color w:val="000000"/>
        </w:rPr>
        <w:t xml:space="preserve">projects, creative industries and heritage </w:t>
      </w:r>
      <w:r w:rsidR="00D74D5D" w:rsidRPr="00C07695">
        <w:rPr>
          <w:bCs/>
          <w:color w:val="000000"/>
        </w:rPr>
        <w:t>projects;</w:t>
      </w:r>
      <w:r w:rsidR="00D74D5D" w:rsidRPr="00C07695">
        <w:t xml:space="preserve"> reiterates its view that EU financial support </w:t>
      </w:r>
      <w:r w:rsidR="00D74D5D" w:rsidRPr="00C07695">
        <w:rPr>
          <w:bCs/>
          <w:iCs/>
          <w:color w:val="000000"/>
        </w:rPr>
        <w:t>is crucial</w:t>
      </w:r>
      <w:r w:rsidR="00D74D5D" w:rsidRPr="00C07695">
        <w:rPr>
          <w:bCs/>
          <w:color w:val="000000"/>
        </w:rPr>
        <w:t xml:space="preserve"> for these initiatives </w:t>
      </w:r>
      <w:r w:rsidR="00D74D5D" w:rsidRPr="00C07695">
        <w:rPr>
          <w:bCs/>
          <w:iCs/>
          <w:color w:val="000000"/>
        </w:rPr>
        <w:t>and</w:t>
      </w:r>
      <w:r w:rsidR="00D74D5D" w:rsidRPr="00C07695">
        <w:rPr>
          <w:bCs/>
          <w:color w:val="000000"/>
        </w:rPr>
        <w:t xml:space="preserve"> should </w:t>
      </w:r>
      <w:r w:rsidR="00D74D5D" w:rsidRPr="00C07695">
        <w:rPr>
          <w:bCs/>
          <w:iCs/>
          <w:color w:val="000000"/>
        </w:rPr>
        <w:t xml:space="preserve">therefore </w:t>
      </w:r>
      <w:r w:rsidR="00D74D5D" w:rsidRPr="00C07695">
        <w:rPr>
          <w:bCs/>
          <w:color w:val="000000"/>
        </w:rPr>
        <w:t xml:space="preserve">be further strengthened in the next </w:t>
      </w:r>
      <w:r w:rsidR="00D74D5D" w:rsidRPr="00C07695">
        <w:rPr>
          <w:bCs/>
        </w:rPr>
        <w:t>MFF</w:t>
      </w:r>
      <w:r w:rsidR="00A76D8C" w:rsidRPr="00C07695">
        <w:rPr>
          <w:bCs/>
        </w:rPr>
        <w:t>,</w:t>
      </w:r>
      <w:r w:rsidR="00D74D5D" w:rsidRPr="00C07695">
        <w:t xml:space="preserve"> </w:t>
      </w:r>
      <w:r w:rsidR="00D74D5D" w:rsidRPr="00C07695">
        <w:rPr>
          <w:bCs/>
          <w:iCs/>
        </w:rPr>
        <w:t xml:space="preserve">in particular through support from the ESIF funds; </w:t>
      </w:r>
      <w:r w:rsidR="00D74D5D" w:rsidRPr="00C07695">
        <w:t>calls on the Commission to identify and foster synergies between local priorities</w:t>
      </w:r>
      <w:r w:rsidR="00A76D8C" w:rsidRPr="00C07695">
        <w:t xml:space="preserve"> and</w:t>
      </w:r>
      <w:r w:rsidR="00D74D5D" w:rsidRPr="00C07695">
        <w:t xml:space="preserve"> existing EU strategies and objectives</w:t>
      </w:r>
      <w:r w:rsidR="00A76D8C" w:rsidRPr="00C07695">
        <w:t>,</w:t>
      </w:r>
      <w:r w:rsidR="00D74D5D" w:rsidRPr="00C07695">
        <w:t xml:space="preserve"> and </w:t>
      </w:r>
      <w:r w:rsidR="00A76D8C" w:rsidRPr="00C07695">
        <w:t xml:space="preserve">to develop </w:t>
      </w:r>
      <w:r w:rsidR="00D74D5D" w:rsidRPr="00C07695">
        <w:t>the full potential of border regions;</w:t>
      </w:r>
    </w:p>
    <w:bookmarkEnd w:id="2"/>
    <w:p w14:paraId="38665E01" w14:textId="54419311" w:rsidR="007E219B" w:rsidRPr="00C07695" w:rsidRDefault="008B564F" w:rsidP="00C07695">
      <w:pPr>
        <w:ind w:left="567" w:hanging="507"/>
      </w:pPr>
      <w:r w:rsidRPr="00C07695">
        <w:t>6</w:t>
      </w:r>
      <w:r w:rsidR="007E219B" w:rsidRPr="00C07695">
        <w:t>.</w:t>
      </w:r>
      <w:r w:rsidR="007E219B" w:rsidRPr="00C07695">
        <w:tab/>
        <w:t xml:space="preserve">Points out the complexities of the current framework </w:t>
      </w:r>
      <w:r w:rsidR="00A76D8C" w:rsidRPr="00C07695">
        <w:t xml:space="preserve">for </w:t>
      </w:r>
      <w:r w:rsidR="007E219B" w:rsidRPr="00C07695">
        <w:t>cross-border cooperation programmes</w:t>
      </w:r>
      <w:r w:rsidR="00A76D8C" w:rsidRPr="00C07695">
        <w:t>,</w:t>
      </w:r>
      <w:r w:rsidR="007E219B" w:rsidRPr="00C07695">
        <w:t xml:space="preserve"> as well as the structural difficulties and administrative burdens that potential beneficiaries encounter during the preparation of </w:t>
      </w:r>
      <w:r w:rsidR="00A76D8C" w:rsidRPr="00C07695">
        <w:t xml:space="preserve">such </w:t>
      </w:r>
      <w:r w:rsidR="007E219B" w:rsidRPr="00C07695">
        <w:t>projects; welcomes, in this regard, the simplification measures put forward for the post-2020 period</w:t>
      </w:r>
      <w:r w:rsidR="00A76D8C" w:rsidRPr="00C07695">
        <w:t>,</w:t>
      </w:r>
      <w:r w:rsidR="007E219B" w:rsidRPr="00C07695">
        <w:t xml:space="preserve"> and considers them as an important step </w:t>
      </w:r>
      <w:r w:rsidR="00A76D8C" w:rsidRPr="00C07695">
        <w:t xml:space="preserve">in terms of </w:t>
      </w:r>
      <w:r w:rsidR="007E219B" w:rsidRPr="00C07695">
        <w:t>simplify</w:t>
      </w:r>
      <w:r w:rsidR="00A76D8C" w:rsidRPr="00C07695">
        <w:t>ing</w:t>
      </w:r>
      <w:r w:rsidR="007E219B" w:rsidRPr="00C07695">
        <w:t xml:space="preserve"> and improv</w:t>
      </w:r>
      <w:r w:rsidR="00A76D8C" w:rsidRPr="00C07695">
        <w:t>ing</w:t>
      </w:r>
      <w:r w:rsidR="007E219B" w:rsidRPr="00C07695">
        <w:t xml:space="preserve"> the implementation and accessibility of cross-border cooperation programmes;</w:t>
      </w:r>
    </w:p>
    <w:p w14:paraId="5B1D645A" w14:textId="139FD4D5" w:rsidR="002D62A5" w:rsidRPr="00C07695" w:rsidRDefault="008B564F" w:rsidP="002D62A5">
      <w:pPr>
        <w:pStyle w:val="Normal12Hanging"/>
      </w:pPr>
      <w:r w:rsidRPr="00C07695">
        <w:t>7</w:t>
      </w:r>
      <w:r w:rsidR="002D62A5" w:rsidRPr="00C07695">
        <w:t>.</w:t>
      </w:r>
      <w:r w:rsidR="002D62A5" w:rsidRPr="00C07695">
        <w:tab/>
        <w:t>Recalls the importance of culture and cultural heritage in relation to the economic prosperity of cities and regio</w:t>
      </w:r>
      <w:r w:rsidR="006B34AA">
        <w:t xml:space="preserve">ns and, therefore, calls on the </w:t>
      </w:r>
      <w:r w:rsidR="002D62A5" w:rsidRPr="00C07695">
        <w:t>Member States</w:t>
      </w:r>
      <w:r w:rsidR="006B34AA">
        <w:t xml:space="preserve"> </w:t>
      </w:r>
      <w:r w:rsidR="002D62A5" w:rsidRPr="00C07695">
        <w:t>to adopt all necessary measures to effectively safeguard and promote their tangible and intangible cultural heritage</w:t>
      </w:r>
      <w:r w:rsidR="00A76D8C" w:rsidRPr="00C07695">
        <w:t>,</w:t>
      </w:r>
      <w:r w:rsidR="002D62A5" w:rsidRPr="00C07695">
        <w:t xml:space="preserve"> and to use in this regard all the available</w:t>
      </w:r>
      <w:r w:rsidR="006B34AA">
        <w:t xml:space="preserve"> </w:t>
      </w:r>
      <w:r w:rsidR="002D62A5" w:rsidRPr="00C07695">
        <w:t>tools of cohesion policy;</w:t>
      </w:r>
    </w:p>
    <w:p w14:paraId="3A26A459" w14:textId="2E2D4E2C" w:rsidR="002D62A5" w:rsidRPr="00C07695" w:rsidRDefault="008B564F" w:rsidP="002D62A5">
      <w:pPr>
        <w:pStyle w:val="Normal12Hanging"/>
      </w:pPr>
      <w:r w:rsidRPr="00C07695">
        <w:t>8</w:t>
      </w:r>
      <w:r w:rsidR="002D62A5" w:rsidRPr="00C07695">
        <w:t>.</w:t>
      </w:r>
      <w:r w:rsidR="002D62A5" w:rsidRPr="00C07695">
        <w:tab/>
        <w:t xml:space="preserve">Calls for a new information strategy on cross-border and regional cooperation in order to get closer to </w:t>
      </w:r>
      <w:r w:rsidR="00A76D8C" w:rsidRPr="00C07695">
        <w:t xml:space="preserve">the </w:t>
      </w:r>
      <w:r w:rsidR="002D62A5" w:rsidRPr="00C07695">
        <w:t xml:space="preserve">inhabitants of </w:t>
      </w:r>
      <w:r w:rsidR="00A76D8C" w:rsidRPr="00C07695">
        <w:t xml:space="preserve">border </w:t>
      </w:r>
      <w:r w:rsidR="002D62A5" w:rsidRPr="00C07695">
        <w:t>regions, increase their awareness of the opportunities that the EU cross-border programmes bring, and thus contribute to chang</w:t>
      </w:r>
      <w:r w:rsidR="00A76D8C" w:rsidRPr="00C07695">
        <w:t>ing</w:t>
      </w:r>
      <w:r w:rsidR="002D62A5" w:rsidRPr="00C07695">
        <w:t xml:space="preserve"> attitudes </w:t>
      </w:r>
      <w:r w:rsidR="00A76D8C" w:rsidRPr="00C07695">
        <w:t xml:space="preserve">in the direction of greater </w:t>
      </w:r>
      <w:r w:rsidR="002D62A5" w:rsidRPr="00C07695">
        <w:t>open</w:t>
      </w:r>
      <w:r w:rsidR="00A76D8C" w:rsidRPr="00C07695">
        <w:t>-mindedness on</w:t>
      </w:r>
      <w:r w:rsidR="002D62A5" w:rsidRPr="00C07695">
        <w:t xml:space="preserve"> regional and cross-border</w:t>
      </w:r>
      <w:r w:rsidR="00A76D8C" w:rsidRPr="00C07695">
        <w:t xml:space="preserve"> matters</w:t>
      </w:r>
      <w:r w:rsidR="002D62A5" w:rsidRPr="00C07695">
        <w:t>;</w:t>
      </w:r>
    </w:p>
    <w:p w14:paraId="636F0EA7" w14:textId="36146A66" w:rsidR="002D62A5" w:rsidRPr="00C07695" w:rsidRDefault="008B564F" w:rsidP="002D62A5">
      <w:pPr>
        <w:pStyle w:val="Normal12Hanging"/>
      </w:pPr>
      <w:r w:rsidRPr="00C07695">
        <w:t>9</w:t>
      </w:r>
      <w:r w:rsidR="002D62A5" w:rsidRPr="00C07695">
        <w:t>.</w:t>
      </w:r>
      <w:r w:rsidR="002D62A5" w:rsidRPr="00C07695">
        <w:tab/>
        <w:t>Emphasi</w:t>
      </w:r>
      <w:r w:rsidR="00A76D8C" w:rsidRPr="00C07695">
        <w:t>s</w:t>
      </w:r>
      <w:r w:rsidR="002D62A5" w:rsidRPr="00C07695">
        <w:t xml:space="preserve">es the importance of sport for the economic and social development of cross-border regions, as demonstrated by the numerous territorial cooperation projects that </w:t>
      </w:r>
      <w:r w:rsidR="00A76D8C" w:rsidRPr="00C07695">
        <w:t xml:space="preserve">have </w:t>
      </w:r>
      <w:r w:rsidR="002D62A5" w:rsidRPr="00C07695">
        <w:t>used sport as a tool for social and cultural integration;</w:t>
      </w:r>
    </w:p>
    <w:p w14:paraId="1BB887B9" w14:textId="2502B9B7" w:rsidR="002D62A5" w:rsidRPr="00C07695" w:rsidRDefault="008B564F" w:rsidP="002D62A5">
      <w:pPr>
        <w:pStyle w:val="Normal12Hanging"/>
      </w:pPr>
      <w:r w:rsidRPr="00C07695">
        <w:t>10</w:t>
      </w:r>
      <w:r w:rsidR="002D62A5" w:rsidRPr="00C07695">
        <w:t>.</w:t>
      </w:r>
      <w:r w:rsidR="002D62A5" w:rsidRPr="00C07695">
        <w:tab/>
        <w:t xml:space="preserve">Encourages young people to act, participate and be involved in all aspects of </w:t>
      </w:r>
      <w:r w:rsidR="00A76D8C" w:rsidRPr="00C07695">
        <w:t xml:space="preserve">developing </w:t>
      </w:r>
      <w:r w:rsidR="002D62A5" w:rsidRPr="00C07695">
        <w:t xml:space="preserve">regional and cross-border </w:t>
      </w:r>
      <w:r w:rsidR="00A76D8C" w:rsidRPr="00C07695">
        <w:t>society</w:t>
      </w:r>
      <w:r w:rsidR="002D62A5" w:rsidRPr="00C07695">
        <w:t xml:space="preserve">; </w:t>
      </w:r>
      <w:r w:rsidR="00A76D8C" w:rsidRPr="00C07695">
        <w:t>s</w:t>
      </w:r>
      <w:r w:rsidR="002D62A5" w:rsidRPr="00C07695">
        <w:t xml:space="preserve">upports cross-border ideas and activities </w:t>
      </w:r>
      <w:r w:rsidR="00A76D8C" w:rsidRPr="00C07695">
        <w:t xml:space="preserve">in the field of youth, </w:t>
      </w:r>
      <w:r w:rsidR="002D62A5" w:rsidRPr="00C07695">
        <w:t xml:space="preserve">such as creating platforms for </w:t>
      </w:r>
      <w:r w:rsidR="001A3AF4" w:rsidRPr="00C07695">
        <w:t xml:space="preserve">the </w:t>
      </w:r>
      <w:r w:rsidR="002D62A5" w:rsidRPr="00C07695">
        <w:t>exchange of ideas and good practice, raising awareness and exchanging information on cross-border cooperation</w:t>
      </w:r>
      <w:r w:rsidR="001A3AF4" w:rsidRPr="00C07695">
        <w:t>,</w:t>
      </w:r>
      <w:r w:rsidR="002D62A5" w:rsidRPr="00C07695">
        <w:t xml:space="preserve"> and spreading information through social and other media </w:t>
      </w:r>
      <w:r w:rsidR="001A3AF4" w:rsidRPr="00C07695">
        <w:t xml:space="preserve">in order </w:t>
      </w:r>
      <w:r w:rsidR="002D62A5" w:rsidRPr="00C07695">
        <w:t xml:space="preserve">to improve participation and </w:t>
      </w:r>
      <w:r w:rsidR="001A3AF4" w:rsidRPr="00C07695">
        <w:t xml:space="preserve">opportunities for young people </w:t>
      </w:r>
      <w:r w:rsidR="002D62A5" w:rsidRPr="00C07695">
        <w:t>in cross-border project</w:t>
      </w:r>
      <w:r w:rsidR="001A3AF4" w:rsidRPr="00C07695">
        <w:t>s</w:t>
      </w:r>
      <w:r w:rsidR="002D62A5" w:rsidRPr="00C07695">
        <w:t>;</w:t>
      </w:r>
    </w:p>
    <w:p w14:paraId="35D7D34B" w14:textId="6058AA0B" w:rsidR="002D62A5" w:rsidRPr="00C07695" w:rsidRDefault="008B564F" w:rsidP="002D62A5">
      <w:pPr>
        <w:pStyle w:val="Normal12Hanging"/>
      </w:pPr>
      <w:r w:rsidRPr="00C07695">
        <w:t>11</w:t>
      </w:r>
      <w:r w:rsidR="002D62A5" w:rsidRPr="00C07695">
        <w:t>.</w:t>
      </w:r>
      <w:r w:rsidR="002D62A5" w:rsidRPr="00C07695">
        <w:tab/>
        <w:t xml:space="preserve">Stresses the lack of information about EU-funded opportunities on cross-border cooperation programmes in the EU border regions; calls on the Member States to improve the dissemination of information on cross-border issues, e.g. by creating </w:t>
      </w:r>
      <w:r w:rsidR="00C07695">
        <w:t>‘</w:t>
      </w:r>
      <w:r w:rsidR="002D62A5" w:rsidRPr="00C07695">
        <w:t>one-stop</w:t>
      </w:r>
      <w:r w:rsidR="001A3AF4" w:rsidRPr="00C07695">
        <w:t xml:space="preserve"> </w:t>
      </w:r>
      <w:r w:rsidR="002D62A5" w:rsidRPr="00C07695">
        <w:t>shops</w:t>
      </w:r>
      <w:r w:rsidR="00C07695">
        <w:t>’</w:t>
      </w:r>
      <w:r w:rsidR="002D62A5" w:rsidRPr="00C07695">
        <w:t>;</w:t>
      </w:r>
    </w:p>
    <w:p w14:paraId="0E87B9E9" w14:textId="7710845F" w:rsidR="00524949" w:rsidRPr="00C07695" w:rsidRDefault="008B564F" w:rsidP="00524949">
      <w:pPr>
        <w:pStyle w:val="Normal12Hanging"/>
      </w:pPr>
      <w:r w:rsidRPr="00C07695">
        <w:t>12</w:t>
      </w:r>
      <w:r w:rsidR="00524949" w:rsidRPr="00C07695">
        <w:t>.</w:t>
      </w:r>
      <w:r w:rsidR="00524949" w:rsidRPr="00C07695">
        <w:tab/>
        <w:t xml:space="preserve">Stresses the need </w:t>
      </w:r>
      <w:r w:rsidR="001A3AF4" w:rsidRPr="00C07695">
        <w:t xml:space="preserve">for </w:t>
      </w:r>
      <w:r w:rsidR="00524949" w:rsidRPr="00C07695">
        <w:t xml:space="preserve">a more substantial </w:t>
      </w:r>
      <w:r w:rsidR="001A3AF4" w:rsidRPr="00C07695">
        <w:t xml:space="preserve">financial </w:t>
      </w:r>
      <w:r w:rsidR="00524949" w:rsidRPr="00C07695">
        <w:t>commitment to the promotion of cross-border sports activities and in particular for the construction of small-scale infrastructures for grassroots sports;</w:t>
      </w:r>
    </w:p>
    <w:p w14:paraId="32A33F28" w14:textId="27FC12AE" w:rsidR="00524949" w:rsidRPr="00C07695" w:rsidRDefault="008B564F" w:rsidP="00524949">
      <w:pPr>
        <w:pStyle w:val="Normal12Hanging"/>
      </w:pPr>
      <w:r w:rsidRPr="00C07695">
        <w:t>13</w:t>
      </w:r>
      <w:r w:rsidR="00524949" w:rsidRPr="00C07695">
        <w:t>.</w:t>
      </w:r>
      <w:r w:rsidR="00524949" w:rsidRPr="00C07695">
        <w:tab/>
        <w:t xml:space="preserve">Calls on the Commission to consider culture and education as a horizontal priority for the next generation of programmes </w:t>
      </w:r>
      <w:r w:rsidR="001A3AF4" w:rsidRPr="00C07695">
        <w:t>in the framework of</w:t>
      </w:r>
      <w:r w:rsidR="00524949" w:rsidRPr="00C07695">
        <w:t xml:space="preserve"> cohesion policy;</w:t>
      </w:r>
    </w:p>
    <w:p w14:paraId="02602378" w14:textId="5B2434C9" w:rsidR="00524949" w:rsidRPr="00C07695" w:rsidRDefault="008B564F" w:rsidP="00524949">
      <w:pPr>
        <w:pStyle w:val="Normal12Hanging"/>
      </w:pPr>
      <w:r w:rsidRPr="00C07695">
        <w:t>14</w:t>
      </w:r>
      <w:r w:rsidR="00524949" w:rsidRPr="00C07695">
        <w:t>.</w:t>
      </w:r>
      <w:r w:rsidR="00524949" w:rsidRPr="00C07695">
        <w:tab/>
        <w:t xml:space="preserve">Strongly supports </w:t>
      </w:r>
      <w:r w:rsidR="001A3AF4" w:rsidRPr="00C07695">
        <w:t xml:space="preserve">the role of </w:t>
      </w:r>
      <w:r w:rsidR="00524949" w:rsidRPr="00C07695">
        <w:t xml:space="preserve">cross-border projects and programmes in improving youth education, employability, inclusion and participation of young people in society by tackling social problems that young people face in border regions, such as unemployment and radicalisation; </w:t>
      </w:r>
      <w:r w:rsidR="001A3AF4" w:rsidRPr="00C07695">
        <w:t xml:space="preserve">calls for </w:t>
      </w:r>
      <w:r w:rsidR="00524949" w:rsidRPr="00C07695">
        <w:t xml:space="preserve">more systematic cooperation across border regions </w:t>
      </w:r>
      <w:r w:rsidR="001A3AF4" w:rsidRPr="00C07695">
        <w:t xml:space="preserve">with a view to </w:t>
      </w:r>
      <w:r w:rsidR="00524949" w:rsidRPr="00C07695">
        <w:t>improv</w:t>
      </w:r>
      <w:r w:rsidR="001A3AF4" w:rsidRPr="00C07695">
        <w:t>ing</w:t>
      </w:r>
      <w:r w:rsidR="00524949" w:rsidRPr="00C07695">
        <w:t xml:space="preserve"> </w:t>
      </w:r>
      <w:r w:rsidR="001A3AF4" w:rsidRPr="00C07695">
        <w:t xml:space="preserve">opportunities for young people in </w:t>
      </w:r>
      <w:r w:rsidR="00524949" w:rsidRPr="00C07695">
        <w:t xml:space="preserve">employment, education, training, culture, sport and other social </w:t>
      </w:r>
      <w:r w:rsidR="001A3AF4" w:rsidRPr="00C07695">
        <w:t>policy areas</w:t>
      </w:r>
      <w:r w:rsidR="00524949" w:rsidRPr="00C07695">
        <w:t>;</w:t>
      </w:r>
    </w:p>
    <w:p w14:paraId="76456070" w14:textId="4DADE26B" w:rsidR="007E219B" w:rsidRPr="00C07695" w:rsidRDefault="008B564F" w:rsidP="00783605">
      <w:pPr>
        <w:pStyle w:val="Normal12Hanging"/>
        <w:rPr>
          <w:szCs w:val="24"/>
        </w:rPr>
      </w:pPr>
      <w:r w:rsidRPr="00C07695">
        <w:rPr>
          <w:color w:val="000000"/>
        </w:rPr>
        <w:t>15</w:t>
      </w:r>
      <w:r w:rsidR="00247FCC" w:rsidRPr="00C07695">
        <w:rPr>
          <w:color w:val="000000"/>
        </w:rPr>
        <w:t>.</w:t>
      </w:r>
      <w:r w:rsidR="00247FCC" w:rsidRPr="00C07695">
        <w:rPr>
          <w:color w:val="000000"/>
        </w:rPr>
        <w:tab/>
        <w:t>Underlines the fact that language barriers are still an important obstacle to cross-border cooperation, especially in border areas without a long</w:t>
      </w:r>
      <w:r w:rsidR="001A3AF4" w:rsidRPr="00C07695">
        <w:rPr>
          <w:color w:val="000000"/>
        </w:rPr>
        <w:t>-</w:t>
      </w:r>
      <w:r w:rsidR="00247FCC" w:rsidRPr="00C07695">
        <w:rPr>
          <w:color w:val="000000"/>
        </w:rPr>
        <w:t>standing tradition of cooperation</w:t>
      </w:r>
      <w:r w:rsidR="00247FCC" w:rsidRPr="00C07695">
        <w:rPr>
          <w:i/>
          <w:color w:val="000000"/>
        </w:rPr>
        <w:t xml:space="preserve">; </w:t>
      </w:r>
      <w:r w:rsidR="00247FCC" w:rsidRPr="00C07695">
        <w:t>notes that language is an important factor enhancing trust and helping to mitigate socio</w:t>
      </w:r>
      <w:r w:rsidR="001A3AF4" w:rsidRPr="00C07695">
        <w:t>-</w:t>
      </w:r>
      <w:r w:rsidR="00247FCC" w:rsidRPr="00C07695">
        <w:t>cultural difficulties;</w:t>
      </w:r>
      <w:r w:rsidR="00247FCC" w:rsidRPr="00C07695">
        <w:rPr>
          <w:b/>
        </w:rPr>
        <w:t xml:space="preserve"> </w:t>
      </w:r>
      <w:r w:rsidR="00247FCC" w:rsidRPr="00C07695">
        <w:rPr>
          <w:color w:val="000000"/>
        </w:rPr>
        <w:t>believes that a more targeted use of ESI funds</w:t>
      </w:r>
      <w:r w:rsidR="001A3AF4" w:rsidRPr="00C07695">
        <w:rPr>
          <w:color w:val="000000"/>
        </w:rPr>
        <w:t>,</w:t>
      </w:r>
      <w:r w:rsidR="00247FCC" w:rsidRPr="00C07695">
        <w:rPr>
          <w:color w:val="000000"/>
        </w:rPr>
        <w:t xml:space="preserve"> </w:t>
      </w:r>
      <w:r w:rsidR="00247FCC" w:rsidRPr="00C07695">
        <w:rPr>
          <w:bCs/>
          <w:iCs/>
        </w:rPr>
        <w:t>as well as increased funding for language technologies</w:t>
      </w:r>
      <w:r w:rsidR="001A3AF4" w:rsidRPr="00C07695">
        <w:rPr>
          <w:bCs/>
          <w:iCs/>
        </w:rPr>
        <w:t>,</w:t>
      </w:r>
      <w:r w:rsidR="00247FCC" w:rsidRPr="00C07695">
        <w:rPr>
          <w:bCs/>
          <w:iCs/>
        </w:rPr>
        <w:t xml:space="preserve"> </w:t>
      </w:r>
      <w:r w:rsidR="00247FCC" w:rsidRPr="00C07695">
        <w:t xml:space="preserve">can </w:t>
      </w:r>
      <w:r w:rsidR="00247FCC" w:rsidRPr="00C07695">
        <w:rPr>
          <w:bCs/>
          <w:iCs/>
        </w:rPr>
        <w:t xml:space="preserve">improve communication and </w:t>
      </w:r>
      <w:r w:rsidR="001A3AF4" w:rsidRPr="00C07695">
        <w:rPr>
          <w:bCs/>
          <w:iCs/>
        </w:rPr>
        <w:t xml:space="preserve">thus </w:t>
      </w:r>
      <w:r w:rsidR="00247FCC" w:rsidRPr="00C07695">
        <w:rPr>
          <w:color w:val="000000"/>
        </w:rPr>
        <w:t>support the systematic promotion of multilingualism</w:t>
      </w:r>
      <w:r w:rsidR="00247FCC" w:rsidRPr="00C07695">
        <w:rPr>
          <w:b/>
          <w:bCs/>
          <w:color w:val="000000"/>
        </w:rPr>
        <w:t xml:space="preserve"> </w:t>
      </w:r>
      <w:r w:rsidR="00247FCC" w:rsidRPr="00C07695">
        <w:rPr>
          <w:bCs/>
          <w:iCs/>
        </w:rPr>
        <w:t>and European language diversity</w:t>
      </w:r>
      <w:r w:rsidR="00247FCC" w:rsidRPr="00C07695">
        <w:rPr>
          <w:b/>
          <w:bCs/>
        </w:rPr>
        <w:t xml:space="preserve"> </w:t>
      </w:r>
      <w:r w:rsidR="00247FCC" w:rsidRPr="00C07695">
        <w:rPr>
          <w:color w:val="000000"/>
        </w:rPr>
        <w:t>in education and training in border regions,</w:t>
      </w:r>
      <w:r w:rsidR="00247FCC" w:rsidRPr="00C07695">
        <w:rPr>
          <w:i/>
          <w:iCs/>
        </w:rPr>
        <w:t xml:space="preserve"> </w:t>
      </w:r>
      <w:r w:rsidR="00247FCC" w:rsidRPr="00C07695">
        <w:rPr>
          <w:color w:val="000000"/>
        </w:rPr>
        <w:t xml:space="preserve">from early childhood education onwards, </w:t>
      </w:r>
      <w:r w:rsidR="00247FCC" w:rsidRPr="00C07695">
        <w:rPr>
          <w:bCs/>
          <w:iCs/>
        </w:rPr>
        <w:t>also through the organi</w:t>
      </w:r>
      <w:r w:rsidR="006B34AA">
        <w:rPr>
          <w:bCs/>
          <w:iCs/>
        </w:rPr>
        <w:t>s</w:t>
      </w:r>
      <w:r w:rsidR="00247FCC" w:rsidRPr="00C07695">
        <w:rPr>
          <w:bCs/>
          <w:iCs/>
        </w:rPr>
        <w:t xml:space="preserve">ation of </w:t>
      </w:r>
      <w:r w:rsidR="001A3AF4" w:rsidRPr="00C07695">
        <w:rPr>
          <w:bCs/>
          <w:iCs/>
        </w:rPr>
        <w:t xml:space="preserve">sporting </w:t>
      </w:r>
      <w:r w:rsidR="00247FCC" w:rsidRPr="00C07695">
        <w:rPr>
          <w:bCs/>
          <w:iCs/>
        </w:rPr>
        <w:t>and cultural events;</w:t>
      </w:r>
    </w:p>
    <w:p w14:paraId="342012FB" w14:textId="4C75E5CE" w:rsidR="00820AAD" w:rsidRPr="00C07695" w:rsidRDefault="008B564F" w:rsidP="00820AAD">
      <w:pPr>
        <w:pStyle w:val="Normal12Hanging"/>
      </w:pPr>
      <w:r w:rsidRPr="00C07695">
        <w:t>16</w:t>
      </w:r>
      <w:r w:rsidR="00820AAD" w:rsidRPr="00C07695">
        <w:t>.</w:t>
      </w:r>
      <w:r w:rsidR="00820AAD" w:rsidRPr="00C07695">
        <w:tab/>
        <w:t xml:space="preserve">Believes that cross-border cooperation between education and training institutions should be reinforced by facilitating cross-border school visits and extracurricular activities for children from a very young age in order to provide children with a unique opportunity </w:t>
      </w:r>
      <w:r w:rsidR="004C7E43" w:rsidRPr="00C07695">
        <w:t xml:space="preserve">going </w:t>
      </w:r>
      <w:r w:rsidR="00820AAD" w:rsidRPr="00C07695">
        <w:t xml:space="preserve">beyond the classroom, to have direct contact </w:t>
      </w:r>
      <w:r w:rsidR="004C7E43" w:rsidRPr="00C07695">
        <w:t xml:space="preserve">with </w:t>
      </w:r>
      <w:r w:rsidR="00820AAD" w:rsidRPr="00C07695">
        <w:t xml:space="preserve">and first-hand experience </w:t>
      </w:r>
      <w:r w:rsidR="004C7E43" w:rsidRPr="00C07695">
        <w:t xml:space="preserve">of </w:t>
      </w:r>
      <w:r w:rsidR="00820AAD" w:rsidRPr="00C07695">
        <w:t>the diversity of cultures, languages and history of their neighbours;</w:t>
      </w:r>
    </w:p>
    <w:p w14:paraId="7FAAF5B2" w14:textId="61FDFCDB" w:rsidR="00820AAD" w:rsidRPr="00C07695" w:rsidRDefault="008B564F" w:rsidP="00820AAD">
      <w:pPr>
        <w:pStyle w:val="Normal12Hanging"/>
      </w:pPr>
      <w:r w:rsidRPr="00C07695">
        <w:t>17</w:t>
      </w:r>
      <w:r w:rsidR="00820AAD" w:rsidRPr="00C07695">
        <w:t>.</w:t>
      </w:r>
      <w:r w:rsidR="00820AAD" w:rsidRPr="00C07695">
        <w:tab/>
        <w:t>Notes that some border areas share a common language that is not an official EU language; believes that increased levels of funding for teaching and promoting lesser-used cross-border languages would strengthen cooperation, increase mobility across borders and enrich the cultural diversity and heritage of those areas;</w:t>
      </w:r>
    </w:p>
    <w:p w14:paraId="2FA3E015" w14:textId="77777777" w:rsidR="00C07695" w:rsidRDefault="008B564F" w:rsidP="00820AAD">
      <w:pPr>
        <w:pStyle w:val="Normal12Hanging"/>
      </w:pPr>
      <w:r w:rsidRPr="00C07695">
        <w:rPr>
          <w:color w:val="000000"/>
        </w:rPr>
        <w:t>18</w:t>
      </w:r>
      <w:r w:rsidR="00820AAD" w:rsidRPr="00C07695">
        <w:rPr>
          <w:color w:val="000000"/>
        </w:rPr>
        <w:t>.</w:t>
      </w:r>
      <w:r w:rsidR="00820AAD" w:rsidRPr="00C07695">
        <w:rPr>
          <w:color w:val="000000"/>
        </w:rPr>
        <w:tab/>
        <w:t>Reiterates that bringing together key players from the research community, business, higher education, public authorities and civil society is essential; calls on the Member States to facilitate cross-border partnerships between education and training institutions</w:t>
      </w:r>
      <w:r w:rsidR="00820AAD" w:rsidRPr="00C07695">
        <w:rPr>
          <w:b/>
          <w:i/>
          <w:color w:val="000000"/>
        </w:rPr>
        <w:t xml:space="preserve"> </w:t>
      </w:r>
      <w:r w:rsidR="00820AAD" w:rsidRPr="00C07695">
        <w:rPr>
          <w:color w:val="000000"/>
        </w:rPr>
        <w:t xml:space="preserve">and between them and enterprises in border regions in order to promote the mobility of students, teachers, trainers and administrative staff, as well as </w:t>
      </w:r>
      <w:r w:rsidR="004C7E43" w:rsidRPr="00C07695">
        <w:rPr>
          <w:color w:val="000000"/>
        </w:rPr>
        <w:t xml:space="preserve">of </w:t>
      </w:r>
      <w:r w:rsidR="00820AAD" w:rsidRPr="00C07695">
        <w:rPr>
          <w:color w:val="000000"/>
        </w:rPr>
        <w:t>doctoral candidates and</w:t>
      </w:r>
      <w:r w:rsidR="00820AAD" w:rsidRPr="00C07695">
        <w:rPr>
          <w:b/>
          <w:color w:val="000000"/>
        </w:rPr>
        <w:t xml:space="preserve"> </w:t>
      </w:r>
      <w:r w:rsidR="00820AAD" w:rsidRPr="00C07695">
        <w:t>researchers</w:t>
      </w:r>
      <w:r w:rsidR="004C7E43" w:rsidRPr="00C07695">
        <w:t>,</w:t>
      </w:r>
      <w:r w:rsidR="00820AAD" w:rsidRPr="00C07695">
        <w:t xml:space="preserve"> including Vocational Education and Training (VET); </w:t>
      </w:r>
      <w:r w:rsidR="00820AAD" w:rsidRPr="00C07695">
        <w:rPr>
          <w:color w:val="000000"/>
        </w:rPr>
        <w:t>underlines that the use of multilingualism within such cross-border partnerships can help to</w:t>
      </w:r>
      <w:r w:rsidR="00820AAD" w:rsidRPr="00C07695">
        <w:rPr>
          <w:b/>
          <w:i/>
          <w:color w:val="000000"/>
        </w:rPr>
        <w:t xml:space="preserve"> </w:t>
      </w:r>
      <w:r w:rsidR="00820AAD" w:rsidRPr="00C07695">
        <w:rPr>
          <w:color w:val="000000"/>
        </w:rPr>
        <w:t>prepare graduates to enter the employment market on both sides of the border;</w:t>
      </w:r>
      <w:r w:rsidR="00820AAD" w:rsidRPr="00C07695">
        <w:rPr>
          <w:i/>
          <w:color w:val="000000"/>
        </w:rPr>
        <w:t xml:space="preserve"> </w:t>
      </w:r>
      <w:r w:rsidR="00820AAD" w:rsidRPr="00C07695">
        <w:t>is of the opinion that importance should also be given to Regional Minority Languages (RMLs)</w:t>
      </w:r>
      <w:r w:rsidR="004C7E43" w:rsidRPr="00C07695">
        <w:t>,</w:t>
      </w:r>
      <w:r w:rsidR="00820AAD" w:rsidRPr="00C07695">
        <w:t xml:space="preserve"> which are always at risk of endangerment if strong linguistic policies are not put in place; believes that European-level funding should continue </w:t>
      </w:r>
      <w:r w:rsidR="004C7E43" w:rsidRPr="00C07695">
        <w:t>for</w:t>
      </w:r>
      <w:r w:rsidR="00820AAD" w:rsidRPr="00C07695">
        <w:t xml:space="preserve"> the preservation and support of regional minority languages;</w:t>
      </w:r>
    </w:p>
    <w:p w14:paraId="0D80BEBF" w14:textId="628F545A" w:rsidR="00820AAD" w:rsidRPr="00C07695" w:rsidRDefault="008B564F" w:rsidP="00820AAD">
      <w:pPr>
        <w:pStyle w:val="Normal12Hanging"/>
      </w:pPr>
      <w:r w:rsidRPr="00C07695">
        <w:t>19</w:t>
      </w:r>
      <w:r w:rsidR="009C2C5F" w:rsidRPr="00C07695">
        <w:t>.</w:t>
      </w:r>
      <w:r w:rsidR="009C2C5F" w:rsidRPr="00C07695">
        <w:tab/>
      </w:r>
      <w:r w:rsidR="00820AAD" w:rsidRPr="00C07695">
        <w:t>Calls on the Commission to facilitate cross-border initiatives and different types of exchanges</w:t>
      </w:r>
      <w:r w:rsidR="004C7E43" w:rsidRPr="00C07695">
        <w:t xml:space="preserve"> and</w:t>
      </w:r>
      <w:r w:rsidR="00820AAD" w:rsidRPr="00C07695">
        <w:t xml:space="preserve"> intercultural and educational activities aimed at </w:t>
      </w:r>
      <w:r w:rsidR="004C7E43" w:rsidRPr="00C07695">
        <w:t>increasing citizens</w:t>
      </w:r>
      <w:r w:rsidR="00C07695">
        <w:t>’</w:t>
      </w:r>
      <w:r w:rsidR="004C7E43" w:rsidRPr="00C07695">
        <w:t xml:space="preserve"> </w:t>
      </w:r>
      <w:r w:rsidR="00820AAD" w:rsidRPr="00C07695">
        <w:t xml:space="preserve">awareness </w:t>
      </w:r>
      <w:r w:rsidR="004C7E43" w:rsidRPr="00C07695">
        <w:t>of</w:t>
      </w:r>
      <w:r w:rsidR="00820AAD" w:rsidRPr="00C07695">
        <w:t xml:space="preserve"> legislative and administrative requirements in border regions</w:t>
      </w:r>
      <w:r w:rsidR="004C7E43" w:rsidRPr="00C07695">
        <w:t>,</w:t>
      </w:r>
      <w:r w:rsidR="00820AAD" w:rsidRPr="00C07695">
        <w:t xml:space="preserve"> as well as </w:t>
      </w:r>
      <w:r w:rsidR="004C7E43" w:rsidRPr="00C07695">
        <w:t xml:space="preserve">improving </w:t>
      </w:r>
      <w:r w:rsidR="00820AAD" w:rsidRPr="00C07695">
        <w:t>cooperation between local administrations</w:t>
      </w:r>
      <w:r w:rsidR="004C7E43" w:rsidRPr="00C07695">
        <w:t xml:space="preserve"> and</w:t>
      </w:r>
      <w:r w:rsidR="00820AAD" w:rsidRPr="00C07695">
        <w:t xml:space="preserve"> cultural and educational institutions;</w:t>
      </w:r>
    </w:p>
    <w:p w14:paraId="0378AACE" w14:textId="4CB81A73" w:rsidR="00820AAD" w:rsidRPr="00C07695" w:rsidRDefault="008B564F" w:rsidP="00783605">
      <w:pPr>
        <w:pStyle w:val="Normal12Hanging"/>
        <w:rPr>
          <w:szCs w:val="24"/>
        </w:rPr>
      </w:pPr>
      <w:r w:rsidRPr="00C07695">
        <w:t>20.</w:t>
      </w:r>
      <w:r w:rsidRPr="00C07695">
        <w:tab/>
      </w:r>
      <w:r w:rsidR="007E0D92" w:rsidRPr="00C07695">
        <w:t>Urges the Member States to facilitate and encourage the mutual recognition and better understanding of certificates, diplomas</w:t>
      </w:r>
      <w:r w:rsidR="004C7E43" w:rsidRPr="00C07695">
        <w:t xml:space="preserve"> and</w:t>
      </w:r>
      <w:r w:rsidR="007E0D92" w:rsidRPr="00C07695">
        <w:t xml:space="preserve"> vocational and professional qualifications between neighbouring regions; encourages</w:t>
      </w:r>
      <w:r w:rsidR="004C7E43" w:rsidRPr="00C07695">
        <w:t>,</w:t>
      </w:r>
      <w:r w:rsidR="007E0D92" w:rsidRPr="00C07695">
        <w:t xml:space="preserve"> therefore</w:t>
      </w:r>
      <w:r w:rsidR="004C7E43" w:rsidRPr="00C07695">
        <w:t>,</w:t>
      </w:r>
      <w:r w:rsidR="007E0D92" w:rsidRPr="00C07695">
        <w:t xml:space="preserve"> the inclusion of specific skills in the curriculum with the objective of increasing </w:t>
      </w:r>
      <w:r w:rsidR="004C7E43" w:rsidRPr="00C07695">
        <w:t xml:space="preserve">cross-border </w:t>
      </w:r>
      <w:r w:rsidR="007E0D92" w:rsidRPr="00C07695">
        <w:t xml:space="preserve">employment </w:t>
      </w:r>
      <w:r w:rsidR="004C7E43" w:rsidRPr="00C07695">
        <w:t xml:space="preserve">opportunities, </w:t>
      </w:r>
      <w:r w:rsidR="007E0D92" w:rsidRPr="00C07695">
        <w:t>including validation and recognition of skills;</w:t>
      </w:r>
    </w:p>
    <w:p w14:paraId="0D6D4402" w14:textId="08C36791" w:rsidR="003D08B9" w:rsidRDefault="008B564F" w:rsidP="006B34AA">
      <w:pPr>
        <w:pStyle w:val="Normal12Hanging"/>
      </w:pPr>
      <w:r w:rsidRPr="00C07695">
        <w:t>21</w:t>
      </w:r>
      <w:r w:rsidR="003D08B9" w:rsidRPr="00C07695">
        <w:t>.</w:t>
      </w:r>
      <w:r w:rsidR="003D08B9" w:rsidRPr="00C07695">
        <w:tab/>
        <w:t xml:space="preserve">Encourages </w:t>
      </w:r>
      <w:r w:rsidR="004C7E43" w:rsidRPr="00C07695">
        <w:t xml:space="preserve">the </w:t>
      </w:r>
      <w:r w:rsidR="003D08B9" w:rsidRPr="00C07695">
        <w:t xml:space="preserve">pooling of joint public services and efforts in neighbouring border regions </w:t>
      </w:r>
      <w:r w:rsidR="004C7E43" w:rsidRPr="00C07695">
        <w:t xml:space="preserve">with a view to </w:t>
      </w:r>
      <w:r w:rsidR="003D08B9" w:rsidRPr="00C07695">
        <w:t>develop</w:t>
      </w:r>
      <w:r w:rsidR="004C7E43" w:rsidRPr="00C07695">
        <w:t>ing</w:t>
      </w:r>
      <w:r w:rsidR="003D08B9" w:rsidRPr="00C07695">
        <w:t xml:space="preserve"> a series of targeted interventions to support low</w:t>
      </w:r>
      <w:r w:rsidR="004C7E43" w:rsidRPr="00C07695">
        <w:t>-</w:t>
      </w:r>
      <w:r w:rsidR="003D08B9" w:rsidRPr="00C07695">
        <w:t xml:space="preserve"> skilled or low-qualified adults in border regions and to help them improve their literacy, numeracy and digital skills by acquiring a broader set of competences and higher qualifications;</w:t>
      </w:r>
    </w:p>
    <w:p w14:paraId="5169C26E" w14:textId="3A97804E" w:rsidR="003A7E4B" w:rsidRPr="00C07695" w:rsidRDefault="008B564F" w:rsidP="003A7E4B">
      <w:pPr>
        <w:pStyle w:val="Normal12Hanging"/>
      </w:pPr>
      <w:r w:rsidRPr="00C07695">
        <w:t>22</w:t>
      </w:r>
      <w:r w:rsidR="003A7E4B" w:rsidRPr="00C07695">
        <w:t>.</w:t>
      </w:r>
      <w:r w:rsidR="003A7E4B" w:rsidRPr="00C07695">
        <w:tab/>
        <w:t xml:space="preserve">Encourages cross-border cooperation and programmes for dual vocational training among different border regions; </w:t>
      </w:r>
      <w:r w:rsidR="004C7E43" w:rsidRPr="00C07695">
        <w:t>i</w:t>
      </w:r>
      <w:r w:rsidR="003A7E4B" w:rsidRPr="00C07695">
        <w:t xml:space="preserve">s of the opinion that better cross-border cooperation and investment in skills in border regions will help </w:t>
      </w:r>
      <w:r w:rsidR="004C7E43" w:rsidRPr="00C07695">
        <w:t xml:space="preserve">to close </w:t>
      </w:r>
      <w:r w:rsidR="003A7E4B" w:rsidRPr="00C07695">
        <w:t>the existing skills gap, reduce poverty, unemployment and social exclusion</w:t>
      </w:r>
      <w:r w:rsidR="004C7E43" w:rsidRPr="00C07695">
        <w:t>,</w:t>
      </w:r>
      <w:r w:rsidR="003A7E4B" w:rsidRPr="00C07695">
        <w:t xml:space="preserve"> and tackle skill shortages and the brain drain in those peripheral areas;</w:t>
      </w:r>
    </w:p>
    <w:p w14:paraId="0D785FDD" w14:textId="17A4EDC7" w:rsidR="0081158A" w:rsidRPr="00C07695" w:rsidRDefault="008B564F" w:rsidP="0081158A">
      <w:pPr>
        <w:pStyle w:val="Normal12Hanging"/>
      </w:pPr>
      <w:r w:rsidRPr="00C07695">
        <w:t>23</w:t>
      </w:r>
      <w:r w:rsidR="0081158A" w:rsidRPr="00C07695">
        <w:t>.</w:t>
      </w:r>
      <w:r w:rsidR="0081158A" w:rsidRPr="00C07695">
        <w:tab/>
        <w:t xml:space="preserve">Believes that multiculturalism is particularly relevant for border regions; </w:t>
      </w:r>
      <w:r w:rsidR="004C7E43" w:rsidRPr="00C07695">
        <w:t>s</w:t>
      </w:r>
      <w:r w:rsidR="0081158A" w:rsidRPr="00C07695">
        <w:t>trongly encourages cross-border cultural cooperation within and between border regions by enhancing collaboration between creative people and cultural actors, such as artists and representatives of cultural organi</w:t>
      </w:r>
      <w:r w:rsidR="004C7E43" w:rsidRPr="00C07695">
        <w:t>s</w:t>
      </w:r>
      <w:r w:rsidR="0081158A" w:rsidRPr="00C07695">
        <w:t>ations, administrations and networks in specific cross-border and trans-European projects;</w:t>
      </w:r>
    </w:p>
    <w:p w14:paraId="21BA8774" w14:textId="77777777" w:rsidR="006B34AA" w:rsidRDefault="008B564F" w:rsidP="0081158A">
      <w:pPr>
        <w:pStyle w:val="Normal12Hanging"/>
        <w:rPr>
          <w:rStyle w:val="bumpedfont15"/>
          <w:bCs/>
          <w:iCs/>
        </w:rPr>
      </w:pPr>
      <w:r w:rsidRPr="00C07695">
        <w:rPr>
          <w:rStyle w:val="bumpedfont15"/>
          <w:bCs/>
          <w:iCs/>
        </w:rPr>
        <w:t>24</w:t>
      </w:r>
      <w:r w:rsidR="0081158A" w:rsidRPr="00C07695">
        <w:rPr>
          <w:rStyle w:val="bumpedfont15"/>
          <w:bCs/>
          <w:iCs/>
        </w:rPr>
        <w:t>.</w:t>
      </w:r>
      <w:r w:rsidR="00D51701" w:rsidRPr="00C07695">
        <w:rPr>
          <w:rStyle w:val="bumpedfont15"/>
          <w:bCs/>
          <w:iCs/>
        </w:rPr>
        <w:tab/>
      </w:r>
      <w:r w:rsidR="0081158A" w:rsidRPr="00C07695">
        <w:rPr>
          <w:rStyle w:val="bumpedfont15"/>
          <w:bCs/>
          <w:iCs/>
        </w:rPr>
        <w:t xml:space="preserve">Reiterates </w:t>
      </w:r>
      <w:r w:rsidR="0081158A" w:rsidRPr="006B34AA">
        <w:t>that</w:t>
      </w:r>
      <w:r w:rsidR="0081158A" w:rsidRPr="00C07695">
        <w:rPr>
          <w:rStyle w:val="bumpedfont15"/>
          <w:bCs/>
          <w:iCs/>
        </w:rPr>
        <w:t xml:space="preserve"> </w:t>
      </w:r>
      <w:r w:rsidR="004C7E43" w:rsidRPr="00C07695">
        <w:rPr>
          <w:rStyle w:val="bumpedfont15"/>
          <w:bCs/>
          <w:iCs/>
        </w:rPr>
        <w:t xml:space="preserve">the </w:t>
      </w:r>
      <w:r w:rsidR="0081158A" w:rsidRPr="00C07695">
        <w:rPr>
          <w:rStyle w:val="bumpedfont15"/>
          <w:bCs/>
          <w:iCs/>
        </w:rPr>
        <w:t>mobility of artists and culture professionals has become invaluable in the promotion of Europe</w:t>
      </w:r>
      <w:r w:rsidR="00C07695">
        <w:rPr>
          <w:rStyle w:val="bumpedfont15"/>
          <w:bCs/>
          <w:iCs/>
        </w:rPr>
        <w:t>’</w:t>
      </w:r>
      <w:r w:rsidR="0081158A" w:rsidRPr="00C07695">
        <w:rPr>
          <w:rStyle w:val="bumpedfont15"/>
          <w:bCs/>
          <w:iCs/>
        </w:rPr>
        <w:t xml:space="preserve">s cultural and social progress and </w:t>
      </w:r>
      <w:r w:rsidR="004C7E43" w:rsidRPr="00C07695">
        <w:rPr>
          <w:rStyle w:val="bumpedfont15"/>
          <w:bCs/>
          <w:iCs/>
        </w:rPr>
        <w:t xml:space="preserve">the </w:t>
      </w:r>
      <w:r w:rsidR="0081158A" w:rsidRPr="00C07695">
        <w:rPr>
          <w:rStyle w:val="bumpedfont15"/>
          <w:bCs/>
          <w:iCs/>
        </w:rPr>
        <w:t xml:space="preserve">development of </w:t>
      </w:r>
      <w:r w:rsidR="004C7E43" w:rsidRPr="00C07695">
        <w:rPr>
          <w:rStyle w:val="bumpedfont15"/>
          <w:bCs/>
          <w:iCs/>
        </w:rPr>
        <w:t xml:space="preserve">the </w:t>
      </w:r>
      <w:r w:rsidR="0081158A" w:rsidRPr="00C07695">
        <w:rPr>
          <w:rStyle w:val="bumpedfont15"/>
          <w:bCs/>
          <w:iCs/>
        </w:rPr>
        <w:t>regional, national and European cultural heritage;</w:t>
      </w:r>
      <w:r w:rsidR="006B34AA">
        <w:rPr>
          <w:rStyle w:val="bumpedfont15"/>
          <w:bCs/>
        </w:rPr>
        <w:t xml:space="preserve"> </w:t>
      </w:r>
      <w:r w:rsidR="004C7E43" w:rsidRPr="00C07695">
        <w:rPr>
          <w:rStyle w:val="bumpedfont15"/>
        </w:rPr>
        <w:t>is</w:t>
      </w:r>
      <w:r w:rsidR="0081158A" w:rsidRPr="00C07695">
        <w:rPr>
          <w:rStyle w:val="bumpedfont15"/>
        </w:rPr>
        <w:t xml:space="preserve"> of the opinion that a strong cross-border cooperation in the area of cultural and creative industries (CCIs)</w:t>
      </w:r>
      <w:r w:rsidR="004C7E43" w:rsidRPr="00C07695">
        <w:rPr>
          <w:rStyle w:val="bumpedfont15"/>
        </w:rPr>
        <w:t>,</w:t>
      </w:r>
      <w:r w:rsidR="006B34AA">
        <w:rPr>
          <w:rStyle w:val="bumpedfont15"/>
        </w:rPr>
        <w:t xml:space="preserve"> </w:t>
      </w:r>
      <w:r w:rsidR="0081158A" w:rsidRPr="00C07695">
        <w:rPr>
          <w:rStyle w:val="bumpedfont15"/>
          <w:bCs/>
          <w:iCs/>
        </w:rPr>
        <w:t>focusing especially on micro-enterprises and SMEs (also via clustering of enterprises), NGOs and small associations,</w:t>
      </w:r>
      <w:r w:rsidR="006B34AA">
        <w:rPr>
          <w:rStyle w:val="bumpedfont15"/>
          <w:bCs/>
          <w:iCs/>
        </w:rPr>
        <w:t xml:space="preserve"> </w:t>
      </w:r>
      <w:r w:rsidR="0081158A" w:rsidRPr="00C07695">
        <w:rPr>
          <w:rStyle w:val="bumpedfont15"/>
        </w:rPr>
        <w:t>can help create socio-economic value</w:t>
      </w:r>
      <w:r w:rsidR="0081158A" w:rsidRPr="00C07695">
        <w:rPr>
          <w:rStyle w:val="bumpedfont15"/>
          <w:bCs/>
          <w:iCs/>
        </w:rPr>
        <w:t>, sustainable</w:t>
      </w:r>
      <w:r w:rsidR="006B34AA">
        <w:rPr>
          <w:rStyle w:val="bumpedfont15"/>
        </w:rPr>
        <w:t xml:space="preserve"> </w:t>
      </w:r>
      <w:r w:rsidR="0081158A" w:rsidRPr="00C07695">
        <w:rPr>
          <w:rStyle w:val="bumpedfont15"/>
        </w:rPr>
        <w:t>jobs and growth</w:t>
      </w:r>
      <w:r w:rsidR="004C7E43" w:rsidRPr="00C07695">
        <w:rPr>
          <w:rStyle w:val="bumpedfont15"/>
        </w:rPr>
        <w:t>,</w:t>
      </w:r>
      <w:r w:rsidR="0081158A" w:rsidRPr="00C07695">
        <w:rPr>
          <w:rStyle w:val="bumpedfont15"/>
        </w:rPr>
        <w:t xml:space="preserve"> in particular for young people,</w:t>
      </w:r>
      <w:r w:rsidR="0045684B" w:rsidRPr="00C07695">
        <w:rPr>
          <w:rStyle w:val="bumpedfont15"/>
        </w:rPr>
        <w:t xml:space="preserve"> as well as</w:t>
      </w:r>
      <w:r w:rsidR="0081158A" w:rsidRPr="00C07695">
        <w:rPr>
          <w:rStyle w:val="bumpedfont15"/>
          <w:bCs/>
          <w:iCs/>
        </w:rPr>
        <w:t xml:space="preserve"> foster</w:t>
      </w:r>
      <w:r w:rsidR="004C7E43" w:rsidRPr="00C07695">
        <w:rPr>
          <w:rStyle w:val="bumpedfont15"/>
          <w:bCs/>
          <w:iCs/>
        </w:rPr>
        <w:t>ing</w:t>
      </w:r>
      <w:r w:rsidR="0081158A" w:rsidRPr="00C07695">
        <w:rPr>
          <w:rStyle w:val="bumpedfont15"/>
          <w:bCs/>
          <w:iCs/>
        </w:rPr>
        <w:t xml:space="preserve"> cultural and linguistic diversity and innovation</w:t>
      </w:r>
      <w:r w:rsidR="0045684B" w:rsidRPr="00C07695">
        <w:rPr>
          <w:rStyle w:val="bumpedfont15"/>
          <w:bCs/>
          <w:iCs/>
        </w:rPr>
        <w:t>;</w:t>
      </w:r>
      <w:r w:rsidR="006B34AA">
        <w:rPr>
          <w:rStyle w:val="bumpedfont15"/>
          <w:bCs/>
          <w:iCs/>
        </w:rPr>
        <w:t xml:space="preserve"> </w:t>
      </w:r>
      <w:r w:rsidR="0081158A" w:rsidRPr="00C07695">
        <w:rPr>
          <w:rStyle w:val="bumpedfont15"/>
          <w:bCs/>
          <w:iCs/>
        </w:rPr>
        <w:t>is also of the opinion that this</w:t>
      </w:r>
      <w:r w:rsidR="006B34AA">
        <w:rPr>
          <w:rStyle w:val="bumpedfont15"/>
          <w:bCs/>
          <w:iCs/>
        </w:rPr>
        <w:t xml:space="preserve"> </w:t>
      </w:r>
      <w:r w:rsidR="0081158A" w:rsidRPr="00C07695">
        <w:rPr>
          <w:rStyle w:val="bumpedfont15"/>
          <w:bCs/>
          <w:iCs/>
        </w:rPr>
        <w:t>cooperation will</w:t>
      </w:r>
      <w:r w:rsidR="006B34AA">
        <w:rPr>
          <w:rStyle w:val="bumpedfont15"/>
          <w:bCs/>
          <w:iCs/>
        </w:rPr>
        <w:t xml:space="preserve"> </w:t>
      </w:r>
      <w:r w:rsidR="0081158A" w:rsidRPr="00C07695">
        <w:rPr>
          <w:rStyle w:val="bumpedfont15"/>
          <w:bCs/>
          <w:iCs/>
        </w:rPr>
        <w:t>help to</w:t>
      </w:r>
      <w:r w:rsidR="006B34AA">
        <w:rPr>
          <w:rStyle w:val="bumpedfont15"/>
          <w:bCs/>
          <w:iCs/>
        </w:rPr>
        <w:t xml:space="preserve"> </w:t>
      </w:r>
      <w:r w:rsidR="0081158A" w:rsidRPr="00C07695">
        <w:rPr>
          <w:rStyle w:val="bumpedfont15"/>
        </w:rPr>
        <w:t>build bridges between citizens,</w:t>
      </w:r>
      <w:r w:rsidR="006B34AA">
        <w:rPr>
          <w:rStyle w:val="bumpedfont15"/>
        </w:rPr>
        <w:t xml:space="preserve"> </w:t>
      </w:r>
      <w:r w:rsidR="0081158A" w:rsidRPr="00C07695">
        <w:rPr>
          <w:rStyle w:val="bumpedfont15"/>
        </w:rPr>
        <w:t>increase mutual</w:t>
      </w:r>
      <w:r w:rsidR="006B34AA">
        <w:rPr>
          <w:rStyle w:val="bumpedfont15"/>
        </w:rPr>
        <w:t xml:space="preserve"> </w:t>
      </w:r>
      <w:r w:rsidR="0081158A" w:rsidRPr="00C07695">
        <w:rPr>
          <w:rStyle w:val="bumpedfont15"/>
        </w:rPr>
        <w:t>understanding, address common challenges, reinforce c</w:t>
      </w:r>
      <w:r w:rsidR="0045684B" w:rsidRPr="00C07695">
        <w:rPr>
          <w:rStyle w:val="bumpedfont15"/>
        </w:rPr>
        <w:t xml:space="preserve">ultural diplomacy and </w:t>
      </w:r>
      <w:r w:rsidR="0081158A" w:rsidRPr="00C07695">
        <w:rPr>
          <w:rStyle w:val="bumpedfont15"/>
        </w:rPr>
        <w:t>forge</w:t>
      </w:r>
      <w:r w:rsidR="006B34AA">
        <w:rPr>
          <w:rStyle w:val="bumpedfont15"/>
        </w:rPr>
        <w:t xml:space="preserve"> </w:t>
      </w:r>
      <w:r w:rsidR="0081158A" w:rsidRPr="00C07695">
        <w:rPr>
          <w:rStyle w:val="bumpedfont15"/>
        </w:rPr>
        <w:t xml:space="preserve">a European </w:t>
      </w:r>
      <w:r w:rsidR="0081158A" w:rsidRPr="00C07695">
        <w:rPr>
          <w:rStyle w:val="bumpedfont15"/>
          <w:bCs/>
          <w:iCs/>
        </w:rPr>
        <w:t>identity</w:t>
      </w:r>
      <w:r w:rsidR="004C7E43" w:rsidRPr="00C07695">
        <w:rPr>
          <w:rStyle w:val="bumpedfont15"/>
          <w:bCs/>
          <w:iCs/>
        </w:rPr>
        <w:t>,</w:t>
      </w:r>
      <w:r w:rsidR="0081158A" w:rsidRPr="00C07695">
        <w:rPr>
          <w:rStyle w:val="bumpedfont15"/>
          <w:bCs/>
          <w:iCs/>
        </w:rPr>
        <w:t xml:space="preserve"> </w:t>
      </w:r>
      <w:r w:rsidR="0081158A" w:rsidRPr="00C07695">
        <w:rPr>
          <w:rStyle w:val="bumpedfont15"/>
        </w:rPr>
        <w:t>through joint ini</w:t>
      </w:r>
      <w:r w:rsidR="006B34AA">
        <w:rPr>
          <w:rStyle w:val="bumpedfont15"/>
        </w:rPr>
        <w:t xml:space="preserve">tiatives on projects related to </w:t>
      </w:r>
      <w:r w:rsidR="0081158A" w:rsidRPr="00C07695">
        <w:rPr>
          <w:rStyle w:val="bumpedfont15"/>
          <w:bCs/>
          <w:iCs/>
        </w:rPr>
        <w:t>tangible and intangible</w:t>
      </w:r>
      <w:r w:rsidR="0081158A" w:rsidRPr="00C07695">
        <w:rPr>
          <w:rStyle w:val="bumpedfont15"/>
        </w:rPr>
        <w:t> cultural heritage and heritage-related projects</w:t>
      </w:r>
      <w:r w:rsidR="006B34AA">
        <w:rPr>
          <w:rStyle w:val="bumpedfont15"/>
        </w:rPr>
        <w:t xml:space="preserve"> </w:t>
      </w:r>
      <w:r w:rsidR="0081158A" w:rsidRPr="00C07695">
        <w:rPr>
          <w:rStyle w:val="bumpedfont15"/>
        </w:rPr>
        <w:t> </w:t>
      </w:r>
      <w:r w:rsidR="0081158A" w:rsidRPr="00C07695">
        <w:rPr>
          <w:rStyle w:val="bumpedfont15"/>
          <w:bCs/>
          <w:iCs/>
        </w:rPr>
        <w:t>for instance</w:t>
      </w:r>
      <w:r w:rsidR="006B34AA">
        <w:rPr>
          <w:rStyle w:val="bumpedfont15"/>
          <w:bCs/>
          <w:iCs/>
        </w:rPr>
        <w:t xml:space="preserve"> </w:t>
      </w:r>
      <w:r w:rsidR="0081158A" w:rsidRPr="00C07695">
        <w:rPr>
          <w:rStyle w:val="bumpedfont15"/>
          <w:bCs/>
          <w:iCs/>
        </w:rPr>
        <w:t xml:space="preserve">by means of joint childcare facilities, accessible multilingual education, or partnerships </w:t>
      </w:r>
      <w:r w:rsidR="004C7E43" w:rsidRPr="00C07695">
        <w:rPr>
          <w:rStyle w:val="bumpedfont15"/>
          <w:bCs/>
          <w:iCs/>
        </w:rPr>
        <w:t xml:space="preserve">between </w:t>
      </w:r>
      <w:r w:rsidR="0081158A" w:rsidRPr="00C07695">
        <w:rPr>
          <w:rStyle w:val="bumpedfont15"/>
          <w:bCs/>
          <w:iCs/>
        </w:rPr>
        <w:t>educational institutions</w:t>
      </w:r>
      <w:r w:rsidR="0045684B" w:rsidRPr="00C07695">
        <w:rPr>
          <w:rStyle w:val="bumpedfont15"/>
          <w:bCs/>
          <w:iCs/>
        </w:rPr>
        <w:t>;</w:t>
      </w:r>
      <w:r w:rsidR="0081158A" w:rsidRPr="00C07695">
        <w:rPr>
          <w:rStyle w:val="bumpedfont15"/>
          <w:bCs/>
          <w:iCs/>
        </w:rPr>
        <w:t xml:space="preserve"> stresses the importance of CCIs in promoting and preserving cultural diversity,</w:t>
      </w:r>
      <w:r w:rsidR="006B34AA">
        <w:rPr>
          <w:rStyle w:val="bumpedfont15"/>
          <w:bCs/>
          <w:iCs/>
        </w:rPr>
        <w:t xml:space="preserve"> </w:t>
      </w:r>
      <w:r w:rsidR="0081158A" w:rsidRPr="00C07695">
        <w:rPr>
          <w:rStyle w:val="bumpedfont15"/>
          <w:bCs/>
          <w:iCs/>
        </w:rPr>
        <w:t>strengthening social cohesion, playing a key role in reindustriali</w:t>
      </w:r>
      <w:r w:rsidR="004C7E43" w:rsidRPr="00C07695">
        <w:rPr>
          <w:rStyle w:val="bumpedfont15"/>
          <w:bCs/>
          <w:iCs/>
        </w:rPr>
        <w:t>s</w:t>
      </w:r>
      <w:r w:rsidR="0081158A" w:rsidRPr="00C07695">
        <w:rPr>
          <w:rStyle w:val="bumpedfont15"/>
          <w:bCs/>
          <w:iCs/>
        </w:rPr>
        <w:t>ing Europe, and triggering innovation</w:t>
      </w:r>
      <w:r w:rsidR="006B34AA">
        <w:rPr>
          <w:rStyle w:val="bumpedfont15"/>
          <w:bCs/>
          <w:iCs/>
        </w:rPr>
        <w:t xml:space="preserve"> </w:t>
      </w:r>
      <w:r w:rsidR="0081158A" w:rsidRPr="00C07695">
        <w:rPr>
          <w:rStyle w:val="bumpedfont15"/>
          <w:bCs/>
          <w:iCs/>
        </w:rPr>
        <w:t>spillovers in many other sectors;</w:t>
      </w:r>
    </w:p>
    <w:p w14:paraId="1B6D64C2" w14:textId="5B3BF55C" w:rsidR="0081158A" w:rsidRPr="00C07695" w:rsidRDefault="008B564F" w:rsidP="0081158A">
      <w:pPr>
        <w:pStyle w:val="Normal12Hanging"/>
      </w:pPr>
      <w:r w:rsidRPr="00C07695">
        <w:t>25</w:t>
      </w:r>
      <w:r w:rsidR="00D51701" w:rsidRPr="00C07695">
        <w:t>.</w:t>
      </w:r>
      <w:r w:rsidR="00D51701" w:rsidRPr="00C07695">
        <w:tab/>
      </w:r>
      <w:r w:rsidR="0081158A" w:rsidRPr="00C07695">
        <w:t>Believes that the development of cross-border cultural cooperation makes an essential contribution to the sustainable development of cross-border territories</w:t>
      </w:r>
      <w:r w:rsidR="004C7E43" w:rsidRPr="00C07695">
        <w:t>,</w:t>
      </w:r>
      <w:r w:rsidR="0081158A" w:rsidRPr="00C07695">
        <w:t xml:space="preserve"> impacting </w:t>
      </w:r>
      <w:r w:rsidR="004C7E43" w:rsidRPr="00C07695">
        <w:t xml:space="preserve">the </w:t>
      </w:r>
      <w:r w:rsidR="0081158A" w:rsidRPr="00C07695">
        <w:t xml:space="preserve">economy, social cohesion and </w:t>
      </w:r>
      <w:r w:rsidR="004C7E43" w:rsidRPr="00C07695">
        <w:t xml:space="preserve">the </w:t>
      </w:r>
      <w:r w:rsidR="0081158A" w:rsidRPr="00C07695">
        <w:t>environment; calls on the Commission</w:t>
      </w:r>
      <w:r w:rsidR="004C7E43" w:rsidRPr="00C07695">
        <w:t>,</w:t>
      </w:r>
      <w:r w:rsidR="0081158A" w:rsidRPr="00C07695">
        <w:t xml:space="preserve"> together with Member States</w:t>
      </w:r>
      <w:r w:rsidR="004C7E43" w:rsidRPr="00C07695">
        <w:t>,</w:t>
      </w:r>
      <w:r w:rsidR="0081158A" w:rsidRPr="00C07695">
        <w:t xml:space="preserve"> to </w:t>
      </w:r>
      <w:r w:rsidR="004C7E43" w:rsidRPr="00C07695">
        <w:t xml:space="preserve">devise a </w:t>
      </w:r>
      <w:r w:rsidR="0081158A" w:rsidRPr="00C07695">
        <w:t>common strategic approach for development and support of Cultural and Creative Industries, bridging CCI</w:t>
      </w:r>
      <w:r w:rsidR="004C7E43" w:rsidRPr="00C07695">
        <w:t>s</w:t>
      </w:r>
      <w:r w:rsidR="0081158A" w:rsidRPr="00C07695">
        <w:t xml:space="preserve"> with society and </w:t>
      </w:r>
      <w:r w:rsidR="004C7E43" w:rsidRPr="00C07695">
        <w:t xml:space="preserve">the </w:t>
      </w:r>
      <w:r w:rsidR="0081158A" w:rsidRPr="00C07695">
        <w:t>economy in order to promote smart, sustainable growth in EU border regions</w:t>
      </w:r>
      <w:r w:rsidR="004C7E43" w:rsidRPr="00C07695">
        <w:t>;</w:t>
      </w:r>
    </w:p>
    <w:p w14:paraId="455C9298" w14:textId="35AFEB28" w:rsidR="008904EF" w:rsidRDefault="008B564F" w:rsidP="006B34AA">
      <w:pPr>
        <w:pStyle w:val="Normal12Hanging"/>
      </w:pPr>
      <w:r w:rsidRPr="00C07695">
        <w:t>26</w:t>
      </w:r>
      <w:r w:rsidR="008904EF" w:rsidRPr="00C07695">
        <w:t>.</w:t>
      </w:r>
      <w:r w:rsidR="008904EF" w:rsidRPr="00C07695">
        <w:tab/>
        <w:t xml:space="preserve">Highlights the excessive barriers </w:t>
      </w:r>
      <w:r w:rsidR="004C7E43" w:rsidRPr="00C07695">
        <w:t xml:space="preserve">existing </w:t>
      </w:r>
      <w:r w:rsidR="008904EF" w:rsidRPr="00C07695">
        <w:t xml:space="preserve">for cultural and creative industries </w:t>
      </w:r>
      <w:r w:rsidR="004C7E43" w:rsidRPr="00C07695">
        <w:t xml:space="preserve">as </w:t>
      </w:r>
      <w:r w:rsidR="001B2DF8" w:rsidRPr="00C07695">
        <w:t>regards</w:t>
      </w:r>
      <w:r w:rsidR="004C7E43" w:rsidRPr="00C07695">
        <w:t xml:space="preserve"> </w:t>
      </w:r>
      <w:r w:rsidR="008904EF" w:rsidRPr="00C07695">
        <w:t>accessing financing</w:t>
      </w:r>
      <w:r w:rsidR="004C7E43" w:rsidRPr="00C07695">
        <w:t>,</w:t>
      </w:r>
      <w:r w:rsidR="008904EF" w:rsidRPr="00C07695">
        <w:t xml:space="preserve"> </w:t>
      </w:r>
      <w:r w:rsidR="004C7E43" w:rsidRPr="00C07695">
        <w:t xml:space="preserve">owing </w:t>
      </w:r>
      <w:r w:rsidR="008904EF" w:rsidRPr="00C07695">
        <w:t xml:space="preserve">to their nature and size (CCIs are predominantly micro-businesses and SMEs), as well as the difficulties arising due to </w:t>
      </w:r>
      <w:r w:rsidR="004C7E43" w:rsidRPr="00C07695">
        <w:t xml:space="preserve">the often </w:t>
      </w:r>
      <w:r w:rsidR="008904EF" w:rsidRPr="00C07695">
        <w:t>poorer economic performance of some border regions; reiterates its view that it is of outmost importance to develop cultural, creative and entrepreneurial skills in order to overcome these structural deficiencies;</w:t>
      </w:r>
    </w:p>
    <w:p w14:paraId="7F2DCFC9" w14:textId="65D04128" w:rsidR="007D4B84" w:rsidRPr="00C07695" w:rsidRDefault="008B564F" w:rsidP="007D4B84">
      <w:pPr>
        <w:pStyle w:val="Normal12Hanging"/>
      </w:pPr>
      <w:r w:rsidRPr="00C07695">
        <w:t>27</w:t>
      </w:r>
      <w:r w:rsidR="007D4B84" w:rsidRPr="00C07695">
        <w:t>.</w:t>
      </w:r>
      <w:r w:rsidR="007D4B84" w:rsidRPr="00C07695">
        <w:tab/>
        <w:t>Underlines that regions have a prove</w:t>
      </w:r>
      <w:r w:rsidR="001B2DF8" w:rsidRPr="00C07695">
        <w:t>n</w:t>
      </w:r>
      <w:r w:rsidR="007D4B84" w:rsidRPr="00C07695">
        <w:t xml:space="preserve"> capacity </w:t>
      </w:r>
      <w:r w:rsidR="001B2DF8" w:rsidRPr="00C07695">
        <w:t xml:space="preserve">to develop </w:t>
      </w:r>
      <w:r w:rsidR="007D4B84" w:rsidRPr="00C07695">
        <w:t>cross-border cooperation in the</w:t>
      </w:r>
      <w:r w:rsidR="001B2DF8" w:rsidRPr="00C07695">
        <w:t xml:space="preserve"> CCI</w:t>
      </w:r>
      <w:r w:rsidR="007D4B84" w:rsidRPr="00C07695">
        <w:t xml:space="preserve"> sector</w:t>
      </w:r>
      <w:r w:rsidR="001B2DF8" w:rsidRPr="00C07695">
        <w:t>,</w:t>
      </w:r>
      <w:r w:rsidR="007D4B84" w:rsidRPr="00C07695">
        <w:t xml:space="preserve"> and notes the positive effects of smart specialisation; </w:t>
      </w:r>
      <w:r w:rsidR="001B2DF8" w:rsidRPr="00C07695">
        <w:t xml:space="preserve">calls on </w:t>
      </w:r>
      <w:r w:rsidR="007D4B84" w:rsidRPr="00C07695">
        <w:t xml:space="preserve">the Commission and the Member States to maintain and strengthen the </w:t>
      </w:r>
      <w:r w:rsidR="001B2DF8" w:rsidRPr="00C07695">
        <w:t xml:space="preserve">existing </w:t>
      </w:r>
      <w:r w:rsidR="007D4B84" w:rsidRPr="00C07695">
        <w:t>policies in this field</w:t>
      </w:r>
      <w:r w:rsidR="001B2DF8" w:rsidRPr="00C07695">
        <w:t>,</w:t>
      </w:r>
      <w:r w:rsidR="007D4B84" w:rsidRPr="00C07695">
        <w:t xml:space="preserve"> and to </w:t>
      </w:r>
      <w:r w:rsidR="001B2DF8" w:rsidRPr="00C07695">
        <w:t xml:space="preserve">make effective </w:t>
      </w:r>
      <w:r w:rsidR="007D4B84" w:rsidRPr="00C07695">
        <w:t xml:space="preserve">use </w:t>
      </w:r>
      <w:r w:rsidR="001B2DF8" w:rsidRPr="00C07695">
        <w:t xml:space="preserve">of </w:t>
      </w:r>
      <w:r w:rsidR="007D4B84" w:rsidRPr="00C07695">
        <w:t>the funding available under EU programmes and the European Structural and Investment Funds (ESIFs);</w:t>
      </w:r>
    </w:p>
    <w:p w14:paraId="7EE79DA8" w14:textId="09EDB805" w:rsidR="007D4B84" w:rsidRPr="00C07695" w:rsidRDefault="008B564F" w:rsidP="007D4B84">
      <w:pPr>
        <w:pStyle w:val="Normal12Hanging"/>
      </w:pPr>
      <w:r w:rsidRPr="00C07695">
        <w:t>28</w:t>
      </w:r>
      <w:r w:rsidR="007D4B84" w:rsidRPr="00C07695">
        <w:t>.</w:t>
      </w:r>
      <w:r w:rsidR="007D4B84" w:rsidRPr="00C07695">
        <w:tab/>
        <w:t xml:space="preserve">Believes that cohesion policy can contribute positively to the creation of new ideas and possibilities </w:t>
      </w:r>
      <w:r w:rsidR="001B2DF8" w:rsidRPr="00C07695">
        <w:t xml:space="preserve">for </w:t>
      </w:r>
      <w:r w:rsidR="007D4B84" w:rsidRPr="00C07695">
        <w:t>cooperation between museums, orchestras</w:t>
      </w:r>
      <w:r w:rsidR="001B2DF8" w:rsidRPr="00C07695">
        <w:t xml:space="preserve"> and</w:t>
      </w:r>
      <w:r w:rsidR="007D4B84" w:rsidRPr="00C07695">
        <w:t xml:space="preserve"> cross-border radio and TV projects in border regions by addressing the legal and financial difficulties which artists have with their common cross-border projects;</w:t>
      </w:r>
    </w:p>
    <w:p w14:paraId="679F168A" w14:textId="1C78BB95" w:rsidR="007D4B84" w:rsidRPr="00C07695" w:rsidRDefault="008B564F" w:rsidP="007D4B84">
      <w:pPr>
        <w:pStyle w:val="Normal12Hanging"/>
      </w:pPr>
      <w:r w:rsidRPr="00C07695">
        <w:t>29</w:t>
      </w:r>
      <w:r w:rsidR="007D4B84" w:rsidRPr="00C07695">
        <w:t>.</w:t>
      </w:r>
      <w:r w:rsidR="007D4B84" w:rsidRPr="00C07695">
        <w:tab/>
        <w:t>Strongly supports cross-border cultural projects and cooperation between European Capitals of Culture and border regions throughout Europe</w:t>
      </w:r>
      <w:r w:rsidR="001B2DF8" w:rsidRPr="00C07695">
        <w:t>,</w:t>
      </w:r>
      <w:r w:rsidR="007D4B84" w:rsidRPr="00C07695">
        <w:t xml:space="preserve"> in order to establish a chain of cultural </w:t>
      </w:r>
      <w:r w:rsidR="00C07695">
        <w:t>‘</w:t>
      </w:r>
      <w:r w:rsidR="007D4B84" w:rsidRPr="00C07695">
        <w:t>welding points</w:t>
      </w:r>
      <w:r w:rsidR="00C07695">
        <w:t>’</w:t>
      </w:r>
      <w:r w:rsidR="007D4B84" w:rsidRPr="00C07695">
        <w:t xml:space="preserve"> and generate a new dimension of European cultural networks where new practices of cultural diversity are being developed and integrated in the reali</w:t>
      </w:r>
      <w:r w:rsidR="001B2DF8" w:rsidRPr="00C07695">
        <w:t>s</w:t>
      </w:r>
      <w:r w:rsidR="007D4B84" w:rsidRPr="00C07695">
        <w:t>ation of concrete European projects;</w:t>
      </w:r>
    </w:p>
    <w:p w14:paraId="2DF46090" w14:textId="72EC15C3" w:rsidR="00241277" w:rsidRPr="00C07695" w:rsidRDefault="008B564F" w:rsidP="00241277">
      <w:pPr>
        <w:pStyle w:val="Normal12Hanging"/>
      </w:pPr>
      <w:r w:rsidRPr="00C07695">
        <w:t>30</w:t>
      </w:r>
      <w:r w:rsidR="00241277" w:rsidRPr="00C07695">
        <w:t>.</w:t>
      </w:r>
      <w:r w:rsidR="00241277" w:rsidRPr="00C07695">
        <w:tab/>
        <w:t>Regrets that cultural and leisure activities often fail to attract people from different border regions in neighbouring countries, despite the fact that people living in those areas share similar interests and are in close proximity</w:t>
      </w:r>
      <w:r w:rsidR="006B34AA">
        <w:t xml:space="preserve"> </w:t>
      </w:r>
      <w:r w:rsidR="00241277" w:rsidRPr="00C07695">
        <w:t>to one another; supports the EU regional portals created in several border regions to provide people with access to information about cultural and leisure activities</w:t>
      </w:r>
      <w:r w:rsidR="001B2DF8" w:rsidRPr="00C07695">
        <w:t>,</w:t>
      </w:r>
      <w:r w:rsidR="00241277" w:rsidRPr="00C07695">
        <w:t xml:space="preserve"> and encourages the promotion of similar portals across all border regions;</w:t>
      </w:r>
    </w:p>
    <w:p w14:paraId="3293E0BF" w14:textId="2EDDA629" w:rsidR="007D4B84" w:rsidRPr="00C07695" w:rsidRDefault="008B564F" w:rsidP="00783605">
      <w:pPr>
        <w:pStyle w:val="Normal12Hanging"/>
        <w:rPr>
          <w:szCs w:val="24"/>
        </w:rPr>
      </w:pPr>
      <w:r w:rsidRPr="00C07695">
        <w:t>31</w:t>
      </w:r>
      <w:r w:rsidR="00241277" w:rsidRPr="00C07695">
        <w:t>.</w:t>
      </w:r>
      <w:r w:rsidR="00241277" w:rsidRPr="00C07695">
        <w:tab/>
        <w:t>Strongly believes that border regions, thanks to the existence of long-established contacts between cultural institutions, CCIs and stakeholders across borders, can create favourable conditions for artistic and cultural mobility</w:t>
      </w:r>
      <w:r w:rsidR="001B2DF8" w:rsidRPr="00C07695">
        <w:t>,</w:t>
      </w:r>
      <w:r w:rsidR="00241277" w:rsidRPr="00C07695">
        <w:t xml:space="preserve"> and can therefore be vital for thematic tourism and help promote Europe as a</w:t>
      </w:r>
      <w:r w:rsidR="00C07695">
        <w:t xml:space="preserve"> </w:t>
      </w:r>
      <w:r w:rsidR="00241277" w:rsidRPr="00C07695">
        <w:t xml:space="preserve">competitive and sustainable destination, increasing Europe´s attractiveness internationally, and </w:t>
      </w:r>
      <w:r w:rsidR="001B2DF8" w:rsidRPr="00C07695">
        <w:t xml:space="preserve">can also </w:t>
      </w:r>
      <w:r w:rsidR="00241277" w:rsidRPr="00C07695">
        <w:t>actively revitalise the process of European integration by promoting contacts between Europe</w:t>
      </w:r>
      <w:r w:rsidR="00C07695">
        <w:t>’</w:t>
      </w:r>
      <w:r w:rsidR="00241277" w:rsidRPr="00C07695">
        <w:t>s citizens and stimulating a common sense of belonging; calls on the Commission to integrate a cultural dimension into the cross-border development initiatives, for both historic heritage assets and contemporary creativity; calls</w:t>
      </w:r>
      <w:r w:rsidR="001B2DF8" w:rsidRPr="00C07695">
        <w:t>,</w:t>
      </w:r>
      <w:r w:rsidR="00241277" w:rsidRPr="00C07695">
        <w:t xml:space="preserve"> therefore</w:t>
      </w:r>
      <w:r w:rsidR="001B2DF8" w:rsidRPr="00C07695">
        <w:t>,</w:t>
      </w:r>
      <w:r w:rsidR="00241277" w:rsidRPr="00C07695">
        <w:t xml:space="preserve"> on </w:t>
      </w:r>
      <w:r w:rsidR="001B2DF8" w:rsidRPr="00C07695">
        <w:t xml:space="preserve">the </w:t>
      </w:r>
      <w:r w:rsidR="00241277" w:rsidRPr="00C07695">
        <w:t>Member States to increase their efforts and investments in order to develop a sustainable long-term cultural tourism policy;</w:t>
      </w:r>
    </w:p>
    <w:p w14:paraId="3578EA08" w14:textId="2AB0FD6F" w:rsidR="00241277" w:rsidRPr="00C07695" w:rsidRDefault="008B564F" w:rsidP="00241277">
      <w:pPr>
        <w:pStyle w:val="Normal12Hanging"/>
      </w:pPr>
      <w:r w:rsidRPr="00C07695">
        <w:t>32</w:t>
      </w:r>
      <w:r w:rsidR="00241277" w:rsidRPr="00C07695">
        <w:t>.</w:t>
      </w:r>
      <w:r w:rsidR="00241277" w:rsidRPr="00C07695">
        <w:tab/>
        <w:t>Recalls that education and cultural exchanges across borders promote intercultural dialogue, mutual understanding, conflict resolution and peacebuilding</w:t>
      </w:r>
      <w:r w:rsidR="001B2DF8" w:rsidRPr="00C07695">
        <w:t>,</w:t>
      </w:r>
      <w:r w:rsidR="00241277" w:rsidRPr="00C07695">
        <w:t xml:space="preserve"> particularly in post-conflict border regions</w:t>
      </w:r>
      <w:r w:rsidR="001B2DF8" w:rsidRPr="00C07695">
        <w:t>;</w:t>
      </w:r>
      <w:r w:rsidR="006B34AA">
        <w:t xml:space="preserve"> </w:t>
      </w:r>
      <w:r w:rsidR="00241277" w:rsidRPr="00C07695">
        <w:t xml:space="preserve">highlights in this context the risks posed by Brexit for people-to-people exchanges and mobility of students, learners, artists and cultural operators </w:t>
      </w:r>
      <w:r w:rsidR="001B2DF8" w:rsidRPr="00C07695">
        <w:t xml:space="preserve">between </w:t>
      </w:r>
      <w:r w:rsidR="00241277" w:rsidRPr="00C07695">
        <w:t xml:space="preserve">the border regions </w:t>
      </w:r>
      <w:r w:rsidR="001B2DF8" w:rsidRPr="00C07695">
        <w:t xml:space="preserve">of </w:t>
      </w:r>
      <w:r w:rsidR="00241277" w:rsidRPr="00C07695">
        <w:t>Northern Ireland and the Republic of Ireland;</w:t>
      </w:r>
    </w:p>
    <w:p w14:paraId="595382DD" w14:textId="1299C1ED" w:rsidR="00241277" w:rsidRPr="00C07695" w:rsidRDefault="008B564F" w:rsidP="00241277">
      <w:pPr>
        <w:pStyle w:val="Normal12Hanging"/>
      </w:pPr>
      <w:r w:rsidRPr="00C07695">
        <w:t>33</w:t>
      </w:r>
      <w:r w:rsidR="00241277" w:rsidRPr="00C07695">
        <w:t>.</w:t>
      </w:r>
      <w:r w:rsidR="00241277" w:rsidRPr="00C07695">
        <w:tab/>
        <w:t xml:space="preserve">Encourages various measures aimed at combating all forms of discrimination in border regions and at breaking down barriers for vulnerable people in finding employment and becoming integrated into society; </w:t>
      </w:r>
      <w:r w:rsidR="001B2DF8" w:rsidRPr="00C07695">
        <w:t>s</w:t>
      </w:r>
      <w:r w:rsidR="00241277" w:rsidRPr="00C07695">
        <w:t>upports</w:t>
      </w:r>
      <w:r w:rsidR="001B2DF8" w:rsidRPr="00C07695">
        <w:t>,</w:t>
      </w:r>
      <w:r w:rsidR="00241277" w:rsidRPr="00C07695">
        <w:t xml:space="preserve"> in this regard</w:t>
      </w:r>
      <w:r w:rsidR="001B2DF8" w:rsidRPr="00C07695">
        <w:t>, the</w:t>
      </w:r>
      <w:r w:rsidR="00241277" w:rsidRPr="00C07695">
        <w:t xml:space="preserve"> promotion and development of social enterprises in border regions as a source of job creation, in particular for vulnerable groups such as young unemployed </w:t>
      </w:r>
      <w:r w:rsidR="001B2DF8" w:rsidRPr="00C07695">
        <w:t xml:space="preserve">people </w:t>
      </w:r>
      <w:r w:rsidR="00241277" w:rsidRPr="00C07695">
        <w:t>and people</w:t>
      </w:r>
      <w:r w:rsidR="001B2DF8" w:rsidRPr="00C07695">
        <w:t xml:space="preserve"> with disabilities</w:t>
      </w:r>
      <w:r w:rsidR="00241277" w:rsidRPr="00C07695">
        <w:t>;</w:t>
      </w:r>
    </w:p>
    <w:p w14:paraId="159E419C" w14:textId="6E947F14" w:rsidR="00150ECF" w:rsidRPr="00C07695" w:rsidRDefault="008B564F" w:rsidP="00150ECF">
      <w:pPr>
        <w:pStyle w:val="Normal12Hanging"/>
      </w:pPr>
      <w:r w:rsidRPr="00C07695">
        <w:t>34</w:t>
      </w:r>
      <w:r w:rsidR="00150ECF" w:rsidRPr="00C07695">
        <w:t>.</w:t>
      </w:r>
      <w:r w:rsidR="00150ECF" w:rsidRPr="00C07695">
        <w:tab/>
        <w:t>Strongly believes that media and communication</w:t>
      </w:r>
      <w:r w:rsidR="001B2DF8" w:rsidRPr="00C07695">
        <w:t>s</w:t>
      </w:r>
      <w:r w:rsidR="00150ECF" w:rsidRPr="00C07695">
        <w:t xml:space="preserve"> have the potential to strengthen EU border regions through the creative sector</w:t>
      </w:r>
      <w:r w:rsidR="001B2DF8" w:rsidRPr="00C07695">
        <w:t xml:space="preserve"> and that</w:t>
      </w:r>
      <w:r w:rsidR="00150ECF" w:rsidRPr="00C07695">
        <w:t xml:space="preserve"> </w:t>
      </w:r>
      <w:r w:rsidR="001B2DF8" w:rsidRPr="00C07695">
        <w:t>d</w:t>
      </w:r>
      <w:r w:rsidR="00150ECF" w:rsidRPr="00C07695">
        <w:t>igital platforms have the ability to promote inclusion and protect the cultural diversity of these border regions</w:t>
      </w:r>
      <w:r w:rsidR="001B2DF8" w:rsidRPr="00C07695">
        <w:t>; also believes that c</w:t>
      </w:r>
      <w:r w:rsidR="00150ECF" w:rsidRPr="00C07695">
        <w:t>inema</w:t>
      </w:r>
      <w:r w:rsidR="001B2DF8" w:rsidRPr="00C07695">
        <w:t xml:space="preserve"> and </w:t>
      </w:r>
      <w:r w:rsidR="00150ECF" w:rsidRPr="00C07695">
        <w:t xml:space="preserve">television, </w:t>
      </w:r>
      <w:r w:rsidR="001B2DF8" w:rsidRPr="00C07695">
        <w:t xml:space="preserve">and also </w:t>
      </w:r>
      <w:r w:rsidR="00150ECF" w:rsidRPr="00C07695">
        <w:t xml:space="preserve">creative documentaries </w:t>
      </w:r>
      <w:r w:rsidR="001B2DF8" w:rsidRPr="00C07695">
        <w:t xml:space="preserve">and </w:t>
      </w:r>
      <w:r w:rsidR="00150ECF" w:rsidRPr="00C07695">
        <w:t xml:space="preserve">other </w:t>
      </w:r>
      <w:r w:rsidR="001B2DF8" w:rsidRPr="00C07695">
        <w:t xml:space="preserve">forms </w:t>
      </w:r>
      <w:r w:rsidR="0059347A" w:rsidRPr="00C07695">
        <w:t xml:space="preserve">of </w:t>
      </w:r>
      <w:r w:rsidR="00150ECF" w:rsidRPr="00C07695">
        <w:t>digital content, are platforms which can be used to support the heritage and unique traits of EU border regions;</w:t>
      </w:r>
    </w:p>
    <w:p w14:paraId="21EABEE4" w14:textId="1D65F21D" w:rsidR="00150ECF" w:rsidRPr="00C07695" w:rsidRDefault="008B564F" w:rsidP="00150ECF">
      <w:pPr>
        <w:pStyle w:val="Normal12Hanging"/>
      </w:pPr>
      <w:r w:rsidRPr="00C07695">
        <w:t>35</w:t>
      </w:r>
      <w:r w:rsidR="00150ECF" w:rsidRPr="00C07695">
        <w:t>.</w:t>
      </w:r>
      <w:r w:rsidR="00150ECF" w:rsidRPr="00C07695">
        <w:tab/>
        <w:t>Strongly encourages Member States and regional authorities to improve the dissemination of information on cross-border cultural and educational activities and issues</w:t>
      </w:r>
      <w:r w:rsidR="001B2DF8" w:rsidRPr="00C07695">
        <w:t>,</w:t>
      </w:r>
      <w:r w:rsidR="00150ECF" w:rsidRPr="00C07695">
        <w:t xml:space="preserve"> and to strengthen the exchange of best practices in </w:t>
      </w:r>
      <w:r w:rsidR="001B2DF8" w:rsidRPr="00C07695">
        <w:t xml:space="preserve">those </w:t>
      </w:r>
      <w:r w:rsidR="00150ECF" w:rsidRPr="00C07695">
        <w:t>areas through the creation of a designated portal and website;</w:t>
      </w:r>
    </w:p>
    <w:p w14:paraId="23DBBCA9" w14:textId="333B315C" w:rsidR="00150ECF" w:rsidRPr="00C07695" w:rsidRDefault="008B564F" w:rsidP="00150ECF">
      <w:pPr>
        <w:pStyle w:val="Normal12Hanging"/>
      </w:pPr>
      <w:r w:rsidRPr="00C07695">
        <w:t>36</w:t>
      </w:r>
      <w:r w:rsidR="00150ECF" w:rsidRPr="00C07695">
        <w:t>.</w:t>
      </w:r>
      <w:r w:rsidR="00150ECF" w:rsidRPr="00C07695">
        <w:tab/>
        <w:t xml:space="preserve">Underlines the need to address </w:t>
      </w:r>
      <w:r w:rsidR="001B2DF8" w:rsidRPr="00C07695">
        <w:t xml:space="preserve">the </w:t>
      </w:r>
      <w:r w:rsidR="00150ECF" w:rsidRPr="00C07695">
        <w:t>specific challenges related to artistic and cultural mobility</w:t>
      </w:r>
      <w:r w:rsidR="001B2DF8" w:rsidRPr="00C07695">
        <w:t xml:space="preserve">, in areas such as </w:t>
      </w:r>
      <w:r w:rsidR="00150ECF" w:rsidRPr="00C07695">
        <w:t>social security, taxation (avoiding double taxation of artists and cultural professionals), provision of information on mobility opportunities (mobility grants, residency programmes, etc)</w:t>
      </w:r>
      <w:r w:rsidR="001B2DF8" w:rsidRPr="00C07695">
        <w:t>;</w:t>
      </w:r>
    </w:p>
    <w:p w14:paraId="479308DE" w14:textId="616C053A" w:rsidR="00150ECF" w:rsidRPr="00C07695" w:rsidRDefault="008B564F" w:rsidP="00150ECF">
      <w:pPr>
        <w:pStyle w:val="Normal12Hanging"/>
      </w:pPr>
      <w:r w:rsidRPr="00C07695">
        <w:t>37</w:t>
      </w:r>
      <w:r w:rsidR="00150ECF" w:rsidRPr="00C07695">
        <w:t>.</w:t>
      </w:r>
      <w:r w:rsidR="00150ECF" w:rsidRPr="00C07695">
        <w:tab/>
        <w:t>Underlines that sports tourism is an increasingly important sector of the European economy; calls</w:t>
      </w:r>
      <w:r w:rsidR="001B2DF8" w:rsidRPr="00C07695">
        <w:t>, therefore,</w:t>
      </w:r>
      <w:r w:rsidR="00150ECF" w:rsidRPr="00C07695">
        <w:t xml:space="preserve"> for the allocation of financial resources to the construction of sports infrastructures with a view to promoting tourism through sport;</w:t>
      </w:r>
    </w:p>
    <w:p w14:paraId="089CD2E2" w14:textId="2260B8D6" w:rsidR="00150ECF" w:rsidRPr="00C07695" w:rsidRDefault="008B564F" w:rsidP="00150ECF">
      <w:pPr>
        <w:pStyle w:val="Normal12Hanging"/>
      </w:pPr>
      <w:r w:rsidRPr="00C07695">
        <w:t>38</w:t>
      </w:r>
      <w:r w:rsidR="00150ECF" w:rsidRPr="00C07695">
        <w:t>.</w:t>
      </w:r>
      <w:r w:rsidR="00150ECF" w:rsidRPr="00C07695">
        <w:tab/>
        <w:t xml:space="preserve">Notes that cross-border cooperation, </w:t>
      </w:r>
      <w:r w:rsidR="001B2DF8" w:rsidRPr="00C07695">
        <w:t xml:space="preserve">as </w:t>
      </w:r>
      <w:r w:rsidR="00150ECF" w:rsidRPr="00C07695">
        <w:t>a major EU policy objective, has helped mitigate the adverse effects of internal borders and can lead to improvements in cross-border achievements in education and culture;</w:t>
      </w:r>
    </w:p>
    <w:p w14:paraId="1B5A1E7A" w14:textId="25F50452" w:rsidR="00150ECF" w:rsidRPr="00C07695" w:rsidRDefault="008B564F" w:rsidP="00150ECF">
      <w:pPr>
        <w:pStyle w:val="Normal12Hanging"/>
      </w:pPr>
      <w:r w:rsidRPr="00C07695">
        <w:t>39</w:t>
      </w:r>
      <w:r w:rsidR="00150ECF" w:rsidRPr="00C07695">
        <w:t>.</w:t>
      </w:r>
      <w:r w:rsidR="00150ECF" w:rsidRPr="00C07695">
        <w:tab/>
        <w:t xml:space="preserve">Supports apprenticeships measures and multi-stakeholder platforms in border regions aimed at improving the quality, supply and image of apprenticeships and promoting border mobility among young apprentices; </w:t>
      </w:r>
      <w:r w:rsidR="001B2DF8" w:rsidRPr="00C07695">
        <w:t>i</w:t>
      </w:r>
      <w:r w:rsidR="00150ECF" w:rsidRPr="00C07695">
        <w:t>s of the opinion that bringing together relevant stakeholders to create cross-border opportunities for apprenticeships, traineeships</w:t>
      </w:r>
      <w:r w:rsidR="001B2DF8" w:rsidRPr="00C07695">
        <w:t xml:space="preserve"> or </w:t>
      </w:r>
      <w:r w:rsidR="00150ECF" w:rsidRPr="00C07695">
        <w:t xml:space="preserve">internships will </w:t>
      </w:r>
      <w:r w:rsidR="001B2DF8" w:rsidRPr="00C07695">
        <w:t xml:space="preserve">enhance </w:t>
      </w:r>
      <w:r w:rsidR="00150ECF" w:rsidRPr="00C07695">
        <w:t>competition, education, skills and the labour markets in those regions</w:t>
      </w:r>
      <w:r w:rsidR="001B2DF8" w:rsidRPr="00C07695">
        <w:t>,</w:t>
      </w:r>
      <w:r w:rsidR="00150ECF" w:rsidRPr="00C07695">
        <w:t xml:space="preserve"> and in particular encourages creating internship opportunities in regional and local institutions involved in cross-border and international cooperation;</w:t>
      </w:r>
    </w:p>
    <w:p w14:paraId="745C6359" w14:textId="1414EA22" w:rsidR="00150ECF" w:rsidRPr="00C07695" w:rsidRDefault="008B564F" w:rsidP="00150ECF">
      <w:pPr>
        <w:pStyle w:val="Normal12Hanging"/>
      </w:pPr>
      <w:r w:rsidRPr="00C07695">
        <w:t>40</w:t>
      </w:r>
      <w:r w:rsidR="00150ECF" w:rsidRPr="00C07695">
        <w:t>.</w:t>
      </w:r>
      <w:r w:rsidR="00150ECF" w:rsidRPr="00C07695">
        <w:tab/>
        <w:t>Notes the serious migration challenges that some border regions face; to that end, encourages the effective use</w:t>
      </w:r>
      <w:r w:rsidR="006B34AA">
        <w:t xml:space="preserve"> </w:t>
      </w:r>
      <w:r w:rsidR="00150ECF" w:rsidRPr="00C07695">
        <w:t xml:space="preserve">of the funding available for EU cross-border programmes, as well as the exchange of good practices between local and regional authorities in border areas, </w:t>
      </w:r>
      <w:r w:rsidR="001B2DF8" w:rsidRPr="00C07695">
        <w:t>with</w:t>
      </w:r>
      <w:r w:rsidR="00150ECF" w:rsidRPr="00C07695">
        <w:t>in the frame</w:t>
      </w:r>
      <w:bookmarkStart w:id="3" w:name="_GoBack"/>
      <w:bookmarkEnd w:id="3"/>
      <w:r w:rsidR="00150ECF" w:rsidRPr="00C07695">
        <w:t>work of the integration of refugees under international protection; underlines the need for national governments to support local and regional authorities in addressing these challenges;</w:t>
      </w:r>
    </w:p>
    <w:p w14:paraId="49D56100" w14:textId="4C55EFF0" w:rsidR="005C1490" w:rsidRPr="00C07695" w:rsidRDefault="008B564F" w:rsidP="005C1490">
      <w:pPr>
        <w:pStyle w:val="Normal12Hanging"/>
      </w:pPr>
      <w:r w:rsidRPr="00C07695">
        <w:t>41</w:t>
      </w:r>
      <w:r w:rsidR="005C1490" w:rsidRPr="00C07695">
        <w:t>.</w:t>
      </w:r>
      <w:r w:rsidR="005C1490" w:rsidRPr="00C07695">
        <w:tab/>
        <w:t>Calls on Member States and regional authorities to collaborate in the identification and removal of any legal or administrative barriers that inhibit cross-border educational or cultural activities, inter alia through the harmonisation of the relevant regulatory frameworks</w:t>
      </w:r>
      <w:r w:rsidR="001B2DF8" w:rsidRPr="00C07695">
        <w:t>.</w:t>
      </w:r>
    </w:p>
    <w:p w14:paraId="19F71E8F" w14:textId="77777777" w:rsidR="00914D70" w:rsidRPr="00C07695" w:rsidRDefault="00914D70" w:rsidP="00914D70">
      <w:r w:rsidRPr="00C07695">
        <w:br w:type="page"/>
      </w:r>
    </w:p>
    <w:p w14:paraId="385C1A75" w14:textId="77777777" w:rsidR="006C018C" w:rsidRPr="00C07695" w:rsidRDefault="006C018C" w:rsidP="006C018C">
      <w:pPr>
        <w:pStyle w:val="PageHeadingNotTOC"/>
      </w:pPr>
      <w:bookmarkStart w:id="4" w:name="ProcPageAD"/>
      <w:r w:rsidRPr="00C07695">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C018C" w:rsidRPr="00C07695" w14:paraId="490FF91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06FD16C" w14:textId="77777777" w:rsidR="006C018C" w:rsidRPr="00C07695" w:rsidRDefault="006C018C">
            <w:pPr>
              <w:autoSpaceDE w:val="0"/>
              <w:autoSpaceDN w:val="0"/>
              <w:adjustRightInd w:val="0"/>
              <w:rPr>
                <w:b/>
                <w:bCs/>
                <w:color w:val="000000"/>
                <w:sz w:val="20"/>
              </w:rPr>
            </w:pPr>
            <w:r w:rsidRPr="00C07695">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CC1EAB0" w14:textId="77777777" w:rsidR="006C018C" w:rsidRPr="00C07695" w:rsidRDefault="006C018C">
            <w:pPr>
              <w:autoSpaceDE w:val="0"/>
              <w:autoSpaceDN w:val="0"/>
              <w:adjustRightInd w:val="0"/>
              <w:rPr>
                <w:color w:val="000000"/>
                <w:sz w:val="20"/>
              </w:rPr>
            </w:pPr>
            <w:r w:rsidRPr="00C07695">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551C3B" w14:textId="77777777" w:rsidR="006C018C" w:rsidRPr="00C07695" w:rsidRDefault="006C01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A28E96A" w14:textId="77777777" w:rsidR="006C018C" w:rsidRPr="00C07695" w:rsidRDefault="006C018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E8F4327" w14:textId="77777777" w:rsidR="006C018C" w:rsidRPr="00C07695" w:rsidRDefault="006C018C">
            <w:pPr>
              <w:autoSpaceDE w:val="0"/>
              <w:autoSpaceDN w:val="0"/>
              <w:adjustRightInd w:val="0"/>
              <w:rPr>
                <w:rFonts w:ascii="sans-serif" w:hAnsi="sans-serif" w:cs="sans-serif"/>
                <w:color w:val="000000"/>
                <w:szCs w:val="24"/>
              </w:rPr>
            </w:pPr>
          </w:p>
        </w:tc>
      </w:tr>
      <w:tr w:rsidR="006C018C" w:rsidRPr="00C07695" w14:paraId="1B80B16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D4FED2" w14:textId="77777777" w:rsidR="006C018C" w:rsidRPr="00C07695" w:rsidRDefault="006C018C">
            <w:pPr>
              <w:autoSpaceDE w:val="0"/>
              <w:autoSpaceDN w:val="0"/>
              <w:adjustRightInd w:val="0"/>
              <w:rPr>
                <w:b/>
                <w:bCs/>
                <w:color w:val="000000"/>
                <w:sz w:val="20"/>
              </w:rPr>
            </w:pPr>
            <w:r w:rsidRPr="00C07695">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A40689F" w14:textId="77777777" w:rsidR="006C018C" w:rsidRPr="00C07695" w:rsidRDefault="006C018C">
            <w:pPr>
              <w:autoSpaceDE w:val="0"/>
              <w:autoSpaceDN w:val="0"/>
              <w:adjustRightInd w:val="0"/>
              <w:rPr>
                <w:color w:val="000000"/>
                <w:sz w:val="20"/>
              </w:rPr>
            </w:pPr>
            <w:r w:rsidRPr="00C07695">
              <w:rPr>
                <w:color w:val="000000"/>
                <w:sz w:val="20"/>
              </w:rPr>
              <w:t>+:</w:t>
            </w:r>
          </w:p>
          <w:p w14:paraId="13FA8DA8" w14:textId="77777777" w:rsidR="006C018C" w:rsidRPr="00C07695" w:rsidRDefault="006C018C">
            <w:pPr>
              <w:autoSpaceDE w:val="0"/>
              <w:autoSpaceDN w:val="0"/>
              <w:adjustRightInd w:val="0"/>
              <w:rPr>
                <w:color w:val="000000"/>
                <w:sz w:val="20"/>
              </w:rPr>
            </w:pPr>
            <w:r w:rsidRPr="00C07695">
              <w:rPr>
                <w:color w:val="000000"/>
                <w:sz w:val="20"/>
              </w:rPr>
              <w:t>–:</w:t>
            </w:r>
          </w:p>
          <w:p w14:paraId="0E191D1B" w14:textId="77777777" w:rsidR="006C018C" w:rsidRPr="00C07695" w:rsidRDefault="006C018C">
            <w:pPr>
              <w:autoSpaceDE w:val="0"/>
              <w:autoSpaceDN w:val="0"/>
              <w:adjustRightInd w:val="0"/>
              <w:rPr>
                <w:color w:val="000000"/>
                <w:sz w:val="20"/>
              </w:rPr>
            </w:pPr>
            <w:r w:rsidRPr="00C07695">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47E5BB0" w14:textId="77777777" w:rsidR="006C018C" w:rsidRPr="00C07695" w:rsidRDefault="006C018C">
            <w:pPr>
              <w:autoSpaceDE w:val="0"/>
              <w:autoSpaceDN w:val="0"/>
              <w:adjustRightInd w:val="0"/>
              <w:rPr>
                <w:color w:val="000000"/>
                <w:sz w:val="20"/>
              </w:rPr>
            </w:pPr>
            <w:r w:rsidRPr="00C07695">
              <w:rPr>
                <w:color w:val="000000"/>
                <w:sz w:val="20"/>
              </w:rPr>
              <w:t>24</w:t>
            </w:r>
          </w:p>
          <w:p w14:paraId="2E9068B3" w14:textId="77777777" w:rsidR="006C018C" w:rsidRPr="00C07695" w:rsidRDefault="006C018C">
            <w:pPr>
              <w:autoSpaceDE w:val="0"/>
              <w:autoSpaceDN w:val="0"/>
              <w:adjustRightInd w:val="0"/>
              <w:rPr>
                <w:color w:val="000000"/>
                <w:sz w:val="20"/>
              </w:rPr>
            </w:pPr>
            <w:r w:rsidRPr="00C07695">
              <w:rPr>
                <w:color w:val="000000"/>
                <w:sz w:val="20"/>
              </w:rPr>
              <w:t>0</w:t>
            </w:r>
          </w:p>
          <w:p w14:paraId="750D54F2" w14:textId="77777777" w:rsidR="006C018C" w:rsidRPr="00C07695" w:rsidRDefault="006C018C">
            <w:pPr>
              <w:autoSpaceDE w:val="0"/>
              <w:autoSpaceDN w:val="0"/>
              <w:adjustRightInd w:val="0"/>
              <w:rPr>
                <w:color w:val="000000"/>
                <w:sz w:val="20"/>
              </w:rPr>
            </w:pPr>
            <w:r w:rsidRPr="00C07695">
              <w:rPr>
                <w:color w:val="000000"/>
                <w:sz w:val="20"/>
              </w:rPr>
              <w:t>1</w:t>
            </w:r>
          </w:p>
        </w:tc>
      </w:tr>
      <w:tr w:rsidR="006C018C" w:rsidRPr="00C07695" w14:paraId="6D6FA6B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22FFC2" w14:textId="77777777" w:rsidR="006C018C" w:rsidRPr="00C07695" w:rsidRDefault="006C018C">
            <w:pPr>
              <w:autoSpaceDE w:val="0"/>
              <w:autoSpaceDN w:val="0"/>
              <w:adjustRightInd w:val="0"/>
              <w:rPr>
                <w:b/>
                <w:bCs/>
                <w:color w:val="000000"/>
                <w:sz w:val="20"/>
              </w:rPr>
            </w:pPr>
            <w:r w:rsidRPr="00C07695">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BA7D8E" w14:textId="77777777" w:rsidR="006C018C" w:rsidRPr="00C07695" w:rsidRDefault="006C018C">
            <w:pPr>
              <w:autoSpaceDE w:val="0"/>
              <w:autoSpaceDN w:val="0"/>
              <w:adjustRightInd w:val="0"/>
              <w:rPr>
                <w:color w:val="000000"/>
                <w:sz w:val="20"/>
              </w:rPr>
            </w:pPr>
            <w:r w:rsidRPr="00C07695">
              <w:rPr>
                <w:color w:val="000000"/>
                <w:sz w:val="20"/>
              </w:rPr>
              <w:t>Dominique Bilde, Andrea Bocskor, Silvia Costa, Angel Dzhambazki, Jill Evans, María Teresa Giménez Barbat, Petra Kammerevert, Svetoslav Hristov Malinov, Curzio Maltese, Rupert Matthews, Stefano Maullu, Luigi Morgano, Momchil Nekov, Michaela Šojdrová, Yana Toom, Julie Ward, Bogdan Brunon Wenta, Bogdan Andrzej Zdrojewski, Milan Zver, Krystyna Łybacka</w:t>
            </w:r>
          </w:p>
        </w:tc>
      </w:tr>
      <w:tr w:rsidR="006C018C" w:rsidRPr="00C07695" w14:paraId="3005847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F5CD862" w14:textId="77777777" w:rsidR="006C018C" w:rsidRPr="00C07695" w:rsidRDefault="006C018C">
            <w:pPr>
              <w:autoSpaceDE w:val="0"/>
              <w:autoSpaceDN w:val="0"/>
              <w:adjustRightInd w:val="0"/>
              <w:rPr>
                <w:b/>
                <w:bCs/>
                <w:color w:val="000000"/>
                <w:sz w:val="20"/>
              </w:rPr>
            </w:pPr>
            <w:r w:rsidRPr="00C07695">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7E61020" w14:textId="77777777" w:rsidR="006C018C" w:rsidRPr="00C07695" w:rsidRDefault="006C018C">
            <w:pPr>
              <w:autoSpaceDE w:val="0"/>
              <w:autoSpaceDN w:val="0"/>
              <w:adjustRightInd w:val="0"/>
              <w:rPr>
                <w:color w:val="000000"/>
                <w:sz w:val="20"/>
              </w:rPr>
            </w:pPr>
            <w:r w:rsidRPr="00C07695">
              <w:rPr>
                <w:color w:val="000000"/>
                <w:sz w:val="20"/>
              </w:rPr>
              <w:t xml:space="preserve">Marlene Mizzi, Liliana Rodrigues, Algirdas Saudargas, Remo Sernagiotto, Francis </w:t>
            </w:r>
            <w:proofErr w:type="spellStart"/>
            <w:r w:rsidRPr="00C07695">
              <w:rPr>
                <w:color w:val="000000"/>
                <w:sz w:val="20"/>
              </w:rPr>
              <w:t>Zammit</w:t>
            </w:r>
            <w:proofErr w:type="spellEnd"/>
            <w:r w:rsidRPr="00C07695">
              <w:rPr>
                <w:color w:val="000000"/>
                <w:sz w:val="20"/>
              </w:rPr>
              <w:t xml:space="preserve"> </w:t>
            </w:r>
            <w:proofErr w:type="spellStart"/>
            <w:r w:rsidRPr="00C07695">
              <w:rPr>
                <w:color w:val="000000"/>
                <w:sz w:val="20"/>
              </w:rPr>
              <w:t>Dimech</w:t>
            </w:r>
            <w:proofErr w:type="spellEnd"/>
          </w:p>
        </w:tc>
      </w:tr>
    </w:tbl>
    <w:p w14:paraId="5EB70E09" w14:textId="77777777" w:rsidR="006C018C" w:rsidRPr="00C07695" w:rsidRDefault="006C018C">
      <w:pPr>
        <w:autoSpaceDE w:val="0"/>
        <w:autoSpaceDN w:val="0"/>
        <w:adjustRightInd w:val="0"/>
        <w:rPr>
          <w:rFonts w:ascii="Arial" w:hAnsi="Arial" w:cs="Arial"/>
          <w:szCs w:val="24"/>
        </w:rPr>
      </w:pPr>
    </w:p>
    <w:bookmarkEnd w:id="4"/>
    <w:p w14:paraId="2FA25C71" w14:textId="77777777" w:rsidR="00754038" w:rsidRPr="00C07695" w:rsidRDefault="00754038" w:rsidP="00754038">
      <w:r w:rsidRPr="00C07695">
        <w:br w:type="page"/>
      </w:r>
    </w:p>
    <w:p w14:paraId="02C1277B" w14:textId="77777777" w:rsidR="00754038" w:rsidRPr="00C07695" w:rsidRDefault="00754038" w:rsidP="00C2406B">
      <w:pPr>
        <w:pStyle w:val="PageHeadingNotTOC"/>
      </w:pPr>
      <w:bookmarkStart w:id="5" w:name="RollCallPageAD"/>
      <w:r w:rsidRPr="00C07695">
        <w:t>FINAL VOTE BY ROLL CALL IN COMMITTEE ASKED FOR OPINION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4038" w:rsidRPr="00C07695" w14:paraId="4ED566C3" w14:textId="77777777" w:rsidTr="008920AC">
        <w:trPr>
          <w:cantSplit/>
        </w:trPr>
        <w:tc>
          <w:tcPr>
            <w:tcW w:w="1701" w:type="dxa"/>
            <w:shd w:val="pct10" w:color="000000" w:fill="FFFFFF"/>
            <w:vAlign w:val="center"/>
          </w:tcPr>
          <w:p w14:paraId="471457A6" w14:textId="77777777" w:rsidR="00754038" w:rsidRPr="00C07695" w:rsidRDefault="00754038" w:rsidP="008920AC">
            <w:pPr>
              <w:spacing w:before="120" w:after="120"/>
              <w:jc w:val="center"/>
              <w:rPr>
                <w:b/>
                <w:sz w:val="20"/>
              </w:rPr>
            </w:pPr>
            <w:r w:rsidRPr="00C07695">
              <w:rPr>
                <w:b/>
                <w:sz w:val="20"/>
              </w:rPr>
              <w:t>24</w:t>
            </w:r>
          </w:p>
        </w:tc>
        <w:tc>
          <w:tcPr>
            <w:tcW w:w="7371" w:type="dxa"/>
            <w:shd w:val="pct10" w:color="000000" w:fill="FFFFFF"/>
          </w:tcPr>
          <w:p w14:paraId="72735D76" w14:textId="77777777" w:rsidR="00754038" w:rsidRPr="00C07695" w:rsidRDefault="00754038" w:rsidP="008920AC">
            <w:pPr>
              <w:spacing w:before="120" w:after="120"/>
              <w:jc w:val="center"/>
              <w:rPr>
                <w:rFonts w:ascii="Arial" w:hAnsi="Arial" w:cs="Arial"/>
                <w:b/>
                <w:sz w:val="28"/>
                <w:szCs w:val="28"/>
              </w:rPr>
            </w:pPr>
            <w:r w:rsidRPr="00C07695">
              <w:rPr>
                <w:rFonts w:ascii="Arial" w:hAnsi="Arial" w:cs="Arial"/>
                <w:b/>
                <w:sz w:val="28"/>
                <w:szCs w:val="28"/>
              </w:rPr>
              <w:t>+</w:t>
            </w:r>
          </w:p>
        </w:tc>
      </w:tr>
      <w:tr w:rsidR="00754038" w:rsidRPr="006B34AA" w14:paraId="7B204542" w14:textId="77777777" w:rsidTr="008920AC">
        <w:trPr>
          <w:cantSplit/>
        </w:trPr>
        <w:tc>
          <w:tcPr>
            <w:tcW w:w="1701" w:type="dxa"/>
            <w:shd w:val="clear" w:color="auto" w:fill="FFFFFF"/>
          </w:tcPr>
          <w:p w14:paraId="6BD41A15" w14:textId="77777777" w:rsidR="00754038" w:rsidRPr="00C07695" w:rsidRDefault="00754038" w:rsidP="008920AC">
            <w:pPr>
              <w:spacing w:before="120" w:after="120"/>
              <w:rPr>
                <w:sz w:val="20"/>
              </w:rPr>
            </w:pPr>
            <w:r w:rsidRPr="00C07695">
              <w:rPr>
                <w:sz w:val="20"/>
              </w:rPr>
              <w:t>ALDE</w:t>
            </w:r>
          </w:p>
        </w:tc>
        <w:tc>
          <w:tcPr>
            <w:tcW w:w="7371" w:type="dxa"/>
            <w:shd w:val="clear" w:color="auto" w:fill="FFFFFF"/>
          </w:tcPr>
          <w:p w14:paraId="42F99043" w14:textId="77777777" w:rsidR="00754038" w:rsidRPr="00C07695" w:rsidRDefault="00754038" w:rsidP="008920AC">
            <w:pPr>
              <w:spacing w:before="120" w:after="120"/>
              <w:rPr>
                <w:sz w:val="20"/>
                <w:lang w:val="es-ES"/>
              </w:rPr>
            </w:pPr>
            <w:r w:rsidRPr="00C07695">
              <w:rPr>
                <w:sz w:val="20"/>
                <w:lang w:val="es-ES"/>
              </w:rPr>
              <w:t>María Teresa Giménez Barbat, Yana Toom</w:t>
            </w:r>
          </w:p>
        </w:tc>
      </w:tr>
      <w:tr w:rsidR="00754038" w:rsidRPr="00C07695" w14:paraId="00795E7A" w14:textId="77777777" w:rsidTr="008920AC">
        <w:trPr>
          <w:cantSplit/>
        </w:trPr>
        <w:tc>
          <w:tcPr>
            <w:tcW w:w="1701" w:type="dxa"/>
            <w:shd w:val="clear" w:color="auto" w:fill="FFFFFF"/>
          </w:tcPr>
          <w:p w14:paraId="200DFCE6" w14:textId="77777777" w:rsidR="00754038" w:rsidRPr="00C07695" w:rsidRDefault="00754038" w:rsidP="008920AC">
            <w:pPr>
              <w:spacing w:before="120" w:after="120"/>
              <w:rPr>
                <w:sz w:val="20"/>
              </w:rPr>
            </w:pPr>
            <w:r w:rsidRPr="00C07695">
              <w:rPr>
                <w:sz w:val="20"/>
              </w:rPr>
              <w:t>ECR</w:t>
            </w:r>
          </w:p>
        </w:tc>
        <w:tc>
          <w:tcPr>
            <w:tcW w:w="7371" w:type="dxa"/>
            <w:shd w:val="clear" w:color="auto" w:fill="FFFFFF"/>
          </w:tcPr>
          <w:p w14:paraId="53ABCA36" w14:textId="77777777" w:rsidR="00754038" w:rsidRPr="00C07695" w:rsidRDefault="00754038" w:rsidP="008920AC">
            <w:pPr>
              <w:spacing w:before="120" w:after="120"/>
              <w:rPr>
                <w:sz w:val="20"/>
              </w:rPr>
            </w:pPr>
            <w:r w:rsidRPr="00C07695">
              <w:rPr>
                <w:sz w:val="20"/>
              </w:rPr>
              <w:t>Angel Dzhambazki, Rupert Matthews, Remo Sernagiotto</w:t>
            </w:r>
          </w:p>
        </w:tc>
      </w:tr>
      <w:tr w:rsidR="00754038" w:rsidRPr="00C07695" w14:paraId="4C005E28" w14:textId="77777777" w:rsidTr="008920AC">
        <w:trPr>
          <w:cantSplit/>
        </w:trPr>
        <w:tc>
          <w:tcPr>
            <w:tcW w:w="1701" w:type="dxa"/>
            <w:shd w:val="clear" w:color="auto" w:fill="FFFFFF"/>
          </w:tcPr>
          <w:p w14:paraId="4B2A0E2A" w14:textId="77777777" w:rsidR="00754038" w:rsidRPr="00C07695" w:rsidRDefault="00754038" w:rsidP="008920AC">
            <w:pPr>
              <w:spacing w:before="120" w:after="120"/>
              <w:rPr>
                <w:sz w:val="20"/>
              </w:rPr>
            </w:pPr>
            <w:r w:rsidRPr="00C07695">
              <w:rPr>
                <w:sz w:val="20"/>
              </w:rPr>
              <w:t>GUE/NGL</w:t>
            </w:r>
          </w:p>
        </w:tc>
        <w:tc>
          <w:tcPr>
            <w:tcW w:w="7371" w:type="dxa"/>
            <w:shd w:val="clear" w:color="auto" w:fill="FFFFFF"/>
          </w:tcPr>
          <w:p w14:paraId="276E42AB" w14:textId="77777777" w:rsidR="00754038" w:rsidRPr="00C07695" w:rsidRDefault="00754038" w:rsidP="008920AC">
            <w:pPr>
              <w:spacing w:before="120" w:after="120"/>
              <w:rPr>
                <w:sz w:val="20"/>
              </w:rPr>
            </w:pPr>
            <w:r w:rsidRPr="00C07695">
              <w:rPr>
                <w:sz w:val="20"/>
              </w:rPr>
              <w:t>Curzio Maltese</w:t>
            </w:r>
          </w:p>
        </w:tc>
      </w:tr>
      <w:tr w:rsidR="00754038" w:rsidRPr="00C07695" w14:paraId="08CA8467" w14:textId="77777777" w:rsidTr="008920AC">
        <w:trPr>
          <w:cantSplit/>
        </w:trPr>
        <w:tc>
          <w:tcPr>
            <w:tcW w:w="1701" w:type="dxa"/>
            <w:shd w:val="clear" w:color="auto" w:fill="FFFFFF"/>
          </w:tcPr>
          <w:p w14:paraId="4528FBAC" w14:textId="77777777" w:rsidR="00754038" w:rsidRPr="00C07695" w:rsidRDefault="00754038" w:rsidP="008920AC">
            <w:pPr>
              <w:spacing w:before="120" w:after="120"/>
              <w:rPr>
                <w:sz w:val="20"/>
              </w:rPr>
            </w:pPr>
            <w:r w:rsidRPr="00C07695">
              <w:rPr>
                <w:sz w:val="20"/>
              </w:rPr>
              <w:t>PPE</w:t>
            </w:r>
          </w:p>
        </w:tc>
        <w:tc>
          <w:tcPr>
            <w:tcW w:w="7371" w:type="dxa"/>
            <w:shd w:val="clear" w:color="auto" w:fill="FFFFFF"/>
          </w:tcPr>
          <w:p w14:paraId="504BD8D7" w14:textId="77777777" w:rsidR="00754038" w:rsidRPr="00C07695" w:rsidRDefault="00754038" w:rsidP="008920AC">
            <w:pPr>
              <w:spacing w:before="120" w:after="120"/>
              <w:rPr>
                <w:sz w:val="20"/>
              </w:rPr>
            </w:pPr>
            <w:r w:rsidRPr="00C07695">
              <w:rPr>
                <w:sz w:val="20"/>
              </w:rPr>
              <w:t xml:space="preserve">Andrea Bocskor, Svetoslav Hristov Malinov, Stefano Maullu, Algirdas Saudargas, Michaela Šojdrová, Bogdan Brunon Wenta, Francis </w:t>
            </w:r>
            <w:proofErr w:type="spellStart"/>
            <w:r w:rsidRPr="00C07695">
              <w:rPr>
                <w:sz w:val="20"/>
              </w:rPr>
              <w:t>Zammit</w:t>
            </w:r>
            <w:proofErr w:type="spellEnd"/>
            <w:r w:rsidRPr="00C07695">
              <w:rPr>
                <w:sz w:val="20"/>
              </w:rPr>
              <w:t xml:space="preserve"> </w:t>
            </w:r>
            <w:proofErr w:type="spellStart"/>
            <w:r w:rsidRPr="00C07695">
              <w:rPr>
                <w:sz w:val="20"/>
              </w:rPr>
              <w:t>Dimech</w:t>
            </w:r>
            <w:proofErr w:type="spellEnd"/>
            <w:r w:rsidRPr="00C07695">
              <w:rPr>
                <w:sz w:val="20"/>
              </w:rPr>
              <w:t>, Bogdan Andrzej Zdrojewski, Milan Zver</w:t>
            </w:r>
          </w:p>
        </w:tc>
      </w:tr>
      <w:tr w:rsidR="00754038" w:rsidRPr="00C07695" w14:paraId="544DCE52" w14:textId="77777777" w:rsidTr="008920AC">
        <w:trPr>
          <w:cantSplit/>
        </w:trPr>
        <w:tc>
          <w:tcPr>
            <w:tcW w:w="1701" w:type="dxa"/>
            <w:shd w:val="clear" w:color="auto" w:fill="FFFFFF"/>
          </w:tcPr>
          <w:p w14:paraId="5C462428" w14:textId="77777777" w:rsidR="00754038" w:rsidRPr="00C07695" w:rsidRDefault="00754038" w:rsidP="008920AC">
            <w:pPr>
              <w:spacing w:before="120" w:after="120"/>
              <w:rPr>
                <w:sz w:val="20"/>
              </w:rPr>
            </w:pPr>
            <w:r w:rsidRPr="00C07695">
              <w:rPr>
                <w:sz w:val="20"/>
              </w:rPr>
              <w:t>S&amp;D</w:t>
            </w:r>
          </w:p>
        </w:tc>
        <w:tc>
          <w:tcPr>
            <w:tcW w:w="7371" w:type="dxa"/>
            <w:shd w:val="clear" w:color="auto" w:fill="FFFFFF"/>
          </w:tcPr>
          <w:p w14:paraId="09E5E9FA" w14:textId="77777777" w:rsidR="00754038" w:rsidRPr="00C07695" w:rsidRDefault="00754038" w:rsidP="008920AC">
            <w:pPr>
              <w:spacing w:before="120" w:after="120"/>
              <w:rPr>
                <w:sz w:val="20"/>
              </w:rPr>
            </w:pPr>
            <w:r w:rsidRPr="00C07695">
              <w:rPr>
                <w:sz w:val="20"/>
              </w:rPr>
              <w:t>Silvia Costa, Petra Kammerevert, Krystyna Łybacka, Marlene Mizzi, Luigi Morgano, Momchil Nekov, Liliana Rodrigues, Julie Ward</w:t>
            </w:r>
          </w:p>
        </w:tc>
      </w:tr>
      <w:tr w:rsidR="00754038" w:rsidRPr="00C07695" w14:paraId="06699574" w14:textId="77777777" w:rsidTr="008920AC">
        <w:trPr>
          <w:cantSplit/>
        </w:trPr>
        <w:tc>
          <w:tcPr>
            <w:tcW w:w="1701" w:type="dxa"/>
            <w:shd w:val="clear" w:color="auto" w:fill="FFFFFF"/>
          </w:tcPr>
          <w:p w14:paraId="47F109F6" w14:textId="77777777" w:rsidR="00754038" w:rsidRPr="00C07695" w:rsidRDefault="00754038" w:rsidP="008920AC">
            <w:pPr>
              <w:spacing w:before="120" w:after="120"/>
              <w:rPr>
                <w:sz w:val="20"/>
              </w:rPr>
            </w:pPr>
            <w:r w:rsidRPr="00C07695">
              <w:rPr>
                <w:sz w:val="20"/>
              </w:rPr>
              <w:t>VERTS/ALE</w:t>
            </w:r>
          </w:p>
        </w:tc>
        <w:tc>
          <w:tcPr>
            <w:tcW w:w="7371" w:type="dxa"/>
            <w:shd w:val="clear" w:color="auto" w:fill="FFFFFF"/>
          </w:tcPr>
          <w:p w14:paraId="05180AF9" w14:textId="77777777" w:rsidR="00754038" w:rsidRPr="00C07695" w:rsidRDefault="00754038" w:rsidP="008920AC">
            <w:pPr>
              <w:spacing w:before="120" w:after="120"/>
              <w:rPr>
                <w:sz w:val="20"/>
              </w:rPr>
            </w:pPr>
            <w:r w:rsidRPr="00C07695">
              <w:rPr>
                <w:sz w:val="20"/>
              </w:rPr>
              <w:t>Jill Evans</w:t>
            </w:r>
          </w:p>
        </w:tc>
      </w:tr>
    </w:tbl>
    <w:p w14:paraId="1B972FF3" w14:textId="77777777" w:rsidR="00754038" w:rsidRPr="00C07695" w:rsidRDefault="0075403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4038" w:rsidRPr="00C07695" w14:paraId="497EDAA4" w14:textId="77777777" w:rsidTr="008920AC">
        <w:trPr>
          <w:cantSplit/>
        </w:trPr>
        <w:tc>
          <w:tcPr>
            <w:tcW w:w="1701" w:type="dxa"/>
            <w:shd w:val="pct10" w:color="000000" w:fill="FFFFFF"/>
            <w:vAlign w:val="center"/>
          </w:tcPr>
          <w:p w14:paraId="12174895" w14:textId="77777777" w:rsidR="00754038" w:rsidRPr="00C07695" w:rsidRDefault="00754038" w:rsidP="008920AC">
            <w:pPr>
              <w:spacing w:before="120" w:after="120"/>
              <w:jc w:val="center"/>
              <w:rPr>
                <w:b/>
                <w:sz w:val="16"/>
              </w:rPr>
            </w:pPr>
            <w:r w:rsidRPr="00C07695">
              <w:rPr>
                <w:b/>
                <w:sz w:val="20"/>
              </w:rPr>
              <w:t>0</w:t>
            </w:r>
          </w:p>
        </w:tc>
        <w:tc>
          <w:tcPr>
            <w:tcW w:w="7371" w:type="dxa"/>
            <w:shd w:val="pct10" w:color="000000" w:fill="FFFFFF"/>
          </w:tcPr>
          <w:p w14:paraId="224844A9" w14:textId="77777777" w:rsidR="00754038" w:rsidRPr="00C07695" w:rsidRDefault="00754038" w:rsidP="008920AC">
            <w:pPr>
              <w:spacing w:before="120" w:after="120"/>
              <w:jc w:val="center"/>
              <w:rPr>
                <w:sz w:val="28"/>
                <w:szCs w:val="28"/>
              </w:rPr>
            </w:pPr>
            <w:r w:rsidRPr="00C07695">
              <w:rPr>
                <w:rFonts w:ascii="Arial" w:hAnsi="Arial" w:cs="Arial"/>
                <w:b/>
                <w:sz w:val="28"/>
                <w:szCs w:val="28"/>
              </w:rPr>
              <w:t>-</w:t>
            </w:r>
          </w:p>
        </w:tc>
      </w:tr>
      <w:tr w:rsidR="00754038" w:rsidRPr="00C07695" w14:paraId="37D6EFEE" w14:textId="77777777" w:rsidTr="008920AC">
        <w:trPr>
          <w:cantSplit/>
        </w:trPr>
        <w:tc>
          <w:tcPr>
            <w:tcW w:w="1701" w:type="dxa"/>
            <w:shd w:val="clear" w:color="auto" w:fill="FFFFFF"/>
          </w:tcPr>
          <w:p w14:paraId="229697DA" w14:textId="77777777" w:rsidR="00754038" w:rsidRPr="00C07695" w:rsidRDefault="00754038" w:rsidP="008920AC">
            <w:pPr>
              <w:spacing w:before="120" w:after="120"/>
              <w:rPr>
                <w:sz w:val="20"/>
              </w:rPr>
            </w:pPr>
          </w:p>
        </w:tc>
        <w:tc>
          <w:tcPr>
            <w:tcW w:w="7371" w:type="dxa"/>
            <w:shd w:val="clear" w:color="auto" w:fill="FFFFFF"/>
          </w:tcPr>
          <w:p w14:paraId="064C4A9C" w14:textId="77777777" w:rsidR="00754038" w:rsidRPr="00C07695" w:rsidRDefault="00754038" w:rsidP="008920AC">
            <w:pPr>
              <w:spacing w:before="120" w:after="120"/>
              <w:rPr>
                <w:sz w:val="20"/>
              </w:rPr>
            </w:pPr>
          </w:p>
        </w:tc>
      </w:tr>
    </w:tbl>
    <w:p w14:paraId="4BBF4C36" w14:textId="77777777" w:rsidR="00754038" w:rsidRPr="00C07695" w:rsidRDefault="00754038"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54038" w:rsidRPr="00C07695" w14:paraId="7576BA17" w14:textId="77777777" w:rsidTr="008920AC">
        <w:trPr>
          <w:cantSplit/>
        </w:trPr>
        <w:tc>
          <w:tcPr>
            <w:tcW w:w="1701" w:type="dxa"/>
            <w:shd w:val="pct10" w:color="000000" w:fill="FFFFFF"/>
            <w:vAlign w:val="center"/>
          </w:tcPr>
          <w:p w14:paraId="04DB89CA" w14:textId="77777777" w:rsidR="00754038" w:rsidRPr="00C07695" w:rsidRDefault="00754038" w:rsidP="008920AC">
            <w:pPr>
              <w:spacing w:before="120" w:after="120"/>
              <w:jc w:val="center"/>
              <w:rPr>
                <w:b/>
                <w:sz w:val="16"/>
              </w:rPr>
            </w:pPr>
            <w:r w:rsidRPr="00C07695">
              <w:rPr>
                <w:b/>
                <w:sz w:val="20"/>
              </w:rPr>
              <w:t>1</w:t>
            </w:r>
          </w:p>
        </w:tc>
        <w:tc>
          <w:tcPr>
            <w:tcW w:w="7371" w:type="dxa"/>
            <w:shd w:val="pct10" w:color="000000" w:fill="FFFFFF"/>
          </w:tcPr>
          <w:p w14:paraId="7541B983" w14:textId="77777777" w:rsidR="00754038" w:rsidRPr="00C07695" w:rsidRDefault="00754038" w:rsidP="008920AC">
            <w:pPr>
              <w:spacing w:before="120" w:after="120"/>
              <w:jc w:val="center"/>
              <w:rPr>
                <w:sz w:val="28"/>
                <w:szCs w:val="28"/>
              </w:rPr>
            </w:pPr>
            <w:r w:rsidRPr="00C07695">
              <w:rPr>
                <w:rFonts w:ascii="Arial" w:hAnsi="Arial" w:cs="Arial"/>
                <w:b/>
                <w:sz w:val="28"/>
                <w:szCs w:val="28"/>
              </w:rPr>
              <w:t>0</w:t>
            </w:r>
          </w:p>
        </w:tc>
      </w:tr>
      <w:tr w:rsidR="00754038" w:rsidRPr="00C07695" w14:paraId="1775E7C7" w14:textId="77777777" w:rsidTr="008920AC">
        <w:trPr>
          <w:cantSplit/>
        </w:trPr>
        <w:tc>
          <w:tcPr>
            <w:tcW w:w="1701" w:type="dxa"/>
            <w:shd w:val="clear" w:color="auto" w:fill="FFFFFF"/>
          </w:tcPr>
          <w:p w14:paraId="66CE0CF3" w14:textId="77777777" w:rsidR="00754038" w:rsidRPr="00C07695" w:rsidRDefault="00754038" w:rsidP="008920AC">
            <w:pPr>
              <w:spacing w:before="120" w:after="120"/>
              <w:rPr>
                <w:sz w:val="20"/>
              </w:rPr>
            </w:pPr>
            <w:r w:rsidRPr="00C07695">
              <w:rPr>
                <w:sz w:val="20"/>
              </w:rPr>
              <w:t>ENF</w:t>
            </w:r>
          </w:p>
        </w:tc>
        <w:tc>
          <w:tcPr>
            <w:tcW w:w="7371" w:type="dxa"/>
            <w:shd w:val="clear" w:color="auto" w:fill="FFFFFF"/>
          </w:tcPr>
          <w:p w14:paraId="09D3A537" w14:textId="77777777" w:rsidR="00754038" w:rsidRPr="00C07695" w:rsidRDefault="00754038" w:rsidP="008920AC">
            <w:pPr>
              <w:spacing w:before="120" w:after="120"/>
              <w:rPr>
                <w:sz w:val="20"/>
              </w:rPr>
            </w:pPr>
            <w:r w:rsidRPr="00C07695">
              <w:rPr>
                <w:sz w:val="20"/>
              </w:rPr>
              <w:t>Dominique Bilde</w:t>
            </w:r>
          </w:p>
        </w:tc>
      </w:tr>
    </w:tbl>
    <w:p w14:paraId="21498AFF" w14:textId="77777777" w:rsidR="00754038" w:rsidRPr="00C07695" w:rsidRDefault="00754038" w:rsidP="00147FBF">
      <w:pPr>
        <w:pStyle w:val="Normal12"/>
      </w:pPr>
    </w:p>
    <w:p w14:paraId="1D6619FA" w14:textId="77777777" w:rsidR="00754038" w:rsidRPr="00C07695" w:rsidRDefault="00754038" w:rsidP="00B735E3">
      <w:r w:rsidRPr="00C07695">
        <w:t>Key to symbols:</w:t>
      </w:r>
    </w:p>
    <w:p w14:paraId="70FF4E47" w14:textId="77777777" w:rsidR="00754038" w:rsidRPr="00C07695" w:rsidRDefault="00754038" w:rsidP="00B735E3">
      <w:pPr>
        <w:pStyle w:val="NormalTabs"/>
        <w:rPr>
          <w:lang w:val="en-GB"/>
        </w:rPr>
      </w:pPr>
      <w:r w:rsidRPr="00C07695">
        <w:rPr>
          <w:lang w:val="en-GB"/>
        </w:rPr>
        <w:t>+</w:t>
      </w:r>
      <w:r w:rsidRPr="00C07695">
        <w:rPr>
          <w:lang w:val="en-GB"/>
        </w:rPr>
        <w:tab/>
        <w:t>:</w:t>
      </w:r>
      <w:r w:rsidRPr="00C07695">
        <w:rPr>
          <w:lang w:val="en-GB"/>
        </w:rPr>
        <w:tab/>
        <w:t>in favour</w:t>
      </w:r>
    </w:p>
    <w:p w14:paraId="0D6AFE6B" w14:textId="77777777" w:rsidR="00754038" w:rsidRPr="00C07695" w:rsidRDefault="00754038" w:rsidP="00B735E3">
      <w:pPr>
        <w:pStyle w:val="NormalTabs"/>
        <w:rPr>
          <w:lang w:val="en-GB"/>
        </w:rPr>
      </w:pPr>
      <w:r w:rsidRPr="00C07695">
        <w:rPr>
          <w:lang w:val="en-GB"/>
        </w:rPr>
        <w:t>-</w:t>
      </w:r>
      <w:r w:rsidRPr="00C07695">
        <w:rPr>
          <w:lang w:val="en-GB"/>
        </w:rPr>
        <w:tab/>
        <w:t>:</w:t>
      </w:r>
      <w:r w:rsidRPr="00C07695">
        <w:rPr>
          <w:lang w:val="en-GB"/>
        </w:rPr>
        <w:tab/>
        <w:t>against</w:t>
      </w:r>
    </w:p>
    <w:p w14:paraId="5CAF15D4" w14:textId="77777777" w:rsidR="00754038" w:rsidRPr="00C07695" w:rsidRDefault="00754038" w:rsidP="00B735E3">
      <w:pPr>
        <w:pStyle w:val="NormalTabs"/>
        <w:rPr>
          <w:lang w:val="en-GB"/>
        </w:rPr>
      </w:pPr>
      <w:r w:rsidRPr="00C07695">
        <w:rPr>
          <w:lang w:val="en-GB"/>
        </w:rPr>
        <w:t>0</w:t>
      </w:r>
      <w:r w:rsidRPr="00C07695">
        <w:rPr>
          <w:lang w:val="en-GB"/>
        </w:rPr>
        <w:tab/>
        <w:t>:</w:t>
      </w:r>
      <w:r w:rsidRPr="00C07695">
        <w:rPr>
          <w:lang w:val="en-GB"/>
        </w:rPr>
        <w:tab/>
        <w:t>abstention</w:t>
      </w:r>
    </w:p>
    <w:p w14:paraId="43E54061" w14:textId="77777777" w:rsidR="00754038" w:rsidRPr="00C07695" w:rsidRDefault="00754038" w:rsidP="00AD5932"/>
    <w:bookmarkEnd w:id="5"/>
    <w:sectPr w:rsidR="00754038" w:rsidRPr="00C07695" w:rsidSect="002117A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62B3E" w14:textId="77777777" w:rsidR="00E54F9E" w:rsidRPr="00F05131" w:rsidRDefault="00E54F9E">
      <w:r w:rsidRPr="00F05131">
        <w:separator/>
      </w:r>
    </w:p>
  </w:endnote>
  <w:endnote w:type="continuationSeparator" w:id="0">
    <w:p w14:paraId="1DFA8E1D" w14:textId="77777777" w:rsidR="00E54F9E" w:rsidRPr="00F05131" w:rsidRDefault="00E54F9E">
      <w:r w:rsidRPr="00F051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C4A3" w14:textId="6E1AFA81" w:rsidR="002117A0" w:rsidRPr="00C07695" w:rsidRDefault="002117A0" w:rsidP="002117A0">
    <w:pPr>
      <w:pStyle w:val="Footer"/>
      <w:rPr>
        <w:lang w:val="it-IT"/>
      </w:rPr>
    </w:pPr>
    <w:r w:rsidRPr="00C07695">
      <w:rPr>
        <w:lang w:val="it-IT"/>
      </w:rPr>
      <w:t>PE</w:t>
    </w:r>
    <w:r w:rsidRPr="00C07695">
      <w:rPr>
        <w:rStyle w:val="HideTWBExt"/>
        <w:lang w:val="it-IT"/>
      </w:rPr>
      <w:t>&lt;NoPE&gt;</w:t>
    </w:r>
    <w:r w:rsidRPr="00C07695">
      <w:rPr>
        <w:lang w:val="it-IT"/>
      </w:rPr>
      <w:t>620.999</w:t>
    </w:r>
    <w:r w:rsidRPr="00C07695">
      <w:rPr>
        <w:rStyle w:val="HideTWBExt"/>
        <w:lang w:val="it-IT"/>
      </w:rPr>
      <w:t>&lt;/NoPE&gt;&lt;Version&gt;</w:t>
    </w:r>
    <w:r w:rsidRPr="00C07695">
      <w:rPr>
        <w:lang w:val="it-IT"/>
      </w:rPr>
      <w:t>v02-00</w:t>
    </w:r>
    <w:r w:rsidRPr="00C07695">
      <w:rPr>
        <w:rStyle w:val="HideTWBExt"/>
        <w:lang w:val="it-IT"/>
      </w:rPr>
      <w:t>&lt;/Version&gt;</w:t>
    </w:r>
    <w:r w:rsidRPr="00C07695">
      <w:rPr>
        <w:lang w:val="it-IT"/>
      </w:rPr>
      <w:tab/>
    </w:r>
    <w:r>
      <w:fldChar w:fldCharType="begin"/>
    </w:r>
    <w:r w:rsidRPr="00C07695">
      <w:rPr>
        <w:lang w:val="it-IT"/>
      </w:rPr>
      <w:instrText xml:space="preserve"> PAGE  \* MERGEFORMAT </w:instrText>
    </w:r>
    <w:r>
      <w:fldChar w:fldCharType="separate"/>
    </w:r>
    <w:r w:rsidR="006B34AA">
      <w:rPr>
        <w:noProof/>
        <w:lang w:val="it-IT"/>
      </w:rPr>
      <w:t>10</w:t>
    </w:r>
    <w:r>
      <w:fldChar w:fldCharType="end"/>
    </w:r>
    <w:r w:rsidRPr="00C07695">
      <w:rPr>
        <w:lang w:val="it-IT"/>
      </w:rPr>
      <w:t>/</w:t>
    </w:r>
    <w:r w:rsidR="00A73AC4">
      <w:fldChar w:fldCharType="begin"/>
    </w:r>
    <w:r w:rsidR="00A73AC4" w:rsidRPr="00C07695">
      <w:rPr>
        <w:lang w:val="it-IT"/>
      </w:rPr>
      <w:instrText xml:space="preserve"> NUMPAGES  \* MERGEFORMAT </w:instrText>
    </w:r>
    <w:r w:rsidR="00A73AC4">
      <w:fldChar w:fldCharType="separate"/>
    </w:r>
    <w:r w:rsidR="006B34AA">
      <w:rPr>
        <w:noProof/>
        <w:lang w:val="it-IT"/>
      </w:rPr>
      <w:t>10</w:t>
    </w:r>
    <w:r w:rsidR="00A73AC4">
      <w:rPr>
        <w:noProof/>
      </w:rPr>
      <w:fldChar w:fldCharType="end"/>
    </w:r>
    <w:r w:rsidRPr="00C07695">
      <w:rPr>
        <w:lang w:val="it-IT"/>
      </w:rPr>
      <w:tab/>
    </w:r>
    <w:r w:rsidRPr="00C07695">
      <w:rPr>
        <w:rStyle w:val="HideTWBExt"/>
        <w:lang w:val="it-IT"/>
      </w:rPr>
      <w:t>&lt;PathFdR&gt;</w:t>
    </w:r>
    <w:r w:rsidRPr="00C07695">
      <w:rPr>
        <w:lang w:val="it-IT"/>
      </w:rPr>
      <w:t>AD\1156820</w:t>
    </w:r>
    <w:r w:rsidR="00C07695">
      <w:rPr>
        <w:lang w:val="it-IT"/>
      </w:rPr>
      <w:t>EN</w:t>
    </w:r>
    <w:r w:rsidRPr="00C07695">
      <w:rPr>
        <w:lang w:val="it-IT"/>
      </w:rPr>
      <w:t>.docx</w:t>
    </w:r>
    <w:r w:rsidRPr="00C07695">
      <w:rPr>
        <w:rStyle w:val="HideTWBExt"/>
        <w:lang w:val="it-IT"/>
      </w:rPr>
      <w:t>&lt;/PathFdR&gt;</w:t>
    </w:r>
  </w:p>
  <w:p w14:paraId="13B68625" w14:textId="7F1C10D6" w:rsidR="002E2F2E" w:rsidRPr="00F05131" w:rsidRDefault="00C07695" w:rsidP="002117A0">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988E" w14:textId="43DD7353" w:rsidR="002117A0" w:rsidRPr="00C07695" w:rsidRDefault="002117A0" w:rsidP="002117A0">
    <w:pPr>
      <w:pStyle w:val="Footer"/>
      <w:rPr>
        <w:lang w:val="it-IT"/>
      </w:rPr>
    </w:pPr>
    <w:r w:rsidRPr="00C07695">
      <w:rPr>
        <w:rStyle w:val="HideTWBExt"/>
        <w:lang w:val="it-IT"/>
      </w:rPr>
      <w:t>&lt;PathFdR&gt;</w:t>
    </w:r>
    <w:r w:rsidRPr="00C07695">
      <w:rPr>
        <w:lang w:val="it-IT"/>
      </w:rPr>
      <w:t>AD\1156820</w:t>
    </w:r>
    <w:r w:rsidR="00C07695">
      <w:rPr>
        <w:lang w:val="it-IT"/>
      </w:rPr>
      <w:t>EN</w:t>
    </w:r>
    <w:r w:rsidRPr="00C07695">
      <w:rPr>
        <w:lang w:val="it-IT"/>
      </w:rPr>
      <w:t>.docx</w:t>
    </w:r>
    <w:r w:rsidRPr="00C07695">
      <w:rPr>
        <w:rStyle w:val="HideTWBExt"/>
        <w:lang w:val="it-IT"/>
      </w:rPr>
      <w:t>&lt;/PathFdR&gt;</w:t>
    </w:r>
    <w:r w:rsidRPr="00C07695">
      <w:rPr>
        <w:lang w:val="it-IT"/>
      </w:rPr>
      <w:tab/>
    </w:r>
    <w:r>
      <w:fldChar w:fldCharType="begin"/>
    </w:r>
    <w:r w:rsidRPr="00C07695">
      <w:rPr>
        <w:lang w:val="it-IT"/>
      </w:rPr>
      <w:instrText xml:space="preserve"> PAGE  \* MERGEFORMAT </w:instrText>
    </w:r>
    <w:r>
      <w:fldChar w:fldCharType="separate"/>
    </w:r>
    <w:r w:rsidR="006B34AA">
      <w:rPr>
        <w:noProof/>
        <w:lang w:val="it-IT"/>
      </w:rPr>
      <w:t>9</w:t>
    </w:r>
    <w:r>
      <w:fldChar w:fldCharType="end"/>
    </w:r>
    <w:r w:rsidRPr="00C07695">
      <w:rPr>
        <w:lang w:val="it-IT"/>
      </w:rPr>
      <w:t>/</w:t>
    </w:r>
    <w:r w:rsidR="00A73AC4">
      <w:fldChar w:fldCharType="begin"/>
    </w:r>
    <w:r w:rsidR="00A73AC4" w:rsidRPr="00C07695">
      <w:rPr>
        <w:lang w:val="it-IT"/>
      </w:rPr>
      <w:instrText xml:space="preserve"> NUMPAGES  \* MERGEFORMAT </w:instrText>
    </w:r>
    <w:r w:rsidR="00A73AC4">
      <w:fldChar w:fldCharType="separate"/>
    </w:r>
    <w:r w:rsidR="006B34AA">
      <w:rPr>
        <w:noProof/>
        <w:lang w:val="it-IT"/>
      </w:rPr>
      <w:t>10</w:t>
    </w:r>
    <w:r w:rsidR="00A73AC4">
      <w:rPr>
        <w:noProof/>
      </w:rPr>
      <w:fldChar w:fldCharType="end"/>
    </w:r>
    <w:r w:rsidRPr="00C07695">
      <w:rPr>
        <w:lang w:val="it-IT"/>
      </w:rPr>
      <w:tab/>
      <w:t>PE</w:t>
    </w:r>
    <w:r w:rsidRPr="00C07695">
      <w:rPr>
        <w:rStyle w:val="HideTWBExt"/>
        <w:lang w:val="it-IT"/>
      </w:rPr>
      <w:t>&lt;NoPE&gt;</w:t>
    </w:r>
    <w:r w:rsidRPr="00C07695">
      <w:rPr>
        <w:lang w:val="it-IT"/>
      </w:rPr>
      <w:t>620.999</w:t>
    </w:r>
    <w:r w:rsidRPr="00C07695">
      <w:rPr>
        <w:rStyle w:val="HideTWBExt"/>
        <w:lang w:val="it-IT"/>
      </w:rPr>
      <w:t>&lt;/NoPE&gt;&lt;Version&gt;</w:t>
    </w:r>
    <w:r w:rsidRPr="00C07695">
      <w:rPr>
        <w:lang w:val="it-IT"/>
      </w:rPr>
      <w:t>v02-00</w:t>
    </w:r>
    <w:r w:rsidRPr="00C07695">
      <w:rPr>
        <w:rStyle w:val="HideTWBExt"/>
        <w:lang w:val="it-IT"/>
      </w:rPr>
      <w:t>&lt;/Version&gt;</w:t>
    </w:r>
  </w:p>
  <w:p w14:paraId="33CF5AC6" w14:textId="616C5F9A" w:rsidR="002E2F2E" w:rsidRPr="00F05131" w:rsidRDefault="002117A0" w:rsidP="002117A0">
    <w:pPr>
      <w:pStyle w:val="Footer2"/>
    </w:pPr>
    <w:r w:rsidRPr="00C07695">
      <w:rPr>
        <w:lang w:val="it-IT"/>
      </w:rPr>
      <w:tab/>
    </w:r>
    <w:r w:rsidR="00C07695">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AE7D" w14:textId="30BBDCDF" w:rsidR="002117A0" w:rsidRPr="00C07695" w:rsidRDefault="002117A0" w:rsidP="002117A0">
    <w:pPr>
      <w:pStyle w:val="Footer"/>
      <w:rPr>
        <w:lang w:val="it-IT"/>
      </w:rPr>
    </w:pPr>
    <w:r w:rsidRPr="00C07695">
      <w:rPr>
        <w:rStyle w:val="HideTWBExt"/>
        <w:lang w:val="it-IT"/>
      </w:rPr>
      <w:t>&lt;PathFdR&gt;</w:t>
    </w:r>
    <w:r w:rsidRPr="00C07695">
      <w:rPr>
        <w:lang w:val="it-IT"/>
      </w:rPr>
      <w:t>AD\1156820</w:t>
    </w:r>
    <w:r w:rsidR="00C07695">
      <w:rPr>
        <w:lang w:val="it-IT"/>
      </w:rPr>
      <w:t>EN</w:t>
    </w:r>
    <w:r w:rsidRPr="00C07695">
      <w:rPr>
        <w:lang w:val="it-IT"/>
      </w:rPr>
      <w:t>.docx</w:t>
    </w:r>
    <w:r w:rsidRPr="00C07695">
      <w:rPr>
        <w:rStyle w:val="HideTWBExt"/>
        <w:lang w:val="it-IT"/>
      </w:rPr>
      <w:t>&lt;/PathFdR&gt;</w:t>
    </w:r>
    <w:r w:rsidRPr="00C07695">
      <w:rPr>
        <w:lang w:val="it-IT"/>
      </w:rPr>
      <w:tab/>
    </w:r>
    <w:r w:rsidRPr="00C07695">
      <w:rPr>
        <w:lang w:val="it-IT"/>
      </w:rPr>
      <w:tab/>
      <w:t>PE</w:t>
    </w:r>
    <w:r w:rsidRPr="00C07695">
      <w:rPr>
        <w:rStyle w:val="HideTWBExt"/>
        <w:lang w:val="it-IT"/>
      </w:rPr>
      <w:t>&lt;NoPE&gt;</w:t>
    </w:r>
    <w:r w:rsidRPr="00C07695">
      <w:rPr>
        <w:lang w:val="it-IT"/>
      </w:rPr>
      <w:t>620.999</w:t>
    </w:r>
    <w:r w:rsidRPr="00C07695">
      <w:rPr>
        <w:rStyle w:val="HideTWBExt"/>
        <w:lang w:val="it-IT"/>
      </w:rPr>
      <w:t>&lt;/NoPE&gt;&lt;Version&gt;</w:t>
    </w:r>
    <w:r w:rsidRPr="00C07695">
      <w:rPr>
        <w:lang w:val="it-IT"/>
      </w:rPr>
      <w:t>v02-00</w:t>
    </w:r>
    <w:r w:rsidRPr="00C07695">
      <w:rPr>
        <w:rStyle w:val="HideTWBExt"/>
        <w:lang w:val="it-IT"/>
      </w:rPr>
      <w:t>&lt;/Version&gt;</w:t>
    </w:r>
  </w:p>
  <w:p w14:paraId="634BC661" w14:textId="6D963FB1" w:rsidR="002E2F2E" w:rsidRPr="00F05131" w:rsidRDefault="00C07695" w:rsidP="002117A0">
    <w:pPr>
      <w:pStyle w:val="Footer2"/>
      <w:tabs>
        <w:tab w:val="center" w:pos="4535"/>
      </w:tabs>
    </w:pPr>
    <w:r>
      <w:t>EN</w:t>
    </w:r>
    <w:r w:rsidR="002117A0">
      <w:tab/>
    </w:r>
    <w:r w:rsidR="002117A0" w:rsidRPr="002117A0">
      <w:rPr>
        <w:b w:val="0"/>
        <w:i/>
        <w:color w:val="C0C0C0"/>
        <w:sz w:val="22"/>
      </w:rPr>
      <w:t>United in diversity</w:t>
    </w:r>
    <w:r w:rsidR="002117A0">
      <w:tab/>
    </w:r>
    <w: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FAF8" w14:textId="77777777" w:rsidR="00E54F9E" w:rsidRPr="00F05131" w:rsidRDefault="00E54F9E">
      <w:r w:rsidRPr="00F05131">
        <w:separator/>
      </w:r>
    </w:p>
  </w:footnote>
  <w:footnote w:type="continuationSeparator" w:id="0">
    <w:p w14:paraId="54615DF7" w14:textId="77777777" w:rsidR="00E54F9E" w:rsidRPr="00F05131" w:rsidRDefault="00E54F9E">
      <w:r w:rsidRPr="00F051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0FDD" w14:textId="77777777" w:rsidR="00C07695" w:rsidRDefault="00C07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B032" w14:textId="77777777" w:rsidR="00C07695" w:rsidRDefault="00C07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2885" w14:textId="77777777" w:rsidR="00C07695" w:rsidRDefault="00C0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REGI"/>
    <w:docVar w:name="COMKEY" w:val="CULT"/>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429003 HideTWBInt;}{\s16\ql \fi-567\li567\ri0\sa240\nowidctlpar\wrapdefault\aspalpha\aspnum\faauto\adjustright\rin0\lin567\itap0 \rtlch\fcs1 \af0\afs20\alang1025 \ltrch\fcs0 _x000d__x000a_\fs24\lang2057\langfe2057\cgrid\langnp2057\langfenp2057 \sbasedon0 \snext16 \spriority0 \styrsid14429003 Normal12Hanging;}}{\*\rsidtbl \rsid24658\rsid735077\rsid2892074\rsid4666813\rsid6641733\rsid8544743\rsid9636012\rsid11215221\rsid12154954\rsid14424199_x000d__x000a_\rsid14429003\rsid15204470\rsid15285974\rsid15950462\rsid16324206\rsid16662270}{\mmathPr\mmathFont34\mbrkBin0\mbrkBinSub0\msmallFrac0\mdispDef1\mlMargin0\mrMargin0\mdefJc1\mwrapIndent1440\mintLim0\mnaryLim1}{\info{\author MUTKE Lisa}{\operator MUTKE Lisa}_x000d__x000a_{\creatim\yr2018\mo6\dy21\hr15\min52}{\revtim\yr2018\mo6\dy21\hr15\min52}{\version1}{\edmins0}{\nofpages1}{\nofwords1}{\nofchars12}{\*\company European Parliament}{\nofcharsws12}{\vern57445}}{\*\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4429003\utinl \fet0{\*\wgrffmtfilter 013f}\ilfomacatclnup0{\*\template C:\\Users\\lmutke\\AppData\\Local\\Temp\\Blank1.dot}{\*\ftnsep \ltrpar \pard\plain \ltrpar_x000d__x000a_\ql \li0\ri0\widctlpar\wrapdefault\aspalpha\aspnum\faauto\adjustright\rin0\lin0\itap0 \rtlch\fcs1 \af0\afs20\alang1025 \ltrch\fcs0 \fs24\lang2057\langfe2057\cgrid\langnp2057\langfenp2057 {\rtlch\fcs1 \af0 \ltrch\fcs0 \insrsid8544743 \chftnsep _x000d__x000a_\par }}{\*\ftnsepc \ltrpar \pard\plain \ltrpar\ql \li0\ri0\widctlpar\wrapdefault\aspalpha\aspnum\faauto\adjustright\rin0\lin0\itap0 \rtlch\fcs1 \af0\afs20\alang1025 \ltrch\fcs0 \fs24\lang2057\langfe2057\cgrid\langnp2057\langfenp2057 {\rtlch\fcs1 \af0 _x000d__x000a_\ltrch\fcs0 \insrsid8544743 \chftnsepc _x000d__x000a_\par }}{\*\aftnsep \ltrpar \pard\plain \ltrpar\ql \li0\ri0\widctlpar\wrapdefault\aspalpha\aspnum\faauto\adjustright\rin0\lin0\itap0 \rtlch\fcs1 \af0\afs20\alang1025 \ltrch\fcs0 \fs24\lang2057\langfe2057\cgrid\langnp2057\langfenp2057 {\rtlch\fcs1 \af0 _x000d__x000a_\ltrch\fcs0 \insrsid8544743 \chftnsep _x000d__x000a_\par }}{\*\aftnsepc \ltrpar \pard\plain \ltrpar\ql \li0\ri0\widctlpar\wrapdefault\aspalpha\aspnum\faauto\adjustright\rin0\lin0\itap0 \rtlch\fcs1 \af0\afs20\alang1025 \ltrch\fcs0 \fs24\lang2057\langfe2057\cgrid\langnp2057\langfenp2057 {\rtlch\fcs1 \af0 _x000d__x000a_\ltrch\fcs0 \insrsid85447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4879598 \rtlch\fcs1 \af0\afs20\alang1025 \ltrch\fcs0 \fs24\lang2057\langfe2057\cgrid\langnp2057\langfenp2057 {\rtlch\fcs1 \af0 _x000d__x000a_\ltrch\fcs0 \insrsid14429003\charrsid6960256 {\*\bkmkstart restart}#}{\rtlch\fcs1 \af0 \ltrch\fcs0 \cs15\v\cf15\insrsid14429003\charrsid6960256 NRMSG}{\rtlch\fcs1 \af0 \ltrch\fcs0 \insrsid14429003\charrsid6960256 #.\tab ##}{\rtlch\fcs1 \af0 \ltrch\fcs0 _x000d__x000a_\insrsid1442900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20_x000d__x000a_040e670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665244 Normal12Hanging;}}{\*\rsidtbl \rsid24658\rsid735077\rsid2892074\rsid4666813\rsid6641733\rsid8665244\rsid9636012\rsid11215221\rsid11823422\rsid12154954\rsid14424199\rsid15204470\rsid15285974\rsid15950462_x000d__x000a_\rsid16324206\rsid16662270}{\mmathPr\mmathFont34\mbrkBin0\mbrkBinSub0\msmallFrac0\mdispDef1\mlMargin0\mrMargin0\mdefJc1\mwrapIndent1440\mintLim0\mnaryLim1}{\info{\author MUTKE Lisa}{\operator MUTKE Lisa}{\creatim\yr2018\mo6\dy21\hr15\min52}_x000d__x000a_{\revtim\yr2018\mo6\dy21\hr15\min52}{\version1}{\edmins0}{\nofpages1}{\nofwords4}{\nofchars31}{\*\company European Parliament}{\nofcharsws34}{\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8665244\utinl \fet0{\*\wgrffmtfilter 013f}\ilfomacatclnup0{\*\template C:\\Users\\lmutke\\AppData\\Local\\Temp\\Blank1.dot}{\*\ftnsep \ltrpar \pard\plain \ltrpar_x000d__x000a_\ql \li0\ri0\widctlpar\wrapdefault\aspalpha\aspnum\faauto\adjustright\rin0\lin0\itap0 \rtlch\fcs1 \af0\afs20\alang1025 \ltrch\fcs0 \fs24\lang2057\langfe2057\cgrid\langnp2057\langfenp2057 {\rtlch\fcs1 \af0 \ltrch\fcs0 \insrsid11823422 \chftnsep _x000d__x000a_\par }}{\*\ftnsepc \ltrpar \pard\plain \ltrpar\ql \li0\ri0\widctlpar\wrapdefault\aspalpha\aspnum\faauto\adjustright\rin0\lin0\itap0 \rtlch\fcs1 \af0\afs20\alang1025 \ltrch\fcs0 \fs24\lang2057\langfe2057\cgrid\langnp2057\langfenp2057 {\rtlch\fcs1 \af0 _x000d__x000a_\ltrch\fcs0 \insrsid11823422 \chftnsepc _x000d__x000a_\par }}{\*\aftnsep \ltrpar \pard\plain \ltrpar\ql \li0\ri0\widctlpar\wrapdefault\aspalpha\aspnum\faauto\adjustright\rin0\lin0\itap0 \rtlch\fcs1 \af0\afs20\alang1025 \ltrch\fcs0 \fs24\lang2057\langfe2057\cgrid\langnp2057\langfenp2057 {\rtlch\fcs1 \af0 _x000d__x000a_\ltrch\fcs0 \insrsid11823422 \chftnsep _x000d__x000a_\par }}{\*\aftnsepc \ltrpar \pard\plain \ltrpar\ql \li0\ri0\widctlpar\wrapdefault\aspalpha\aspnum\faauto\adjustright\rin0\lin0\itap0 \rtlch\fcs1 \af0\afs20\alang1025 \ltrch\fcs0 \fs24\lang2057\langfe2057\cgrid\langnp2057\langfenp2057 {\rtlch\fcs1 \af0 _x000d__x000a_\ltrch\fcs0 \insrsid118234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258502 \rtlch\fcs1 \af0\afs20\alang1025 \ltrch\fcs0 \fs24\lang2057\langfe2057\cgrid\langnp2057\langfenp2057 {\rtlch\fcs1 \af0 _x000d__x000a_\ltrch\fcs0 \insrsid8665244\charrsid1525456 {\*\bkmkstart restart}[ZSUGGESTIONNR]\tab [ZSUGGESTIONTEXT]}{\rtlch\fcs1 \af0 \ltrch\fcs0 \insrsid866524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1_x000d__x000a_280f670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56"/>
    <w:docVar w:name="TXTLANGUE" w:val="EN"/>
    <w:docVar w:name="TXTLANGUEMIN" w:val="en"/>
    <w:docVar w:name="TXTNRPE" w:val="620.999"/>
    <w:docVar w:name="TXTNRPROC" w:val="2018/2054"/>
    <w:docVar w:name="TXTPEorAP" w:val="PE"/>
    <w:docVar w:name="TXTROUTE" w:val="AD\1156820XT.docx"/>
    <w:docVar w:name="TXTTITLE" w:val="boosting growth and cohesion in EU border regions"/>
    <w:docVar w:name="TXTVERSION" w:val="02-00"/>
  </w:docVars>
  <w:rsids>
    <w:rsidRoot w:val="00E54F9E"/>
    <w:rsid w:val="00005564"/>
    <w:rsid w:val="00007D9F"/>
    <w:rsid w:val="00041DEA"/>
    <w:rsid w:val="000E7EBF"/>
    <w:rsid w:val="00140BE6"/>
    <w:rsid w:val="00150ECF"/>
    <w:rsid w:val="0016635E"/>
    <w:rsid w:val="0017297F"/>
    <w:rsid w:val="001746D0"/>
    <w:rsid w:val="001A3AF4"/>
    <w:rsid w:val="001B2DF8"/>
    <w:rsid w:val="001D2ED9"/>
    <w:rsid w:val="001F6AFD"/>
    <w:rsid w:val="002117A0"/>
    <w:rsid w:val="00241277"/>
    <w:rsid w:val="00247FCC"/>
    <w:rsid w:val="002D62A5"/>
    <w:rsid w:val="002E2F2E"/>
    <w:rsid w:val="00325BCB"/>
    <w:rsid w:val="003323E7"/>
    <w:rsid w:val="00390EB2"/>
    <w:rsid w:val="00396A0E"/>
    <w:rsid w:val="003A7E4B"/>
    <w:rsid w:val="003D08B9"/>
    <w:rsid w:val="003E2402"/>
    <w:rsid w:val="004155BB"/>
    <w:rsid w:val="0045684B"/>
    <w:rsid w:val="004C28FB"/>
    <w:rsid w:val="004C396F"/>
    <w:rsid w:val="004C7E43"/>
    <w:rsid w:val="00524949"/>
    <w:rsid w:val="00533D92"/>
    <w:rsid w:val="00591729"/>
    <w:rsid w:val="0059347A"/>
    <w:rsid w:val="005B2F11"/>
    <w:rsid w:val="005C1490"/>
    <w:rsid w:val="005D60C6"/>
    <w:rsid w:val="005D6BC3"/>
    <w:rsid w:val="00657AFB"/>
    <w:rsid w:val="006609A1"/>
    <w:rsid w:val="006B34AA"/>
    <w:rsid w:val="006B7D83"/>
    <w:rsid w:val="006C018C"/>
    <w:rsid w:val="00754038"/>
    <w:rsid w:val="00783605"/>
    <w:rsid w:val="007D4B84"/>
    <w:rsid w:val="007E0D92"/>
    <w:rsid w:val="007E219B"/>
    <w:rsid w:val="007E4414"/>
    <w:rsid w:val="0081158A"/>
    <w:rsid w:val="008172B4"/>
    <w:rsid w:val="00820AAD"/>
    <w:rsid w:val="008313E7"/>
    <w:rsid w:val="00871C9E"/>
    <w:rsid w:val="00887186"/>
    <w:rsid w:val="008904EF"/>
    <w:rsid w:val="008A32C5"/>
    <w:rsid w:val="008B564F"/>
    <w:rsid w:val="008F3D7D"/>
    <w:rsid w:val="008F7002"/>
    <w:rsid w:val="009130C7"/>
    <w:rsid w:val="00914D70"/>
    <w:rsid w:val="009C2C5F"/>
    <w:rsid w:val="009E116A"/>
    <w:rsid w:val="00A16BEA"/>
    <w:rsid w:val="00A62E3D"/>
    <w:rsid w:val="00A72C35"/>
    <w:rsid w:val="00A73AC4"/>
    <w:rsid w:val="00A76D8C"/>
    <w:rsid w:val="00AC3ADB"/>
    <w:rsid w:val="00AD3211"/>
    <w:rsid w:val="00B362F7"/>
    <w:rsid w:val="00BD1EAA"/>
    <w:rsid w:val="00BD2B7E"/>
    <w:rsid w:val="00C07695"/>
    <w:rsid w:val="00C15736"/>
    <w:rsid w:val="00C361CF"/>
    <w:rsid w:val="00C4136E"/>
    <w:rsid w:val="00C63C8A"/>
    <w:rsid w:val="00D51701"/>
    <w:rsid w:val="00D74D5D"/>
    <w:rsid w:val="00E54F9E"/>
    <w:rsid w:val="00E856D2"/>
    <w:rsid w:val="00EA37E2"/>
    <w:rsid w:val="00F05131"/>
    <w:rsid w:val="00F303C5"/>
    <w:rsid w:val="00F32BDA"/>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91775"/>
  <w15:chartTrackingRefBased/>
  <w15:docId w15:val="{1D3463CC-595C-432D-B87E-514A8EB8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character" w:customStyle="1" w:styleId="Normal12HangingChar">
    <w:name w:val="Normal12Hanging Char"/>
    <w:basedOn w:val="DefaultParagraphFont"/>
    <w:link w:val="Normal12Hanging"/>
    <w:locked/>
    <w:rsid w:val="006B7D83"/>
    <w:rPr>
      <w:sz w:val="24"/>
    </w:rPr>
  </w:style>
  <w:style w:type="character" w:customStyle="1" w:styleId="bumpedfont15">
    <w:name w:val="bumpedfont15"/>
    <w:basedOn w:val="DefaultParagraphFont"/>
    <w:rsid w:val="0081158A"/>
  </w:style>
  <w:style w:type="paragraph" w:customStyle="1" w:styleId="NormalTabs">
    <w:name w:val="NormalTabs"/>
    <w:basedOn w:val="Normal"/>
    <w:qFormat/>
    <w:rsid w:val="00754038"/>
    <w:pPr>
      <w:tabs>
        <w:tab w:val="center" w:pos="284"/>
        <w:tab w:val="left" w:pos="426"/>
      </w:tabs>
    </w:pPr>
    <w:rPr>
      <w:snapToGrid w:val="0"/>
      <w:lang w:val="en-US" w:eastAsia="en-US"/>
    </w:rPr>
  </w:style>
  <w:style w:type="paragraph" w:styleId="BalloonText">
    <w:name w:val="Balloon Text"/>
    <w:basedOn w:val="Normal"/>
    <w:link w:val="BalloonTextChar"/>
    <w:rsid w:val="008F3D7D"/>
    <w:rPr>
      <w:rFonts w:ascii="Segoe UI" w:hAnsi="Segoe UI" w:cs="Segoe UI"/>
      <w:sz w:val="18"/>
      <w:szCs w:val="18"/>
    </w:rPr>
  </w:style>
  <w:style w:type="character" w:customStyle="1" w:styleId="BalloonTextChar">
    <w:name w:val="Balloon Text Char"/>
    <w:basedOn w:val="DefaultParagraphFont"/>
    <w:link w:val="BalloonText"/>
    <w:rsid w:val="008F3D7D"/>
    <w:rPr>
      <w:rFonts w:ascii="Segoe UI" w:hAnsi="Segoe UI" w:cs="Segoe UI"/>
      <w:sz w:val="18"/>
      <w:szCs w:val="18"/>
    </w:rPr>
  </w:style>
  <w:style w:type="character" w:styleId="CommentReference">
    <w:name w:val="annotation reference"/>
    <w:basedOn w:val="DefaultParagraphFont"/>
    <w:rsid w:val="00A76D8C"/>
    <w:rPr>
      <w:sz w:val="16"/>
      <w:szCs w:val="16"/>
    </w:rPr>
  </w:style>
  <w:style w:type="paragraph" w:styleId="CommentText">
    <w:name w:val="annotation text"/>
    <w:basedOn w:val="Normal"/>
    <w:link w:val="CommentTextChar"/>
    <w:rsid w:val="00A76D8C"/>
    <w:rPr>
      <w:sz w:val="20"/>
    </w:rPr>
  </w:style>
  <w:style w:type="character" w:customStyle="1" w:styleId="CommentTextChar">
    <w:name w:val="Comment Text Char"/>
    <w:basedOn w:val="DefaultParagraphFont"/>
    <w:link w:val="CommentText"/>
    <w:rsid w:val="00A76D8C"/>
  </w:style>
  <w:style w:type="paragraph" w:styleId="CommentSubject">
    <w:name w:val="annotation subject"/>
    <w:basedOn w:val="CommentText"/>
    <w:next w:val="CommentText"/>
    <w:link w:val="CommentSubjectChar"/>
    <w:rsid w:val="00A76D8C"/>
    <w:rPr>
      <w:b/>
      <w:bCs/>
    </w:rPr>
  </w:style>
  <w:style w:type="character" w:customStyle="1" w:styleId="CommentSubjectChar">
    <w:name w:val="Comment Subject Char"/>
    <w:basedOn w:val="CommentTextChar"/>
    <w:link w:val="CommentSubject"/>
    <w:rsid w:val="00A76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2953">
      <w:bodyDiv w:val="1"/>
      <w:marLeft w:val="0"/>
      <w:marRight w:val="0"/>
      <w:marTop w:val="0"/>
      <w:marBottom w:val="0"/>
      <w:divBdr>
        <w:top w:val="none" w:sz="0" w:space="0" w:color="auto"/>
        <w:left w:val="none" w:sz="0" w:space="0" w:color="auto"/>
        <w:bottom w:val="none" w:sz="0" w:space="0" w:color="auto"/>
        <w:right w:val="none" w:sz="0" w:space="0" w:color="auto"/>
      </w:divBdr>
    </w:div>
    <w:div w:id="88236686">
      <w:bodyDiv w:val="1"/>
      <w:marLeft w:val="0"/>
      <w:marRight w:val="0"/>
      <w:marTop w:val="0"/>
      <w:marBottom w:val="0"/>
      <w:divBdr>
        <w:top w:val="none" w:sz="0" w:space="0" w:color="auto"/>
        <w:left w:val="none" w:sz="0" w:space="0" w:color="auto"/>
        <w:bottom w:val="none" w:sz="0" w:space="0" w:color="auto"/>
        <w:right w:val="none" w:sz="0" w:space="0" w:color="auto"/>
      </w:divBdr>
    </w:div>
    <w:div w:id="91242183">
      <w:bodyDiv w:val="1"/>
      <w:marLeft w:val="0"/>
      <w:marRight w:val="0"/>
      <w:marTop w:val="0"/>
      <w:marBottom w:val="0"/>
      <w:divBdr>
        <w:top w:val="none" w:sz="0" w:space="0" w:color="auto"/>
        <w:left w:val="none" w:sz="0" w:space="0" w:color="auto"/>
        <w:bottom w:val="none" w:sz="0" w:space="0" w:color="auto"/>
        <w:right w:val="none" w:sz="0" w:space="0" w:color="auto"/>
      </w:divBdr>
    </w:div>
    <w:div w:id="115949768">
      <w:bodyDiv w:val="1"/>
      <w:marLeft w:val="0"/>
      <w:marRight w:val="0"/>
      <w:marTop w:val="0"/>
      <w:marBottom w:val="0"/>
      <w:divBdr>
        <w:top w:val="none" w:sz="0" w:space="0" w:color="auto"/>
        <w:left w:val="none" w:sz="0" w:space="0" w:color="auto"/>
        <w:bottom w:val="none" w:sz="0" w:space="0" w:color="auto"/>
        <w:right w:val="none" w:sz="0" w:space="0" w:color="auto"/>
      </w:divBdr>
    </w:div>
    <w:div w:id="133956580">
      <w:bodyDiv w:val="1"/>
      <w:marLeft w:val="0"/>
      <w:marRight w:val="0"/>
      <w:marTop w:val="0"/>
      <w:marBottom w:val="0"/>
      <w:divBdr>
        <w:top w:val="none" w:sz="0" w:space="0" w:color="auto"/>
        <w:left w:val="none" w:sz="0" w:space="0" w:color="auto"/>
        <w:bottom w:val="none" w:sz="0" w:space="0" w:color="auto"/>
        <w:right w:val="none" w:sz="0" w:space="0" w:color="auto"/>
      </w:divBdr>
    </w:div>
    <w:div w:id="236985033">
      <w:bodyDiv w:val="1"/>
      <w:marLeft w:val="0"/>
      <w:marRight w:val="0"/>
      <w:marTop w:val="0"/>
      <w:marBottom w:val="0"/>
      <w:divBdr>
        <w:top w:val="none" w:sz="0" w:space="0" w:color="auto"/>
        <w:left w:val="none" w:sz="0" w:space="0" w:color="auto"/>
        <w:bottom w:val="none" w:sz="0" w:space="0" w:color="auto"/>
        <w:right w:val="none" w:sz="0" w:space="0" w:color="auto"/>
      </w:divBdr>
    </w:div>
    <w:div w:id="260992382">
      <w:bodyDiv w:val="1"/>
      <w:marLeft w:val="0"/>
      <w:marRight w:val="0"/>
      <w:marTop w:val="0"/>
      <w:marBottom w:val="0"/>
      <w:divBdr>
        <w:top w:val="none" w:sz="0" w:space="0" w:color="auto"/>
        <w:left w:val="none" w:sz="0" w:space="0" w:color="auto"/>
        <w:bottom w:val="none" w:sz="0" w:space="0" w:color="auto"/>
        <w:right w:val="none" w:sz="0" w:space="0" w:color="auto"/>
      </w:divBdr>
    </w:div>
    <w:div w:id="269819439">
      <w:bodyDiv w:val="1"/>
      <w:marLeft w:val="0"/>
      <w:marRight w:val="0"/>
      <w:marTop w:val="0"/>
      <w:marBottom w:val="0"/>
      <w:divBdr>
        <w:top w:val="none" w:sz="0" w:space="0" w:color="auto"/>
        <w:left w:val="none" w:sz="0" w:space="0" w:color="auto"/>
        <w:bottom w:val="none" w:sz="0" w:space="0" w:color="auto"/>
        <w:right w:val="none" w:sz="0" w:space="0" w:color="auto"/>
      </w:divBdr>
    </w:div>
    <w:div w:id="407967992">
      <w:bodyDiv w:val="1"/>
      <w:marLeft w:val="0"/>
      <w:marRight w:val="0"/>
      <w:marTop w:val="0"/>
      <w:marBottom w:val="0"/>
      <w:divBdr>
        <w:top w:val="none" w:sz="0" w:space="0" w:color="auto"/>
        <w:left w:val="none" w:sz="0" w:space="0" w:color="auto"/>
        <w:bottom w:val="none" w:sz="0" w:space="0" w:color="auto"/>
        <w:right w:val="none" w:sz="0" w:space="0" w:color="auto"/>
      </w:divBdr>
    </w:div>
    <w:div w:id="488206569">
      <w:bodyDiv w:val="1"/>
      <w:marLeft w:val="0"/>
      <w:marRight w:val="0"/>
      <w:marTop w:val="0"/>
      <w:marBottom w:val="0"/>
      <w:divBdr>
        <w:top w:val="none" w:sz="0" w:space="0" w:color="auto"/>
        <w:left w:val="none" w:sz="0" w:space="0" w:color="auto"/>
        <w:bottom w:val="none" w:sz="0" w:space="0" w:color="auto"/>
        <w:right w:val="none" w:sz="0" w:space="0" w:color="auto"/>
      </w:divBdr>
    </w:div>
    <w:div w:id="578447573">
      <w:bodyDiv w:val="1"/>
      <w:marLeft w:val="0"/>
      <w:marRight w:val="0"/>
      <w:marTop w:val="0"/>
      <w:marBottom w:val="0"/>
      <w:divBdr>
        <w:top w:val="none" w:sz="0" w:space="0" w:color="auto"/>
        <w:left w:val="none" w:sz="0" w:space="0" w:color="auto"/>
        <w:bottom w:val="none" w:sz="0" w:space="0" w:color="auto"/>
        <w:right w:val="none" w:sz="0" w:space="0" w:color="auto"/>
      </w:divBdr>
    </w:div>
    <w:div w:id="637151638">
      <w:bodyDiv w:val="1"/>
      <w:marLeft w:val="0"/>
      <w:marRight w:val="0"/>
      <w:marTop w:val="0"/>
      <w:marBottom w:val="0"/>
      <w:divBdr>
        <w:top w:val="none" w:sz="0" w:space="0" w:color="auto"/>
        <w:left w:val="none" w:sz="0" w:space="0" w:color="auto"/>
        <w:bottom w:val="none" w:sz="0" w:space="0" w:color="auto"/>
        <w:right w:val="none" w:sz="0" w:space="0" w:color="auto"/>
      </w:divBdr>
    </w:div>
    <w:div w:id="645204001">
      <w:bodyDiv w:val="1"/>
      <w:marLeft w:val="0"/>
      <w:marRight w:val="0"/>
      <w:marTop w:val="0"/>
      <w:marBottom w:val="0"/>
      <w:divBdr>
        <w:top w:val="none" w:sz="0" w:space="0" w:color="auto"/>
        <w:left w:val="none" w:sz="0" w:space="0" w:color="auto"/>
        <w:bottom w:val="none" w:sz="0" w:space="0" w:color="auto"/>
        <w:right w:val="none" w:sz="0" w:space="0" w:color="auto"/>
      </w:divBdr>
    </w:div>
    <w:div w:id="682584362">
      <w:bodyDiv w:val="1"/>
      <w:marLeft w:val="0"/>
      <w:marRight w:val="0"/>
      <w:marTop w:val="0"/>
      <w:marBottom w:val="0"/>
      <w:divBdr>
        <w:top w:val="none" w:sz="0" w:space="0" w:color="auto"/>
        <w:left w:val="none" w:sz="0" w:space="0" w:color="auto"/>
        <w:bottom w:val="none" w:sz="0" w:space="0" w:color="auto"/>
        <w:right w:val="none" w:sz="0" w:space="0" w:color="auto"/>
      </w:divBdr>
    </w:div>
    <w:div w:id="782265323">
      <w:bodyDiv w:val="1"/>
      <w:marLeft w:val="0"/>
      <w:marRight w:val="0"/>
      <w:marTop w:val="0"/>
      <w:marBottom w:val="0"/>
      <w:divBdr>
        <w:top w:val="none" w:sz="0" w:space="0" w:color="auto"/>
        <w:left w:val="none" w:sz="0" w:space="0" w:color="auto"/>
        <w:bottom w:val="none" w:sz="0" w:space="0" w:color="auto"/>
        <w:right w:val="none" w:sz="0" w:space="0" w:color="auto"/>
      </w:divBdr>
    </w:div>
    <w:div w:id="825631689">
      <w:bodyDiv w:val="1"/>
      <w:marLeft w:val="0"/>
      <w:marRight w:val="0"/>
      <w:marTop w:val="0"/>
      <w:marBottom w:val="0"/>
      <w:divBdr>
        <w:top w:val="none" w:sz="0" w:space="0" w:color="auto"/>
        <w:left w:val="none" w:sz="0" w:space="0" w:color="auto"/>
        <w:bottom w:val="none" w:sz="0" w:space="0" w:color="auto"/>
        <w:right w:val="none" w:sz="0" w:space="0" w:color="auto"/>
      </w:divBdr>
    </w:div>
    <w:div w:id="832379314">
      <w:bodyDiv w:val="1"/>
      <w:marLeft w:val="0"/>
      <w:marRight w:val="0"/>
      <w:marTop w:val="0"/>
      <w:marBottom w:val="0"/>
      <w:divBdr>
        <w:top w:val="none" w:sz="0" w:space="0" w:color="auto"/>
        <w:left w:val="none" w:sz="0" w:space="0" w:color="auto"/>
        <w:bottom w:val="none" w:sz="0" w:space="0" w:color="auto"/>
        <w:right w:val="none" w:sz="0" w:space="0" w:color="auto"/>
      </w:divBdr>
    </w:div>
    <w:div w:id="914433281">
      <w:bodyDiv w:val="1"/>
      <w:marLeft w:val="0"/>
      <w:marRight w:val="0"/>
      <w:marTop w:val="0"/>
      <w:marBottom w:val="0"/>
      <w:divBdr>
        <w:top w:val="none" w:sz="0" w:space="0" w:color="auto"/>
        <w:left w:val="none" w:sz="0" w:space="0" w:color="auto"/>
        <w:bottom w:val="none" w:sz="0" w:space="0" w:color="auto"/>
        <w:right w:val="none" w:sz="0" w:space="0" w:color="auto"/>
      </w:divBdr>
    </w:div>
    <w:div w:id="942225591">
      <w:bodyDiv w:val="1"/>
      <w:marLeft w:val="0"/>
      <w:marRight w:val="0"/>
      <w:marTop w:val="0"/>
      <w:marBottom w:val="0"/>
      <w:divBdr>
        <w:top w:val="none" w:sz="0" w:space="0" w:color="auto"/>
        <w:left w:val="none" w:sz="0" w:space="0" w:color="auto"/>
        <w:bottom w:val="none" w:sz="0" w:space="0" w:color="auto"/>
        <w:right w:val="none" w:sz="0" w:space="0" w:color="auto"/>
      </w:divBdr>
    </w:div>
    <w:div w:id="965159363">
      <w:bodyDiv w:val="1"/>
      <w:marLeft w:val="0"/>
      <w:marRight w:val="0"/>
      <w:marTop w:val="0"/>
      <w:marBottom w:val="0"/>
      <w:divBdr>
        <w:top w:val="none" w:sz="0" w:space="0" w:color="auto"/>
        <w:left w:val="none" w:sz="0" w:space="0" w:color="auto"/>
        <w:bottom w:val="none" w:sz="0" w:space="0" w:color="auto"/>
        <w:right w:val="none" w:sz="0" w:space="0" w:color="auto"/>
      </w:divBdr>
    </w:div>
    <w:div w:id="974263138">
      <w:bodyDiv w:val="1"/>
      <w:marLeft w:val="0"/>
      <w:marRight w:val="0"/>
      <w:marTop w:val="0"/>
      <w:marBottom w:val="0"/>
      <w:divBdr>
        <w:top w:val="none" w:sz="0" w:space="0" w:color="auto"/>
        <w:left w:val="none" w:sz="0" w:space="0" w:color="auto"/>
        <w:bottom w:val="none" w:sz="0" w:space="0" w:color="auto"/>
        <w:right w:val="none" w:sz="0" w:space="0" w:color="auto"/>
      </w:divBdr>
    </w:div>
    <w:div w:id="1058699102">
      <w:bodyDiv w:val="1"/>
      <w:marLeft w:val="0"/>
      <w:marRight w:val="0"/>
      <w:marTop w:val="0"/>
      <w:marBottom w:val="0"/>
      <w:divBdr>
        <w:top w:val="none" w:sz="0" w:space="0" w:color="auto"/>
        <w:left w:val="none" w:sz="0" w:space="0" w:color="auto"/>
        <w:bottom w:val="none" w:sz="0" w:space="0" w:color="auto"/>
        <w:right w:val="none" w:sz="0" w:space="0" w:color="auto"/>
      </w:divBdr>
    </w:div>
    <w:div w:id="1065567392">
      <w:bodyDiv w:val="1"/>
      <w:marLeft w:val="0"/>
      <w:marRight w:val="0"/>
      <w:marTop w:val="0"/>
      <w:marBottom w:val="0"/>
      <w:divBdr>
        <w:top w:val="none" w:sz="0" w:space="0" w:color="auto"/>
        <w:left w:val="none" w:sz="0" w:space="0" w:color="auto"/>
        <w:bottom w:val="none" w:sz="0" w:space="0" w:color="auto"/>
        <w:right w:val="none" w:sz="0" w:space="0" w:color="auto"/>
      </w:divBdr>
    </w:div>
    <w:div w:id="1073312103">
      <w:bodyDiv w:val="1"/>
      <w:marLeft w:val="0"/>
      <w:marRight w:val="0"/>
      <w:marTop w:val="0"/>
      <w:marBottom w:val="0"/>
      <w:divBdr>
        <w:top w:val="none" w:sz="0" w:space="0" w:color="auto"/>
        <w:left w:val="none" w:sz="0" w:space="0" w:color="auto"/>
        <w:bottom w:val="none" w:sz="0" w:space="0" w:color="auto"/>
        <w:right w:val="none" w:sz="0" w:space="0" w:color="auto"/>
      </w:divBdr>
    </w:div>
    <w:div w:id="1076124090">
      <w:bodyDiv w:val="1"/>
      <w:marLeft w:val="0"/>
      <w:marRight w:val="0"/>
      <w:marTop w:val="0"/>
      <w:marBottom w:val="0"/>
      <w:divBdr>
        <w:top w:val="none" w:sz="0" w:space="0" w:color="auto"/>
        <w:left w:val="none" w:sz="0" w:space="0" w:color="auto"/>
        <w:bottom w:val="none" w:sz="0" w:space="0" w:color="auto"/>
        <w:right w:val="none" w:sz="0" w:space="0" w:color="auto"/>
      </w:divBdr>
    </w:div>
    <w:div w:id="1107433953">
      <w:bodyDiv w:val="1"/>
      <w:marLeft w:val="0"/>
      <w:marRight w:val="0"/>
      <w:marTop w:val="0"/>
      <w:marBottom w:val="0"/>
      <w:divBdr>
        <w:top w:val="none" w:sz="0" w:space="0" w:color="auto"/>
        <w:left w:val="none" w:sz="0" w:space="0" w:color="auto"/>
        <w:bottom w:val="none" w:sz="0" w:space="0" w:color="auto"/>
        <w:right w:val="none" w:sz="0" w:space="0" w:color="auto"/>
      </w:divBdr>
    </w:div>
    <w:div w:id="1130590340">
      <w:bodyDiv w:val="1"/>
      <w:marLeft w:val="0"/>
      <w:marRight w:val="0"/>
      <w:marTop w:val="0"/>
      <w:marBottom w:val="0"/>
      <w:divBdr>
        <w:top w:val="none" w:sz="0" w:space="0" w:color="auto"/>
        <w:left w:val="none" w:sz="0" w:space="0" w:color="auto"/>
        <w:bottom w:val="none" w:sz="0" w:space="0" w:color="auto"/>
        <w:right w:val="none" w:sz="0" w:space="0" w:color="auto"/>
      </w:divBdr>
    </w:div>
    <w:div w:id="1140805437">
      <w:bodyDiv w:val="1"/>
      <w:marLeft w:val="0"/>
      <w:marRight w:val="0"/>
      <w:marTop w:val="0"/>
      <w:marBottom w:val="0"/>
      <w:divBdr>
        <w:top w:val="none" w:sz="0" w:space="0" w:color="auto"/>
        <w:left w:val="none" w:sz="0" w:space="0" w:color="auto"/>
        <w:bottom w:val="none" w:sz="0" w:space="0" w:color="auto"/>
        <w:right w:val="none" w:sz="0" w:space="0" w:color="auto"/>
      </w:divBdr>
    </w:div>
    <w:div w:id="1242641493">
      <w:bodyDiv w:val="1"/>
      <w:marLeft w:val="0"/>
      <w:marRight w:val="0"/>
      <w:marTop w:val="0"/>
      <w:marBottom w:val="0"/>
      <w:divBdr>
        <w:top w:val="none" w:sz="0" w:space="0" w:color="auto"/>
        <w:left w:val="none" w:sz="0" w:space="0" w:color="auto"/>
        <w:bottom w:val="none" w:sz="0" w:space="0" w:color="auto"/>
        <w:right w:val="none" w:sz="0" w:space="0" w:color="auto"/>
      </w:divBdr>
    </w:div>
    <w:div w:id="1265650396">
      <w:bodyDiv w:val="1"/>
      <w:marLeft w:val="0"/>
      <w:marRight w:val="0"/>
      <w:marTop w:val="0"/>
      <w:marBottom w:val="0"/>
      <w:divBdr>
        <w:top w:val="none" w:sz="0" w:space="0" w:color="auto"/>
        <w:left w:val="none" w:sz="0" w:space="0" w:color="auto"/>
        <w:bottom w:val="none" w:sz="0" w:space="0" w:color="auto"/>
        <w:right w:val="none" w:sz="0" w:space="0" w:color="auto"/>
      </w:divBdr>
    </w:div>
    <w:div w:id="1289893264">
      <w:bodyDiv w:val="1"/>
      <w:marLeft w:val="0"/>
      <w:marRight w:val="0"/>
      <w:marTop w:val="0"/>
      <w:marBottom w:val="0"/>
      <w:divBdr>
        <w:top w:val="none" w:sz="0" w:space="0" w:color="auto"/>
        <w:left w:val="none" w:sz="0" w:space="0" w:color="auto"/>
        <w:bottom w:val="none" w:sz="0" w:space="0" w:color="auto"/>
        <w:right w:val="none" w:sz="0" w:space="0" w:color="auto"/>
      </w:divBdr>
    </w:div>
    <w:div w:id="1337223816">
      <w:bodyDiv w:val="1"/>
      <w:marLeft w:val="0"/>
      <w:marRight w:val="0"/>
      <w:marTop w:val="0"/>
      <w:marBottom w:val="0"/>
      <w:divBdr>
        <w:top w:val="none" w:sz="0" w:space="0" w:color="auto"/>
        <w:left w:val="none" w:sz="0" w:space="0" w:color="auto"/>
        <w:bottom w:val="none" w:sz="0" w:space="0" w:color="auto"/>
        <w:right w:val="none" w:sz="0" w:space="0" w:color="auto"/>
      </w:divBdr>
    </w:div>
    <w:div w:id="1439443617">
      <w:bodyDiv w:val="1"/>
      <w:marLeft w:val="0"/>
      <w:marRight w:val="0"/>
      <w:marTop w:val="0"/>
      <w:marBottom w:val="0"/>
      <w:divBdr>
        <w:top w:val="none" w:sz="0" w:space="0" w:color="auto"/>
        <w:left w:val="none" w:sz="0" w:space="0" w:color="auto"/>
        <w:bottom w:val="none" w:sz="0" w:space="0" w:color="auto"/>
        <w:right w:val="none" w:sz="0" w:space="0" w:color="auto"/>
      </w:divBdr>
    </w:div>
    <w:div w:id="1498381754">
      <w:bodyDiv w:val="1"/>
      <w:marLeft w:val="0"/>
      <w:marRight w:val="0"/>
      <w:marTop w:val="0"/>
      <w:marBottom w:val="0"/>
      <w:divBdr>
        <w:top w:val="none" w:sz="0" w:space="0" w:color="auto"/>
        <w:left w:val="none" w:sz="0" w:space="0" w:color="auto"/>
        <w:bottom w:val="none" w:sz="0" w:space="0" w:color="auto"/>
        <w:right w:val="none" w:sz="0" w:space="0" w:color="auto"/>
      </w:divBdr>
    </w:div>
    <w:div w:id="1505631557">
      <w:bodyDiv w:val="1"/>
      <w:marLeft w:val="0"/>
      <w:marRight w:val="0"/>
      <w:marTop w:val="0"/>
      <w:marBottom w:val="0"/>
      <w:divBdr>
        <w:top w:val="none" w:sz="0" w:space="0" w:color="auto"/>
        <w:left w:val="none" w:sz="0" w:space="0" w:color="auto"/>
        <w:bottom w:val="none" w:sz="0" w:space="0" w:color="auto"/>
        <w:right w:val="none" w:sz="0" w:space="0" w:color="auto"/>
      </w:divBdr>
    </w:div>
    <w:div w:id="1583487778">
      <w:bodyDiv w:val="1"/>
      <w:marLeft w:val="0"/>
      <w:marRight w:val="0"/>
      <w:marTop w:val="0"/>
      <w:marBottom w:val="0"/>
      <w:divBdr>
        <w:top w:val="none" w:sz="0" w:space="0" w:color="auto"/>
        <w:left w:val="none" w:sz="0" w:space="0" w:color="auto"/>
        <w:bottom w:val="none" w:sz="0" w:space="0" w:color="auto"/>
        <w:right w:val="none" w:sz="0" w:space="0" w:color="auto"/>
      </w:divBdr>
    </w:div>
    <w:div w:id="1603759905">
      <w:bodyDiv w:val="1"/>
      <w:marLeft w:val="0"/>
      <w:marRight w:val="0"/>
      <w:marTop w:val="0"/>
      <w:marBottom w:val="0"/>
      <w:divBdr>
        <w:top w:val="none" w:sz="0" w:space="0" w:color="auto"/>
        <w:left w:val="none" w:sz="0" w:space="0" w:color="auto"/>
        <w:bottom w:val="none" w:sz="0" w:space="0" w:color="auto"/>
        <w:right w:val="none" w:sz="0" w:space="0" w:color="auto"/>
      </w:divBdr>
    </w:div>
    <w:div w:id="1633709190">
      <w:bodyDiv w:val="1"/>
      <w:marLeft w:val="0"/>
      <w:marRight w:val="0"/>
      <w:marTop w:val="0"/>
      <w:marBottom w:val="0"/>
      <w:divBdr>
        <w:top w:val="none" w:sz="0" w:space="0" w:color="auto"/>
        <w:left w:val="none" w:sz="0" w:space="0" w:color="auto"/>
        <w:bottom w:val="none" w:sz="0" w:space="0" w:color="auto"/>
        <w:right w:val="none" w:sz="0" w:space="0" w:color="auto"/>
      </w:divBdr>
    </w:div>
    <w:div w:id="1659337081">
      <w:bodyDiv w:val="1"/>
      <w:marLeft w:val="0"/>
      <w:marRight w:val="0"/>
      <w:marTop w:val="0"/>
      <w:marBottom w:val="0"/>
      <w:divBdr>
        <w:top w:val="none" w:sz="0" w:space="0" w:color="auto"/>
        <w:left w:val="none" w:sz="0" w:space="0" w:color="auto"/>
        <w:bottom w:val="none" w:sz="0" w:space="0" w:color="auto"/>
        <w:right w:val="none" w:sz="0" w:space="0" w:color="auto"/>
      </w:divBdr>
    </w:div>
    <w:div w:id="1738934349">
      <w:bodyDiv w:val="1"/>
      <w:marLeft w:val="0"/>
      <w:marRight w:val="0"/>
      <w:marTop w:val="0"/>
      <w:marBottom w:val="0"/>
      <w:divBdr>
        <w:top w:val="none" w:sz="0" w:space="0" w:color="auto"/>
        <w:left w:val="none" w:sz="0" w:space="0" w:color="auto"/>
        <w:bottom w:val="none" w:sz="0" w:space="0" w:color="auto"/>
        <w:right w:val="none" w:sz="0" w:space="0" w:color="auto"/>
      </w:divBdr>
    </w:div>
    <w:div w:id="1741101899">
      <w:bodyDiv w:val="1"/>
      <w:marLeft w:val="0"/>
      <w:marRight w:val="0"/>
      <w:marTop w:val="0"/>
      <w:marBottom w:val="0"/>
      <w:divBdr>
        <w:top w:val="none" w:sz="0" w:space="0" w:color="auto"/>
        <w:left w:val="none" w:sz="0" w:space="0" w:color="auto"/>
        <w:bottom w:val="none" w:sz="0" w:space="0" w:color="auto"/>
        <w:right w:val="none" w:sz="0" w:space="0" w:color="auto"/>
      </w:divBdr>
    </w:div>
    <w:div w:id="1765301558">
      <w:bodyDiv w:val="1"/>
      <w:marLeft w:val="0"/>
      <w:marRight w:val="0"/>
      <w:marTop w:val="0"/>
      <w:marBottom w:val="0"/>
      <w:divBdr>
        <w:top w:val="none" w:sz="0" w:space="0" w:color="auto"/>
        <w:left w:val="none" w:sz="0" w:space="0" w:color="auto"/>
        <w:bottom w:val="none" w:sz="0" w:space="0" w:color="auto"/>
        <w:right w:val="none" w:sz="0" w:space="0" w:color="auto"/>
      </w:divBdr>
    </w:div>
    <w:div w:id="1771386458">
      <w:bodyDiv w:val="1"/>
      <w:marLeft w:val="0"/>
      <w:marRight w:val="0"/>
      <w:marTop w:val="0"/>
      <w:marBottom w:val="0"/>
      <w:divBdr>
        <w:top w:val="none" w:sz="0" w:space="0" w:color="auto"/>
        <w:left w:val="none" w:sz="0" w:space="0" w:color="auto"/>
        <w:bottom w:val="none" w:sz="0" w:space="0" w:color="auto"/>
        <w:right w:val="none" w:sz="0" w:space="0" w:color="auto"/>
      </w:divBdr>
    </w:div>
    <w:div w:id="1841501771">
      <w:bodyDiv w:val="1"/>
      <w:marLeft w:val="0"/>
      <w:marRight w:val="0"/>
      <w:marTop w:val="0"/>
      <w:marBottom w:val="0"/>
      <w:divBdr>
        <w:top w:val="none" w:sz="0" w:space="0" w:color="auto"/>
        <w:left w:val="none" w:sz="0" w:space="0" w:color="auto"/>
        <w:bottom w:val="none" w:sz="0" w:space="0" w:color="auto"/>
        <w:right w:val="none" w:sz="0" w:space="0" w:color="auto"/>
      </w:divBdr>
    </w:div>
    <w:div w:id="1883787162">
      <w:bodyDiv w:val="1"/>
      <w:marLeft w:val="0"/>
      <w:marRight w:val="0"/>
      <w:marTop w:val="0"/>
      <w:marBottom w:val="0"/>
      <w:divBdr>
        <w:top w:val="none" w:sz="0" w:space="0" w:color="auto"/>
        <w:left w:val="none" w:sz="0" w:space="0" w:color="auto"/>
        <w:bottom w:val="none" w:sz="0" w:space="0" w:color="auto"/>
        <w:right w:val="none" w:sz="0" w:space="0" w:color="auto"/>
      </w:divBdr>
    </w:div>
    <w:div w:id="1903952250">
      <w:bodyDiv w:val="1"/>
      <w:marLeft w:val="0"/>
      <w:marRight w:val="0"/>
      <w:marTop w:val="0"/>
      <w:marBottom w:val="0"/>
      <w:divBdr>
        <w:top w:val="none" w:sz="0" w:space="0" w:color="auto"/>
        <w:left w:val="none" w:sz="0" w:space="0" w:color="auto"/>
        <w:bottom w:val="none" w:sz="0" w:space="0" w:color="auto"/>
        <w:right w:val="none" w:sz="0" w:space="0" w:color="auto"/>
      </w:divBdr>
    </w:div>
    <w:div w:id="1956209478">
      <w:bodyDiv w:val="1"/>
      <w:marLeft w:val="0"/>
      <w:marRight w:val="0"/>
      <w:marTop w:val="0"/>
      <w:marBottom w:val="0"/>
      <w:divBdr>
        <w:top w:val="none" w:sz="0" w:space="0" w:color="auto"/>
        <w:left w:val="none" w:sz="0" w:space="0" w:color="auto"/>
        <w:bottom w:val="none" w:sz="0" w:space="0" w:color="auto"/>
        <w:right w:val="none" w:sz="0" w:space="0" w:color="auto"/>
      </w:divBdr>
    </w:div>
    <w:div w:id="2027823627">
      <w:bodyDiv w:val="1"/>
      <w:marLeft w:val="0"/>
      <w:marRight w:val="0"/>
      <w:marTop w:val="0"/>
      <w:marBottom w:val="0"/>
      <w:divBdr>
        <w:top w:val="none" w:sz="0" w:space="0" w:color="auto"/>
        <w:left w:val="none" w:sz="0" w:space="0" w:color="auto"/>
        <w:bottom w:val="none" w:sz="0" w:space="0" w:color="auto"/>
        <w:right w:val="none" w:sz="0" w:space="0" w:color="auto"/>
      </w:divBdr>
    </w:div>
    <w:div w:id="2054504078">
      <w:bodyDiv w:val="1"/>
      <w:marLeft w:val="0"/>
      <w:marRight w:val="0"/>
      <w:marTop w:val="0"/>
      <w:marBottom w:val="0"/>
      <w:divBdr>
        <w:top w:val="none" w:sz="0" w:space="0" w:color="auto"/>
        <w:left w:val="none" w:sz="0" w:space="0" w:color="auto"/>
        <w:bottom w:val="none" w:sz="0" w:space="0" w:color="auto"/>
        <w:right w:val="none" w:sz="0" w:space="0" w:color="auto"/>
      </w:divBdr>
    </w:div>
    <w:div w:id="2107380517">
      <w:bodyDiv w:val="1"/>
      <w:marLeft w:val="0"/>
      <w:marRight w:val="0"/>
      <w:marTop w:val="0"/>
      <w:marBottom w:val="0"/>
      <w:divBdr>
        <w:top w:val="none" w:sz="0" w:space="0" w:color="auto"/>
        <w:left w:val="none" w:sz="0" w:space="0" w:color="auto"/>
        <w:bottom w:val="none" w:sz="0" w:space="0" w:color="auto"/>
        <w:right w:val="none" w:sz="0" w:space="0" w:color="auto"/>
      </w:divBdr>
    </w:div>
    <w:div w:id="2133208513">
      <w:bodyDiv w:val="1"/>
      <w:marLeft w:val="0"/>
      <w:marRight w:val="0"/>
      <w:marTop w:val="0"/>
      <w:marBottom w:val="0"/>
      <w:divBdr>
        <w:top w:val="none" w:sz="0" w:space="0" w:color="auto"/>
        <w:left w:val="none" w:sz="0" w:space="0" w:color="auto"/>
        <w:bottom w:val="none" w:sz="0" w:space="0" w:color="auto"/>
        <w:right w:val="none" w:sz="0" w:space="0" w:color="auto"/>
      </w:divBdr>
    </w:div>
    <w:div w:id="214519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2140-E179-41D5-B4A8-47228845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2842</Words>
  <Characters>17583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MUTKE Lisa</dc:creator>
  <cp:keywords/>
  <dc:description/>
  <cp:lastModifiedBy>DE WILDE Alice</cp:lastModifiedBy>
  <cp:revision>2</cp:revision>
  <cp:lastPrinted>2018-06-25T09:28:00Z</cp:lastPrinted>
  <dcterms:created xsi:type="dcterms:W3CDTF">2018-06-27T15:21:00Z</dcterms:created>
  <dcterms:modified xsi:type="dcterms:W3CDTF">2018-06-27T15:21:00Z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9.3.0 Build [20180227]</vt:lpwstr>
  </property>
  <property fmtid="{D5CDD505-2E9C-101B-9397-08002B2CF9AE}" pid="4" name="LastEdited with">
    <vt:lpwstr>9.3.2 Build [20180601]</vt:lpwstr>
  </property>
  <property fmtid="{D5CDD505-2E9C-101B-9397-08002B2CF9AE}" pid="5" name="&lt;FdR&gt;">
    <vt:lpwstr>1156820</vt:lpwstr>
  </property>
  <property fmtid="{D5CDD505-2E9C-101B-9397-08002B2CF9AE}" pid="6" name="&lt;Type&gt;">
    <vt:lpwstr>AD</vt:lpwstr>
  </property>
  <property fmtid="{D5CDD505-2E9C-101B-9397-08002B2CF9AE}" pid="7" name="&lt;ModelCod&gt;">
    <vt:lpwstr>\\eiciBRUpr1\pdocep$\DocEP\DOCS\General\PA\PA_NonLeg.dot(05/07/2017 16:38:43)</vt:lpwstr>
  </property>
  <property fmtid="{D5CDD505-2E9C-101B-9397-08002B2CF9AE}" pid="8" name="&lt;ModelTra&gt;">
    <vt:lpwstr>\\eiciBRUpr1\pdocep$\DocEP\TRANSFIL\EN\PA_NonLeg.EN(01/02/2018 11:41:31)</vt:lpwstr>
  </property>
  <property fmtid="{D5CDD505-2E9C-101B-9397-08002B2CF9AE}" pid="9" name="&lt;Model&gt;">
    <vt:lpwstr>PA_NonLeg</vt:lpwstr>
  </property>
  <property fmtid="{D5CDD505-2E9C-101B-9397-08002B2CF9AE}" pid="10" name="FooterPath">
    <vt:lpwstr>AD\1156820XT.docx</vt:lpwstr>
  </property>
  <property fmtid="{D5CDD505-2E9C-101B-9397-08002B2CF9AE}" pid="11" name="PE number">
    <vt:lpwstr>620.999</vt:lpwstr>
  </property>
  <property fmtid="{D5CDD505-2E9C-101B-9397-08002B2CF9AE}" pid="12" name="SendToEpades">
    <vt:lpwstr>OK - 2018/06/25 16:07</vt:lpwstr>
  </property>
  <property fmtid="{D5CDD505-2E9C-101B-9397-08002B2CF9AE}" pid="13" name="SubscribeElise">
    <vt:lpwstr/>
  </property>
</Properties>
</file>