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22B51" w:rsidRPr="00AE3891" w:rsidTr="0090486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22B51" w:rsidRPr="00AE3891" w:rsidRDefault="00D46626" w:rsidP="00904864">
            <w:pPr>
              <w:pStyle w:val="EPName"/>
            </w:pPr>
            <w:bookmarkStart w:id="0" w:name="_GoBack"/>
            <w:bookmarkEnd w:id="0"/>
            <w:r w:rsidRPr="00AE3891">
              <w:t>Parlamentul European</w:t>
            </w:r>
          </w:p>
          <w:p w:rsidR="00522B51" w:rsidRPr="00AE3891" w:rsidRDefault="00763AE6" w:rsidP="00763AE6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AE3891">
              <w:t>2014-2019</w:t>
            </w:r>
          </w:p>
        </w:tc>
        <w:tc>
          <w:tcPr>
            <w:tcW w:w="2268" w:type="dxa"/>
            <w:shd w:val="clear" w:color="auto" w:fill="auto"/>
          </w:tcPr>
          <w:p w:rsidR="00522B51" w:rsidRPr="00AE3891" w:rsidRDefault="00E66FCE" w:rsidP="00904864">
            <w:pPr>
              <w:pStyle w:val="EPLogo"/>
            </w:pPr>
            <w:r w:rsidRPr="00AE389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7pt;height:50.95pt">
                  <v:imagedata r:id="rId6" o:title="EP logo RGB_Mute"/>
                </v:shape>
              </w:pict>
            </w:r>
          </w:p>
        </w:tc>
      </w:tr>
    </w:tbl>
    <w:p w:rsidR="00F24D40" w:rsidRPr="00AE3891" w:rsidRDefault="00F24D40" w:rsidP="00F24D40">
      <w:pPr>
        <w:pStyle w:val="LineTop"/>
      </w:pPr>
    </w:p>
    <w:p w:rsidR="00F24D40" w:rsidRPr="00AE3891" w:rsidRDefault="00F24D40" w:rsidP="00F24D40">
      <w:pPr>
        <w:pStyle w:val="ZCommittee"/>
      </w:pPr>
      <w:r w:rsidRPr="00AE3891">
        <w:rPr>
          <w:rStyle w:val="HideTWBExt"/>
          <w:noProof w:val="0"/>
        </w:rPr>
        <w:t>&lt;</w:t>
      </w:r>
      <w:r w:rsidRPr="00AE3891">
        <w:rPr>
          <w:rStyle w:val="HideTWBExt"/>
          <w:i w:val="0"/>
          <w:noProof w:val="0"/>
        </w:rPr>
        <w:t>Commission</w:t>
      </w:r>
      <w:r w:rsidRPr="00AE3891">
        <w:rPr>
          <w:rStyle w:val="HideTWBExt"/>
          <w:noProof w:val="0"/>
        </w:rPr>
        <w:t>&gt;</w:t>
      </w:r>
      <w:r w:rsidRPr="00AE3891">
        <w:rPr>
          <w:rStyle w:val="HideTWBInt"/>
          <w:color w:val="auto"/>
        </w:rPr>
        <w:t>{JURI}</w:t>
      </w:r>
      <w:r w:rsidRPr="00AE3891">
        <w:t>Comisia pentru afaceri juridice</w:t>
      </w:r>
      <w:r w:rsidRPr="00AE3891">
        <w:rPr>
          <w:rStyle w:val="HideTWBExt"/>
          <w:noProof w:val="0"/>
        </w:rPr>
        <w:t>&lt;/</w:t>
      </w:r>
      <w:r w:rsidRPr="00AE3891">
        <w:rPr>
          <w:rStyle w:val="HideTWBExt"/>
          <w:i w:val="0"/>
          <w:noProof w:val="0"/>
        </w:rPr>
        <w:t>Commission</w:t>
      </w:r>
      <w:r w:rsidRPr="00AE3891">
        <w:rPr>
          <w:rStyle w:val="HideTWBExt"/>
          <w:noProof w:val="0"/>
        </w:rPr>
        <w:t>&gt;</w:t>
      </w:r>
    </w:p>
    <w:p w:rsidR="00F24D40" w:rsidRPr="00AE3891" w:rsidRDefault="00F24D40" w:rsidP="00F24D40">
      <w:pPr>
        <w:pStyle w:val="LineBottom"/>
      </w:pPr>
    </w:p>
    <w:p w:rsidR="00DB56E4" w:rsidRPr="00AE3891" w:rsidRDefault="00DB56E4" w:rsidP="00DB56E4">
      <w:pPr>
        <w:pStyle w:val="RefProc"/>
      </w:pPr>
      <w:r w:rsidRPr="00AE3891">
        <w:rPr>
          <w:rStyle w:val="HideTWBExt"/>
          <w:b w:val="0"/>
          <w:noProof w:val="0"/>
        </w:rPr>
        <w:t>&lt;</w:t>
      </w:r>
      <w:r w:rsidRPr="00AE3891">
        <w:rPr>
          <w:rStyle w:val="HideTWBExt"/>
          <w:b w:val="0"/>
          <w:caps w:val="0"/>
          <w:noProof w:val="0"/>
        </w:rPr>
        <w:t>RefProc</w:t>
      </w:r>
      <w:r w:rsidRPr="00AE3891">
        <w:rPr>
          <w:rStyle w:val="HideTWBExt"/>
          <w:b w:val="0"/>
          <w:noProof w:val="0"/>
        </w:rPr>
        <w:t>&gt;</w:t>
      </w:r>
      <w:r w:rsidRPr="00AE3891">
        <w:t>2017/0355</w:t>
      </w:r>
      <w:r w:rsidRPr="00AE3891">
        <w:rPr>
          <w:rStyle w:val="HideTWBExt"/>
          <w:b w:val="0"/>
          <w:noProof w:val="0"/>
        </w:rPr>
        <w:t>&lt;/</w:t>
      </w:r>
      <w:r w:rsidRPr="00AE3891">
        <w:rPr>
          <w:rStyle w:val="HideTWBExt"/>
          <w:b w:val="0"/>
          <w:caps w:val="0"/>
          <w:noProof w:val="0"/>
        </w:rPr>
        <w:t>RefProc</w:t>
      </w:r>
      <w:r w:rsidRPr="00AE3891">
        <w:rPr>
          <w:rStyle w:val="HideTWBExt"/>
          <w:b w:val="0"/>
          <w:noProof w:val="0"/>
        </w:rPr>
        <w:t>&gt;&lt;</w:t>
      </w:r>
      <w:r w:rsidRPr="00AE3891">
        <w:rPr>
          <w:rStyle w:val="HideTWBExt"/>
          <w:b w:val="0"/>
          <w:caps w:val="0"/>
          <w:noProof w:val="0"/>
        </w:rPr>
        <w:t>RefTypeProc</w:t>
      </w:r>
      <w:r w:rsidRPr="00AE3891">
        <w:rPr>
          <w:rStyle w:val="HideTWBExt"/>
          <w:b w:val="0"/>
          <w:noProof w:val="0"/>
        </w:rPr>
        <w:t>&gt;</w:t>
      </w:r>
      <w:r w:rsidRPr="00AE3891">
        <w:t>(COD)</w:t>
      </w:r>
      <w:r w:rsidRPr="00AE3891">
        <w:rPr>
          <w:rStyle w:val="HideTWBExt"/>
          <w:b w:val="0"/>
          <w:noProof w:val="0"/>
        </w:rPr>
        <w:t>&lt;/</w:t>
      </w:r>
      <w:r w:rsidRPr="00AE3891">
        <w:rPr>
          <w:rStyle w:val="HideTWBExt"/>
          <w:b w:val="0"/>
          <w:caps w:val="0"/>
          <w:noProof w:val="0"/>
        </w:rPr>
        <w:t>RefTypeProc</w:t>
      </w:r>
      <w:r w:rsidRPr="00AE3891">
        <w:rPr>
          <w:rStyle w:val="HideTWBExt"/>
          <w:b w:val="0"/>
          <w:noProof w:val="0"/>
        </w:rPr>
        <w:t>&gt;</w:t>
      </w:r>
    </w:p>
    <w:p w:rsidR="00DB56E4" w:rsidRPr="00AE3891" w:rsidRDefault="00DB56E4" w:rsidP="00DB56E4">
      <w:pPr>
        <w:pStyle w:val="ZDate"/>
      </w:pPr>
      <w:r w:rsidRPr="00AE3891">
        <w:rPr>
          <w:rStyle w:val="HideTWBExt"/>
          <w:noProof w:val="0"/>
        </w:rPr>
        <w:t>&lt;Date&gt;</w:t>
      </w:r>
      <w:r w:rsidRPr="00AE3891">
        <w:rPr>
          <w:rStyle w:val="HideTWBInt"/>
          <w:color w:val="auto"/>
        </w:rPr>
        <w:t>{24/05/2018}</w:t>
      </w:r>
      <w:r w:rsidRPr="00AE3891">
        <w:t>24.5.2018</w:t>
      </w:r>
      <w:r w:rsidRPr="00AE3891">
        <w:rPr>
          <w:rStyle w:val="HideTWBExt"/>
          <w:noProof w:val="0"/>
        </w:rPr>
        <w:t>&lt;/Date&gt;</w:t>
      </w:r>
    </w:p>
    <w:p w:rsidR="00DB56E4" w:rsidRPr="00AE3891" w:rsidRDefault="00DB56E4" w:rsidP="00DB56E4">
      <w:pPr>
        <w:pStyle w:val="TypeDoc"/>
      </w:pPr>
      <w:r w:rsidRPr="00AE3891">
        <w:rPr>
          <w:rStyle w:val="HideTWBExt"/>
          <w:b w:val="0"/>
          <w:noProof w:val="0"/>
        </w:rPr>
        <w:t>&lt;TitreType&gt;</w:t>
      </w:r>
      <w:r w:rsidRPr="00AE3891">
        <w:t>PROIECT DE AVIZ</w:t>
      </w:r>
      <w:r w:rsidRPr="00AE3891">
        <w:rPr>
          <w:rStyle w:val="HideTWBExt"/>
          <w:b w:val="0"/>
          <w:noProof w:val="0"/>
        </w:rPr>
        <w:t>&lt;/TitreType&gt;</w:t>
      </w:r>
    </w:p>
    <w:p w:rsidR="00DB56E4" w:rsidRPr="00AE3891" w:rsidRDefault="00DB56E4" w:rsidP="00DB56E4">
      <w:pPr>
        <w:pStyle w:val="Cover24"/>
      </w:pPr>
      <w:r w:rsidRPr="00AE3891">
        <w:rPr>
          <w:rStyle w:val="HideTWBExt"/>
          <w:noProof w:val="0"/>
        </w:rPr>
        <w:t>&lt;CommissionResp&gt;</w:t>
      </w:r>
      <w:r w:rsidRPr="00AE3891">
        <w:t>al Comisiei pentru afaceri juridice</w:t>
      </w:r>
      <w:r w:rsidRPr="00AE3891">
        <w:rPr>
          <w:rStyle w:val="HideTWBExt"/>
          <w:noProof w:val="0"/>
        </w:rPr>
        <w:t>&lt;/CommissionResp&gt;</w:t>
      </w:r>
    </w:p>
    <w:p w:rsidR="00DB56E4" w:rsidRPr="00AE3891" w:rsidRDefault="00DB56E4" w:rsidP="00DB56E4">
      <w:pPr>
        <w:pStyle w:val="Cover24"/>
      </w:pPr>
      <w:r w:rsidRPr="00AE3891">
        <w:rPr>
          <w:rStyle w:val="HideTWBExt"/>
          <w:noProof w:val="0"/>
        </w:rPr>
        <w:t>&lt;CommissionInt&gt;</w:t>
      </w:r>
      <w:r w:rsidRPr="00AE3891">
        <w:t>destinat Comisiei pentru ocuparea for</w:t>
      </w:r>
      <w:r w:rsidR="00701CCC">
        <w:t>ț</w:t>
      </w:r>
      <w:r w:rsidRPr="00AE3891">
        <w:t xml:space="preserve">ei de muncă </w:t>
      </w:r>
      <w:r w:rsidR="00701CCC">
        <w:t>ș</w:t>
      </w:r>
      <w:r w:rsidRPr="00AE3891">
        <w:t>i afaceri sociale</w:t>
      </w:r>
      <w:r w:rsidRPr="00AE3891">
        <w:rPr>
          <w:rStyle w:val="HideTWBExt"/>
          <w:noProof w:val="0"/>
        </w:rPr>
        <w:t>&lt;/CommissionInt&gt;</w:t>
      </w:r>
    </w:p>
    <w:p w:rsidR="00DB56E4" w:rsidRPr="00AE3891" w:rsidRDefault="00DB56E4" w:rsidP="00763AE6">
      <w:pPr>
        <w:pStyle w:val="CoverNormal"/>
      </w:pPr>
      <w:r w:rsidRPr="00AE3891">
        <w:rPr>
          <w:rStyle w:val="HideTWBExt"/>
          <w:noProof w:val="0"/>
        </w:rPr>
        <w:t>&lt;Titre&gt;</w:t>
      </w:r>
      <w:r w:rsidRPr="00AE3891">
        <w:t xml:space="preserve">referitor la propunerea de directivă a Parlamentului European </w:t>
      </w:r>
      <w:r w:rsidR="00701CCC">
        <w:t>ș</w:t>
      </w:r>
      <w:r w:rsidRPr="00AE3891">
        <w:t>i a Consiliului privind transparen</w:t>
      </w:r>
      <w:r w:rsidR="00701CCC">
        <w:t>ț</w:t>
      </w:r>
      <w:r w:rsidRPr="00AE3891">
        <w:t xml:space="preserve">a </w:t>
      </w:r>
      <w:r w:rsidR="00701CCC">
        <w:t>ș</w:t>
      </w:r>
      <w:r w:rsidRPr="00AE3891">
        <w:t>i previzibilitatea condi</w:t>
      </w:r>
      <w:r w:rsidR="00701CCC">
        <w:t>ț</w:t>
      </w:r>
      <w:r w:rsidRPr="00AE3891">
        <w:t>iilor de muncă în Uniunea Europeană</w:t>
      </w:r>
      <w:r w:rsidRPr="00AE3891">
        <w:rPr>
          <w:rStyle w:val="HideTWBExt"/>
          <w:noProof w:val="0"/>
        </w:rPr>
        <w:t>&lt;/Titre&gt;</w:t>
      </w:r>
    </w:p>
    <w:p w:rsidR="00DB56E4" w:rsidRPr="00AE3891" w:rsidRDefault="00DB56E4" w:rsidP="00DB56E4">
      <w:pPr>
        <w:pStyle w:val="Cover24"/>
      </w:pPr>
      <w:r w:rsidRPr="00AE3891">
        <w:rPr>
          <w:rStyle w:val="HideTWBExt"/>
          <w:noProof w:val="0"/>
        </w:rPr>
        <w:t>&lt;DocRef&gt;</w:t>
      </w:r>
      <w:r w:rsidRPr="00AE3891">
        <w:t>(COM(2017)0797 – C8</w:t>
      </w:r>
      <w:r w:rsidRPr="00AE3891">
        <w:noBreakHyphen/>
        <w:t>0006/2018 – 2017/0355(COD))</w:t>
      </w:r>
      <w:r w:rsidRPr="00AE3891">
        <w:rPr>
          <w:rStyle w:val="HideTWBExt"/>
          <w:noProof w:val="0"/>
        </w:rPr>
        <w:t>&lt;/DocRef&gt;</w:t>
      </w:r>
    </w:p>
    <w:p w:rsidR="00DB56E4" w:rsidRPr="00AE3891" w:rsidRDefault="00D46626" w:rsidP="00DB56E4">
      <w:pPr>
        <w:pStyle w:val="Cover24"/>
      </w:pPr>
      <w:r w:rsidRPr="00AE3891">
        <w:t xml:space="preserve">Raportor pentru aviz: </w:t>
      </w:r>
      <w:r w:rsidRPr="00AE3891">
        <w:rPr>
          <w:rStyle w:val="HideTWBExt"/>
          <w:noProof w:val="0"/>
        </w:rPr>
        <w:t>&lt;Depute&gt;</w:t>
      </w:r>
      <w:r w:rsidRPr="00AE3891">
        <w:t>Kostas Chrysogonos</w:t>
      </w:r>
      <w:r w:rsidRPr="00AE3891">
        <w:rPr>
          <w:rStyle w:val="HideTWBExt"/>
          <w:noProof w:val="0"/>
        </w:rPr>
        <w:t>&lt;/Depute&gt;</w:t>
      </w:r>
    </w:p>
    <w:p w:rsidR="00487596" w:rsidRPr="00AE3891" w:rsidRDefault="00487596" w:rsidP="00487596">
      <w:pPr>
        <w:pStyle w:val="CoverNormal"/>
      </w:pPr>
    </w:p>
    <w:p w:rsidR="00C22327" w:rsidRPr="00AE3891" w:rsidRDefault="00DB56E4" w:rsidP="0004474F">
      <w:pPr>
        <w:tabs>
          <w:tab w:val="center" w:pos="4677"/>
        </w:tabs>
      </w:pPr>
      <w:r w:rsidRPr="00AE3891">
        <w:br w:type="page"/>
      </w:r>
    </w:p>
    <w:p w:rsidR="00DB56E4" w:rsidRPr="00AE3891" w:rsidRDefault="00D46626" w:rsidP="0004474F">
      <w:pPr>
        <w:tabs>
          <w:tab w:val="center" w:pos="4677"/>
        </w:tabs>
      </w:pPr>
      <w:r w:rsidRPr="00AE3891">
        <w:t>PA_Legam</w:t>
      </w:r>
    </w:p>
    <w:p w:rsidR="00DB56E4" w:rsidRPr="00AE3891" w:rsidRDefault="00DB56E4" w:rsidP="00E61EF6">
      <w:pPr>
        <w:pStyle w:val="PageHeadingNotTOC"/>
      </w:pPr>
      <w:r w:rsidRPr="00AE3891">
        <w:br w:type="page"/>
      </w:r>
      <w:r w:rsidR="00701CCC">
        <w:lastRenderedPageBreak/>
        <w:t>AMENDAMENTE</w:t>
      </w:r>
    </w:p>
    <w:p w:rsidR="00DB56E4" w:rsidRPr="00AE3891" w:rsidRDefault="00D46626" w:rsidP="001E3AC4">
      <w:pPr>
        <w:pStyle w:val="Normal12"/>
      </w:pPr>
      <w:bookmarkStart w:id="1" w:name="IntroA"/>
      <w:r w:rsidRPr="00AE3891">
        <w:t>Comisia pentru afaceri juridice recomandă Comisiei pentru ocuparea for</w:t>
      </w:r>
      <w:r w:rsidR="00701CCC">
        <w:t>ț</w:t>
      </w:r>
      <w:r w:rsidRPr="00AE3891">
        <w:t xml:space="preserve">ei de muncă </w:t>
      </w:r>
      <w:r w:rsidR="00701CCC">
        <w:t>ș</w:t>
      </w:r>
      <w:r w:rsidRPr="00AE3891">
        <w:t xml:space="preserve">i afaceri sociale, </w:t>
      </w:r>
      <w:bookmarkStart w:id="2" w:name="DocEPTmp"/>
      <w:bookmarkEnd w:id="2"/>
      <w:r w:rsidRPr="00AE3891">
        <w:t>care este comisie competentă</w:t>
      </w:r>
      <w:bookmarkStart w:id="3" w:name="DocEPTmp2"/>
      <w:bookmarkEnd w:id="3"/>
      <w:r w:rsidRPr="00AE3891">
        <w:t>, să ia în considerare următoarele amendamente:</w:t>
      </w:r>
    </w:p>
    <w:bookmarkEnd w:id="1"/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&lt;RepeatBlock-Amend&gt;&lt;Amend&gt;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Considerentul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(1)</w:t>
            </w:r>
            <w:r w:rsidRPr="00AE3891">
              <w:tab/>
              <w:t>Carta drepturilor fundamentale a Uniunii Europene prevede, la articolul 31, că orice lucrător are dreptul la condi</w:t>
            </w:r>
            <w:r w:rsidR="00701CCC">
              <w:t>ț</w:t>
            </w:r>
            <w:r w:rsidRPr="00AE3891">
              <w:t xml:space="preserve">ii de muncă care să respecte sănătatea, securitatea </w:t>
            </w:r>
            <w:r w:rsidR="00701CCC">
              <w:t>ș</w:t>
            </w:r>
            <w:r w:rsidRPr="00AE3891">
              <w:t xml:space="preserve">i demnitatea sa, la o limitare a duratei maxime de muncă </w:t>
            </w:r>
            <w:r w:rsidR="00701CCC">
              <w:t>ș</w:t>
            </w:r>
            <w:r w:rsidRPr="00AE3891">
              <w:t xml:space="preserve">i la perioade de odihnă zilnică </w:t>
            </w:r>
            <w:r w:rsidR="00701CCC">
              <w:t>ș</w:t>
            </w:r>
            <w:r w:rsidRPr="00AE3891">
              <w:t xml:space="preserve">i săptămânală, precum </w:t>
            </w:r>
            <w:r w:rsidR="00701CCC">
              <w:t>ș</w:t>
            </w:r>
            <w:r w:rsidRPr="00AE3891">
              <w:t>i la o perioadă anuală de concediu plătit.</w:t>
            </w:r>
          </w:p>
        </w:tc>
        <w:tc>
          <w:tcPr>
            <w:tcW w:w="4876" w:type="dxa"/>
            <w:hideMark/>
          </w:tcPr>
          <w:p w:rsidR="005C7DAF" w:rsidRPr="00AE3891" w:rsidRDefault="005C7DAF" w:rsidP="000E659D">
            <w:pPr>
              <w:pStyle w:val="Normal6"/>
              <w:rPr>
                <w:szCs w:val="24"/>
              </w:rPr>
            </w:pPr>
            <w:r w:rsidRPr="00AE3891">
              <w:t>(1)</w:t>
            </w:r>
            <w:r w:rsidRPr="00AE3891">
              <w:tab/>
              <w:t>Carta drepturilor fundamentale a Uniunii Europene prevede, la articolul 31, că orice lucrător are dreptul la condi</w:t>
            </w:r>
            <w:r w:rsidR="00701CCC">
              <w:t>ț</w:t>
            </w:r>
            <w:r w:rsidRPr="00AE3891">
              <w:t xml:space="preserve">ii de muncă care să respecte sănătatea, securitatea </w:t>
            </w:r>
            <w:r w:rsidR="00701CCC">
              <w:t>ș</w:t>
            </w:r>
            <w:r w:rsidRPr="00AE3891">
              <w:t xml:space="preserve">i demnitatea sa, la o limitare a duratei maxime de muncă </w:t>
            </w:r>
            <w:r w:rsidR="00701CCC">
              <w:t>ș</w:t>
            </w:r>
            <w:r w:rsidRPr="00AE3891">
              <w:t xml:space="preserve">i la perioade de odihnă zilnică </w:t>
            </w:r>
            <w:r w:rsidR="00701CCC">
              <w:t>ș</w:t>
            </w:r>
            <w:r w:rsidRPr="00AE3891">
              <w:t xml:space="preserve">i săptămânală, precum </w:t>
            </w:r>
            <w:r w:rsidR="00701CCC">
              <w:t>ș</w:t>
            </w:r>
            <w:r w:rsidRPr="00AE3891">
              <w:t>i la o perioadă anuală de concediu plătit.</w:t>
            </w:r>
            <w:r w:rsidRPr="00AE3891">
              <w:rPr>
                <w:b/>
                <w:i/>
              </w:rPr>
              <w:t xml:space="preserve"> Obiectivele prezentei directive ar trebui să fie în deplină conformitate cu Carta drepturilor fundamentale a Uniunii Europene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Carta europeană a drepturilor sociale;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Considerentul 3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(3)</w:t>
            </w:r>
            <w:r w:rsidRPr="00AE3891">
              <w:tab/>
              <w:t>De la adoptarea Directivei 91/533/CEE a Consiliului</w:t>
            </w:r>
            <w:r w:rsidRPr="00AE3891">
              <w:rPr>
                <w:vertAlign w:val="superscript"/>
              </w:rPr>
              <w:t>33</w:t>
            </w:r>
            <w:r w:rsidRPr="00AE3891">
              <w:t>, pie</w:t>
            </w:r>
            <w:r w:rsidR="00701CCC">
              <w:t>ț</w:t>
            </w:r>
            <w:r w:rsidRPr="00AE3891">
              <w:t>ele muncii au suferit schimbări profunde ca urmare a evolu</w:t>
            </w:r>
            <w:r w:rsidR="00701CCC">
              <w:t>ț</w:t>
            </w:r>
            <w:r w:rsidRPr="00AE3891">
              <w:t xml:space="preserve">iilor demografice </w:t>
            </w:r>
            <w:r w:rsidR="00701CCC">
              <w:t>ș</w:t>
            </w:r>
            <w:r w:rsidRPr="00AE3891">
              <w:t xml:space="preserve">i a faptului că digitalizarea a condus la crearea de noi forme de muncă, care </w:t>
            </w:r>
            <w:r w:rsidRPr="00AE3891">
              <w:rPr>
                <w:b/>
                <w:i/>
              </w:rPr>
              <w:t>au sprijinit crearea de locuri</w:t>
            </w:r>
            <w:r w:rsidRPr="00AE3891">
              <w:t xml:space="preserve"> de </w:t>
            </w:r>
            <w:r w:rsidRPr="00AE3891">
              <w:rPr>
                <w:b/>
                <w:i/>
              </w:rPr>
              <w:t>muncă</w:t>
            </w:r>
            <w:r w:rsidRPr="00AE3891">
              <w:t xml:space="preserve"> </w:t>
            </w:r>
            <w:r w:rsidR="00701CCC">
              <w:t>ș</w:t>
            </w:r>
            <w:r w:rsidRPr="00AE3891">
              <w:t xml:space="preserve">i </w:t>
            </w:r>
            <w:r w:rsidRPr="00AE3891">
              <w:rPr>
                <w:b/>
                <w:i/>
              </w:rPr>
              <w:t>dezvoltarea pie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ei</w:t>
            </w:r>
            <w:r w:rsidRPr="00AE3891">
              <w:t xml:space="preserve"> muncii. Deseori, noile forme de muncă nu sunt la fel de regulate sau de stabile ca raporturile de muncă tradi</w:t>
            </w:r>
            <w:r w:rsidR="00701CCC">
              <w:t>ț</w:t>
            </w:r>
            <w:r w:rsidRPr="00AE3891">
              <w:t xml:space="preserve">ionale </w:t>
            </w:r>
            <w:r w:rsidR="00701CCC">
              <w:t>ș</w:t>
            </w:r>
            <w:r w:rsidRPr="00AE3891">
              <w:t>i duc la scăderea previzibilită</w:t>
            </w:r>
            <w:r w:rsidR="00701CCC">
              <w:t>ț</w:t>
            </w:r>
            <w:r w:rsidRPr="00AE3891">
              <w:t xml:space="preserve">ii pentru lucrătorii în cauză, creând incertitudine în ceea ce </w:t>
            </w:r>
            <w:r w:rsidRPr="00AE3891">
              <w:lastRenderedPageBreak/>
              <w:t>prive</w:t>
            </w:r>
            <w:r w:rsidR="00701CCC">
              <w:t>ș</w:t>
            </w:r>
            <w:r w:rsidRPr="00AE3891">
              <w:t xml:space="preserve">te drepturile aplicabile </w:t>
            </w:r>
            <w:r w:rsidR="00701CCC">
              <w:t>ș</w:t>
            </w:r>
            <w:r w:rsidRPr="00AE3891">
              <w:t>i protec</w:t>
            </w:r>
            <w:r w:rsidR="00701CCC">
              <w:t>ț</w:t>
            </w:r>
            <w:r w:rsidRPr="00AE3891">
              <w:t>ia socială. Prin urmare, în acest univers al muncii în schimbare există o necesitate crescândă ca lucrătorii să fie pe deplin informa</w:t>
            </w:r>
            <w:r w:rsidR="00701CCC">
              <w:t>ț</w:t>
            </w:r>
            <w:r w:rsidRPr="00AE3891">
              <w:t>i cu privire la condi</w:t>
            </w:r>
            <w:r w:rsidR="00701CCC">
              <w:t>ț</w:t>
            </w:r>
            <w:r w:rsidRPr="00AE3891">
              <w:t>iile lor de muncă esen</w:t>
            </w:r>
            <w:r w:rsidR="00701CCC">
              <w:t>ț</w:t>
            </w:r>
            <w:r w:rsidRPr="00AE3891">
              <w:t xml:space="preserve">iale, iar această informare ar trebui să fie efectuată în scris </w:t>
            </w:r>
            <w:r w:rsidR="00701CCC">
              <w:t>ș</w:t>
            </w:r>
            <w:r w:rsidRPr="00AE3891">
              <w:t>i în timp util. Pentru a încadra în mod adecvat dezvoltarea unor noi forme de muncă, lucrătorilor din Uniune ar trebui să li se pună la dispozi</w:t>
            </w:r>
            <w:r w:rsidR="00701CCC">
              <w:t>ț</w:t>
            </w:r>
            <w:r w:rsidRPr="00AE3891">
              <w:t>ie, de asemenea, o serie de noi drepturi minime care vizează promovarea securită</w:t>
            </w:r>
            <w:r w:rsidR="00701CCC">
              <w:t>ț</w:t>
            </w:r>
            <w:r w:rsidRPr="00AE3891">
              <w:t xml:space="preserve">ii </w:t>
            </w:r>
            <w:r w:rsidR="00701CCC">
              <w:t>ș</w:t>
            </w:r>
            <w:r w:rsidRPr="00AE3891">
              <w:t>i a previzibilită</w:t>
            </w:r>
            <w:r w:rsidR="00701CCC">
              <w:t>ț</w:t>
            </w:r>
            <w:r w:rsidRPr="00AE3891">
              <w:t>ii în cadrul raporturilor de muncă, realizând în acela</w:t>
            </w:r>
            <w:r w:rsidR="00701CCC">
              <w:t>ș</w:t>
            </w:r>
            <w:r w:rsidRPr="00AE3891">
              <w:t>i timp o convergen</w:t>
            </w:r>
            <w:r w:rsidR="00701CCC">
              <w:t>ț</w:t>
            </w:r>
            <w:r w:rsidRPr="00AE3891">
              <w:t xml:space="preserve">ă în sens ascendent în rândul statelor membre </w:t>
            </w:r>
            <w:r w:rsidR="00701CCC">
              <w:t>ș</w:t>
            </w:r>
            <w:r w:rsidRPr="00AE3891">
              <w:t>i men</w:t>
            </w:r>
            <w:r w:rsidR="00701CCC">
              <w:t>ț</w:t>
            </w:r>
            <w:r w:rsidRPr="00AE3891">
              <w:t>inând adaptabilitatea pie</w:t>
            </w:r>
            <w:r w:rsidR="00701CCC">
              <w:t>ț</w:t>
            </w:r>
            <w:r w:rsidRPr="00AE3891">
              <w:t>ei muncii.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lastRenderedPageBreak/>
              <w:t>(3)</w:t>
            </w:r>
            <w:r w:rsidRPr="00AE3891">
              <w:tab/>
              <w:t>De la adoptarea Directivei 91/533/CEE a Consiliului</w:t>
            </w:r>
            <w:r w:rsidRPr="00AE3891">
              <w:rPr>
                <w:vertAlign w:val="superscript"/>
              </w:rPr>
              <w:t>33</w:t>
            </w:r>
            <w:r w:rsidRPr="00AE3891">
              <w:t>, pie</w:t>
            </w:r>
            <w:r w:rsidR="00701CCC">
              <w:t>ț</w:t>
            </w:r>
            <w:r w:rsidRPr="00AE3891">
              <w:t>ele muncii au suferit schimbări profunde ca urmare a evolu</w:t>
            </w:r>
            <w:r w:rsidR="00701CCC">
              <w:t>ț</w:t>
            </w:r>
            <w:r w:rsidRPr="00AE3891">
              <w:t xml:space="preserve">iilor demografice </w:t>
            </w:r>
            <w:r w:rsidR="00701CCC">
              <w:t>ș</w:t>
            </w:r>
            <w:r w:rsidRPr="00AE3891">
              <w:t xml:space="preserve">i a faptului că digitalizarea a condus la crearea de noi forme de muncă, </w:t>
            </w:r>
            <w:r w:rsidRPr="00AE3891">
              <w:rPr>
                <w:b/>
                <w:i/>
              </w:rPr>
              <w:t xml:space="preserve">dar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datorită măsurilor </w:t>
            </w:r>
            <w:r w:rsidRPr="00AE3891">
              <w:t xml:space="preserve">care </w:t>
            </w:r>
            <w:r w:rsidRPr="00AE3891">
              <w:rPr>
                <w:b/>
                <w:i/>
              </w:rPr>
              <w:t>adoptă o abordare unilaterală a pie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ei muncii bazate pe ofertă, cu scopul</w:t>
            </w:r>
            <w:r w:rsidRPr="00AE3891">
              <w:t xml:space="preserve"> de </w:t>
            </w:r>
            <w:r w:rsidRPr="00AE3891">
              <w:rPr>
                <w:b/>
                <w:i/>
              </w:rPr>
              <w:t>a liberaliza</w:t>
            </w:r>
            <w:r w:rsidRPr="00AE3891">
              <w:t xml:space="preserve"> </w:t>
            </w:r>
            <w:r w:rsidR="00701CCC">
              <w:t>ș</w:t>
            </w:r>
            <w:r w:rsidRPr="00AE3891">
              <w:t xml:space="preserve">i </w:t>
            </w:r>
            <w:r w:rsidRPr="00AE3891">
              <w:rPr>
                <w:b/>
                <w:i/>
              </w:rPr>
              <w:t>dereglementa pie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ele</w:t>
            </w:r>
            <w:r w:rsidRPr="00AE3891">
              <w:t xml:space="preserve"> muncii. Deseori, noile forme de muncă nu sunt la fel de regulate sau de stabile ca raporturile de muncă tradi</w:t>
            </w:r>
            <w:r w:rsidR="00701CCC">
              <w:t>ț</w:t>
            </w:r>
            <w:r w:rsidRPr="00AE3891">
              <w:t xml:space="preserve">ionale </w:t>
            </w:r>
            <w:r w:rsidR="00701CCC">
              <w:t>ș</w:t>
            </w:r>
            <w:r w:rsidRPr="00AE3891">
              <w:t xml:space="preserve">i duc la scăderea </w:t>
            </w:r>
            <w:r w:rsidRPr="00AE3891">
              <w:lastRenderedPageBreak/>
              <w:t>previzibilită</w:t>
            </w:r>
            <w:r w:rsidR="00701CCC">
              <w:t>ț</w:t>
            </w:r>
            <w:r w:rsidRPr="00AE3891">
              <w:t>ii pentru lucrătorii în cauză, creând incertitudine în ceea ce prive</w:t>
            </w:r>
            <w:r w:rsidR="00701CCC">
              <w:t>ș</w:t>
            </w:r>
            <w:r w:rsidRPr="00AE3891">
              <w:t xml:space="preserve">te drepturile aplicabile </w:t>
            </w:r>
            <w:r w:rsidR="00701CCC">
              <w:t>ș</w:t>
            </w:r>
            <w:r w:rsidRPr="00AE3891">
              <w:t>i protec</w:t>
            </w:r>
            <w:r w:rsidR="00701CCC">
              <w:t>ț</w:t>
            </w:r>
            <w:r w:rsidRPr="00AE3891">
              <w:t>ia socială. Prin urmare, în acest univers al muncii în schimbare există o necesitate crescândă ca lucrătorii să fie pe deplin informa</w:t>
            </w:r>
            <w:r w:rsidR="00701CCC">
              <w:t>ț</w:t>
            </w:r>
            <w:r w:rsidRPr="00AE3891">
              <w:t>i cu privire la condi</w:t>
            </w:r>
            <w:r w:rsidR="00701CCC">
              <w:t>ț</w:t>
            </w:r>
            <w:r w:rsidRPr="00AE3891">
              <w:t>iile lor de muncă esen</w:t>
            </w:r>
            <w:r w:rsidR="00701CCC">
              <w:t>ț</w:t>
            </w:r>
            <w:r w:rsidRPr="00AE3891">
              <w:t xml:space="preserve">iale, iar această informare ar trebui să fie efectuată în scris </w:t>
            </w:r>
            <w:r w:rsidR="00701CCC">
              <w:t>ș</w:t>
            </w:r>
            <w:r w:rsidRPr="00AE3891">
              <w:t>i în timp util. Pentru a încadra în mod adecvat dezvoltarea unor noi forme de muncă, lucrătorilor din Uniune ar trebui să li se pună la dispozi</w:t>
            </w:r>
            <w:r w:rsidR="00701CCC">
              <w:t>ț</w:t>
            </w:r>
            <w:r w:rsidRPr="00AE3891">
              <w:t>ie, de asemenea, o serie de noi drepturi minime care vizează promovarea securită</w:t>
            </w:r>
            <w:r w:rsidR="00701CCC">
              <w:t>ț</w:t>
            </w:r>
            <w:r w:rsidRPr="00AE3891">
              <w:t xml:space="preserve">ii </w:t>
            </w:r>
            <w:r w:rsidR="00701CCC">
              <w:t>ș</w:t>
            </w:r>
            <w:r w:rsidRPr="00AE3891">
              <w:t>i a previzibilită</w:t>
            </w:r>
            <w:r w:rsidR="00701CCC">
              <w:t>ț</w:t>
            </w:r>
            <w:r w:rsidRPr="00AE3891">
              <w:t>ii în cadrul raporturilor de muncă, realizând în acela</w:t>
            </w:r>
            <w:r w:rsidR="00701CCC">
              <w:t>ș</w:t>
            </w:r>
            <w:r w:rsidRPr="00AE3891">
              <w:t>i timp o convergen</w:t>
            </w:r>
            <w:r w:rsidR="00701CCC">
              <w:t>ț</w:t>
            </w:r>
            <w:r w:rsidRPr="00AE3891">
              <w:t xml:space="preserve">ă în sens ascendent în rândul statelor membre </w:t>
            </w:r>
            <w:r w:rsidR="00701CCC">
              <w:t>ș</w:t>
            </w:r>
            <w:r w:rsidRPr="00AE3891">
              <w:t>i men</w:t>
            </w:r>
            <w:r w:rsidR="00701CCC">
              <w:t>ț</w:t>
            </w:r>
            <w:r w:rsidRPr="00AE3891">
              <w:t>inând adaptabilitatea pie</w:t>
            </w:r>
            <w:r w:rsidR="00701CCC">
              <w:t>ț</w:t>
            </w:r>
            <w:r w:rsidRPr="00AE3891">
              <w:t>ei muncii.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lastRenderedPageBreak/>
              <w:t>__________________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__________________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rPr>
                <w:vertAlign w:val="superscript"/>
              </w:rPr>
              <w:t>33</w:t>
            </w:r>
            <w:r w:rsidRPr="00AE3891">
              <w:t xml:space="preserve"> Directiva 91/533/CE a Consiliului din 14 octombrie 1991 privind obliga</w:t>
            </w:r>
            <w:r w:rsidR="00701CCC">
              <w:t>ț</w:t>
            </w:r>
            <w:r w:rsidRPr="00AE3891">
              <w:t>ia angajatorului de a informa lucrătorii asupra condi</w:t>
            </w:r>
            <w:r w:rsidR="00701CCC">
              <w:t>ț</w:t>
            </w:r>
            <w:r w:rsidRPr="00AE3891">
              <w:t>iilor aplicabile contractului sau raportului de muncă (JO L 288, 18.10.1991, p. 32).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rPr>
                <w:vertAlign w:val="superscript"/>
              </w:rPr>
              <w:t>33</w:t>
            </w:r>
            <w:r w:rsidRPr="00AE3891">
              <w:t xml:space="preserve"> Directiva 91/533/CE a Consiliului din 14 octombrie 1991 privind obliga</w:t>
            </w:r>
            <w:r w:rsidR="00701CCC">
              <w:t>ț</w:t>
            </w:r>
            <w:r w:rsidRPr="00AE3891">
              <w:t>ia angajatorului de a informa lucrătorii asupra condi</w:t>
            </w:r>
            <w:r w:rsidR="00701CCC">
              <w:t>ț</w:t>
            </w:r>
            <w:r w:rsidRPr="00AE3891">
              <w:t>iilor aplicabile contractului sau raportului de muncă (JO L 288, 18.10.1991, p. 32).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Considerentul 4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(4)</w:t>
            </w:r>
            <w:r w:rsidRPr="00AE3891">
              <w:tab/>
              <w:t>În temeiul Directivei 91/533/CEE, majoritatea lucrătorilor din Uniune au dreptul de a primi în scris informa</w:t>
            </w:r>
            <w:r w:rsidR="00701CCC">
              <w:t>ț</w:t>
            </w:r>
            <w:r w:rsidRPr="00AE3891">
              <w:t>ii cu privire la condi</w:t>
            </w:r>
            <w:r w:rsidR="00701CCC">
              <w:t>ț</w:t>
            </w:r>
            <w:r w:rsidRPr="00AE3891">
              <w:t>iile lor de muncă. Directiva 91/533/CEE nu acoperă însă to</w:t>
            </w:r>
            <w:r w:rsidR="00701CCC">
              <w:t>ț</w:t>
            </w:r>
            <w:r w:rsidRPr="00AE3891">
              <w:t>i lucrătorii din Uniune. Mai mult, au apărut lacune de protec</w:t>
            </w:r>
            <w:r w:rsidR="00701CCC">
              <w:t>ț</w:t>
            </w:r>
            <w:r w:rsidRPr="00AE3891">
              <w:t>ie pentru noile forme de muncă create în urma evolu</w:t>
            </w:r>
            <w:r w:rsidR="00701CCC">
              <w:t>ț</w:t>
            </w:r>
            <w:r w:rsidRPr="00AE3891">
              <w:t>iilor pie</w:t>
            </w:r>
            <w:r w:rsidR="00701CCC">
              <w:t>ț</w:t>
            </w:r>
            <w:r w:rsidRPr="00AE3891">
              <w:t>ei survenite din 1991 încoace.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(4)</w:t>
            </w:r>
            <w:r w:rsidRPr="00AE3891">
              <w:tab/>
              <w:t>În temeiul Directivei 91/533/CEE, majoritatea lucrătorilor din Uniune au dreptul de a primi în scris informa</w:t>
            </w:r>
            <w:r w:rsidR="00701CCC">
              <w:t>ț</w:t>
            </w:r>
            <w:r w:rsidRPr="00AE3891">
              <w:t>ii cu privire la condi</w:t>
            </w:r>
            <w:r w:rsidR="00701CCC">
              <w:t>ț</w:t>
            </w:r>
            <w:r w:rsidRPr="00AE3891">
              <w:t>iile lor de muncă. Directiva 91/533/CEE nu acoperă însă to</w:t>
            </w:r>
            <w:r w:rsidR="00701CCC">
              <w:t>ț</w:t>
            </w:r>
            <w:r w:rsidRPr="00AE3891">
              <w:t>i lucrătorii din Uniune. Mai mult, au apărut lacune de protec</w:t>
            </w:r>
            <w:r w:rsidR="00701CCC">
              <w:t>ț</w:t>
            </w:r>
            <w:r w:rsidRPr="00AE3891">
              <w:t>ie pentru noile forme de muncă create în urma evolu</w:t>
            </w:r>
            <w:r w:rsidR="00701CCC">
              <w:t>ț</w:t>
            </w:r>
            <w:r w:rsidRPr="00AE3891">
              <w:t xml:space="preserve">iilor </w:t>
            </w:r>
            <w:r w:rsidRPr="00AE3891">
              <w:rPr>
                <w:b/>
                <w:i/>
              </w:rPr>
              <w:t xml:space="preserve">economice, sociale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ale </w:t>
            </w:r>
            <w:r w:rsidRPr="00AE3891">
              <w:t>pie</w:t>
            </w:r>
            <w:r w:rsidR="00701CCC">
              <w:t>ț</w:t>
            </w:r>
            <w:r w:rsidRPr="00AE3891">
              <w:t>ei</w:t>
            </w:r>
            <w:r w:rsidRPr="00AE3891">
              <w:rPr>
                <w:b/>
                <w:i/>
              </w:rPr>
              <w:t xml:space="preserve"> muncii</w:t>
            </w:r>
            <w:r w:rsidRPr="00AE3891">
              <w:t xml:space="preserve"> survenite din 1991 încoace.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lastRenderedPageBreak/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4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Considerentul 18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(18)</w:t>
            </w:r>
            <w:r w:rsidRPr="00AE3891">
              <w:tab/>
              <w:t>Lucrătorii deta</w:t>
            </w:r>
            <w:r w:rsidR="00701CCC">
              <w:t>ș</w:t>
            </w:r>
            <w:r w:rsidRPr="00AE3891">
              <w:t>a</w:t>
            </w:r>
            <w:r w:rsidR="00701CCC">
              <w:t>ț</w:t>
            </w:r>
            <w:r w:rsidRPr="00AE3891">
              <w:t>i sau trimi</w:t>
            </w:r>
            <w:r w:rsidR="00701CCC">
              <w:t>ș</w:t>
            </w:r>
            <w:r w:rsidRPr="00AE3891">
              <w:t>i în străinătate ar trebui să primească informa</w:t>
            </w:r>
            <w:r w:rsidR="00701CCC">
              <w:t>ț</w:t>
            </w:r>
            <w:r w:rsidRPr="00AE3891">
              <w:t>ii suplimentare specifice situa</w:t>
            </w:r>
            <w:r w:rsidR="00701CCC">
              <w:t>ț</w:t>
            </w:r>
            <w:r w:rsidRPr="00AE3891">
              <w:t xml:space="preserve">iei lor. În cazul unor sarcini de serviciu succesive în mai multe state membre sau </w:t>
            </w:r>
            <w:r w:rsidR="00701CCC">
              <w:t>ț</w:t>
            </w:r>
            <w:r w:rsidRPr="00AE3891">
              <w:t>ări ter</w:t>
            </w:r>
            <w:r w:rsidR="00701CCC">
              <w:t>ț</w:t>
            </w:r>
            <w:r w:rsidRPr="00AE3891">
              <w:t>e, cum ar fi în transportul rutier interna</w:t>
            </w:r>
            <w:r w:rsidR="00701CCC">
              <w:t>ț</w:t>
            </w:r>
            <w:r w:rsidRPr="00AE3891">
              <w:t>ional, informa</w:t>
            </w:r>
            <w:r w:rsidR="00701CCC">
              <w:t>ț</w:t>
            </w:r>
            <w:r w:rsidRPr="00AE3891">
              <w:t xml:space="preserve">iile respective pot fi grupate pentru mai multe sarcini înainte de prima plecare </w:t>
            </w:r>
            <w:r w:rsidR="00701CCC">
              <w:t>ș</w:t>
            </w:r>
            <w:r w:rsidRPr="00AE3891">
              <w:t>i modificate ulterior dacă apar schimbări. În cazul în care se încadrează în categoria lucrătorilor deta</w:t>
            </w:r>
            <w:r w:rsidR="00701CCC">
              <w:t>ș</w:t>
            </w:r>
            <w:r w:rsidRPr="00AE3891">
              <w:t>a</w:t>
            </w:r>
            <w:r w:rsidR="00701CCC">
              <w:t>ț</w:t>
            </w:r>
            <w:r w:rsidRPr="00AE3891">
              <w:t xml:space="preserve">i în temeiul Directivei 96/71/CE a Parlamentului European </w:t>
            </w:r>
            <w:r w:rsidR="00701CCC">
              <w:t>ș</w:t>
            </w:r>
            <w:r w:rsidRPr="00AE3891">
              <w:t>i a Consiliului</w:t>
            </w:r>
            <w:r w:rsidRPr="00AE3891">
              <w:rPr>
                <w:vertAlign w:val="superscript"/>
              </w:rPr>
              <w:t>38</w:t>
            </w:r>
            <w:r w:rsidRPr="00AE3891">
              <w:t>, ei ar trebui să fie informa</w:t>
            </w:r>
            <w:r w:rsidR="00701CCC">
              <w:t>ț</w:t>
            </w:r>
            <w:r w:rsidRPr="00AE3891">
              <w:t>i, de asemenea, cu privire la site-ul internet na</w:t>
            </w:r>
            <w:r w:rsidR="00701CCC">
              <w:t>ț</w:t>
            </w:r>
            <w:r w:rsidRPr="00AE3891">
              <w:t>ional unic creat de statul membru gazdă, unde vor găsi informa</w:t>
            </w:r>
            <w:r w:rsidR="00701CCC">
              <w:t>ț</w:t>
            </w:r>
            <w:r w:rsidRPr="00AE3891">
              <w:t>iile relevante privind condi</w:t>
            </w:r>
            <w:r w:rsidR="00701CCC">
              <w:t>ț</w:t>
            </w:r>
            <w:r w:rsidRPr="00AE3891">
              <w:t>iile de muncă aplicabile situa</w:t>
            </w:r>
            <w:r w:rsidR="00701CCC">
              <w:t>ț</w:t>
            </w:r>
            <w:r w:rsidRPr="00AE3891">
              <w:t xml:space="preserve">iei lor. </w:t>
            </w:r>
            <w:r w:rsidRPr="00AE3891">
              <w:rPr>
                <w:b/>
                <w:i/>
              </w:rPr>
              <w:t>Cu excep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ia cazului în care statele membre prevăd altfel, aceste obliga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ii se aplică dacă durata perioadei de muncă în străinătate este mai mare de patru săptămâni consecutive.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(18)</w:t>
            </w:r>
            <w:r w:rsidRPr="00AE3891">
              <w:tab/>
              <w:t>Lucrătorii deta</w:t>
            </w:r>
            <w:r w:rsidR="00701CCC">
              <w:t>ș</w:t>
            </w:r>
            <w:r w:rsidRPr="00AE3891">
              <w:t>a</w:t>
            </w:r>
            <w:r w:rsidR="00701CCC">
              <w:t>ț</w:t>
            </w:r>
            <w:r w:rsidRPr="00AE3891">
              <w:t>i sau trimi</w:t>
            </w:r>
            <w:r w:rsidR="00701CCC">
              <w:t>ș</w:t>
            </w:r>
            <w:r w:rsidRPr="00AE3891">
              <w:t>i în străinătate ar trebui să primească informa</w:t>
            </w:r>
            <w:r w:rsidR="00701CCC">
              <w:t>ț</w:t>
            </w:r>
            <w:r w:rsidRPr="00AE3891">
              <w:t>ii suplimentare specifice situa</w:t>
            </w:r>
            <w:r w:rsidR="00701CCC">
              <w:t>ț</w:t>
            </w:r>
            <w:r w:rsidRPr="00AE3891">
              <w:t xml:space="preserve">iei lor. În cazul unor sarcini de serviciu succesive în mai multe state membre sau </w:t>
            </w:r>
            <w:r w:rsidR="00701CCC">
              <w:t>ț</w:t>
            </w:r>
            <w:r w:rsidRPr="00AE3891">
              <w:t>ări ter</w:t>
            </w:r>
            <w:r w:rsidR="00701CCC">
              <w:t>ț</w:t>
            </w:r>
            <w:r w:rsidRPr="00AE3891">
              <w:t>e, cum ar fi în transportul rutier interna</w:t>
            </w:r>
            <w:r w:rsidR="00701CCC">
              <w:t>ț</w:t>
            </w:r>
            <w:r w:rsidRPr="00AE3891">
              <w:t>ional, informa</w:t>
            </w:r>
            <w:r w:rsidR="00701CCC">
              <w:t>ț</w:t>
            </w:r>
            <w:r w:rsidRPr="00AE3891">
              <w:t xml:space="preserve">iile respective pot fi grupate pentru mai multe sarcini înainte de prima plecare </w:t>
            </w:r>
            <w:r w:rsidR="00701CCC">
              <w:t>ș</w:t>
            </w:r>
            <w:r w:rsidRPr="00AE3891">
              <w:t>i modificate ulterior dacă apar schimbări. În cazul în care se încadrează în categoria lucrătorilor deta</w:t>
            </w:r>
            <w:r w:rsidR="00701CCC">
              <w:t>ș</w:t>
            </w:r>
            <w:r w:rsidRPr="00AE3891">
              <w:t>a</w:t>
            </w:r>
            <w:r w:rsidR="00701CCC">
              <w:t>ț</w:t>
            </w:r>
            <w:r w:rsidRPr="00AE3891">
              <w:t xml:space="preserve">i în temeiul Directivei 96/71/CE a Parlamentului European </w:t>
            </w:r>
            <w:r w:rsidR="00701CCC">
              <w:t>ș</w:t>
            </w:r>
            <w:r w:rsidRPr="00AE3891">
              <w:t>i a Consiliului</w:t>
            </w:r>
            <w:r w:rsidRPr="00AE3891">
              <w:rPr>
                <w:vertAlign w:val="superscript"/>
              </w:rPr>
              <w:t>38</w:t>
            </w:r>
            <w:r w:rsidRPr="00AE3891">
              <w:t>, ei ar trebui să fie informa</w:t>
            </w:r>
            <w:r w:rsidR="00701CCC">
              <w:t>ț</w:t>
            </w:r>
            <w:r w:rsidRPr="00AE3891">
              <w:t>i, de asemenea, cu privire la site-ul internet na</w:t>
            </w:r>
            <w:r w:rsidR="00701CCC">
              <w:t>ț</w:t>
            </w:r>
            <w:r w:rsidRPr="00AE3891">
              <w:t>ional unic creat de statul membru gazdă, unde vor găsi informa</w:t>
            </w:r>
            <w:r w:rsidR="00701CCC">
              <w:t>ț</w:t>
            </w:r>
            <w:r w:rsidRPr="00AE3891">
              <w:t>iile relevante privind condi</w:t>
            </w:r>
            <w:r w:rsidR="00701CCC">
              <w:t>ț</w:t>
            </w:r>
            <w:r w:rsidRPr="00AE3891">
              <w:t>iile de muncă aplicabile situa</w:t>
            </w:r>
            <w:r w:rsidR="00701CCC">
              <w:t>ț</w:t>
            </w:r>
            <w:r w:rsidRPr="00AE3891">
              <w:t>iei lor.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__________________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__________________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rPr>
                <w:vertAlign w:val="superscript"/>
              </w:rPr>
              <w:t>38</w:t>
            </w:r>
            <w:r w:rsidRPr="00AE3891">
              <w:t xml:space="preserve"> Directiva 96/71/CE a Parlamentului European </w:t>
            </w:r>
            <w:r w:rsidR="00701CCC">
              <w:t>ș</w:t>
            </w:r>
            <w:r w:rsidRPr="00AE3891">
              <w:t>i a Consiliului din 16 decembrie 1996 privind deta</w:t>
            </w:r>
            <w:r w:rsidR="00701CCC">
              <w:t>ș</w:t>
            </w:r>
            <w:r w:rsidRPr="00AE3891">
              <w:t>area lucrătorilor în cadrul prestării de servicii (JO L 18, 21.1.1997, p. 1).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rPr>
                <w:vertAlign w:val="superscript"/>
              </w:rPr>
              <w:t>38</w:t>
            </w:r>
            <w:r w:rsidRPr="00AE3891">
              <w:t xml:space="preserve"> Directiva 96/71/CE a Parlamentului European </w:t>
            </w:r>
            <w:r w:rsidR="00701CCC">
              <w:t>ș</w:t>
            </w:r>
            <w:r w:rsidRPr="00AE3891">
              <w:t>i a Consiliului din 16 decembrie 1996 privind deta</w:t>
            </w:r>
            <w:r w:rsidR="00701CCC">
              <w:t>ș</w:t>
            </w:r>
            <w:r w:rsidRPr="00AE3891">
              <w:t>area lucrătorilor în cadrul prestării de servicii (JO L 18, 21.1.1997, p. 1).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5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 – alineatul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1.</w:t>
            </w:r>
            <w:r w:rsidRPr="00AE3891">
              <w:tab/>
              <w:t>Scopul prezentei directive este de a îmbunătă</w:t>
            </w:r>
            <w:r w:rsidR="00701CCC">
              <w:t>ț</w:t>
            </w:r>
            <w:r w:rsidRPr="00AE3891">
              <w:t>i condi</w:t>
            </w:r>
            <w:r w:rsidR="00701CCC">
              <w:t>ț</w:t>
            </w:r>
            <w:r w:rsidRPr="00AE3891">
              <w:t xml:space="preserve">iile de muncă prin promovarea unor forme mai sigure </w:t>
            </w:r>
            <w:r w:rsidR="00701CCC">
              <w:t>ș</w:t>
            </w:r>
            <w:r w:rsidRPr="00AE3891">
              <w:t>i mai previzibile de muncă</w:t>
            </w:r>
            <w:r w:rsidRPr="00AE3891">
              <w:rPr>
                <w:b/>
                <w:i/>
              </w:rPr>
              <w:t>, asigurând în acela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timp adaptabilitatea pie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ei muncii</w:t>
            </w:r>
            <w:r w:rsidRPr="00AE3891">
              <w:t>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1.</w:t>
            </w:r>
            <w:r w:rsidRPr="00AE3891">
              <w:tab/>
              <w:t>Scopul prezentei directive este de a îmbunătă</w:t>
            </w:r>
            <w:r w:rsidR="00701CCC">
              <w:t>ț</w:t>
            </w:r>
            <w:r w:rsidRPr="00AE3891">
              <w:t>i condi</w:t>
            </w:r>
            <w:r w:rsidR="00701CCC">
              <w:t>ț</w:t>
            </w:r>
            <w:r w:rsidRPr="00AE3891">
              <w:t>iile de muncă prin promovarea unor forme mai sigure</w:t>
            </w:r>
            <w:r w:rsidRPr="00AE3891">
              <w:rPr>
                <w:b/>
                <w:i/>
              </w:rPr>
              <w:t>, mai transparente</w:t>
            </w:r>
            <w:r w:rsidRPr="00AE3891">
              <w:t xml:space="preserve"> </w:t>
            </w:r>
            <w:r w:rsidR="00701CCC">
              <w:t>ș</w:t>
            </w:r>
            <w:r w:rsidRPr="00AE3891">
              <w:t>i mai previzibile de muncă.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6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 – alineatul 3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rPr>
                <w:b/>
                <w:i/>
              </w:rPr>
              <w:t>3.</w:t>
            </w:r>
            <w:r w:rsidRPr="00AE3891">
              <w:rPr>
                <w:b/>
                <w:i/>
              </w:rPr>
              <w:tab/>
              <w:t>Statele membre pot decide să nu aplice obliga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iile din prezenta directivă lucrătorilor care au un raport de muncă cu o durată totală mai mică sau egală cu 8 ore într-o perioadă de referin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ă de o lună. Timpul lucrat pentru to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 angajatorii care fac parte din sau apar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in de aceea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întreprindere, acela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grup sau aceea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entitate contează la calcularea perioadei respective de 8 ore.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rPr>
                <w:b/>
                <w:i/>
              </w:rPr>
              <w:t>eliminat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7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 – alineatul 4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rPr>
                <w:b/>
                <w:i/>
              </w:rPr>
              <w:t>4.</w:t>
            </w:r>
            <w:r w:rsidRPr="00AE3891">
              <w:rPr>
                <w:b/>
                <w:i/>
              </w:rPr>
              <w:tab/>
              <w:t>Alineatul (3) nu se aplică unui raport de muncă în care nu este prestabilit niciun volum garantat de muncă plătită înainte de începerea perioadei de încadrare în muncă.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rPr>
                <w:b/>
                <w:i/>
              </w:rPr>
              <w:t>eliminat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8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 – alineatul 5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5.</w:t>
            </w:r>
            <w:r w:rsidRPr="00AE3891">
              <w:tab/>
              <w:t>Statele membre pot stabili persoanele care sunt responsabile pentru executarea obliga</w:t>
            </w:r>
            <w:r w:rsidR="00701CCC">
              <w:t>ț</w:t>
            </w:r>
            <w:r w:rsidRPr="00AE3891">
              <w:t>iilor care le revin angajatorilor în temeiul prezentei directive, atât timp cât obliga</w:t>
            </w:r>
            <w:r w:rsidR="00701CCC">
              <w:t>ț</w:t>
            </w:r>
            <w:r w:rsidRPr="00AE3891">
              <w:t>iile respective sunt îndeplinite. De asemenea, ele pot decide ca unele dintre aceste obliga</w:t>
            </w:r>
            <w:r w:rsidR="00701CCC">
              <w:t>ț</w:t>
            </w:r>
            <w:r w:rsidRPr="00AE3891">
              <w:t>ii sau toate obliga</w:t>
            </w:r>
            <w:r w:rsidR="00701CCC">
              <w:t>ț</w:t>
            </w:r>
            <w:r w:rsidRPr="00AE3891">
              <w:t>iile să fie atribuite unei persoane fizice sau juridice care nu este parte la raportul de muncă. Prezentul alineat nu aduce atingere Directivei 2008/104/CE.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5.</w:t>
            </w:r>
            <w:r w:rsidRPr="00AE3891">
              <w:tab/>
              <w:t>Statele membre pot stabili persoanele care sunt responsabile pentru executarea obliga</w:t>
            </w:r>
            <w:r w:rsidR="00701CCC">
              <w:t>ț</w:t>
            </w:r>
            <w:r w:rsidRPr="00AE3891">
              <w:t>iilor care le revin angajatorilor în temeiul prezentei directive, atât timp cât obliga</w:t>
            </w:r>
            <w:r w:rsidR="00701CCC">
              <w:t>ț</w:t>
            </w:r>
            <w:r w:rsidRPr="00AE3891">
              <w:t>iile respective sunt îndeplinite. De asemenea, ele pot decide ca unele dintre aceste obliga</w:t>
            </w:r>
            <w:r w:rsidR="00701CCC">
              <w:t>ț</w:t>
            </w:r>
            <w:r w:rsidRPr="00AE3891">
              <w:t>ii sau toate obliga</w:t>
            </w:r>
            <w:r w:rsidR="00701CCC">
              <w:t>ț</w:t>
            </w:r>
            <w:r w:rsidRPr="00AE3891">
              <w:t xml:space="preserve">iile să fie atribuite unei persoane fizice sau juridice care nu este parte la raportul de muncă. </w:t>
            </w:r>
            <w:r w:rsidRPr="00AE3891">
              <w:rPr>
                <w:b/>
                <w:i/>
              </w:rPr>
              <w:t>Angajatorii au, în continuare, responsabilitatea de a se asigura că obliga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iile stabilite sunt îndeplinite în mod corect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integral. </w:t>
            </w:r>
            <w:r w:rsidRPr="00AE3891">
              <w:t>Prezentul alineat nu aduce atingere Directivei 2008/104/CE.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9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 – alineatul 6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rPr>
                <w:b/>
                <w:i/>
              </w:rPr>
              <w:t>6.</w:t>
            </w:r>
            <w:r w:rsidRPr="00AE3891">
              <w:rPr>
                <w:b/>
                <w:i/>
              </w:rPr>
              <w:tab/>
              <w:t>Statele membre pot decide să nu aplice obliga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iile stabilite la articolele 10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11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la articolul 14 litera (a) persoanelor fizice care apar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in de o gospodărie în care se desfă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oară o activitate profesională.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rPr>
                <w:b/>
                <w:i/>
              </w:rPr>
              <w:t>eliminat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10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 – alineatul 7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7.</w:t>
            </w:r>
            <w:r w:rsidRPr="00AE3891">
              <w:tab/>
              <w:t xml:space="preserve">Capitolul II din prezenta directivă se aplică navigatorilor </w:t>
            </w:r>
            <w:r w:rsidR="00701CCC">
              <w:t>ș</w:t>
            </w:r>
            <w:r w:rsidRPr="00AE3891">
              <w:t xml:space="preserve">i pescarilor fără a aduce atingere Directivei 2009/13/CE a Consiliului </w:t>
            </w:r>
            <w:r w:rsidR="00701CCC">
              <w:t>ș</w:t>
            </w:r>
            <w:r w:rsidRPr="00AE3891">
              <w:t>i</w:t>
            </w:r>
            <w:r w:rsidRPr="00AE3891">
              <w:rPr>
                <w:b/>
                <w:i/>
              </w:rPr>
              <w:t>, respectiv,</w:t>
            </w:r>
            <w:r w:rsidRPr="00AE3891">
              <w:t xml:space="preserve"> Directivei (UE) 2017/159 a Consiliului.</w:t>
            </w:r>
          </w:p>
        </w:tc>
        <w:tc>
          <w:tcPr>
            <w:tcW w:w="4876" w:type="dxa"/>
            <w:hideMark/>
          </w:tcPr>
          <w:p w:rsidR="005C7DAF" w:rsidRPr="00AE3891" w:rsidRDefault="005C7DAF" w:rsidP="000E659D">
            <w:pPr>
              <w:pStyle w:val="Normal6"/>
              <w:rPr>
                <w:szCs w:val="24"/>
              </w:rPr>
            </w:pPr>
            <w:r w:rsidRPr="00AE3891">
              <w:t>7.</w:t>
            </w:r>
            <w:r w:rsidRPr="00AE3891">
              <w:tab/>
              <w:t xml:space="preserve">Capitolul II din prezenta directivă se aplică navigatorilor </w:t>
            </w:r>
            <w:r w:rsidR="00701CCC">
              <w:t>ș</w:t>
            </w:r>
            <w:r w:rsidRPr="00AE3891">
              <w:t>i pescarilor</w:t>
            </w:r>
            <w:r w:rsidRPr="00AE3891">
              <w:rPr>
                <w:b/>
                <w:i/>
              </w:rPr>
              <w:t xml:space="preserve">, 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inând cont de condi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iile specifice ale sectorului,</w:t>
            </w:r>
            <w:r w:rsidRPr="00AE3891">
              <w:t xml:space="preserve"> fără a aduce atingere Directivei 2009/13/CE a Consiliului </w:t>
            </w:r>
            <w:r w:rsidR="00701CCC">
              <w:t>ș</w:t>
            </w:r>
            <w:r w:rsidRPr="00AE3891">
              <w:t>i Directivei (UE) 2017/159 a Consiliului</w:t>
            </w:r>
            <w:r w:rsidRPr="00AE3891">
              <w:rPr>
                <w:b/>
                <w:i/>
              </w:rPr>
              <w:t xml:space="preserve"> sau oricăror dispozi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ii relevante ale Uniunii care sunt mai specifice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care acordă un nivel mai înalt de protec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ie pentru navigatori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pescari</w:t>
            </w:r>
            <w:r w:rsidRPr="00AE3891">
              <w:t>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11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2 – alineatul 1 – litera a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(a)</w:t>
            </w:r>
            <w:r w:rsidRPr="00AE3891">
              <w:tab/>
              <w:t xml:space="preserve">„lucrător” înseamnă o persoană fizică </w:t>
            </w:r>
            <w:r w:rsidRPr="00AE3891">
              <w:rPr>
                <w:b/>
                <w:i/>
              </w:rPr>
              <w:t>ce</w:t>
            </w:r>
            <w:r w:rsidRPr="00AE3891">
              <w:t xml:space="preserve"> îndepline</w:t>
            </w:r>
            <w:r w:rsidR="00701CCC">
              <w:t>ș</w:t>
            </w:r>
            <w:r w:rsidRPr="00AE3891">
              <w:t>te</w:t>
            </w:r>
            <w:r w:rsidRPr="00AE3891">
              <w:rPr>
                <w:b/>
                <w:i/>
              </w:rPr>
              <w:t>, pentru o anumită perioadă de timp,</w:t>
            </w:r>
            <w:r w:rsidRPr="00AE3891">
              <w:t xml:space="preserve"> servicii pentru o altă persoană </w:t>
            </w:r>
            <w:r w:rsidR="00701CCC">
              <w:t>ș</w:t>
            </w:r>
            <w:r w:rsidRPr="00AE3891">
              <w:t>i sub coordonarea acesteia, în schimbul unei remunera</w:t>
            </w:r>
            <w:r w:rsidR="00701CCC">
              <w:t>ț</w:t>
            </w:r>
            <w:r w:rsidRPr="00AE3891">
              <w:t>ii;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(a)</w:t>
            </w:r>
            <w:r w:rsidRPr="00AE3891">
              <w:tab/>
              <w:t xml:space="preserve">„lucrător” înseamnă o persoană fizică </w:t>
            </w:r>
            <w:r w:rsidRPr="00AE3891">
              <w:rPr>
                <w:b/>
                <w:i/>
              </w:rPr>
              <w:t>care</w:t>
            </w:r>
            <w:r w:rsidRPr="00AE3891">
              <w:t xml:space="preserve"> îndepline</w:t>
            </w:r>
            <w:r w:rsidR="00701CCC">
              <w:t>ș</w:t>
            </w:r>
            <w:r w:rsidRPr="00AE3891">
              <w:t xml:space="preserve">te servicii pentru o altă persoană </w:t>
            </w:r>
            <w:r w:rsidR="00701CCC">
              <w:t>ș</w:t>
            </w:r>
            <w:r w:rsidRPr="00AE3891">
              <w:t>i sub coordonarea acesteia, în schimbul unei remunera</w:t>
            </w:r>
            <w:r w:rsidR="00701CCC">
              <w:t>ț</w:t>
            </w:r>
            <w:r w:rsidRPr="00AE3891">
              <w:t>ii;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12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2 – alineatul 1 – litera b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(b)</w:t>
            </w:r>
            <w:r w:rsidRPr="00AE3891">
              <w:tab/>
              <w:t>„angajator” înseamnă una sau mai multe persoane fizice sau juridice care sunt, direct sau indirect, parte la un raport de muncă cu un lucrător;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(b)</w:t>
            </w:r>
            <w:r w:rsidRPr="00AE3891">
              <w:tab/>
              <w:t xml:space="preserve">„angajator” înseamnă una sau mai multe persoane fizice sau juridice care </w:t>
            </w:r>
            <w:r w:rsidRPr="00AE3891">
              <w:rPr>
                <w:b/>
                <w:i/>
              </w:rPr>
              <w:t xml:space="preserve">angajează serviciile unuia sau mai multor lucrători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</w:t>
            </w:r>
            <w:r w:rsidRPr="00AE3891">
              <w:t>sunt, direct sau indirect, parte la un raport de muncă cu un lucrător;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13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2 – alineatul 1 – litera e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(e)</w:t>
            </w:r>
            <w:r w:rsidRPr="00AE3891">
              <w:tab/>
              <w:t xml:space="preserve">„ore </w:t>
            </w:r>
            <w:r w:rsidR="00701CCC">
              <w:t>ș</w:t>
            </w:r>
            <w:r w:rsidRPr="00AE3891">
              <w:t>i zile de referin</w:t>
            </w:r>
            <w:r w:rsidR="00701CCC">
              <w:t>ț</w:t>
            </w:r>
            <w:r w:rsidRPr="00AE3891">
              <w:t>ă” înseamnă intervalele orare din anumite zile în care poate fi prestată munca la cererea angajatorului</w:t>
            </w:r>
            <w:r w:rsidRPr="00AE3891">
              <w:rPr>
                <w:b/>
                <w:i/>
              </w:rPr>
              <w:t>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(e)</w:t>
            </w:r>
            <w:r w:rsidRPr="00AE3891">
              <w:tab/>
              <w:t xml:space="preserve">„ore </w:t>
            </w:r>
            <w:r w:rsidR="00701CCC">
              <w:t>ș</w:t>
            </w:r>
            <w:r w:rsidRPr="00AE3891">
              <w:t>i zile de referin</w:t>
            </w:r>
            <w:r w:rsidR="00701CCC">
              <w:t>ț</w:t>
            </w:r>
            <w:r w:rsidRPr="00AE3891">
              <w:t>ă” înseamnă intervalele orare din anumite zile în care poate fi prestată munca la cererea angajatorului</w:t>
            </w:r>
            <w:r w:rsidRPr="00AE3891">
              <w:rPr>
                <w:b/>
                <w:i/>
              </w:rPr>
              <w:t>;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14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2 – alineatul 1 – litera ea (nouă)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</w:tcPr>
          <w:p w:rsidR="005C7DAF" w:rsidRPr="00AE3891" w:rsidRDefault="005C7DAF">
            <w:pPr>
              <w:pStyle w:val="Normal6"/>
            </w:pP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rPr>
                <w:b/>
                <w:i/>
              </w:rPr>
              <w:t>(ea)</w:t>
            </w:r>
            <w:r w:rsidRPr="00AE3891">
              <w:rPr>
                <w:b/>
                <w:i/>
              </w:rPr>
              <w:tab/>
              <w:t>„perioada de probă” înseamnă o perioadă de timp limitată în care performan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ele unui lucrător sunt monitorizate îndeaproape, pentru a se evalua capacită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ile acestuia,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în care raportul de muncă poate fi încheiat în orice moment. 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15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3 – alineatul 2 – partea introductivă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2.</w:t>
            </w:r>
            <w:r w:rsidRPr="00AE3891">
              <w:tab/>
              <w:t>Informa</w:t>
            </w:r>
            <w:r w:rsidR="00701CCC">
              <w:t>ț</w:t>
            </w:r>
            <w:r w:rsidRPr="00AE3891">
              <w:t>iile men</w:t>
            </w:r>
            <w:r w:rsidR="00701CCC">
              <w:t>ț</w:t>
            </w:r>
            <w:r w:rsidRPr="00AE3891">
              <w:t>ionate la alineatul</w:t>
            </w:r>
            <w:r w:rsidRPr="00AE3891">
              <w:rPr>
                <w:b/>
                <w:i/>
              </w:rPr>
              <w:t xml:space="preserve"> </w:t>
            </w:r>
            <w:r w:rsidRPr="00AE3891">
              <w:t>(1) includ: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2.</w:t>
            </w:r>
            <w:r w:rsidRPr="00AE3891">
              <w:tab/>
              <w:t>Informa</w:t>
            </w:r>
            <w:r w:rsidR="00701CCC">
              <w:t>ț</w:t>
            </w:r>
            <w:r w:rsidRPr="00AE3891">
              <w:t>iile men</w:t>
            </w:r>
            <w:r w:rsidR="00701CCC">
              <w:t>ț</w:t>
            </w:r>
            <w:r w:rsidRPr="00AE3891">
              <w:t>ionate la alineatul</w:t>
            </w:r>
            <w:r w:rsidRPr="00AE3891">
              <w:rPr>
                <w:b/>
                <w:i/>
              </w:rPr>
              <w:t> </w:t>
            </w:r>
            <w:r w:rsidRPr="00AE3891">
              <w:t>(1) includ</w:t>
            </w:r>
            <w:r w:rsidRPr="00AE3891">
              <w:rPr>
                <w:b/>
                <w:i/>
              </w:rPr>
              <w:t xml:space="preserve"> cel pu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in</w:t>
            </w:r>
            <w:r w:rsidRPr="00AE3891">
              <w:t>: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16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3 – alineatul 2 – litera i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(i)</w:t>
            </w:r>
            <w:r w:rsidRPr="00AE3891">
              <w:tab/>
              <w:t xml:space="preserve">procedura, inclusiv durata perioadei de preaviz, care trebuie respectată de angajator </w:t>
            </w:r>
            <w:r w:rsidR="00701CCC">
              <w:t>ș</w:t>
            </w:r>
            <w:r w:rsidRPr="00AE3891">
              <w:t>i de lucrător în cazul încetării raportului lor de muncă sau, dacă durata perioadei de preaviz nu poate fi indicată atunci când sunt furnizate informa</w:t>
            </w:r>
            <w:r w:rsidR="00701CCC">
              <w:t>ț</w:t>
            </w:r>
            <w:r w:rsidRPr="00AE3891">
              <w:t>iile, metoda de stabilire a acestei perioade de preaviz;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(i)</w:t>
            </w:r>
            <w:r w:rsidRPr="00AE3891">
              <w:tab/>
              <w:t xml:space="preserve">procedura, inclusiv durata perioadei de preaviz, care trebuie respectată de angajator </w:t>
            </w:r>
            <w:r w:rsidR="00701CCC">
              <w:t>ș</w:t>
            </w:r>
            <w:r w:rsidRPr="00AE3891">
              <w:t>i de lucrător în cazul încetării raportului lor de muncă sau, dacă durata perioadei de preaviz nu poate fi indicată atunci când sunt furnizate informa</w:t>
            </w:r>
            <w:r w:rsidR="00701CCC">
              <w:t>ț</w:t>
            </w:r>
            <w:r w:rsidRPr="00AE3891">
              <w:t>iile, metoda de stabilire a acestei perioade de preaviz</w:t>
            </w:r>
            <w:r w:rsidRPr="00AE3891">
              <w:rPr>
                <w:b/>
                <w:i/>
              </w:rPr>
              <w:t xml:space="preserve">, precum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cerin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ele referitoare la preavizul de încetare a contractului, termenele limită pentru executarea revendicărilor, cum ar fi introducerea unei ac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iuni de contestare a concedierii sau solicitarea de despăgubiri pentru accidente de muncă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pentru încălcarea drepturilor lor de muncă</w:t>
            </w:r>
            <w:r w:rsidRPr="00AE3891">
              <w:t>;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17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3 – alineatul 2 – litera m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(m)</w:t>
            </w:r>
            <w:r w:rsidRPr="00AE3891">
              <w:tab/>
              <w:t xml:space="preserve">orice contracte colective de muncă </w:t>
            </w:r>
            <w:r w:rsidRPr="00AE3891">
              <w:rPr>
                <w:b/>
                <w:i/>
              </w:rPr>
              <w:t>ce</w:t>
            </w:r>
            <w:r w:rsidRPr="00AE3891">
              <w:t xml:space="preserve"> reglementează condi</w:t>
            </w:r>
            <w:r w:rsidR="00701CCC">
              <w:t>ț</w:t>
            </w:r>
            <w:r w:rsidRPr="00AE3891">
              <w:t>iile de muncă ale lucrătorului; în cazul contractelor colective de muncă încheiate în afara întreprinderii de institu</w:t>
            </w:r>
            <w:r w:rsidR="00701CCC">
              <w:t>ț</w:t>
            </w:r>
            <w:r w:rsidRPr="00AE3891">
              <w:t>ii sau de organisme comune speciale, denumirea organismului competent sau a institu</w:t>
            </w:r>
            <w:r w:rsidR="00701CCC">
              <w:t>ț</w:t>
            </w:r>
            <w:r w:rsidRPr="00AE3891">
              <w:t>iei comune competente în cadrul cărora au fost încheiate contractele;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(m)</w:t>
            </w:r>
            <w:r w:rsidRPr="00AE3891">
              <w:tab/>
              <w:t xml:space="preserve">orice contracte colective de muncă </w:t>
            </w:r>
            <w:r w:rsidRPr="00AE3891">
              <w:rPr>
                <w:b/>
                <w:i/>
              </w:rPr>
              <w:t>care</w:t>
            </w:r>
            <w:r w:rsidRPr="00AE3891">
              <w:t xml:space="preserve"> reglementează condi</w:t>
            </w:r>
            <w:r w:rsidR="00701CCC">
              <w:t>ț</w:t>
            </w:r>
            <w:r w:rsidRPr="00AE3891">
              <w:t>iile de muncă ale lucrătorului</w:t>
            </w:r>
            <w:r w:rsidRPr="00AE3891">
              <w:rPr>
                <w:b/>
                <w:i/>
              </w:rPr>
              <w:t xml:space="preserve">, precum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termenele stabilite în contractele colective pentru valorificarea drepturilor care decurg din aceste acorduri</w:t>
            </w:r>
            <w:r w:rsidRPr="00AE3891">
              <w:t>; în cazul contractelor colective de muncă încheiate în afara întreprinderii de institu</w:t>
            </w:r>
            <w:r w:rsidR="00701CCC">
              <w:t>ț</w:t>
            </w:r>
            <w:r w:rsidRPr="00AE3891">
              <w:t>ii sau de organisme comune speciale, denumirea organismului competent sau a institu</w:t>
            </w:r>
            <w:r w:rsidR="00701CCC">
              <w:t>ț</w:t>
            </w:r>
            <w:r w:rsidRPr="00AE3891">
              <w:t>iei comune competente în cadrul cărora au fost încheiate contractele;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18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4 – alineatul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1.</w:t>
            </w:r>
            <w:r w:rsidRPr="00AE3891">
              <w:tab/>
              <w:t>Informa</w:t>
            </w:r>
            <w:r w:rsidR="00701CCC">
              <w:t>ț</w:t>
            </w:r>
            <w:r w:rsidRPr="00AE3891">
              <w:t>iile men</w:t>
            </w:r>
            <w:r w:rsidR="00701CCC">
              <w:t>ț</w:t>
            </w:r>
            <w:r w:rsidRPr="00AE3891">
              <w:t xml:space="preserve">ionate la articolul 3 alineatul (2) sunt furnizate în mod individual lucrătorului, sub forma unui document, cel târziu în prima zi a raportului de muncă. </w:t>
            </w:r>
            <w:r w:rsidRPr="00AE3891">
              <w:rPr>
                <w:b/>
                <w:i/>
              </w:rPr>
              <w:t>Documentul respectiv poate fi</w:t>
            </w:r>
            <w:r w:rsidRPr="00AE3891">
              <w:t xml:space="preserve"> furnizat </w:t>
            </w:r>
            <w:r w:rsidR="00701CCC">
              <w:t>ș</w:t>
            </w:r>
            <w:r w:rsidRPr="00AE3891">
              <w:t>i transmis în mod electronic</w:t>
            </w:r>
            <w:r w:rsidRPr="00AE3891">
              <w:rPr>
                <w:b/>
                <w:i/>
              </w:rPr>
              <w:t xml:space="preserve"> atât timp cât poate fi accesat cu u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urin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ă</w:t>
            </w:r>
            <w:r w:rsidRPr="00AE3891">
              <w:t xml:space="preserve"> de </w:t>
            </w:r>
            <w:r w:rsidRPr="00AE3891">
              <w:rPr>
                <w:b/>
                <w:i/>
              </w:rPr>
              <w:t xml:space="preserve">către lucrător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poate fi stocat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imprimat</w:t>
            </w:r>
            <w:r w:rsidRPr="00AE3891">
              <w:t>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1.</w:t>
            </w:r>
            <w:r w:rsidRPr="00AE3891">
              <w:tab/>
              <w:t>Informa</w:t>
            </w:r>
            <w:r w:rsidR="00701CCC">
              <w:t>ț</w:t>
            </w:r>
            <w:r w:rsidRPr="00AE3891">
              <w:t>iile men</w:t>
            </w:r>
            <w:r w:rsidR="00701CCC">
              <w:t>ț</w:t>
            </w:r>
            <w:r w:rsidRPr="00AE3891">
              <w:t>ionate la articolul 3 alineatul (2) sunt furnizate în mod individual lucrătorului, sub forma unui document</w:t>
            </w:r>
            <w:r w:rsidRPr="00AE3891">
              <w:rPr>
                <w:b/>
                <w:i/>
              </w:rPr>
              <w:t xml:space="preserve"> pe hârtie</w:t>
            </w:r>
            <w:r w:rsidRPr="00AE3891">
              <w:t xml:space="preserve">, cel târziu în prima zi a raportului de muncă. </w:t>
            </w:r>
            <w:r w:rsidRPr="00AE3891">
              <w:rPr>
                <w:b/>
                <w:i/>
              </w:rPr>
              <w:t>La cererea lucrătorului, documentul respectiv este</w:t>
            </w:r>
            <w:r w:rsidRPr="00AE3891">
              <w:t xml:space="preserve"> furnizat </w:t>
            </w:r>
            <w:r w:rsidR="00701CCC">
              <w:t>ș</w:t>
            </w:r>
            <w:r w:rsidRPr="00AE3891">
              <w:t>i transmis în mod electronic</w:t>
            </w:r>
            <w:r w:rsidRPr="00AE3891">
              <w:rPr>
                <w:b/>
                <w:i/>
              </w:rPr>
              <w:t>, cu confirmare de primire. Aceste informa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ii reprezintă o notificare a condi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iilor de încadrare în muncă convenite de angajator. Termenul limită pentru prezentarea unei declara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ii în scris de acceptare a condi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iilor</w:t>
            </w:r>
            <w:r w:rsidRPr="00AE3891">
              <w:t xml:space="preserve"> de </w:t>
            </w:r>
            <w:r w:rsidRPr="00AE3891">
              <w:rPr>
                <w:b/>
                <w:i/>
              </w:rPr>
              <w:t>muncă convenite este cu cel pu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in o săptămână înainte de începutul angajării</w:t>
            </w:r>
            <w:r w:rsidRPr="00AE3891">
              <w:t>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19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4 – alineatul 2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2.</w:t>
            </w:r>
            <w:r w:rsidRPr="00AE3891">
              <w:tab/>
              <w:t xml:space="preserve">Statele membre elaborează formulare </w:t>
            </w:r>
            <w:r w:rsidR="00701CCC">
              <w:t>ș</w:t>
            </w:r>
            <w:r w:rsidRPr="00AE3891">
              <w:t>i modele pentru documentul men</w:t>
            </w:r>
            <w:r w:rsidR="00701CCC">
              <w:t>ț</w:t>
            </w:r>
            <w:r w:rsidRPr="00AE3891">
              <w:t xml:space="preserve">ionat la alineatul (1) </w:t>
            </w:r>
            <w:r w:rsidR="00701CCC">
              <w:t>ș</w:t>
            </w:r>
            <w:r w:rsidRPr="00AE3891">
              <w:t>i le pun la dispozi</w:t>
            </w:r>
            <w:r w:rsidR="00701CCC">
              <w:t>ț</w:t>
            </w:r>
            <w:r w:rsidRPr="00AE3891">
              <w:t xml:space="preserve">ia lucrătorilor </w:t>
            </w:r>
            <w:r w:rsidR="00701CCC">
              <w:t>ș</w:t>
            </w:r>
            <w:r w:rsidRPr="00AE3891">
              <w:t>i a angajatorilor, inclusiv prin publicarea pe un site internet oficial na</w:t>
            </w:r>
            <w:r w:rsidR="00701CCC">
              <w:t>ț</w:t>
            </w:r>
            <w:r w:rsidRPr="00AE3891">
              <w:t xml:space="preserve">ional unic </w:t>
            </w:r>
            <w:r w:rsidR="00701CCC">
              <w:t>ș</w:t>
            </w:r>
            <w:r w:rsidRPr="00AE3891">
              <w:t>i prin alte mijloace adecvate.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2.</w:t>
            </w:r>
            <w:r w:rsidRPr="00AE3891">
              <w:tab/>
              <w:t>Statele membre</w:t>
            </w:r>
            <w:r w:rsidRPr="00AE3891">
              <w:rPr>
                <w:b/>
                <w:i/>
              </w:rPr>
              <w:t>, după consultarea factorilor interesa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a partenerilor sociali,</w:t>
            </w:r>
            <w:r w:rsidRPr="00AE3891">
              <w:t xml:space="preserve"> elaborează formulare </w:t>
            </w:r>
            <w:r w:rsidR="00701CCC">
              <w:t>ș</w:t>
            </w:r>
            <w:r w:rsidRPr="00AE3891">
              <w:t>i modele pentru documentul men</w:t>
            </w:r>
            <w:r w:rsidR="00701CCC">
              <w:t>ț</w:t>
            </w:r>
            <w:r w:rsidRPr="00AE3891">
              <w:t xml:space="preserve">ionat la alineatul (1) </w:t>
            </w:r>
            <w:r w:rsidR="00701CCC">
              <w:t>ș</w:t>
            </w:r>
            <w:r w:rsidRPr="00AE3891">
              <w:t>i le pun la dispozi</w:t>
            </w:r>
            <w:r w:rsidR="00701CCC">
              <w:t>ț</w:t>
            </w:r>
            <w:r w:rsidRPr="00AE3891">
              <w:t xml:space="preserve">ia lucrătorilor </w:t>
            </w:r>
            <w:r w:rsidR="00701CCC">
              <w:t>ș</w:t>
            </w:r>
            <w:r w:rsidRPr="00AE3891">
              <w:t>i a angajatorilor, inclusiv prin publicarea pe un site internet oficial na</w:t>
            </w:r>
            <w:r w:rsidR="00701CCC">
              <w:t>ț</w:t>
            </w:r>
            <w:r w:rsidRPr="00AE3891">
              <w:t xml:space="preserve">ional unic </w:t>
            </w:r>
            <w:r w:rsidR="00701CCC">
              <w:t>ș</w:t>
            </w:r>
            <w:r w:rsidRPr="00AE3891">
              <w:t>i prin alte mijloace adecvate.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20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4 – alineatul 3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3.</w:t>
            </w:r>
            <w:r w:rsidRPr="00AE3891">
              <w:tab/>
              <w:t>Statele membre se asigură că informa</w:t>
            </w:r>
            <w:r w:rsidR="00701CCC">
              <w:t>ț</w:t>
            </w:r>
            <w:r w:rsidRPr="00AE3891">
              <w:t xml:space="preserve">iile privind actele cu putere de lege </w:t>
            </w:r>
            <w:r w:rsidR="00701CCC">
              <w:t>ș</w:t>
            </w:r>
            <w:r w:rsidRPr="00AE3891">
              <w:t>i dispozi</w:t>
            </w:r>
            <w:r w:rsidR="00701CCC">
              <w:t>ț</w:t>
            </w:r>
            <w:r w:rsidRPr="00AE3891">
              <w:t>iile administrative sau statutare ori contractele colective de muncă ce reglementează cadrul juridic aplicabil, care trebuie comunicate de angajatori, sunt puse la dispozi</w:t>
            </w:r>
            <w:r w:rsidR="00701CCC">
              <w:t>ț</w:t>
            </w:r>
            <w:r w:rsidRPr="00AE3891">
              <w:t xml:space="preserve">ie la un nivel general, cu titlu gratuit, într-un mod clar, transparent, cuprinzător </w:t>
            </w:r>
            <w:r w:rsidR="00701CCC">
              <w:t>ș</w:t>
            </w:r>
            <w:r w:rsidRPr="00AE3891">
              <w:t>i u</w:t>
            </w:r>
            <w:r w:rsidR="00701CCC">
              <w:t>ș</w:t>
            </w:r>
            <w:r w:rsidRPr="00AE3891">
              <w:t>or de accesat de la distan</w:t>
            </w:r>
            <w:r w:rsidR="00701CCC">
              <w:t>ț</w:t>
            </w:r>
            <w:r w:rsidRPr="00AE3891">
              <w:t xml:space="preserve">ă </w:t>
            </w:r>
            <w:r w:rsidR="00701CCC">
              <w:t>ș</w:t>
            </w:r>
            <w:r w:rsidRPr="00AE3891">
              <w:t>i pe cale electronică, inclusiv prin intermediul unor portaluri online existente pentru cetă</w:t>
            </w:r>
            <w:r w:rsidR="00701CCC">
              <w:t>ț</w:t>
            </w:r>
            <w:r w:rsidRPr="00AE3891">
              <w:t xml:space="preserve">enii </w:t>
            </w:r>
            <w:r w:rsidR="00701CCC">
              <w:t>ș</w:t>
            </w:r>
            <w:r w:rsidRPr="00AE3891">
              <w:t>i întreprinderile din Uniune.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3.</w:t>
            </w:r>
            <w:r w:rsidRPr="00AE3891">
              <w:tab/>
              <w:t>Statele membre se asigură că informa</w:t>
            </w:r>
            <w:r w:rsidR="00701CCC">
              <w:t>ț</w:t>
            </w:r>
            <w:r w:rsidRPr="00AE3891">
              <w:t xml:space="preserve">iile privind actele cu putere de lege </w:t>
            </w:r>
            <w:r w:rsidR="00701CCC">
              <w:t>ș</w:t>
            </w:r>
            <w:r w:rsidRPr="00AE3891">
              <w:t>i dispozi</w:t>
            </w:r>
            <w:r w:rsidR="00701CCC">
              <w:t>ț</w:t>
            </w:r>
            <w:r w:rsidRPr="00AE3891">
              <w:t>iile administrative sau statutare ori contractele colective de muncă</w:t>
            </w:r>
            <w:r w:rsidRPr="00AE3891">
              <w:rPr>
                <w:b/>
                <w:i/>
              </w:rPr>
              <w:t>, obligatorii în mod general,</w:t>
            </w:r>
            <w:r w:rsidRPr="00AE3891">
              <w:t xml:space="preserve"> ce reglementează cadrul juridic aplicabil, care trebuie comunicate de angajatori, sunt puse la dispozi</w:t>
            </w:r>
            <w:r w:rsidR="00701CCC">
              <w:t>ț</w:t>
            </w:r>
            <w:r w:rsidRPr="00AE3891">
              <w:t xml:space="preserve">ie la un nivel general, cu titlu gratuit, într-un mod clar, transparent, cuprinzător </w:t>
            </w:r>
            <w:r w:rsidR="00701CCC">
              <w:t>ș</w:t>
            </w:r>
            <w:r w:rsidRPr="00AE3891">
              <w:t>i u</w:t>
            </w:r>
            <w:r w:rsidR="00701CCC">
              <w:t>ș</w:t>
            </w:r>
            <w:r w:rsidRPr="00AE3891">
              <w:t>or de accesat de la distan</w:t>
            </w:r>
            <w:r w:rsidR="00701CCC">
              <w:t>ț</w:t>
            </w:r>
            <w:r w:rsidRPr="00AE3891">
              <w:t xml:space="preserve">ă </w:t>
            </w:r>
            <w:r w:rsidR="00701CCC">
              <w:t>ș</w:t>
            </w:r>
            <w:r w:rsidRPr="00AE3891">
              <w:t>i pe cale electronică, inclusiv prin intermediul unor portaluri online existente pentru cetă</w:t>
            </w:r>
            <w:r w:rsidR="00701CCC">
              <w:t>ț</w:t>
            </w:r>
            <w:r w:rsidRPr="00AE3891">
              <w:t xml:space="preserve">enii </w:t>
            </w:r>
            <w:r w:rsidR="00701CCC">
              <w:t>ș</w:t>
            </w:r>
            <w:r w:rsidRPr="00AE3891">
              <w:t>i întreprinderile din Uniune.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21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5 – paragraful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Statele membre se asigură că orice modificare a aspectelor raportului de muncă men</w:t>
            </w:r>
            <w:r w:rsidR="00701CCC">
              <w:t>ț</w:t>
            </w:r>
            <w:r w:rsidRPr="00AE3891">
              <w:t xml:space="preserve">ionate la articolul 3 alineatul (2) </w:t>
            </w:r>
            <w:r w:rsidR="00701CCC">
              <w:t>ș</w:t>
            </w:r>
            <w:r w:rsidRPr="00AE3891">
              <w:t>i a informa</w:t>
            </w:r>
            <w:r w:rsidR="00701CCC">
              <w:t>ț</w:t>
            </w:r>
            <w:r w:rsidRPr="00AE3891">
              <w:t>iilor suplimentare pentru lucrătorii deta</w:t>
            </w:r>
            <w:r w:rsidR="00701CCC">
              <w:t>ș</w:t>
            </w:r>
            <w:r w:rsidRPr="00AE3891">
              <w:t>a</w:t>
            </w:r>
            <w:r w:rsidR="00701CCC">
              <w:t>ț</w:t>
            </w:r>
            <w:r w:rsidRPr="00AE3891">
              <w:t>i sau trimi</w:t>
            </w:r>
            <w:r w:rsidR="00701CCC">
              <w:t>ș</w:t>
            </w:r>
            <w:r w:rsidRPr="00AE3891">
              <w:t>i în străinătate men</w:t>
            </w:r>
            <w:r w:rsidR="00701CCC">
              <w:t>ț</w:t>
            </w:r>
            <w:r w:rsidRPr="00AE3891">
              <w:t xml:space="preserve">ionate la articolul 6 este </w:t>
            </w:r>
            <w:r w:rsidRPr="00AE3891">
              <w:rPr>
                <w:b/>
                <w:i/>
              </w:rPr>
              <w:t>comunicată</w:t>
            </w:r>
            <w:r w:rsidRPr="00AE3891">
              <w:t xml:space="preserve"> de către angajator lucrătorului, sub forma unui document, în cel mai scurt timp posibil </w:t>
            </w:r>
            <w:r w:rsidR="00701CCC">
              <w:t>ș</w:t>
            </w:r>
            <w:r w:rsidRPr="00AE3891">
              <w:t>i cel târziu la data la care intră în vigoare.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Statele membre se asigură că orice modificare a aspectelor raportului de muncă men</w:t>
            </w:r>
            <w:r w:rsidR="00701CCC">
              <w:t>ț</w:t>
            </w:r>
            <w:r w:rsidRPr="00AE3891">
              <w:t xml:space="preserve">ionate la articolul 3 alineatul (2) </w:t>
            </w:r>
            <w:r w:rsidR="00701CCC">
              <w:t>ș</w:t>
            </w:r>
            <w:r w:rsidRPr="00AE3891">
              <w:t>i a informa</w:t>
            </w:r>
            <w:r w:rsidR="00701CCC">
              <w:t>ț</w:t>
            </w:r>
            <w:r w:rsidRPr="00AE3891">
              <w:t>iilor suplimentare pentru lucrătorii deta</w:t>
            </w:r>
            <w:r w:rsidR="00701CCC">
              <w:t>ș</w:t>
            </w:r>
            <w:r w:rsidRPr="00AE3891">
              <w:t>a</w:t>
            </w:r>
            <w:r w:rsidR="00701CCC">
              <w:t>ț</w:t>
            </w:r>
            <w:r w:rsidRPr="00AE3891">
              <w:t>i sau trimi</w:t>
            </w:r>
            <w:r w:rsidR="00701CCC">
              <w:t>ș</w:t>
            </w:r>
            <w:r w:rsidRPr="00AE3891">
              <w:t>i în străinătate men</w:t>
            </w:r>
            <w:r w:rsidR="00701CCC">
              <w:t>ț</w:t>
            </w:r>
            <w:r w:rsidRPr="00AE3891">
              <w:t xml:space="preserve">ionate la articolul 6 este </w:t>
            </w:r>
            <w:r w:rsidRPr="00AE3891">
              <w:rPr>
                <w:b/>
                <w:i/>
              </w:rPr>
              <w:t>înmânată</w:t>
            </w:r>
            <w:r w:rsidRPr="00AE3891">
              <w:t xml:space="preserve"> de către angajator lucrătorului, sub forma unui document</w:t>
            </w:r>
            <w:r w:rsidRPr="00AE3891">
              <w:rPr>
                <w:b/>
                <w:i/>
              </w:rPr>
              <w:t xml:space="preserve"> pe hârtie</w:t>
            </w:r>
            <w:r w:rsidRPr="00AE3891">
              <w:t xml:space="preserve">, în cel mai scurt timp posibil </w:t>
            </w:r>
            <w:r w:rsidR="00701CCC">
              <w:t>ș</w:t>
            </w:r>
            <w:r w:rsidRPr="00AE3891">
              <w:t xml:space="preserve">i cel târziu la data la care intră în vigoare. </w:t>
            </w:r>
            <w:r w:rsidRPr="00AE3891">
              <w:rPr>
                <w:b/>
                <w:i/>
              </w:rPr>
              <w:t xml:space="preserve">La cererea lucrătorului, documentul trebuie furnizat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transmis în mod electronic, cu confirmare de primire. 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22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6 – alineatul 1 – litera a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(a)</w:t>
            </w:r>
            <w:r w:rsidRPr="00AE3891">
              <w:tab/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ara</w:t>
            </w:r>
            <w:r w:rsidRPr="00AE3891">
              <w:t xml:space="preserve"> sau </w:t>
            </w:r>
            <w:r w:rsidR="00701CCC">
              <w:t>ț</w:t>
            </w:r>
            <w:r w:rsidRPr="00AE3891">
              <w:t xml:space="preserve">ările unde urmează să fie prestată munca în străinătate </w:t>
            </w:r>
            <w:r w:rsidR="00701CCC">
              <w:t>ș</w:t>
            </w:r>
            <w:r w:rsidRPr="00AE3891">
              <w:t>i durata acesteia;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(a)</w:t>
            </w:r>
            <w:r w:rsidRPr="00AE3891">
              <w:tab/>
            </w:r>
            <w:r w:rsidRPr="00AE3891">
              <w:rPr>
                <w:b/>
                <w:i/>
              </w:rPr>
              <w:t xml:space="preserve">locul exact de activitate în 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ara</w:t>
            </w:r>
            <w:r w:rsidRPr="00AE3891">
              <w:t xml:space="preserve"> sau </w:t>
            </w:r>
            <w:r w:rsidR="00701CCC">
              <w:t>ț</w:t>
            </w:r>
            <w:r w:rsidRPr="00AE3891">
              <w:t xml:space="preserve">ările unde urmează să fie prestată munca în străinătate </w:t>
            </w:r>
            <w:r w:rsidR="00701CCC">
              <w:t>ș</w:t>
            </w:r>
            <w:r w:rsidRPr="00AE3891">
              <w:t>i durata acesteia</w:t>
            </w:r>
            <w:r w:rsidRPr="00AE3891">
              <w:rPr>
                <w:b/>
                <w:i/>
              </w:rPr>
              <w:t xml:space="preserve">, precum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modalită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ile privind posibila prelungire sau scurtare a perioadei de lucru</w:t>
            </w:r>
            <w:r w:rsidRPr="00AE3891">
              <w:t>;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23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6 – alineatul 1 – litera ba (nouă)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</w:tcPr>
          <w:p w:rsidR="005C7DAF" w:rsidRPr="00AE3891" w:rsidRDefault="005C7DAF">
            <w:pPr>
              <w:pStyle w:val="Normal6"/>
            </w:pP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rPr>
                <w:b/>
                <w:i/>
              </w:rPr>
              <w:t>(ba)</w:t>
            </w:r>
            <w:r w:rsidRPr="00AE3891">
              <w:rPr>
                <w:b/>
                <w:i/>
              </w:rPr>
              <w:tab/>
              <w:t xml:space="preserve">orele de lucru, normele privind sărbătorile legale, impozit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măsurile de securitate;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24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6 – alineatul 1 – litera bb (nouă)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</w:tcPr>
          <w:p w:rsidR="005C7DAF" w:rsidRPr="00AE3891" w:rsidRDefault="005C7DAF">
            <w:pPr>
              <w:pStyle w:val="Normal6"/>
            </w:pP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rPr>
                <w:b/>
                <w:i/>
              </w:rPr>
              <w:t>(bb)</w:t>
            </w:r>
            <w:r w:rsidRPr="00AE3891">
              <w:rPr>
                <w:b/>
                <w:i/>
              </w:rPr>
              <w:tab/>
              <w:t>numele superiorului ierarhic căruia lucrătorul îi raportează pe durata deta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ării;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25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6 – alineatul 2 – partea introductivă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2.</w:t>
            </w:r>
            <w:r w:rsidRPr="00AE3891">
              <w:tab/>
              <w:t>Statele membre se asigură că, dacă lucrătorul trimis în străinătate este un lucrător deta</w:t>
            </w:r>
            <w:r w:rsidR="00701CCC">
              <w:t>ș</w:t>
            </w:r>
            <w:r w:rsidRPr="00AE3891">
              <w:t xml:space="preserve">at care face obiectul Directivei 96/71/CE, acesta este notificat în plus </w:t>
            </w:r>
            <w:r w:rsidRPr="00AE3891">
              <w:rPr>
                <w:b/>
                <w:i/>
              </w:rPr>
              <w:t>cu privire</w:t>
            </w:r>
            <w:r w:rsidRPr="00AE3891">
              <w:t xml:space="preserve"> la: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2.</w:t>
            </w:r>
            <w:r w:rsidRPr="00AE3891">
              <w:tab/>
              <w:t>Statele membre se asigură că, dacă lucrătorul trimis în străinătate este un lucrător deta</w:t>
            </w:r>
            <w:r w:rsidR="00701CCC">
              <w:t>ș</w:t>
            </w:r>
            <w:r w:rsidRPr="00AE3891">
              <w:t xml:space="preserve">at care face obiectul Directivei 96/71/CE, acesta este notificat în plus </w:t>
            </w:r>
            <w:r w:rsidRPr="00AE3891">
              <w:rPr>
                <w:b/>
                <w:i/>
              </w:rPr>
              <w:t>astfel cum este prevăzut</w:t>
            </w:r>
            <w:r w:rsidRPr="00AE3891">
              <w:t xml:space="preserve"> la</w:t>
            </w:r>
            <w:r w:rsidRPr="00AE3891">
              <w:rPr>
                <w:b/>
                <w:i/>
              </w:rPr>
              <w:t xml:space="preserve"> articolul 4 alineatul (1)</w:t>
            </w:r>
            <w:r w:rsidRPr="00AE3891">
              <w:t>: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26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6 – alineatul 3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3.</w:t>
            </w:r>
            <w:r w:rsidRPr="00AE3891">
              <w:tab/>
              <w:t>Informa</w:t>
            </w:r>
            <w:r w:rsidR="00701CCC">
              <w:t>ț</w:t>
            </w:r>
            <w:r w:rsidRPr="00AE3891">
              <w:t>iile men</w:t>
            </w:r>
            <w:r w:rsidR="00701CCC">
              <w:t>ț</w:t>
            </w:r>
            <w:r w:rsidRPr="00AE3891">
              <w:t xml:space="preserve">ionate la alineatul (1) litera (b) </w:t>
            </w:r>
            <w:r w:rsidR="00701CCC">
              <w:t>ș</w:t>
            </w:r>
            <w:r w:rsidRPr="00AE3891">
              <w:t xml:space="preserve">i la alineatul 2 litera (a) </w:t>
            </w:r>
            <w:r w:rsidRPr="00AE3891">
              <w:rPr>
                <w:b/>
                <w:i/>
              </w:rPr>
              <w:t>pot fi</w:t>
            </w:r>
            <w:r w:rsidRPr="00AE3891">
              <w:t xml:space="preserve"> furnizate</w:t>
            </w:r>
            <w:r w:rsidRPr="00AE3891">
              <w:rPr>
                <w:b/>
                <w:i/>
              </w:rPr>
              <w:t>, acolo unde este cazul</w:t>
            </w:r>
            <w:r w:rsidRPr="00AE3891">
              <w:t xml:space="preserve">, sub forma unei trimiteri la actele cu putere de lege </w:t>
            </w:r>
            <w:r w:rsidR="00701CCC">
              <w:t>ș</w:t>
            </w:r>
            <w:r w:rsidRPr="00AE3891">
              <w:t>i la dispozi</w:t>
            </w:r>
            <w:r w:rsidR="00701CCC">
              <w:t>ț</w:t>
            </w:r>
            <w:r w:rsidRPr="00AE3891">
              <w:t>iile administrative sau statutare ori la contractele colective de muncă ce reglementează aspectele respective.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3.</w:t>
            </w:r>
            <w:r w:rsidRPr="00AE3891">
              <w:tab/>
              <w:t>Informa</w:t>
            </w:r>
            <w:r w:rsidR="00701CCC">
              <w:t>ț</w:t>
            </w:r>
            <w:r w:rsidRPr="00AE3891">
              <w:t>iile men</w:t>
            </w:r>
            <w:r w:rsidR="00701CCC">
              <w:t>ț</w:t>
            </w:r>
            <w:r w:rsidRPr="00AE3891">
              <w:t xml:space="preserve">ionate la alineatul (1) litera (b) </w:t>
            </w:r>
            <w:r w:rsidR="00701CCC">
              <w:t>ș</w:t>
            </w:r>
            <w:r w:rsidRPr="00AE3891">
              <w:t xml:space="preserve">i la alineatul 2 litera (a) </w:t>
            </w:r>
            <w:r w:rsidRPr="00AE3891">
              <w:rPr>
                <w:b/>
                <w:i/>
              </w:rPr>
              <w:t>sunt</w:t>
            </w:r>
            <w:r w:rsidRPr="00AE3891">
              <w:t xml:space="preserve"> furnizate</w:t>
            </w:r>
            <w:r w:rsidRPr="00AE3891">
              <w:rPr>
                <w:b/>
                <w:i/>
              </w:rPr>
              <w:t xml:space="preserve"> în mod clar</w:t>
            </w:r>
            <w:r w:rsidRPr="00AE3891">
              <w:t xml:space="preserve">, sub forma unei trimiteri la actele cu putere de lege </w:t>
            </w:r>
            <w:r w:rsidR="00701CCC">
              <w:t>ș</w:t>
            </w:r>
            <w:r w:rsidRPr="00AE3891">
              <w:t>i la dispozi</w:t>
            </w:r>
            <w:r w:rsidR="00701CCC">
              <w:t>ț</w:t>
            </w:r>
            <w:r w:rsidRPr="00AE3891">
              <w:t>iile administrative sau statutare ori la contractele colective de muncă ce reglementează aspectele respective</w:t>
            </w:r>
            <w:r w:rsidRPr="00AE3891">
              <w:rPr>
                <w:b/>
                <w:i/>
              </w:rPr>
              <w:t xml:space="preserve">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puse la dispozi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ie într-o limbă pe care o în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eleg lucrătorii deta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</w:t>
            </w:r>
            <w:r w:rsidRPr="00AE3891">
              <w:t>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27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6 – alineatul 4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rPr>
                <w:b/>
                <w:i/>
              </w:rPr>
              <w:t>4.</w:t>
            </w:r>
            <w:r w:rsidRPr="00AE3891">
              <w:rPr>
                <w:b/>
                <w:i/>
              </w:rPr>
              <w:tab/>
              <w:t>Cu excep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ia cazului în care statele membre prevăd altfel, alineatele (1)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(2) nu se aplică dacă durata fiecărei perioade de lucru petrecute în afara statului membru în care lucrătorul î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desfă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oară în mod normal activitatea este de patru săptămâni consecutive sau mai pu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in.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rPr>
                <w:b/>
                <w:i/>
              </w:rPr>
              <w:t>eliminat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28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7 – alineatul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1.</w:t>
            </w:r>
            <w:r w:rsidRPr="00AE3891">
              <w:tab/>
              <w:t>Statele membre se asigură că, în cazul în care un raport de muncă face obiectul unei perioade de probă, perioada respectivă nu depă</w:t>
            </w:r>
            <w:r w:rsidR="00701CCC">
              <w:t>ș</w:t>
            </w:r>
            <w:r w:rsidRPr="00AE3891">
              <w:t>e</w:t>
            </w:r>
            <w:r w:rsidR="00701CCC">
              <w:t>ș</w:t>
            </w:r>
            <w:r w:rsidRPr="00AE3891">
              <w:t xml:space="preserve">te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ase</w:t>
            </w:r>
            <w:r w:rsidRPr="00AE3891">
              <w:t xml:space="preserve"> luni</w:t>
            </w:r>
            <w:r w:rsidRPr="00AE3891">
              <w:rPr>
                <w:b/>
                <w:i/>
              </w:rPr>
              <w:t>, incluzând eventualele prelungiri</w:t>
            </w:r>
            <w:r w:rsidRPr="00AE3891">
              <w:t>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1.</w:t>
            </w:r>
            <w:r w:rsidRPr="00AE3891">
              <w:tab/>
              <w:t>Statele membre se asigură că, în cazul în care un raport de muncă face obiectul unei perioade de probă, perioada respectivă nu depă</w:t>
            </w:r>
            <w:r w:rsidR="00701CCC">
              <w:t>ș</w:t>
            </w:r>
            <w:r w:rsidRPr="00AE3891">
              <w:t>e</w:t>
            </w:r>
            <w:r w:rsidR="00701CCC">
              <w:t>ș</w:t>
            </w:r>
            <w:r w:rsidRPr="00AE3891">
              <w:t xml:space="preserve">te </w:t>
            </w:r>
            <w:r w:rsidRPr="00AE3891">
              <w:rPr>
                <w:b/>
                <w:i/>
              </w:rPr>
              <w:t>trei</w:t>
            </w:r>
            <w:r w:rsidRPr="00AE3891">
              <w:t xml:space="preserve"> luni.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29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7 – alineatul 2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2.</w:t>
            </w:r>
            <w:r w:rsidRPr="00AE3891">
              <w:tab/>
              <w:t>Statele membre pot prevedea perioade de probă mai lungi în cazurile în care acest lucru este justificat de natura locului de muncă sau este în interesul lucrătorului.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2.</w:t>
            </w:r>
            <w:r w:rsidRPr="00AE3891">
              <w:tab/>
              <w:t xml:space="preserve">Statele membre pot prevedea perioade de probă mai lungi </w:t>
            </w:r>
            <w:r w:rsidRPr="00AE3891">
              <w:rPr>
                <w:b/>
                <w:i/>
              </w:rPr>
              <w:t xml:space="preserve">doar </w:t>
            </w:r>
            <w:r w:rsidRPr="00AE3891">
              <w:t>în cazurile în care acest lucru este</w:t>
            </w:r>
            <w:r w:rsidRPr="00AE3891">
              <w:rPr>
                <w:b/>
                <w:i/>
              </w:rPr>
              <w:t xml:space="preserve"> suficient</w:t>
            </w:r>
            <w:r w:rsidRPr="00AE3891">
              <w:t xml:space="preserve"> justificat de natura locului de muncă sau este în interesul lucrătorului.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30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8 – alineatul 2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2.</w:t>
            </w:r>
            <w:r w:rsidRPr="00AE3891">
              <w:tab/>
              <w:t xml:space="preserve">Cu toate acestea, </w:t>
            </w:r>
            <w:r w:rsidRPr="00AE3891">
              <w:rPr>
                <w:b/>
                <w:i/>
              </w:rPr>
              <w:t>angajatorii</w:t>
            </w:r>
            <w:r w:rsidRPr="00AE3891">
              <w:t xml:space="preserve"> pot stabili condi</w:t>
            </w:r>
            <w:r w:rsidR="00701CCC">
              <w:t>ț</w:t>
            </w:r>
            <w:r w:rsidRPr="00AE3891">
              <w:t>ii de incompatibilitate în virtutea cărora asemenea restric</w:t>
            </w:r>
            <w:r w:rsidR="00701CCC">
              <w:t>ț</w:t>
            </w:r>
            <w:r w:rsidRPr="00AE3891">
              <w:t>ii sunt justificate de motive legitime precum protec</w:t>
            </w:r>
            <w:r w:rsidR="00701CCC">
              <w:t>ț</w:t>
            </w:r>
            <w:r w:rsidRPr="00AE3891">
              <w:t>ia secretelor comerciale sau evitarea conflictelor de interese.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2.</w:t>
            </w:r>
            <w:r w:rsidRPr="00AE3891">
              <w:tab/>
              <w:t xml:space="preserve">Cu toate acestea, </w:t>
            </w:r>
            <w:r w:rsidRPr="00AE3891">
              <w:rPr>
                <w:b/>
                <w:i/>
              </w:rPr>
              <w:t>statele membre</w:t>
            </w:r>
            <w:r w:rsidRPr="00AE3891">
              <w:t xml:space="preserve"> pot stabili condi</w:t>
            </w:r>
            <w:r w:rsidR="00701CCC">
              <w:t>ț</w:t>
            </w:r>
            <w:r w:rsidRPr="00AE3891">
              <w:t>ii de incompatibilitate în virtutea cărora asemenea restric</w:t>
            </w:r>
            <w:r w:rsidR="00701CCC">
              <w:t>ț</w:t>
            </w:r>
            <w:r w:rsidRPr="00AE3891">
              <w:t>ii sunt justificate de motive legitime precum protec</w:t>
            </w:r>
            <w:r w:rsidR="00701CCC">
              <w:t>ț</w:t>
            </w:r>
            <w:r w:rsidRPr="00AE3891">
              <w:t xml:space="preserve">ia secretelor comerciale sau evitarea conflictelor de interese. </w:t>
            </w:r>
            <w:r w:rsidRPr="00AE3891">
              <w:rPr>
                <w:b/>
                <w:i/>
              </w:rPr>
              <w:t>Angajatorilor nu li se permite să stabilească condi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iile de incompatibilitate în mod unilateral.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31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10 – alineatul 2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2.</w:t>
            </w:r>
            <w:r w:rsidRPr="00AE3891">
              <w:tab/>
              <w:t>Angajatorul transmite în scris un răspuns în termen de o lună de la primirea cererii. În ceea ce prive</w:t>
            </w:r>
            <w:r w:rsidR="00701CCC">
              <w:t>ș</w:t>
            </w:r>
            <w:r w:rsidRPr="00AE3891">
              <w:t>te persoanele fizice care ac</w:t>
            </w:r>
            <w:r w:rsidR="00701CCC">
              <w:t>ț</w:t>
            </w:r>
            <w:r w:rsidRPr="00AE3891">
              <w:t xml:space="preserve">ionează în calitate de angajatori, precum </w:t>
            </w:r>
            <w:r w:rsidR="00701CCC">
              <w:t>ș</w:t>
            </w:r>
            <w:r w:rsidRPr="00AE3891">
              <w:t xml:space="preserve">i microîntreprinderile </w:t>
            </w:r>
            <w:r w:rsidR="00701CCC">
              <w:t>ș</w:t>
            </w:r>
            <w:r w:rsidRPr="00AE3891">
              <w:t xml:space="preserve">i întreprinderile mici </w:t>
            </w:r>
            <w:r w:rsidR="00701CCC">
              <w:t>ș</w:t>
            </w:r>
            <w:r w:rsidRPr="00AE3891">
              <w:t xml:space="preserve">i mijlocii, statele membre pot prevedea prelungirea acestui termen cu maximum </w:t>
            </w:r>
            <w:r w:rsidRPr="00AE3891">
              <w:rPr>
                <w:b/>
                <w:i/>
              </w:rPr>
              <w:t xml:space="preserve">trei luni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pot permite comunicarea pe cale orală</w:t>
            </w:r>
            <w:r w:rsidRPr="00AE3891">
              <w:t xml:space="preserve"> a </w:t>
            </w:r>
            <w:r w:rsidRPr="00AE3891">
              <w:rPr>
                <w:b/>
                <w:i/>
              </w:rPr>
              <w:t>răspunsului la o cerere ulterioară similară depusă de acela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lucrător</w:t>
            </w:r>
            <w:r w:rsidRPr="00AE3891">
              <w:t xml:space="preserve">, </w:t>
            </w:r>
            <w:r w:rsidRPr="00AE3891">
              <w:rPr>
                <w:b/>
                <w:i/>
              </w:rPr>
              <w:t>dacă justificarea răspunsului referitor la situa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ia lucrătorului rămâne neschimbată</w:t>
            </w:r>
            <w:r w:rsidRPr="00AE3891">
              <w:t>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2.</w:t>
            </w:r>
            <w:r w:rsidRPr="00AE3891">
              <w:tab/>
              <w:t>Angajatorul transmite în scris un răspuns în termen de o lună de la primirea cererii. În ceea ce prive</w:t>
            </w:r>
            <w:r w:rsidR="00701CCC">
              <w:t>ș</w:t>
            </w:r>
            <w:r w:rsidRPr="00AE3891">
              <w:t>te persoanele fizice care ac</w:t>
            </w:r>
            <w:r w:rsidR="00701CCC">
              <w:t>ț</w:t>
            </w:r>
            <w:r w:rsidRPr="00AE3891">
              <w:t xml:space="preserve">ionează în calitate de angajatori, precum </w:t>
            </w:r>
            <w:r w:rsidR="00701CCC">
              <w:t>ș</w:t>
            </w:r>
            <w:r w:rsidRPr="00AE3891">
              <w:t xml:space="preserve">i microîntreprinderile </w:t>
            </w:r>
            <w:r w:rsidR="00701CCC">
              <w:t>ș</w:t>
            </w:r>
            <w:r w:rsidRPr="00AE3891">
              <w:t xml:space="preserve">i întreprinderile mici </w:t>
            </w:r>
            <w:r w:rsidR="00701CCC">
              <w:t>ș</w:t>
            </w:r>
            <w:r w:rsidRPr="00AE3891">
              <w:t xml:space="preserve">i mijlocii, statele membre pot prevedea prelungirea acestui termen cu maximum </w:t>
            </w:r>
            <w:r w:rsidRPr="00AE3891">
              <w:rPr>
                <w:b/>
                <w:i/>
              </w:rPr>
              <w:t>o lună. În absen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a unui răspuns, cererea este considerată</w:t>
            </w:r>
            <w:r w:rsidRPr="00AE3891">
              <w:t xml:space="preserve"> a </w:t>
            </w:r>
            <w:r w:rsidRPr="00AE3891">
              <w:rPr>
                <w:b/>
                <w:i/>
              </w:rPr>
              <w:t>fi autorizată.</w:t>
            </w:r>
            <w:r w:rsidRPr="00AE3891">
              <w:t xml:space="preserve"> </w:t>
            </w:r>
            <w:r w:rsidRPr="00AE3891">
              <w:rPr>
                <w:b/>
                <w:i/>
              </w:rPr>
              <w:t>În cazul în care cererea este respinsă</w:t>
            </w:r>
            <w:r w:rsidRPr="00AE3891">
              <w:t xml:space="preserve">, </w:t>
            </w:r>
            <w:r w:rsidRPr="00AE3891">
              <w:rPr>
                <w:b/>
                <w:i/>
              </w:rPr>
              <w:t>trebuie să se poată verifica corectitudinea justificării</w:t>
            </w:r>
            <w:r w:rsidRPr="00AE3891">
              <w:t>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32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11 – paragraful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Statele membre se asigură că, în cazurile în care angajatorii sunt obliga</w:t>
            </w:r>
            <w:r w:rsidR="00701CCC">
              <w:t>ț</w:t>
            </w:r>
            <w:r w:rsidRPr="00AE3891">
              <w:t>i de legisla</w:t>
            </w:r>
            <w:r w:rsidR="00701CCC">
              <w:t>ț</w:t>
            </w:r>
            <w:r w:rsidRPr="00AE3891">
              <w:t>ia na</w:t>
            </w:r>
            <w:r w:rsidR="00701CCC">
              <w:t>ț</w:t>
            </w:r>
            <w:r w:rsidRPr="00AE3891">
              <w:t>ională, de legisla</w:t>
            </w:r>
            <w:r w:rsidR="00701CCC">
              <w:t>ț</w:t>
            </w:r>
            <w:r w:rsidRPr="00AE3891">
              <w:t>ia Uniunii sau de contractele colective de muncă relevante să ofere formare lucrătorilor pentru ca ace</w:t>
            </w:r>
            <w:r w:rsidR="00701CCC">
              <w:t>ș</w:t>
            </w:r>
            <w:r w:rsidRPr="00AE3891">
              <w:t>tia să presteze munca pentru care sunt angaja</w:t>
            </w:r>
            <w:r w:rsidR="00701CCC">
              <w:t>ț</w:t>
            </w:r>
            <w:r w:rsidRPr="00AE3891">
              <w:t>i, formarea respectivă este oferită lucrătorului cu titlu gratuit.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Statele membre se asigură că, în cazurile în care angajatorii sunt obliga</w:t>
            </w:r>
            <w:r w:rsidR="00701CCC">
              <w:t>ț</w:t>
            </w:r>
            <w:r w:rsidRPr="00AE3891">
              <w:t>i de legisla</w:t>
            </w:r>
            <w:r w:rsidR="00701CCC">
              <w:t>ț</w:t>
            </w:r>
            <w:r w:rsidRPr="00AE3891">
              <w:t>ia na</w:t>
            </w:r>
            <w:r w:rsidR="00701CCC">
              <w:t>ț</w:t>
            </w:r>
            <w:r w:rsidRPr="00AE3891">
              <w:t>ională, de legisla</w:t>
            </w:r>
            <w:r w:rsidR="00701CCC">
              <w:t>ț</w:t>
            </w:r>
            <w:r w:rsidRPr="00AE3891">
              <w:t xml:space="preserve">ia Uniunii sau de contractele colective de muncă relevante să ofere formare </w:t>
            </w:r>
            <w:r w:rsidRPr="00AE3891">
              <w:rPr>
                <w:b/>
                <w:i/>
              </w:rPr>
              <w:t>sau educa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ie </w:t>
            </w:r>
            <w:r w:rsidRPr="00AE3891">
              <w:t>lucrătorilor pentru ca ace</w:t>
            </w:r>
            <w:r w:rsidR="00701CCC">
              <w:t>ș</w:t>
            </w:r>
            <w:r w:rsidRPr="00AE3891">
              <w:t>tia să presteze munca pentru care sunt angaja</w:t>
            </w:r>
            <w:r w:rsidR="00701CCC">
              <w:t>ț</w:t>
            </w:r>
            <w:r w:rsidRPr="00AE3891">
              <w:t>i, formarea</w:t>
            </w:r>
            <w:r w:rsidRPr="00AE3891">
              <w:rPr>
                <w:b/>
                <w:i/>
              </w:rPr>
              <w:t xml:space="preserve"> sau educa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ia</w:t>
            </w:r>
            <w:r w:rsidRPr="00AE3891">
              <w:t xml:space="preserve"> respectivă este oferită lucrătorului cu titlu gratuit.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33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12 – paragraful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Statele membre pot permite partenerilor sociali să încheie contracte colective de muncă, în conformitate cu legisla</w:t>
            </w:r>
            <w:r w:rsidR="00701CCC">
              <w:t>ț</w:t>
            </w:r>
            <w:r w:rsidRPr="00AE3891">
              <w:t>ia sau cu practica na</w:t>
            </w:r>
            <w:r w:rsidR="00701CCC">
              <w:t>ț</w:t>
            </w:r>
            <w:r w:rsidRPr="00AE3891">
              <w:t>ională, care stabilesc măsuri referitoare la condi</w:t>
            </w:r>
            <w:r w:rsidR="00701CCC">
              <w:t>ț</w:t>
            </w:r>
            <w:r w:rsidRPr="00AE3891">
              <w:t>iile de muncă ale lucrătorilor ce diferă fa</w:t>
            </w:r>
            <w:r w:rsidR="00701CCC">
              <w:t>ț</w:t>
            </w:r>
            <w:r w:rsidRPr="00AE3891">
              <w:t>ă de cele men</w:t>
            </w:r>
            <w:r w:rsidR="00701CCC">
              <w:t>ț</w:t>
            </w:r>
            <w:r w:rsidRPr="00AE3891">
              <w:t>ionate la articolele 7-11, respectând în acela</w:t>
            </w:r>
            <w:r w:rsidR="00701CCC">
              <w:t>ș</w:t>
            </w:r>
            <w:r w:rsidRPr="00AE3891">
              <w:t>i timp protec</w:t>
            </w:r>
            <w:r w:rsidR="00701CCC">
              <w:t>ț</w:t>
            </w:r>
            <w:r w:rsidRPr="00AE3891">
              <w:t>ia generală a lucrătorilor.</w:t>
            </w:r>
          </w:p>
        </w:tc>
        <w:tc>
          <w:tcPr>
            <w:tcW w:w="4876" w:type="dxa"/>
            <w:hideMark/>
          </w:tcPr>
          <w:p w:rsidR="005C7DAF" w:rsidRPr="00AE3891" w:rsidRDefault="005C7DAF" w:rsidP="000E659D">
            <w:pPr>
              <w:pStyle w:val="Normal6"/>
              <w:rPr>
                <w:szCs w:val="24"/>
              </w:rPr>
            </w:pPr>
            <w:r w:rsidRPr="00AE3891">
              <w:t>Statele membre pot permite partenerilor sociali să încheie contracte colective de muncă, în conformitate cu legisla</w:t>
            </w:r>
            <w:r w:rsidR="00701CCC">
              <w:t>ț</w:t>
            </w:r>
            <w:r w:rsidRPr="00AE3891">
              <w:t>ia sau cu practica na</w:t>
            </w:r>
            <w:r w:rsidR="00701CCC">
              <w:t>ț</w:t>
            </w:r>
            <w:r w:rsidRPr="00AE3891">
              <w:t>ională, care stabilesc măsuri referitoare la condi</w:t>
            </w:r>
            <w:r w:rsidR="00701CCC">
              <w:t>ț</w:t>
            </w:r>
            <w:r w:rsidRPr="00AE3891">
              <w:t>iile de muncă ale lucrătorilor ce diferă fa</w:t>
            </w:r>
            <w:r w:rsidR="00701CCC">
              <w:t>ț</w:t>
            </w:r>
            <w:r w:rsidRPr="00AE3891">
              <w:t>ă de cele men</w:t>
            </w:r>
            <w:r w:rsidR="00701CCC">
              <w:t>ț</w:t>
            </w:r>
            <w:r w:rsidRPr="00AE3891">
              <w:t>ionate la articolele 7-11, respectând în acela</w:t>
            </w:r>
            <w:r w:rsidR="00701CCC">
              <w:t>ș</w:t>
            </w:r>
            <w:r w:rsidRPr="00AE3891">
              <w:t>i timp protec</w:t>
            </w:r>
            <w:r w:rsidR="00701CCC">
              <w:t>ț</w:t>
            </w:r>
            <w:r w:rsidRPr="00AE3891">
              <w:t>ia generală a lucrătorilor</w:t>
            </w:r>
            <w:r w:rsidRPr="00AE3891">
              <w:rPr>
                <w:b/>
                <w:i/>
              </w:rPr>
              <w:t xml:space="preserve">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asigurându-se că standardele minime prevăzute de prezenta directivă nu sunt subminate</w:t>
            </w:r>
            <w:r w:rsidRPr="00AE3891">
              <w:t>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34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14 – paragraful 1 – partea introductivă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Statele membre se asigură că, în cazul în care un lucrător nu a primit în timp util toate sau o parte din documentele men</w:t>
            </w:r>
            <w:r w:rsidR="00701CCC">
              <w:t>ț</w:t>
            </w:r>
            <w:r w:rsidRPr="00AE3891">
              <w:t xml:space="preserve">ionate la articolul 4 alineatul (1), la articolul 5 sau la articolul 6, </w:t>
            </w:r>
            <w:r w:rsidRPr="00AE3891">
              <w:rPr>
                <w:b/>
                <w:i/>
              </w:rPr>
              <w:t xml:space="preserve">iar angajatorul nu a rectificat această omisiune în termen de 15 zile de la notificarea sa, </w:t>
            </w:r>
            <w:r w:rsidRPr="00AE3891">
              <w:t>se aplică unul dintre următoarele sisteme: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Statele membre se asigură că, în cazul în care un lucrător nu a primit în timp util toate sau o parte din documentele men</w:t>
            </w:r>
            <w:r w:rsidR="00701CCC">
              <w:t>ț</w:t>
            </w:r>
            <w:r w:rsidRPr="00AE3891">
              <w:t>ionate la articolul 4 alineatul (1), la articolul 5 sau la articolul 6, se aplică unul dintre următoarele sisteme: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35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14 – paragraful 1 – litera a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(a)</w:t>
            </w:r>
            <w:r w:rsidRPr="00AE3891">
              <w:tab/>
              <w:t>lucrătorul beneficiază de prezum</w:t>
            </w:r>
            <w:r w:rsidR="00701CCC">
              <w:t>ț</w:t>
            </w:r>
            <w:r w:rsidRPr="00AE3891">
              <w:t>iile favorabile</w:t>
            </w:r>
            <w:r w:rsidRPr="00AE3891">
              <w:rPr>
                <w:b/>
                <w:i/>
              </w:rPr>
              <w:t xml:space="preserve"> definite de</w:t>
            </w:r>
            <w:r w:rsidRPr="00AE3891">
              <w:t xml:space="preserve"> statul membru. În cazul în care informa</w:t>
            </w:r>
            <w:r w:rsidR="00701CCC">
              <w:t>ț</w:t>
            </w:r>
            <w:r w:rsidRPr="00AE3891">
              <w:t>iile furnizate nu includeau informa</w:t>
            </w:r>
            <w:r w:rsidR="00701CCC">
              <w:t>ț</w:t>
            </w:r>
            <w:r w:rsidRPr="00AE3891">
              <w:t>iile men</w:t>
            </w:r>
            <w:r w:rsidR="00701CCC">
              <w:t>ț</w:t>
            </w:r>
            <w:r w:rsidRPr="00AE3891">
              <w:t>ionate la articolul 3 alineatul (2) literele (e), (f), (k) sau (l), prezum</w:t>
            </w:r>
            <w:r w:rsidR="00701CCC">
              <w:t>ț</w:t>
            </w:r>
            <w:r w:rsidRPr="00AE3891">
              <w:t>iile favorabile includ o prezum</w:t>
            </w:r>
            <w:r w:rsidR="00701CCC">
              <w:t>ț</w:t>
            </w:r>
            <w:r w:rsidRPr="00AE3891">
              <w:t xml:space="preserve">ie că lucrătorul are un raport de muncă pe durată nedeterminată, că nu există nicio perioadă de probă </w:t>
            </w:r>
            <w:r w:rsidRPr="00AE3891">
              <w:rPr>
                <w:b/>
                <w:i/>
              </w:rPr>
              <w:t>sau</w:t>
            </w:r>
            <w:r w:rsidRPr="00AE3891">
              <w:t>, respectiv, că lucrătorul are un post cu normă întreagă. Angajatorii dispun de posibilitatea de a respinge prezum</w:t>
            </w:r>
            <w:r w:rsidR="00701CCC">
              <w:t>ț</w:t>
            </w:r>
            <w:r w:rsidRPr="00AE3891">
              <w:t xml:space="preserve">iile; </w:t>
            </w:r>
            <w:r w:rsidRPr="00AE3891">
              <w:rPr>
                <w:b/>
                <w:i/>
              </w:rPr>
              <w:t>sau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(a)</w:t>
            </w:r>
            <w:r w:rsidRPr="00AE3891">
              <w:tab/>
              <w:t>lucrătorul beneficiază de prezum</w:t>
            </w:r>
            <w:r w:rsidR="00701CCC">
              <w:t>ț</w:t>
            </w:r>
            <w:r w:rsidRPr="00AE3891">
              <w:t>iile favorabile</w:t>
            </w:r>
            <w:r w:rsidRPr="00AE3891">
              <w:rPr>
                <w:b/>
                <w:i/>
              </w:rPr>
              <w:t>, pe care</w:t>
            </w:r>
            <w:r w:rsidRPr="00AE3891">
              <w:t xml:space="preserve"> statul membru</w:t>
            </w:r>
            <w:r w:rsidRPr="00AE3891">
              <w:rPr>
                <w:b/>
                <w:i/>
              </w:rPr>
              <w:t xml:space="preserve"> are obliga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ia de a le defini</w:t>
            </w:r>
            <w:r w:rsidRPr="00AE3891">
              <w:t>. În cazul în care informa</w:t>
            </w:r>
            <w:r w:rsidR="00701CCC">
              <w:t>ț</w:t>
            </w:r>
            <w:r w:rsidRPr="00AE3891">
              <w:t>iile furnizate nu includeau informa</w:t>
            </w:r>
            <w:r w:rsidR="00701CCC">
              <w:t>ț</w:t>
            </w:r>
            <w:r w:rsidRPr="00AE3891">
              <w:t>iile men</w:t>
            </w:r>
            <w:r w:rsidR="00701CCC">
              <w:t>ț</w:t>
            </w:r>
            <w:r w:rsidRPr="00AE3891">
              <w:t>ionate la articolul 3 alineatul (2) literele (e), (f), (k) sau (l), prezum</w:t>
            </w:r>
            <w:r w:rsidR="00701CCC">
              <w:t>ț</w:t>
            </w:r>
            <w:r w:rsidRPr="00AE3891">
              <w:t xml:space="preserve">iile favorabile </w:t>
            </w:r>
            <w:r w:rsidRPr="00AE3891">
              <w:rPr>
                <w:b/>
                <w:i/>
              </w:rPr>
              <w:t xml:space="preserve">raportate de lucrător se aplică conform acordului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</w:t>
            </w:r>
            <w:r w:rsidRPr="00AE3891">
              <w:t>includ o prezum</w:t>
            </w:r>
            <w:r w:rsidR="00701CCC">
              <w:t>ț</w:t>
            </w:r>
            <w:r w:rsidRPr="00AE3891">
              <w:t xml:space="preserve">ie că lucrătorul are un raport de muncă pe durată nedeterminată, că nu există nicio perioadă de probă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</w:t>
            </w:r>
            <w:r w:rsidRPr="00AE3891">
              <w:t>, respectiv, că lucrătorul are un post cu normă întreagă. Angajatorii dispun de posibilitatea de a respinge prezum</w:t>
            </w:r>
            <w:r w:rsidR="00701CCC">
              <w:t>ț</w:t>
            </w:r>
            <w:r w:rsidRPr="00AE3891">
              <w:t xml:space="preserve">iile;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36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14 – paragraful 1 – litera b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(b)</w:t>
            </w:r>
            <w:r w:rsidRPr="00AE3891">
              <w:tab/>
              <w:t>lucrătorul are posibilitatea de a depune o plângere la autoritatea competentă în timp util. Dacă autoritatea competentă constată că plângerea este justificată, ea ordonă angajatorului sau angajatorilor relevan</w:t>
            </w:r>
            <w:r w:rsidR="00701CCC">
              <w:t>ț</w:t>
            </w:r>
            <w:r w:rsidRPr="00AE3891">
              <w:t>i să furnizeze informa</w:t>
            </w:r>
            <w:r w:rsidR="00701CCC">
              <w:t>ț</w:t>
            </w:r>
            <w:r w:rsidRPr="00AE3891">
              <w:t>iile lipsă. Dacă angajatorul nu furnizează informa</w:t>
            </w:r>
            <w:r w:rsidR="00701CCC">
              <w:t>ț</w:t>
            </w:r>
            <w:r w:rsidRPr="00AE3891">
              <w:t>iile lipsă în termen de 15 zile de la primirea ordinului, autoritatea trebuie să poată impune o sanc</w:t>
            </w:r>
            <w:r w:rsidR="00701CCC">
              <w:t>ț</w:t>
            </w:r>
            <w:r w:rsidRPr="00AE3891">
              <w:t xml:space="preserve">iune </w:t>
            </w:r>
            <w:r w:rsidRPr="00AE3891">
              <w:rPr>
                <w:b/>
                <w:i/>
              </w:rPr>
              <w:t>administrativă adecvată</w:t>
            </w:r>
            <w:r w:rsidRPr="00AE3891">
              <w:t>, chiar dacă raportul de muncă a încetat. Angajatorii au posibilitatea de a introduce un recurs</w:t>
            </w:r>
            <w:r w:rsidRPr="00AE3891">
              <w:rPr>
                <w:b/>
                <w:i/>
              </w:rPr>
              <w:t xml:space="preserve"> administrativ</w:t>
            </w:r>
            <w:r w:rsidRPr="00AE3891">
              <w:t xml:space="preserve"> împotriva deciziei prin care se impune sanc</w:t>
            </w:r>
            <w:r w:rsidR="00701CCC">
              <w:t>ț</w:t>
            </w:r>
            <w:r w:rsidRPr="00AE3891">
              <w:t>iunea. Statele membre pot desemna organisme existente ca autorită</w:t>
            </w:r>
            <w:r w:rsidR="00701CCC">
              <w:t>ț</w:t>
            </w:r>
            <w:r w:rsidRPr="00AE3891">
              <w:t>i competente.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(b)</w:t>
            </w:r>
            <w:r w:rsidRPr="00AE3891">
              <w:tab/>
              <w:t>lucrătorul are posibilitatea de a depune o plângere la autoritatea competentă în timp util. Dacă autoritatea competentă constată că plângerea este justificată, ea ordonă angajatorului sau angajatorilor relevan</w:t>
            </w:r>
            <w:r w:rsidR="00701CCC">
              <w:t>ț</w:t>
            </w:r>
            <w:r w:rsidRPr="00AE3891">
              <w:t>i să furnizeze informa</w:t>
            </w:r>
            <w:r w:rsidR="00701CCC">
              <w:t>ț</w:t>
            </w:r>
            <w:r w:rsidRPr="00AE3891">
              <w:t>iile lipsă. Dacă angajatorul nu furnizează informa</w:t>
            </w:r>
            <w:r w:rsidR="00701CCC">
              <w:t>ț</w:t>
            </w:r>
            <w:r w:rsidRPr="00AE3891">
              <w:t>iile lipsă în termen de 15 zile de la primirea ordinului, autoritatea trebuie să poată impune o sanc</w:t>
            </w:r>
            <w:r w:rsidR="00701CCC">
              <w:t>ț</w:t>
            </w:r>
            <w:r w:rsidRPr="00AE3891">
              <w:t xml:space="preserve">iune </w:t>
            </w:r>
            <w:r w:rsidRPr="00AE3891">
              <w:rPr>
                <w:b/>
                <w:i/>
              </w:rPr>
              <w:t xml:space="preserve">adecvată, automată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disuasivă</w:t>
            </w:r>
            <w:r w:rsidRPr="00AE3891">
              <w:t>, chiar dacă raportul de muncă a încetat. Angajatorii au posibilitatea de a introduce un recurs împotriva deciziei prin care se impune sanc</w:t>
            </w:r>
            <w:r w:rsidR="00701CCC">
              <w:t>ț</w:t>
            </w:r>
            <w:r w:rsidRPr="00AE3891">
              <w:t>iunea. Statele membre pot desemna organisme existente ca autorită</w:t>
            </w:r>
            <w:r w:rsidR="00701CCC">
              <w:t>ț</w:t>
            </w:r>
            <w:r w:rsidRPr="00AE3891">
              <w:t>i competente.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37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16 – paragraful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Statele membre introduc măsurile necesare pentru a proteja lucrătorii, inclusiv lucrătorii care sunt reprezentan</w:t>
            </w:r>
            <w:r w:rsidR="00701CCC">
              <w:t>ț</w:t>
            </w:r>
            <w:r w:rsidRPr="00AE3891">
              <w:t>i ai angaja</w:t>
            </w:r>
            <w:r w:rsidR="00701CCC">
              <w:t>ț</w:t>
            </w:r>
            <w:r w:rsidRPr="00AE3891">
              <w:t>ilor, împotriva oricărui tratament nefavorabil din partea angajatorului sau împotriva oricăror consecin</w:t>
            </w:r>
            <w:r w:rsidR="00701CCC">
              <w:t>ț</w:t>
            </w:r>
            <w:r w:rsidRPr="00AE3891">
              <w:t>e nefavorabile care rezultă în urma unei plângeri înaintate angajatorului sau în urma oricărei proceduri judiciare ini</w:t>
            </w:r>
            <w:r w:rsidR="00701CCC">
              <w:t>ț</w:t>
            </w:r>
            <w:r w:rsidRPr="00AE3891">
              <w:t xml:space="preserve">iate cu scopul de a asigura respectarea drepturilor </w:t>
            </w:r>
            <w:r w:rsidRPr="00AE3891">
              <w:rPr>
                <w:b/>
                <w:i/>
              </w:rPr>
              <w:t>prevăzute în prezenta directivă</w:t>
            </w:r>
            <w:r w:rsidRPr="00AE3891">
              <w:t>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 xml:space="preserve">Statele membre introduc </w:t>
            </w:r>
            <w:r w:rsidRPr="00AE3891">
              <w:rPr>
                <w:b/>
                <w:i/>
              </w:rPr>
              <w:t xml:space="preserve">toate </w:t>
            </w:r>
            <w:r w:rsidRPr="00AE3891">
              <w:t>măsurile necesare</w:t>
            </w:r>
            <w:r w:rsidRPr="00AE3891">
              <w:rPr>
                <w:b/>
                <w:i/>
              </w:rPr>
              <w:t>, printre altele, sanc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iuni adecvate, disuasive,</w:t>
            </w:r>
            <w:r w:rsidRPr="00AE3891">
              <w:t xml:space="preserve"> pentru a proteja lucrătorii, inclusiv lucrătorii care sunt reprezentan</w:t>
            </w:r>
            <w:r w:rsidR="00701CCC">
              <w:t>ț</w:t>
            </w:r>
            <w:r w:rsidRPr="00AE3891">
              <w:t>i ai angaja</w:t>
            </w:r>
            <w:r w:rsidR="00701CCC">
              <w:t>ț</w:t>
            </w:r>
            <w:r w:rsidRPr="00AE3891">
              <w:t>ilor, împotriva oricărui tratament nefavorabil din partea angajatorului sau împotriva oricăror consecin</w:t>
            </w:r>
            <w:r w:rsidR="00701CCC">
              <w:t>ț</w:t>
            </w:r>
            <w:r w:rsidRPr="00AE3891">
              <w:t>e nefavorabile care rezultă în urma unei plângeri înaintate angajatorului sau în urma oricărei proceduri judiciare ini</w:t>
            </w:r>
            <w:r w:rsidR="00701CCC">
              <w:t>ț</w:t>
            </w:r>
            <w:r w:rsidRPr="00AE3891">
              <w:t xml:space="preserve">iate cu scopul de a asigura respectarea drepturilor </w:t>
            </w:r>
            <w:r w:rsidRPr="00AE3891">
              <w:rPr>
                <w:b/>
                <w:i/>
              </w:rPr>
              <w:t>lor de muncă</w:t>
            </w:r>
            <w:r w:rsidRPr="00AE3891">
              <w:t>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38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17 – alineatul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1.</w:t>
            </w:r>
            <w:r w:rsidRPr="00AE3891">
              <w:tab/>
              <w:t xml:space="preserve">Statele membre iau măsurile necesare pentru a interzice concedierea lucrătorilor sau luarea de măsuri echivalente concedierii, precum </w:t>
            </w:r>
            <w:r w:rsidR="00701CCC">
              <w:t>ș</w:t>
            </w:r>
            <w:r w:rsidRPr="00AE3891">
              <w:t>i orice ac</w:t>
            </w:r>
            <w:r w:rsidR="00701CCC">
              <w:t>ț</w:t>
            </w:r>
            <w:r w:rsidRPr="00AE3891">
              <w:t>iune pregătitoare pentru concedierea lucrătorilor pe motiv că ace</w:t>
            </w:r>
            <w:r w:rsidR="00701CCC">
              <w:t>ș</w:t>
            </w:r>
            <w:r w:rsidRPr="00AE3891">
              <w:t xml:space="preserve">tia </w:t>
            </w:r>
            <w:r w:rsidR="00701CCC">
              <w:t>ș</w:t>
            </w:r>
            <w:r w:rsidRPr="00AE3891">
              <w:t>i-au exercitat drepturile prevăzute în prezenta directivă.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1.</w:t>
            </w:r>
            <w:r w:rsidRPr="00AE3891">
              <w:tab/>
              <w:t xml:space="preserve">Statele membre iau măsurile necesare pentru a interzice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a declara nulă din punct de vedere juridic </w:t>
            </w:r>
            <w:r w:rsidRPr="00AE3891">
              <w:t xml:space="preserve">concedierea lucrătorilor sau luarea de măsuri echivalente concedierii, precum </w:t>
            </w:r>
            <w:r w:rsidR="00701CCC">
              <w:t>ș</w:t>
            </w:r>
            <w:r w:rsidRPr="00AE3891">
              <w:t>i orice ac</w:t>
            </w:r>
            <w:r w:rsidR="00701CCC">
              <w:t>ț</w:t>
            </w:r>
            <w:r w:rsidRPr="00AE3891">
              <w:t>iune pregătitoare pentru concedierea lucrătorilor pe motiv că ace</w:t>
            </w:r>
            <w:r w:rsidR="00701CCC">
              <w:t>ș</w:t>
            </w:r>
            <w:r w:rsidRPr="00AE3891">
              <w:t xml:space="preserve">tia </w:t>
            </w:r>
            <w:r w:rsidR="00701CCC">
              <w:t>ș</w:t>
            </w:r>
            <w:r w:rsidRPr="00AE3891">
              <w:t xml:space="preserve">i-au exercitat drepturile prevăzute în prezenta directivă. </w:t>
            </w:r>
            <w:r w:rsidRPr="00AE3891">
              <w:rPr>
                <w:b/>
                <w:i/>
              </w:rPr>
              <w:t>Angajatorul trebuie să furnizeze informa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ii suficiente cu privire la motivele concedierii, în caz contrar, concedierea este considerată a fi nulă din punct de vedere juridic.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39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17 – alineatul 2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2.</w:t>
            </w:r>
            <w:r w:rsidRPr="00AE3891">
              <w:tab/>
              <w:t>Lucrătorii care consideră că au fost concedia</w:t>
            </w:r>
            <w:r w:rsidR="00701CCC">
              <w:t>ț</w:t>
            </w:r>
            <w:r w:rsidRPr="00AE3891">
              <w:t>i sau că au fost supu</w:t>
            </w:r>
            <w:r w:rsidR="00701CCC">
              <w:t>ș</w:t>
            </w:r>
            <w:r w:rsidRPr="00AE3891">
              <w:t xml:space="preserve">i unor măsuri cu efect echivalent din motivul că </w:t>
            </w:r>
            <w:r w:rsidR="00701CCC">
              <w:t>ș</w:t>
            </w:r>
            <w:r w:rsidRPr="00AE3891">
              <w:t>i-au exercitat drepturile prevăzute în prezenta directivă pot solicita angajatorului să prezinte motive bine întemeiate pentru concediere sau pentru măsurile echivalente. Angajatorul prezintă aceste motive în scris.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2.</w:t>
            </w:r>
            <w:r w:rsidRPr="00AE3891">
              <w:tab/>
              <w:t>Lucrătorii care consideră că au fost concedia</w:t>
            </w:r>
            <w:r w:rsidR="00701CCC">
              <w:t>ț</w:t>
            </w:r>
            <w:r w:rsidRPr="00AE3891">
              <w:t>i sau că au fost supu</w:t>
            </w:r>
            <w:r w:rsidR="00701CCC">
              <w:t>ș</w:t>
            </w:r>
            <w:r w:rsidRPr="00AE3891">
              <w:t xml:space="preserve">i unor măsuri cu efect echivalent din motivul că </w:t>
            </w:r>
            <w:r w:rsidR="00701CCC">
              <w:t>ș</w:t>
            </w:r>
            <w:r w:rsidRPr="00AE3891">
              <w:t xml:space="preserve">i-au exercitat drepturile prevăzute în prezenta directivă pot solicita angajatorului să prezinte motive bine întemeiate pentru concediere sau pentru măsurile echivalente. Angajatorul prezintă aceste motive în scris. </w:t>
            </w:r>
            <w:r w:rsidRPr="00AE3891">
              <w:rPr>
                <w:b/>
                <w:i/>
              </w:rPr>
              <w:t>Statele membre iau, de asemenea, măsurile necesare pentru a se asigura că termenul pentru introducerea unei ac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iuni de contestare a concedierii este suspendat atât timp cât lucrătorul nu a primit o justificare în scris din partea angajatorului. 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40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18 – paragraful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Statele membre stabilesc normele privind sanc</w:t>
            </w:r>
            <w:r w:rsidR="00701CCC">
              <w:t>ț</w:t>
            </w:r>
            <w:r w:rsidRPr="00AE3891">
              <w:t>iunile aplicabile în caz de încălcare a dispozi</w:t>
            </w:r>
            <w:r w:rsidR="00701CCC">
              <w:t>ț</w:t>
            </w:r>
            <w:r w:rsidRPr="00AE3891">
              <w:t>iilor na</w:t>
            </w:r>
            <w:r w:rsidR="00701CCC">
              <w:t>ț</w:t>
            </w:r>
            <w:r w:rsidRPr="00AE3891">
              <w:t>ionale adoptate în temeiul prezentei directive sau a dispozi</w:t>
            </w:r>
            <w:r w:rsidR="00701CCC">
              <w:t>ț</w:t>
            </w:r>
            <w:r w:rsidRPr="00AE3891">
              <w:t>iilor relevante aflate deja în vigoare care vizează drepturi incluse în domeniul de aplicare al prezentei directive. Statele membre iau toate măsurile necesare pentru a asigura aplicarea sanc</w:t>
            </w:r>
            <w:r w:rsidR="00701CCC">
              <w:t>ț</w:t>
            </w:r>
            <w:r w:rsidRPr="00AE3891">
              <w:t>iunilor respective. Sanc</w:t>
            </w:r>
            <w:r w:rsidR="00701CCC">
              <w:t>ț</w:t>
            </w:r>
            <w:r w:rsidRPr="00AE3891">
              <w:t>iunile trebuie să fie eficace, propor</w:t>
            </w:r>
            <w:r w:rsidR="00701CCC">
              <w:t>ț</w:t>
            </w:r>
            <w:r w:rsidRPr="00AE3891">
              <w:t xml:space="preserve">ionate </w:t>
            </w:r>
            <w:r w:rsidR="00701CCC">
              <w:t>ș</w:t>
            </w:r>
            <w:r w:rsidRPr="00AE3891">
              <w:t xml:space="preserve">i disuasive. </w:t>
            </w:r>
            <w:r w:rsidRPr="00AE3891">
              <w:rPr>
                <w:b/>
                <w:i/>
              </w:rPr>
              <w:t>Ele pot lua</w:t>
            </w:r>
            <w:r w:rsidRPr="00AE3891">
              <w:t xml:space="preserve"> forma unei amenzi</w:t>
            </w:r>
            <w:r w:rsidRPr="00AE3891">
              <w:rPr>
                <w:b/>
                <w:i/>
              </w:rPr>
              <w:t>. De asemenea, ele pot include</w:t>
            </w:r>
            <w:r w:rsidRPr="00AE3891">
              <w:t xml:space="preserve"> plata unei compensa</w:t>
            </w:r>
            <w:r w:rsidR="00701CCC">
              <w:t>ț</w:t>
            </w:r>
            <w:r w:rsidRPr="00AE3891">
              <w:t>ii.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>Statele membre stabilesc normele privind sanc</w:t>
            </w:r>
            <w:r w:rsidR="00701CCC">
              <w:t>ț</w:t>
            </w:r>
            <w:r w:rsidRPr="00AE3891">
              <w:t>iunile aplicabile în caz de încălcare a dispozi</w:t>
            </w:r>
            <w:r w:rsidR="00701CCC">
              <w:t>ț</w:t>
            </w:r>
            <w:r w:rsidRPr="00AE3891">
              <w:t>iilor na</w:t>
            </w:r>
            <w:r w:rsidR="00701CCC">
              <w:t>ț</w:t>
            </w:r>
            <w:r w:rsidRPr="00AE3891">
              <w:t>ionale adoptate în temeiul prezentei directive sau a dispozi</w:t>
            </w:r>
            <w:r w:rsidR="00701CCC">
              <w:t>ț</w:t>
            </w:r>
            <w:r w:rsidRPr="00AE3891">
              <w:t>iilor relevante aflate deja în vigoare care vizează drepturi incluse în domeniul de aplicare al prezentei directive. Statele membre iau toate măsurile necesare pentru a asigura aplicarea sanc</w:t>
            </w:r>
            <w:r w:rsidR="00701CCC">
              <w:t>ț</w:t>
            </w:r>
            <w:r w:rsidRPr="00AE3891">
              <w:t>iunilor respective. Sanc</w:t>
            </w:r>
            <w:r w:rsidR="00701CCC">
              <w:t>ț</w:t>
            </w:r>
            <w:r w:rsidRPr="00AE3891">
              <w:t>iunile trebuie să fie eficace, propor</w:t>
            </w:r>
            <w:r w:rsidR="00701CCC">
              <w:t>ț</w:t>
            </w:r>
            <w:r w:rsidRPr="00AE3891">
              <w:t xml:space="preserve">ionate </w:t>
            </w:r>
            <w:r w:rsidR="00701CCC">
              <w:t>ș</w:t>
            </w:r>
            <w:r w:rsidRPr="00AE3891">
              <w:t xml:space="preserve">i disuasive. </w:t>
            </w:r>
            <w:r w:rsidRPr="00AE3891">
              <w:rPr>
                <w:b/>
                <w:i/>
              </w:rPr>
              <w:t>De asemenea, ele iau</w:t>
            </w:r>
            <w:r w:rsidRPr="00AE3891">
              <w:t xml:space="preserve"> forma unei amenzi</w:t>
            </w:r>
            <w:r w:rsidRPr="00AE3891">
              <w:rPr>
                <w:b/>
                <w:i/>
              </w:rPr>
              <w:t xml:space="preserve">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includ</w:t>
            </w:r>
            <w:r w:rsidRPr="00AE3891">
              <w:t xml:space="preserve"> plata unei compensa</w:t>
            </w:r>
            <w:r w:rsidR="00701CCC">
              <w:t>ț</w:t>
            </w:r>
            <w:r w:rsidRPr="00AE3891">
              <w:t>ii</w:t>
            </w:r>
            <w:r w:rsidRPr="00AE3891">
              <w:rPr>
                <w:b/>
                <w:i/>
              </w:rPr>
              <w:t xml:space="preserve"> adecvate</w:t>
            </w:r>
            <w:r w:rsidRPr="00AE3891">
              <w:t>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41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19 – alineatul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>1.</w:t>
            </w:r>
            <w:r w:rsidRPr="00AE3891">
              <w:tab/>
              <w:t>Prezenta directivă nu constituie un motiv valabil pentru reducerea nivelului general de protec</w:t>
            </w:r>
            <w:r w:rsidR="00701CCC">
              <w:t>ț</w:t>
            </w:r>
            <w:r w:rsidRPr="00AE3891">
              <w:t>ie acordat deja lucrătorilor în statele membre.</w:t>
            </w:r>
          </w:p>
        </w:tc>
        <w:tc>
          <w:tcPr>
            <w:tcW w:w="4876" w:type="dxa"/>
            <w:hideMark/>
          </w:tcPr>
          <w:p w:rsidR="005C7DAF" w:rsidRPr="00AE3891" w:rsidRDefault="005C7DAF" w:rsidP="000E659D">
            <w:pPr>
              <w:pStyle w:val="Normal6"/>
              <w:rPr>
                <w:szCs w:val="24"/>
              </w:rPr>
            </w:pPr>
            <w:r w:rsidRPr="00AE3891">
              <w:t>1.</w:t>
            </w:r>
            <w:r w:rsidRPr="00AE3891">
              <w:tab/>
              <w:t>Prezenta directivă nu constituie un motiv valabil pentru reducerea nivelului general de protec</w:t>
            </w:r>
            <w:r w:rsidR="00701CCC">
              <w:t>ț</w:t>
            </w:r>
            <w:r w:rsidRPr="00AE3891">
              <w:t xml:space="preserve">ie acordat deja lucrătorilor în statele membre. </w:t>
            </w:r>
            <w:r w:rsidRPr="00AE3891">
              <w:rPr>
                <w:b/>
                <w:i/>
              </w:rPr>
              <w:t>Punerea în aplicare a prezentei directive nu constituie un motiv pentru a justifica un regres în compara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ie cu situa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ia deja existentă în statele membre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cu nivelul general de protec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ie a lucrătorilor în domeniile în care se aplică.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42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19 – alineatul 2 a (nou)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</w:tcPr>
          <w:p w:rsidR="005C7DAF" w:rsidRPr="00AE3891" w:rsidRDefault="005C7DAF">
            <w:pPr>
              <w:pStyle w:val="Normal6"/>
            </w:pPr>
          </w:p>
        </w:tc>
        <w:tc>
          <w:tcPr>
            <w:tcW w:w="4876" w:type="dxa"/>
            <w:hideMark/>
          </w:tcPr>
          <w:p w:rsidR="005C7DAF" w:rsidRPr="00AE3891" w:rsidRDefault="005C7DAF" w:rsidP="000E659D">
            <w:pPr>
              <w:pStyle w:val="Normal6"/>
              <w:rPr>
                <w:szCs w:val="24"/>
              </w:rPr>
            </w:pPr>
            <w:r w:rsidRPr="00AE3891">
              <w:rPr>
                <w:b/>
                <w:i/>
              </w:rPr>
              <w:t>2a.</w:t>
            </w:r>
            <w:r w:rsidRPr="00AE3891">
              <w:rPr>
                <w:b/>
                <w:i/>
              </w:rPr>
              <w:tab/>
              <w:t>Statele membre au obliga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ia de a îmbunătă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i treptat nivelul de protec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ie al lucrătorilor din domeniul de reglementare care intră în sfera de aplicare a prezentei directive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 xml:space="preserve">i în deplină conformitate cu Carta drepturilor fundamentale a UE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Carta socială europeană.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43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21 – paragraful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 xml:space="preserve">Drepturile </w:t>
            </w:r>
            <w:r w:rsidR="00701CCC">
              <w:t>ș</w:t>
            </w:r>
            <w:r w:rsidRPr="00AE3891">
              <w:t>i obliga</w:t>
            </w:r>
            <w:r w:rsidR="00701CCC">
              <w:t>ț</w:t>
            </w:r>
            <w:r w:rsidRPr="00AE3891">
              <w:t xml:space="preserve">iile stabilite în prezenta directivă se aplică raporturilor de muncă existente la [data intrării în vigoare + 2 ani]. </w:t>
            </w:r>
            <w:r w:rsidRPr="00AE3891">
              <w:rPr>
                <w:b/>
                <w:i/>
              </w:rPr>
              <w:t>Cu toate acestea, angajatorii furnizează sau completează documentele men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 xml:space="preserve">ionate la articolul 4 alineatul (1), la articolul 5 </w:t>
            </w:r>
            <w:r w:rsidR="00701CCC">
              <w:rPr>
                <w:b/>
                <w:i/>
              </w:rPr>
              <w:t>ș</w:t>
            </w:r>
            <w:r w:rsidRPr="00AE3891">
              <w:rPr>
                <w:b/>
                <w:i/>
              </w:rPr>
              <w:t>i la articolul 6 numai la cererea unui lucrător. Absen</w:t>
            </w:r>
            <w:r w:rsidR="00701CCC">
              <w:rPr>
                <w:b/>
                <w:i/>
              </w:rPr>
              <w:t>ț</w:t>
            </w:r>
            <w:r w:rsidRPr="00AE3891">
              <w:rPr>
                <w:b/>
                <w:i/>
              </w:rPr>
              <w:t>a unei astfel de cereri nu are efectul de a exclude lucrătorii de la aplicarea drepturilor minime stabilite în temeiul prezentei directive.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 xml:space="preserve">Drepturile </w:t>
            </w:r>
            <w:r w:rsidR="00701CCC">
              <w:t>ș</w:t>
            </w:r>
            <w:r w:rsidRPr="00AE3891">
              <w:t>i obliga</w:t>
            </w:r>
            <w:r w:rsidR="00701CCC">
              <w:t>ț</w:t>
            </w:r>
            <w:r w:rsidRPr="00AE3891">
              <w:t>iile stabilite în prezenta directivă se aplică raporturilor de muncă existente la [data intrării în vigoare + 2 ani].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5C7DAF" w:rsidRPr="00AE3891" w:rsidRDefault="005C7DAF" w:rsidP="005C7DAF">
      <w:r w:rsidRPr="00AE3891">
        <w:rPr>
          <w:rStyle w:val="HideTWBExt"/>
          <w:noProof w:val="0"/>
        </w:rPr>
        <w:t>&lt;/Amend&gt;</w:t>
      </w:r>
    </w:p>
    <w:p w:rsidR="005C7DAF" w:rsidRPr="00AE3891" w:rsidRDefault="005C7DAF" w:rsidP="005C7DAF">
      <w:pPr>
        <w:pStyle w:val="AMNumberTabs"/>
        <w:keepNext/>
      </w:pPr>
      <w:r w:rsidRPr="00AE3891">
        <w:rPr>
          <w:rStyle w:val="HideTWBExt"/>
          <w:b w:val="0"/>
          <w:noProof w:val="0"/>
        </w:rPr>
        <w:t>&lt;Amend&gt;</w:t>
      </w:r>
      <w:r w:rsidRPr="00AE3891">
        <w:t>Amendamentul</w:t>
      </w:r>
      <w:r w:rsidRPr="00AE3891">
        <w:tab/>
      </w:r>
      <w:r w:rsidRPr="00AE3891">
        <w:tab/>
      </w:r>
      <w:r w:rsidRPr="00AE3891">
        <w:rPr>
          <w:rStyle w:val="HideTWBExt"/>
          <w:b w:val="0"/>
          <w:noProof w:val="0"/>
        </w:rPr>
        <w:t>&lt;NumAm&gt;</w:t>
      </w:r>
      <w:r w:rsidRPr="00AE3891">
        <w:t>44</w:t>
      </w:r>
      <w:r w:rsidRPr="00AE3891">
        <w:rPr>
          <w:rStyle w:val="HideTWBExt"/>
          <w:b w:val="0"/>
          <w:noProof w:val="0"/>
        </w:rPr>
        <w:t>&lt;/NumAm&gt;</w:t>
      </w:r>
    </w:p>
    <w:p w:rsidR="005C7DAF" w:rsidRPr="00AE3891" w:rsidRDefault="005C7DAF" w:rsidP="005C7DAF">
      <w:pPr>
        <w:pStyle w:val="NormalBold12b"/>
        <w:keepNext/>
      </w:pPr>
      <w:r w:rsidRPr="00AE3891">
        <w:rPr>
          <w:rStyle w:val="HideTWBExt"/>
          <w:b w:val="0"/>
          <w:noProof w:val="0"/>
        </w:rPr>
        <w:t>&lt;DocAmend&gt;</w:t>
      </w:r>
      <w:r w:rsidRPr="00AE3891">
        <w:t>Propunere de directivă</w:t>
      </w:r>
      <w:r w:rsidRPr="00AE3891">
        <w:rPr>
          <w:rStyle w:val="HideTWBExt"/>
          <w:b w:val="0"/>
          <w:noProof w:val="0"/>
        </w:rPr>
        <w:t>&lt;/DocAmend&gt;</w:t>
      </w:r>
    </w:p>
    <w:p w:rsidR="005C7DAF" w:rsidRPr="00AE3891" w:rsidRDefault="005C7DAF" w:rsidP="005C7DAF">
      <w:pPr>
        <w:pStyle w:val="NormalBold"/>
      </w:pPr>
      <w:r w:rsidRPr="00AE3891">
        <w:rPr>
          <w:rStyle w:val="HideTWBExt"/>
          <w:b w:val="0"/>
          <w:noProof w:val="0"/>
        </w:rPr>
        <w:t>&lt;Article&gt;</w:t>
      </w:r>
      <w:r w:rsidRPr="00AE3891">
        <w:t>Articolul 22 – paragraful 1</w:t>
      </w:r>
      <w:r w:rsidRPr="00AE3891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7DAF" w:rsidRPr="00AE3891" w:rsidTr="005C7DAF">
        <w:trPr>
          <w:jc w:val="center"/>
        </w:trPr>
        <w:tc>
          <w:tcPr>
            <w:tcW w:w="9752" w:type="dxa"/>
            <w:gridSpan w:val="2"/>
          </w:tcPr>
          <w:p w:rsidR="005C7DAF" w:rsidRPr="00AE3891" w:rsidRDefault="005C7DAF">
            <w:pPr>
              <w:keepNext/>
            </w:pP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Textul propus de Comisie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ColumnHeading"/>
              <w:keepNext/>
            </w:pPr>
            <w:r w:rsidRPr="00AE3891">
              <w:t>Amendamentul</w:t>
            </w:r>
          </w:p>
        </w:tc>
      </w:tr>
      <w:tr w:rsidR="005C7DAF" w:rsidRPr="00AE3891" w:rsidTr="005C7DAF">
        <w:trPr>
          <w:jc w:val="center"/>
        </w:trPr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</w:pPr>
            <w:r w:rsidRPr="00AE3891">
              <w:t xml:space="preserve">Până la [data intrării în vigoare + </w:t>
            </w:r>
            <w:r w:rsidRPr="00AE3891">
              <w:rPr>
                <w:b/>
                <w:i/>
              </w:rPr>
              <w:t>8</w:t>
            </w:r>
            <w:r w:rsidRPr="00AE3891">
              <w:t xml:space="preserve"> ani], în consultare cu statele membre </w:t>
            </w:r>
            <w:r w:rsidR="00701CCC">
              <w:t>ș</w:t>
            </w:r>
            <w:r w:rsidRPr="00AE3891">
              <w:t xml:space="preserve">i cu partenerii sociali de la nivelul Uniunii </w:t>
            </w:r>
            <w:r w:rsidR="00701CCC">
              <w:t>ș</w:t>
            </w:r>
            <w:r w:rsidRPr="00AE3891">
              <w:t xml:space="preserve">i </w:t>
            </w:r>
            <w:r w:rsidR="00701CCC">
              <w:t>ț</w:t>
            </w:r>
            <w:r w:rsidRPr="00AE3891">
              <w:t xml:space="preserve">inând seama de impactul asupra întreprinderilor mici </w:t>
            </w:r>
            <w:r w:rsidR="00701CCC">
              <w:t>ș</w:t>
            </w:r>
            <w:r w:rsidRPr="00AE3891">
              <w:t>i mijlocii, Comisia examinează aplicarea prezentei directive pentru a propune, dacă este cazul, modificările necesare.</w:t>
            </w:r>
          </w:p>
        </w:tc>
        <w:tc>
          <w:tcPr>
            <w:tcW w:w="4876" w:type="dxa"/>
            <w:hideMark/>
          </w:tcPr>
          <w:p w:rsidR="005C7DAF" w:rsidRPr="00AE3891" w:rsidRDefault="005C7DAF">
            <w:pPr>
              <w:pStyle w:val="Normal6"/>
              <w:rPr>
                <w:szCs w:val="24"/>
              </w:rPr>
            </w:pPr>
            <w:r w:rsidRPr="00AE3891">
              <w:t xml:space="preserve">Până la [data intrării în vigoare + </w:t>
            </w:r>
            <w:r w:rsidRPr="00AE3891">
              <w:rPr>
                <w:b/>
                <w:i/>
              </w:rPr>
              <w:t>5</w:t>
            </w:r>
            <w:r w:rsidRPr="00AE3891">
              <w:t xml:space="preserve"> ani], în consultare cu statele membre </w:t>
            </w:r>
            <w:r w:rsidR="00701CCC">
              <w:t>ș</w:t>
            </w:r>
            <w:r w:rsidRPr="00AE3891">
              <w:t xml:space="preserve">i cu partenerii sociali de la nivelul Uniunii </w:t>
            </w:r>
            <w:r w:rsidR="00701CCC">
              <w:t>ș</w:t>
            </w:r>
            <w:r w:rsidRPr="00AE3891">
              <w:t xml:space="preserve">i </w:t>
            </w:r>
            <w:r w:rsidR="00701CCC">
              <w:t>ț</w:t>
            </w:r>
            <w:r w:rsidRPr="00AE3891">
              <w:t xml:space="preserve">inând seama de impactul asupra întreprinderilor mici </w:t>
            </w:r>
            <w:r w:rsidR="00701CCC">
              <w:t>ș</w:t>
            </w:r>
            <w:r w:rsidRPr="00AE3891">
              <w:t>i mijlocii, Comisia examinează aplicarea prezentei directive pentru a propune, dacă este cazul, modificările necesare.</w:t>
            </w:r>
          </w:p>
        </w:tc>
      </w:tr>
    </w:tbl>
    <w:p w:rsidR="005C7DAF" w:rsidRPr="00AE3891" w:rsidRDefault="005C7DAF" w:rsidP="005F7D15">
      <w:pPr>
        <w:pStyle w:val="Olang"/>
        <w:rPr>
          <w:noProof w:val="0"/>
          <w:szCs w:val="24"/>
        </w:rPr>
      </w:pPr>
      <w:r w:rsidRPr="00AE3891">
        <w:rPr>
          <w:noProof w:val="0"/>
        </w:rPr>
        <w:t xml:space="preserve">Or. </w:t>
      </w:r>
      <w:r w:rsidRPr="00AE3891">
        <w:rPr>
          <w:rStyle w:val="HideTWBExt"/>
          <w:noProof w:val="0"/>
        </w:rPr>
        <w:t>&lt;Original&gt;</w:t>
      </w:r>
      <w:r w:rsidRPr="00AE3891">
        <w:rPr>
          <w:rStyle w:val="HideTWBInt"/>
          <w:noProof w:val="0"/>
        </w:rPr>
        <w:t>{EN}</w:t>
      </w:r>
      <w:r w:rsidRPr="00AE3891">
        <w:rPr>
          <w:noProof w:val="0"/>
        </w:rPr>
        <w:t>en</w:t>
      </w:r>
      <w:r w:rsidRPr="00AE3891">
        <w:rPr>
          <w:rStyle w:val="HideTWBExt"/>
          <w:noProof w:val="0"/>
        </w:rPr>
        <w:t>&lt;/Original&gt;</w:t>
      </w:r>
    </w:p>
    <w:p w:rsidR="00BE20CF" w:rsidRPr="00AE3891" w:rsidRDefault="005C7DAF" w:rsidP="005C7DAF">
      <w:r w:rsidRPr="00AE3891">
        <w:rPr>
          <w:rStyle w:val="HideTWBExt"/>
          <w:noProof w:val="0"/>
        </w:rPr>
        <w:t>&lt;/Amend&gt;</w:t>
      </w:r>
      <w:r w:rsidRPr="00AE3891">
        <w:rPr>
          <w:rStyle w:val="HideTWBExt"/>
          <w:noProof w:val="0"/>
          <w:szCs w:val="20"/>
        </w:rPr>
        <w:t>&lt;/RepeatBlock-Amend&gt;</w:t>
      </w:r>
    </w:p>
    <w:sectPr w:rsidR="00BE20CF" w:rsidRPr="00AE3891" w:rsidSect="00566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AF" w:rsidRPr="005662D9" w:rsidRDefault="005C7DAF">
      <w:r w:rsidRPr="005662D9">
        <w:separator/>
      </w:r>
    </w:p>
  </w:endnote>
  <w:endnote w:type="continuationSeparator" w:id="0">
    <w:p w:rsidR="005C7DAF" w:rsidRPr="005662D9" w:rsidRDefault="005C7DAF">
      <w:r w:rsidRPr="005662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D9" w:rsidRPr="005662D9" w:rsidRDefault="005662D9" w:rsidP="005662D9">
    <w:pPr>
      <w:pStyle w:val="Footer"/>
    </w:pPr>
    <w:r w:rsidRPr="005662D9">
      <w:t>PE</w:t>
    </w:r>
    <w:r w:rsidRPr="005662D9">
      <w:rPr>
        <w:rStyle w:val="HideTWBExt"/>
        <w:noProof w:val="0"/>
      </w:rPr>
      <w:t>&lt;NoPE&gt;</w:t>
    </w:r>
    <w:r w:rsidRPr="005662D9">
      <w:t>621.111</w:t>
    </w:r>
    <w:r w:rsidRPr="005662D9">
      <w:rPr>
        <w:rStyle w:val="HideTWBExt"/>
        <w:noProof w:val="0"/>
      </w:rPr>
      <w:t>&lt;/NoPE&gt;&lt;Version&gt;</w:t>
    </w:r>
    <w:r w:rsidRPr="005662D9">
      <w:t>v01-00</w:t>
    </w:r>
    <w:r w:rsidRPr="005662D9">
      <w:rPr>
        <w:rStyle w:val="HideTWBExt"/>
        <w:noProof w:val="0"/>
      </w:rPr>
      <w:t>&lt;/Version&gt;</w:t>
    </w:r>
    <w:r w:rsidRPr="005662D9">
      <w:tab/>
    </w:r>
    <w:r w:rsidRPr="005662D9">
      <w:fldChar w:fldCharType="begin"/>
    </w:r>
    <w:r w:rsidRPr="005662D9">
      <w:instrText xml:space="preserve"> PAGE  \* MERGEFORMAT </w:instrText>
    </w:r>
    <w:r w:rsidRPr="005662D9">
      <w:fldChar w:fldCharType="separate"/>
    </w:r>
    <w:r w:rsidR="00E66FCE">
      <w:rPr>
        <w:noProof/>
      </w:rPr>
      <w:t>2</w:t>
    </w:r>
    <w:r w:rsidRPr="005662D9">
      <w:fldChar w:fldCharType="end"/>
    </w:r>
    <w:r w:rsidRPr="005662D9">
      <w:t>/</w:t>
    </w:r>
    <w:fldSimple w:instr=" NUMPAGES  \* MERGEFORMAT ">
      <w:r w:rsidR="00E66FCE">
        <w:rPr>
          <w:noProof/>
        </w:rPr>
        <w:t>22</w:t>
      </w:r>
    </w:fldSimple>
    <w:r w:rsidRPr="005662D9">
      <w:tab/>
    </w:r>
    <w:r w:rsidRPr="005662D9">
      <w:rPr>
        <w:rStyle w:val="HideTWBExt"/>
        <w:noProof w:val="0"/>
      </w:rPr>
      <w:t>&lt;PathFdR&gt;</w:t>
    </w:r>
    <w:r w:rsidRPr="005662D9">
      <w:t>PA\1152272RO.docx</w:t>
    </w:r>
    <w:r w:rsidRPr="005662D9">
      <w:rPr>
        <w:rStyle w:val="HideTWBExt"/>
        <w:noProof w:val="0"/>
      </w:rPr>
      <w:t>&lt;/PathFdR&gt;</w:t>
    </w:r>
  </w:p>
  <w:p w:rsidR="005C7DAF" w:rsidRPr="005662D9" w:rsidRDefault="005662D9" w:rsidP="005662D9">
    <w:pPr>
      <w:pStyle w:val="Footer2"/>
    </w:pPr>
    <w:r w:rsidRPr="005662D9"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D9" w:rsidRPr="005662D9" w:rsidRDefault="005662D9" w:rsidP="005662D9">
    <w:pPr>
      <w:pStyle w:val="Footer"/>
    </w:pPr>
    <w:r w:rsidRPr="005662D9">
      <w:rPr>
        <w:rStyle w:val="HideTWBExt"/>
        <w:noProof w:val="0"/>
      </w:rPr>
      <w:t>&lt;PathFdR&gt;</w:t>
    </w:r>
    <w:r w:rsidRPr="005662D9">
      <w:t>PA\1152272RO.docx</w:t>
    </w:r>
    <w:r w:rsidRPr="005662D9">
      <w:rPr>
        <w:rStyle w:val="HideTWBExt"/>
        <w:noProof w:val="0"/>
      </w:rPr>
      <w:t>&lt;/PathFdR&gt;</w:t>
    </w:r>
    <w:r w:rsidRPr="005662D9">
      <w:tab/>
    </w:r>
    <w:r w:rsidRPr="005662D9">
      <w:fldChar w:fldCharType="begin"/>
    </w:r>
    <w:r w:rsidRPr="005662D9">
      <w:instrText xml:space="preserve"> PAGE  \* MERGEFORMAT </w:instrText>
    </w:r>
    <w:r w:rsidRPr="005662D9">
      <w:fldChar w:fldCharType="separate"/>
    </w:r>
    <w:r w:rsidR="00E66FCE">
      <w:rPr>
        <w:noProof/>
      </w:rPr>
      <w:t>5</w:t>
    </w:r>
    <w:r w:rsidRPr="005662D9">
      <w:fldChar w:fldCharType="end"/>
    </w:r>
    <w:r w:rsidRPr="005662D9">
      <w:t>/</w:t>
    </w:r>
    <w:fldSimple w:instr=" NUMPAGES  \* MERGEFORMAT ">
      <w:r w:rsidR="00E66FCE">
        <w:rPr>
          <w:noProof/>
        </w:rPr>
        <w:t>22</w:t>
      </w:r>
    </w:fldSimple>
    <w:r w:rsidRPr="005662D9">
      <w:tab/>
      <w:t>PE</w:t>
    </w:r>
    <w:r w:rsidRPr="005662D9">
      <w:rPr>
        <w:rStyle w:val="HideTWBExt"/>
        <w:noProof w:val="0"/>
      </w:rPr>
      <w:t>&lt;NoPE&gt;</w:t>
    </w:r>
    <w:r w:rsidRPr="005662D9">
      <w:t>621.111</w:t>
    </w:r>
    <w:r w:rsidRPr="005662D9">
      <w:rPr>
        <w:rStyle w:val="HideTWBExt"/>
        <w:noProof w:val="0"/>
      </w:rPr>
      <w:t>&lt;/NoPE&gt;&lt;Version&gt;</w:t>
    </w:r>
    <w:r w:rsidRPr="005662D9">
      <w:t>v01-00</w:t>
    </w:r>
    <w:r w:rsidRPr="005662D9">
      <w:rPr>
        <w:rStyle w:val="HideTWBExt"/>
        <w:noProof w:val="0"/>
      </w:rPr>
      <w:t>&lt;/Version&gt;</w:t>
    </w:r>
  </w:p>
  <w:p w:rsidR="005C7DAF" w:rsidRPr="005662D9" w:rsidRDefault="005662D9" w:rsidP="005662D9">
    <w:pPr>
      <w:pStyle w:val="Footer2"/>
    </w:pPr>
    <w:r w:rsidRPr="005662D9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D9" w:rsidRPr="005662D9" w:rsidRDefault="005662D9" w:rsidP="005662D9">
    <w:pPr>
      <w:pStyle w:val="Footer"/>
    </w:pPr>
    <w:r w:rsidRPr="005662D9">
      <w:rPr>
        <w:rStyle w:val="HideTWBExt"/>
        <w:noProof w:val="0"/>
      </w:rPr>
      <w:t>&lt;PathFdR&gt;</w:t>
    </w:r>
    <w:r w:rsidRPr="005662D9">
      <w:t>PA\1152272RO.docx</w:t>
    </w:r>
    <w:r w:rsidRPr="005662D9">
      <w:rPr>
        <w:rStyle w:val="HideTWBExt"/>
        <w:noProof w:val="0"/>
      </w:rPr>
      <w:t>&lt;/PathFdR&gt;</w:t>
    </w:r>
    <w:r w:rsidRPr="005662D9">
      <w:tab/>
    </w:r>
    <w:r w:rsidRPr="005662D9">
      <w:tab/>
      <w:t>PE</w:t>
    </w:r>
    <w:r w:rsidRPr="005662D9">
      <w:rPr>
        <w:rStyle w:val="HideTWBExt"/>
        <w:noProof w:val="0"/>
      </w:rPr>
      <w:t>&lt;NoPE&gt;</w:t>
    </w:r>
    <w:r w:rsidRPr="005662D9">
      <w:t>621.111</w:t>
    </w:r>
    <w:r w:rsidRPr="005662D9">
      <w:rPr>
        <w:rStyle w:val="HideTWBExt"/>
        <w:noProof w:val="0"/>
      </w:rPr>
      <w:t>&lt;/NoPE&gt;&lt;Version&gt;</w:t>
    </w:r>
    <w:r w:rsidRPr="005662D9">
      <w:t>v01-00</w:t>
    </w:r>
    <w:r w:rsidRPr="005662D9">
      <w:rPr>
        <w:rStyle w:val="HideTWBExt"/>
        <w:noProof w:val="0"/>
      </w:rPr>
      <w:t>&lt;/Version&gt;</w:t>
    </w:r>
  </w:p>
  <w:p w:rsidR="005C7DAF" w:rsidRPr="005662D9" w:rsidRDefault="005662D9" w:rsidP="005662D9">
    <w:pPr>
      <w:pStyle w:val="Footer2"/>
      <w:tabs>
        <w:tab w:val="center" w:pos="4535"/>
        <w:tab w:val="right" w:pos="9921"/>
      </w:tabs>
    </w:pPr>
    <w:r w:rsidRPr="005662D9">
      <w:t>RO</w:t>
    </w:r>
    <w:r w:rsidRPr="005662D9">
      <w:tab/>
    </w:r>
    <w:r w:rsidRPr="005662D9">
      <w:rPr>
        <w:b w:val="0"/>
        <w:i/>
        <w:color w:val="C0C0C0"/>
        <w:sz w:val="22"/>
      </w:rPr>
      <w:t>Unită în diversitate</w:t>
    </w:r>
    <w:r w:rsidRPr="005662D9"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AF" w:rsidRPr="005662D9" w:rsidRDefault="005C7DAF">
      <w:r w:rsidRPr="005662D9">
        <w:separator/>
      </w:r>
    </w:p>
  </w:footnote>
  <w:footnote w:type="continuationSeparator" w:id="0">
    <w:p w:rsidR="005C7DAF" w:rsidRPr="005662D9" w:rsidRDefault="005C7DAF">
      <w:r w:rsidRPr="005662D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CE" w:rsidRDefault="00E66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CE" w:rsidRDefault="00E66F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CE" w:rsidRDefault="00E66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JMNU" w:val="1"/>
    <w:docVar w:name="CODEMNU" w:val=" 1"/>
    <w:docVar w:name="COM2KEY" w:val="EMPL"/>
    <w:docVar w:name="COMKEY" w:val="JURI"/>
    <w:docVar w:name="CopyToNetwork" w:val="-1"/>
    <w:docVar w:name="DOCCODMNU" w:val=" 1"/>
    <w:docVar w:name="End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04668 HideTWBExt;}}{\*\rsidtbl \rsid24658\rsid735077\rsid1126752\rsid2892074\rsid3604668\rsid4666813\rsid6641733\rsid9636012\rsid11215221\rsid12154954\rsid14424199\rsid15204470\rsid15285974_x000d__x000a_\rsid15950462\rsid16324206\rsid16662270}{\mmathPr\mmathFont34\mbrkBin0\mbrkBinSub0\msmallFrac0\mdispDef1\mlMargin0\mrMargin0\mdefJc1\mwrapIndent1440\mintLim0\mnaryLim1}{\info{\author FELIX Karina}{\operator FELIX Karina}_x000d__x000a_{\creatim\yr2017\mo11\dy14\hr11\min16}{\revtim\yr2017\mo11\dy14\hr11\min16}{\version1}{\edmins0}{\nofpages1}{\nofwords3}{\nofchars36}{\*\company European Parliament}{\nofcharsws37}{\vern92}}{\*\xmlnstbl {\xmlns1 http://schemas.microsoft.com/office/word/20_x000d__x000a_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604668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675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67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67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675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3604668 \rtlch\fcs1 \af0\afs20\alang1025 \ltrch\fcs0 \fs24\lang2057\langfe2057\cgrid\langnp2057\langfenp2057 {\rtlch\fcs1 \af0 \ltrch\fcs0 _x000d__x000a_\cs15\v\f1\fs20\cf9\insrsid3604668\charrsid15879488 {\*\bkmkstart EndA}&lt;&lt;&lt;}{\rtlch\fcs1 \af0 \ltrch\fcs0 \insrsid3604668\charrsid15879488 #@&gt;ZOTHAMA&lt;@#}{\rtlch\fcs1 \af0 \ltrch\fcs0 \cs15\v\f1\fs20\cf9\insrsid3604668\charrsid15879488 &lt;/RepeatBlock-AmendA&gt;_x000d__x000a_}{\rtlch\fcs1 \af0 \ltrch\fcs0 \insrsid3604668\charrsid15879488 _x000d__x000a_\par }\pard \ltrpar\ql \li0\ri0\widctlpar\wrapdefault\aspalpha\aspnum\faauto\adjustright\rin0\lin0\itap0\pararsid16324206 {\rtlch\fcs1 \af0 \ltrch\fcs0 \insrsid24658\charrsid16324206 {\*\bkmkend End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End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288674 HideTWBExt;}}{\*\rsidtbl \rsid24658\rsid735077\rsid2892074\rsid4666813\rsid5124350\rsid6641733\rsid9636012\rsid11215221\rsid11288674\rsid12154954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17\mo11\dy14\hr11\min16}{\revtim\yr2017\mo11\dy14\hr11\min16}{\version1}{\edmins0}{\nofpages1}{\nofwords3}{\nofchars35}{\*\company European Parliament}{\nofcharsws36}{\vern92}}{\*\xmlnstbl {\xmlns1 http://schemas.microsoft.com/office/word/20_x000d__x000a_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288674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43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43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43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435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1288674\charrsid15879488 {\*\bkmkstart EndB}&lt;&lt;&lt;}{\rtlch\fcs1 \af0 \ltrch\fcs0 \insrsid11288674\charrsid15879488 #@&gt;ZOTHAMB&lt;@#}{\rtlch\fcs1 \af0 \ltrch\fcs0 \cs15\v\f1\fs20\cf9\insrsid11288674\charrsid15879488 &lt;/RepeatBlock-A_x000d__x000a_mendB&gt;}{\rtlch\fcs1 \af0 \ltrch\fcs0 \insrsid24658\charrsid16324206 {\*\bkmkend End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tro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443283 HideTWBExt;}{\s16\ql \li0\ri0\sa240\nowidctlpar\wrapdefault\aspalpha\aspnum\faauto\adjustright\rin0\lin0\itap0 \rtlch\fcs1 \af0\afs20\alang1025 \ltrch\fcs0 _x000d__x000a_\fs24\lang2057\langfe2057\cgrid\langnp2057\langfenp2057 \sbasedon0 \snext16 \spriority0 \styrsid13443283 Normal12;}}{\*\rsidtbl \rsid24658\rsid735077\rsid2892074\rsid4661898\rsid4666813\rsid6641733\rsid9636012\rsid11215221\rsid12154954\rsid13443283_x000d__x000a_\rsid14424199\rsid15204470\rsid15285974\rsid15950462\rsid16324206\rsid16662270}{\mmathPr\mmathFont34\mbrkBin0\mbrkBinSub0\msmallFrac0\mdispDef1\mlMargin0\mrMargin0\mdefJc1\mwrapIndent1440\mintLim0\mnaryLim1}{\info{\author FELIX Karina}_x000d__x000a_{\operator FELIX Karina}{\creatim\yr2017\mo11\dy14\hr11\min16}{\revtim\yr2017\mo11\dy14\hr11\min16}{\version1}{\edmins0}{\nofpages1}{\nofwords1}{\nofchars21}{\*\company European Parliament}{\nofcharsws21}{\vern92}}{\*\xmlnstbl {\xmlns1 http://schemas.micr_x000d__x000a_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443283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6618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6618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6618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66189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sa240\nowidctlpar\wrapdefault\aspalpha\aspnum\faauto\adjustright\rin0\lin0\itap0\pararsid13443283 \rtlch\fcs1 \af0\afs20\alang1025 \ltrch\fcs0 \fs24\lang2057\langfe2057\cgrid\langnp2057\langfenp2057 {\rtlch\fcs1 \af0 \ltrch\fcs0 _x000d__x000a_\insrsid13443283\charrsid15879488 {\*\bkmkstart IntroA}_x000d__x000a_\par }\pard\plain \ltrpar\ql \li0\ri0\widctlpar\wrapdefault\aspalpha\aspnum\faauto\adjustright\rin0\lin0\itap0\pararsid13443283 \rtlch\fcs1 \af0\afs20\alang1025 \ltrch\fcs0 \fs24\lang2057\langfe2057\cgrid\langnp2057\langfenp2057 {\rtlch\fcs1 \af0 \ltrch\fcs0 _x000d__x000a_\cs15\b\v\f1\fs20\cf9\insrsid13443283\charrsid15879488 &lt;RepeatBlock-AmendA&gt;}{\rtlch\fcs1 \af0 \ltrch\fcs0 \insrsid24658\charrsid16324206 {\*\bkmkend Intro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tro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498057 HideTWBExt;}}{\*\rsidtbl \rsid24658\rsid735077\rsid2892074\rsid4666813\rsid6641733\rsid9636012\rsid10498057\rsid11215221\rsid12154954\rsid14424199\rsid14632140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17\mo11\dy14\hr11\min16}{\revtim\yr2017\mo11\dy14\hr11\min16}{\version1}{\edmins0}{\nofpages1}{\nofwords1}{\nofchars20}{\*\company European Parliament}{\nofcharsws20}{\vern92}}{\*\xmlnstbl {\xmlns1 http://schemas.microsoft.com/office/word/20_x000d__x000a_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49805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6321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6321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6321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63214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b\v\f1\fs20\cf9\insrsid10498057\charrsid15879488 {\*\bkmkstart IntroB}&lt;RepeatBlock-AmendB&gt;}{\rtlch\fcs1 \af0 \ltrch\fcs0 \insrsid24658\charrsid16324206 {\*\bkmkend Intro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LastEditedSection" w:val=" 1"/>
    <w:docVar w:name="RepeatBlock-AmendA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814213 HideTWBExt;}{\s16\ql \li0\ri0\sa120\nowidctlpar\wrapdefault\aspalpha\aspnum\faauto\adjustright\rin0\lin0\itap0 \rtlch\fcs1 \af0\afs20\alang1025 \ltrch\fcs0 _x000d__x000a_\fs24\lang2057\langfe2057\cgrid\langnp2057\langfenp2057 \sbasedon0 \snext16 \slink17 \spriority0 \styrsid3814213 Normal6;}{\*\cs17 \additive \fs24 \slink16 \slocked \spriority0 \styrsid3814213 Normal6 Char;}{_x000d__x000a_\s18\ql \li0\ri0\nowidctlpar\wrapdefault\aspalpha\aspnum\faauto\adjustright\rin0\lin0\itap0 \rtlch\fcs1 \af0\afs20\alang1025 \ltrch\fcs0 \b\fs24\lang2057\langfe2057\cgrid\langnp2057\langfenp2057 \sbasedon0 \snext18 \slink19 \spriority0 \styrsid3814213 _x000d__x000a_NormalBold;}{\*\cs19 \additive \b\fs24 \slink18 \slocked \spriority0 \styrsid3814213 NormalBold Char;}{\s20\ql \li0\ri0\sa240\nowidctlpar\wrapdefault\aspalpha\aspnum\faauto\adjustright\rin0\lin0\itap0 \rtlch\fcs1 \af0\afs20\alang1025 \ltrch\fcs0 _x000d__x000a_\i\fs24\lang2057\langfe2057\cgrid\langnp2057\langfenp2057 \sbasedon0 \snext20 \spriority0 \styrsid3814213 Normal12Italic;}{\*\cs21 \additive \v\cf15 \spriority0 \styrsid3814213 HideTWBInt;}{_x000d__x000a_\s22\qc \li0\ri0\sb240\sa240\keepn\nowidctlpar\wrapdefault\aspalpha\aspnum\faauto\adjustright\rin0\lin0\itap0 \rtlch\fcs1 \af0\afs20\alang1025 \ltrch\fcs0 \i\fs24\lang2057\langfe2057\cgrid\langnp2057\langfenp2057 _x000d__x000a_\sbasedon0 \snext0 \spriority0 \styrsid3814213 JustificationTitle;}{\s23\qr \li0\ri0\sb240\sa240\nowidctlpar\wrapdefault\aspalpha\aspnum\faauto\adjustright\rin0\lin0\itap0 \rtlch\fcs1 \af0\afs20\alang1025 \ltrch\fcs0 _x000d__x000a_\fs24\lang1024\langfe1024\cgrid\noproof\langnp2057\langfenp2057 \sbasedon0 \snext23 \spriority0 \styrsid3814213 Olang;}{\s24\qc \li0\ri0\sa240\nowidctlpar\wrapdefault\aspalpha\aspnum\faauto\adjustright\rin0\lin0\itap0 \rtlch\fcs1 \af0\afs20\alang1025 _x000d__x000a_\ltrch\fcs0 \i\fs24\lang2057\langfe2057\cgrid\langnp2057\langfenp2057 \sbasedon0 \snext24 \spriority0 \styrsid3814213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3814213 AMNumberTabs;}{\s26\ql \li0\ri0\sb240\nowidctlpar\wrapdefault\aspalpha\aspnum\faauto\adjustright\rin0\lin0\itap0 \rtlch\fcs1 _x000d__x000a_\af0\afs20\alang1025 \ltrch\fcs0 \b\fs24\lang2057\langfe2057\cgrid\langnp2057\langfenp2057 \sbasedon0 \snext26 \spriority0 \styrsid3814213 NormalBold12b;}}{\*\rsidtbl \rsid24658\rsid735077\rsid2892074\rsid2950847\rsid3814213\rsid4666813\rsid6641733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DOGAN Dilek}{\operator DOGAN Dilek}{\creatim\yr2018\mo4\dy30\hr12\min7}{\revtim\yr2018\mo4\dy30\hr12\min7}{\version1}{\edmins0}{\nofpages1}{\nofwords31}{\nofchars346}{\*\company European Parliament}{\nofcharsws349}{\vern5744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814213\utinl \fet0{\*\wgrffmtfilter 013f}\ilfomacatclnup0{\*\template C:\\Users\\ddogan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95084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95084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95084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95084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3814213\charrsid13919782 {\*\bkmkstart restartA}&lt;AmendA&gt;}{_x000d__x000a_\rtlch\fcs1 \af0 \ltrch\fcs0 \insrsid3814213\charrsid13919782 Amendment\tab \tab }{\rtlch\fcs1 \af0 \ltrch\fcs0 \cs15\b0\v\f1\fs20\cf9\insrsid3814213\charrsid13919782 &lt;NumAmA&gt;}{\rtlch\fcs1 \af0 \ltrch\fcs0 \insrsid3814213\charrsid13919782 #}{\rtlch\fcs1 _x000d__x000a_\af0 \ltrch\fcs0 \cs21\v\cf15\insrsid3814213\charrsid13919782 ENMIENDA@NRAM@}{\rtlch\fcs1 \af0 \ltrch\fcs0 \insrsid3814213\charrsid13919782 #}{\rtlch\fcs1 \af0 \ltrch\fcs0 \cs15\b0\v\f1\fs20\cf9\insrsid3814213\charrsid13919782 &lt;/NumAmA&gt;}{\rtlch\fcs1 \af0 _x000d__x000a_\ltrch\fcs0 \insrsid3814213\charrsid13919782 _x000d__x000a_\par }\pard\plain \ltrpar\s26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3814213\charrsid13919782 &lt;DocAmend&gt;}{\rtlch\fcs1 \af0 \ltrch\fcs0 \insrsid3814213\charrsid13919782 Draft legislative resolution}{\rtlch\fcs1 \af0 \ltrch\fcs0 _x000d__x000a_\cs15\b0\v\f1\fs20\cf9\insrsid3814213\charrsid13919782 &lt;/DocAmend&gt;}{\rtlch\fcs1 \af0 \ltrch\fcs0 \insrsid3814213\charrsid13919782 _x000d__x000a_\par }\pard\plain \ltrpar\s18\ql \li0\ri0\nowidctlpar\wrapdefault\aspalpha\aspnum\faauto\adjustright\rin0\lin0\itap0\pararsid14374628 \rtlch\fcs1 \af0\afs20\alang1025 \ltrch\fcs0 \b\fs24\lang2057\langfe2057\cgrid\langnp2057\langfenp2057 {\rtlch\fcs1 \af0 _x000d__x000a_\ltrch\fcs0 \cs15\b0\v\f1\fs20\cf9\insrsid3814213\charrsid13919782 &lt;Article&gt;}{\rtlch\fcs1 \af0 \ltrch\fcs0 \cf10\insrsid3814213\charrsid13919782 \u9668\'3f}{\rtlch\fcs1 \af0 \ltrch\fcs0 \insrsid3814213\charrsid13919782 #}{\rtlch\fcs1 \af0 \ltrch\fcs0 _x000d__x000a_\cs21\v\cf15\insrsid3814213\charrsid13919782 TVTRESPART@RESPART@}{\rtlch\fcs1 \af0 \ltrch\fcs0 \insrsid3814213\charrsid13919782 #}{\rtlch\fcs1 \af0 \ltrch\fcs0 \cf10\insrsid3814213\charrsid13919782 \u9658\'3f}{\rtlch\fcs1 \af0 \ltrch\fcs0 _x000d__x000a_\cs15\b0\v\f1\fs20\cf9\insrsid3814213\charrsid13919782 &lt;/Article&gt;}{\rtlch\fcs1 \af0 \ltrch\fcs0 \cs19\b0\insrsid3814213\charrsid13919782 _x000d__x000a_\par \ltrrow}\trowd \ltrrow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3814213\charrsid13919782 \cell }\pard \ltrpar\ql \li0\ri0\widctlpar\intbl\wrapdefault\aspalpha\aspnum\faauto\adjustright\rin0\lin0 {\rtlch\fcs1 \af0 \ltrch\fcs0 _x000d__x000a_\insrsid3814213\charrsid13919782 \trowd \ltrrow\ts11\trqc\trgaph340\trleft-340\trftsWidth1\trftsWidthB3\trftsWidthA3\trpaddl340\trpaddr340\trpaddfl3\trpaddfr3\tblrsid14374628\tblind0\tblindtype3 \clvertalt\clbrdrt\brdrtbl \clbrdrl\brdrtbl \clbrdrb_x000d__x000a_\brdrtbl \clbrdrr\brdrtbl \cltxlrtb\clftsWidth3\clwWidth9752\clshdrawnil \cellx9412\row \ltrrow}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74628 \rtlch\fcs1 \af0\afs20\alang1025 \ltrch\fcs0 \i\fs24\lang2057\langfe2057\cgrid\langnp2057\langfenp2057 {\rtlch\fcs1 \af0 \ltrch\fcs0 _x000d__x000a_\insrsid3814213\charrsid13919782 Draft legislative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3814213\charrsid13919782 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3814213\charrsid13919782 ##\cell ##}{\rtlch\fcs1 \af0\afs24 \ltrch\fcs0 \insrsid3814213\charrsid13919782 \cell }\pard\plain \ltrpar\ql \li0\ri0\widctlpar\intbl\wrapdefault\aspalpha\aspnum\faauto\adjustright\rin0\lin0 \rtlch\fcs1 _x000d__x000a_\af0\afs20\alang1025 \ltrch\fcs0 \fs24\lang2057\langfe2057\cgrid\langnp2057\langfenp2057 {\rtlch\fcs1 \af0 \ltrch\fcs0 \insrsid3814213\charrsid13919782 \trowd 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374628 \rtlch\fcs1 \af0\afs20\alang1025 \ltrch\fcs0 \fs24\lang1024\langfe1024\cgrid\noproof\langnp2057\langfenp2057 {\rtlch\fcs1 \af0 _x000d__x000a_\ltrch\fcs0 \noproof0\insrsid3814213\charrsid13919782 Or. }{\rtlch\fcs1 \af0 \ltrch\fcs0 \cs15\v\f1\fs20\cf9\noproof0\insrsid3814213\charrsid13919782 &lt;Original&gt;}{\rtlch\fcs1 \af0 \ltrch\fcs0 \noproof0\insrsid3814213\charrsid13919782 #}{\rtlch\fcs1 \af0 _x000d__x000a_\ltrch\fcs0 \cs21\v\cf15\noproof0\insrsid3814213\charrsid13919782 MNU[ORLANGONE][ORLANGMORE]@CHOICE@ORLANGMNU}{\rtlch\fcs1 \af0 \ltrch\fcs0 \noproof0\insrsid3814213\charrsid13919782 #}{\rtlch\fcs1 \af0 \ltrch\fcs0 _x000d__x000a_\cs15\v\f1\fs20\cf9\noproof0\insrsid3814213\charrsid13919782 &lt;/Original&gt;}{\rtlch\fcs1 \af0 \ltrch\fcs0 \noproof0\insrsid3814213\charrsid13919782 _x000d__x000a_\par }\pard\plain \ltrpar\s22\qc \li0\ri0\sb240\sa240\keepn\nowidctlpar\wrapdefault\aspalpha\aspnum\faauto\adjustright\rin0\lin0\itap0\pararsid14374628 \rtlch\fcs1 \af0\afs20\alang1025 \ltrch\fcs0 \i\fs24\lang2057\langfe2057\cgrid\langnp2057\langfenp2057 {_x000d__x000a_\rtlch\fcs1 \af0 \ltrch\fcs0 \cs15\i0\v\f1\fs20\cf9\insrsid3814213\charrsid13919782 &lt;TitreJust&gt;}{\rtlch\fcs1 \af0 \ltrch\fcs0 \insrsid3814213\charrsid13919782 Justification}{\rtlch\fcs1 \af0 \ltrch\fcs0 _x000d__x000a_\cs15\i0\v\f1\fs20\cf9\insrsid3814213\charrsid13919782 &lt;/TitreJust&gt;}{\rtlch\fcs1 \af0 \ltrch\fcs0 \insrsid3814213\charrsid13919782 _x000d__x000a_\par }\pard\plain \ltrpar\s20\ql \li0\ri0\sa240\nowidctlpar\wrapdefault\aspalpha\aspnum\faauto\adjustright\rin0\lin0\itap0\pararsid14374628 \rtlch\fcs1 \af0\afs20\alang1025 \ltrch\fcs0 \i\fs24\lang2057\langfe2057\cgrid\langnp2057\langfenp2057 {\rtlch\fcs1 _x000d__x000a_\af0 \ltrch\fcs0 \cs15\i0\v\f1\fs20\cf9\insrsid3814213\charrsid13919782 &lt;OptDelPrev&gt;}{\rtlch\fcs1 \af0 \ltrch\fcs0 \insrsid3814213\charrsid13919782 #}{\rtlch\fcs1 \af0 \ltrch\fcs0 \cs21\v\cf15\insrsid3814213\charrsid13919782 _x000d__x000a_MNU[TEXTJUSTYES][TEXTJUSTNO]@CHOICE@}{\rtlch\fcs1 \af0 \ltrch\fcs0 \insrsid3814213\charrsid13919782 #}{\rtlch\fcs1 \af0 \ltrch\fcs0 \cs15\i0\v\f1\fs20\cf9\insrsid3814213\charrsid13919782 &lt;/OptDelPrev&gt;}{\rtlch\fcs1 \af0 \ltrch\fcs0 _x000d__x000a_\insrsid3814213\charrsid13919782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insrsid3814213\charrsid13919782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4b_x000d__x000a_34fb6a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961775 HideTWBExt;}{\s16\ql \li0\ri0\sa120\nowidctlpar\wrapdefault\aspalpha\aspnum\faauto\adjustright\rin0\lin0\itap0 \rtlch\fcs1 \af0\afs20\alang1025 \ltrch\fcs0 _x000d__x000a_\fs24\lang2057\langfe2057\cgrid\langnp2057\langfenp2057 \sbasedon0 \snext16 \slink17 \spriority0 \styrsid7961775 Normal6;}{\*\cs17 \additive \fs24 \slink16 \slocked \spriority0 \styrsid7961775 Normal6 Char;}{_x000d__x000a_\s18\ql \li0\ri0\nowidctlpar\wrapdefault\aspalpha\aspnum\faauto\adjustright\rin0\lin0\itap0 \rtlch\fcs1 \af0\afs20\alang1025 \ltrch\fcs0 \b\fs24\lang2057\langfe2057\cgrid\langnp2057\langfenp2057 \sbasedon0 \snext18 \slink19 \spriority0 \styrsid7961775 _x000d__x000a_NormalBold;}{\*\cs19 \additive \b\fs24 \slink18 \slocked \spriority0 \styrsid7961775 NormalBold Char;}{\s20\ql \li0\ri0\sa240\nowidctlpar\wrapdefault\aspalpha\aspnum\faauto\adjustright\rin0\lin0\itap0 \rtlch\fcs1 \af0\afs20\alang1025 \ltrch\fcs0 _x000d__x000a_\i\fs24\lang2057\langfe2057\cgrid\langnp2057\langfenp2057 \sbasedon0 \snext20 \spriority0 \styrsid7961775 Normal12Italic;}{\s21\qc \li0\ri0\sb240\nowidctlpar\wrapdefault\aspalpha\aspnum\faauto\adjustright\rin0\lin0\itap0 \rtlch\fcs1 \af0\afs20\alang1025 _x000d__x000a_\ltrch\fcs0 \i\fs24\lang2057\langfe2057\cgrid\langnp2057\langfenp2057 \sbasedon0 \snext21 \spriority0 \styrsid7961775 CrossRef;}{\*\cs22 \additive \v\cf15 \spriority0 \styrsid7961775 HideTWBInt;}{_x000d__x000a_\s23\qc \li0\ri0\sb240\sa240\keepn\nowidctlpar\wrapdefault\aspalpha\aspnum\faauto\adjustright\rin0\lin0\itap0 \rtlch\fcs1 \af0\afs20\alang1025 \ltrch\fcs0 \i\fs24\lang2057\langfe2057\cgrid\langnp2057\langfenp2057 _x000d__x000a_\sbasedon0 \snext0 \spriority0 \styrsid7961775 JustificationTitle;}{\s24\qr \li0\ri0\sb240\sa240\nowidctlpar\wrapdefault\aspalpha\aspnum\faauto\adjustright\rin0\lin0\itap0 \rtlch\fcs1 \af0\afs20\alang1025 \ltrch\fcs0 _x000d__x000a_\fs24\lang1024\langfe1024\cgrid\noproof\langnp2057\langfenp2057 \sbasedon0 \snext24 \spriority0 \styrsid7961775 Olang;}{\s25\qc \li0\ri0\sa240\nowidctlpar\wrapdefault\aspalpha\aspnum\faauto\adjustright\rin0\lin0\itap0 \rtlch\fcs1 \af0\afs20\alang1025 _x000d__x000a_\ltrch\fcs0 \i\fs24\lang2057\langfe2057\cgrid\langnp2057\langfenp2057 \sbasedon0 \snext25 \spriority0 \styrsid7961775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7961775 AMNumberTabs;}{\s27\ql \li0\ri0\sb240\nowidctlpar\wrapdefault\aspalpha\aspnum\faauto\adjustright\rin0\lin0\itap0 \rtlch\fcs1 _x000d__x000a_\af0\afs20\alang1025 \ltrch\fcs0 \b\fs24\lang2057\langfe2057\cgrid\langnp2057\langfenp2057 \sbasedon0 \snext27 \spriority0 \styrsid7961775 NormalBold12b;}}{\*\rsidtbl \rsid24658\rsid735077\rsid2892074\rsid4666813\rsid6641733\rsid7961775\rsid9636012_x000d__x000a_\rsid11215221\rsid12154954\rsid13321159\rsid14424199\rsid15204470\rsid15285974\rsid15950462\rsid16324206\rsid16662270}{\mmathPr\mmathFont34\mbrkBin0\mbrkBinSub0\msmallFrac0\mdispDef1\mlMargin0\mrMargin0\mdefJc1\mwrapIndent1440\mintLim0\mnaryLim1}{\info_x000d__x000a_{\author DOGAN Dilek}{\operator DOGAN Dilek}{\creatim\yr2018\mo4\dy30\hr12\min7}{\revtim\yr2018\mo4\dy30\hr12\min7}{\version1}{\edmins0}{\nofpages1}{\nofwords60}{\nofchars660}{\*\company European Parliament}{\nofcharsws665}{\vern5744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961775\utinl \fet0{\*\wgrffmtfilter 013f}\ilfomacatclnup0{\*\template C:\\Users\\ddogan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32115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3211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3211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32115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7961775\charrsid13919782 {\*\bkmkstart restartB}&lt;AmendB&gt;}{_x000d__x000a_\rtlch\fcs1 \af0 \ltrch\fcs0 \insrsid7961775\charrsid13919782 Amendment\tab \tab }{\rtlch\fcs1 \af0 \ltrch\fcs0 \cs15\b0\v\f1\fs20\cf9\insrsid7961775\charrsid13919782 &lt;NumAmB&gt;}{\rtlch\fcs1 \af0 \ltrch\fcs0 \insrsid7961775\charrsid13919782 #}{\rtlch\fcs1 _x000d__x000a_\af0 \ltrch\fcs0 \cs22\v\cf15\insrsid7961775\charrsid13919782 ENMIENDA@NRAM@}{\rtlch\fcs1 \af0 \ltrch\fcs0 \insrsid7961775\charrsid13919782 #}{\rtlch\fcs1 \af0 \ltrch\fcs0 \cs15\b0\v\f1\fs20\cf9\insrsid7961775\charrsid13919782 &lt;/NumAmB&gt;}{\rtlch\fcs1 \af0 _x000d__x000a_\ltrch\fcs0 \insrsid7961775\charrsid13919782 _x000d__x000a_\par }\pard\plain \ltrpar\s27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7961775\charrsid13919782 &lt;DocAmend&gt;}{\rtlch\fcs1 \af0 \ltrch\fcs0 \insrsid7961775\charrsid13919782 #}{\rtlch\fcs1 \af0 \ltrch\fcs0 \cs22\v\cf15\insrsid7961775\charrsid13919782 _x000d__x000a_MNU[OPTPROPOSALCOD][OPTPROPOSALCNS][OPTPROPOSALNLE]@CHOICE@CODEMNU}{\rtlch\fcs1 \af0 \ltrch\fcs0 \insrsid7961775\charrsid13919782 ##}{\rtlch\fcs1 \af0 \ltrch\fcs0 \cs22\v\cf15\insrsid7961775\charrsid13919782 MNU[AMACTYES][NOTAPP]@CHOICE@AMACTMNU}{_x000d__x000a_\rtlch\fcs1 \af0 \ltrch\fcs0 \insrsid7961775\charrsid13919782 #}{\rtlch\fcs1 \af0 \ltrch\fcs0 \cs15\b0\v\f1\fs20\cf9\insrsid7961775\charrsid13919782 &lt;/DocAmend&gt;}{\rtlch\fcs1 \af0 \ltrch\fcs0 \insrsid7961775\charrsid13919782 _x000d__x000a_\par }\pard\plain \ltrpar\s18\ql \li0\ri0\keepn\nowidctlpar\wrapdefault\aspalpha\aspnum\faauto\adjustright\rin0\lin0\itap0\pararsid14374628 \rtlch\fcs1 \af0\afs20\alang1025 \ltrch\fcs0 \b\fs24\lang2057\langfe2057\cgrid\langnp2057\langfenp2057 {\rtlch\fcs1 _x000d__x000a_\af0 \ltrch\fcs0 \cs15\b0\v\f1\fs20\cf9\insrsid7961775\charrsid13919782 &lt;Article&gt;}{\rtlch\fcs1 \af0 \ltrch\fcs0 \insrsid7961775\charrsid13919782 #}{\rtlch\fcs1 \af0 \ltrch\fcs0 \cs22\v\cf15\insrsid7961775\charrsid13919782 MNU[AMACTPARTYES][AMAC_x000d__x000a_TPARTNO]@CHOICE@AMACTMNU}{\rtlch\fcs1 \af0 \ltrch\fcs0 \insrsid7961775\charrsid13919782 #}{\rtlch\fcs1 \af0 \ltrch\fcs0 \cs15\b0\v\f1\fs20\cf9\insrsid7961775\charrsid13919782 &lt;/Article&gt;}{\rtlch\fcs1 \af0 \ltrch\fcs0 \insrsid7961775\charrsid13919782 _x000d__x000a__x000d__x000a_\par }\pard\plain \ltrpar\ql \li0\ri0\keepn\widctlpar\wrapdefault\aspalpha\aspnum\faauto\adjustright\rin0\lin0\itap0\pararsid14374628 \rtlch\fcs1 \af0\afs20\alang1025 \ltrch\fcs0 \fs24\lang2057\langfe2057\cgrid\langnp2057\langfenp2057 {\rtlch\fcs1 \af0 _x000d__x000a_\ltrch\fcs0 \cs15\v\f1\fs20\cf9\insrsid7961775\charrsid13919782 &lt;DocAmend2&gt;&lt;OptDel&gt;}{\rtlch\fcs1 \af0 \ltrch\fcs0 \insrsid7961775\charrsid13919782 #}{\rtlch\fcs1 \af0 \ltrch\fcs0 \cs22\v\cf15\insrsid7961775\charrsid13919782 _x000d__x000a_MNU[OPTNRACTYES][NOTAPP]@CHOICE@AMACTMNU}{\rtlch\fcs1 \af0 \ltrch\fcs0 \insrsid7961775\charrsid13919782 #}{\rtlch\fcs1 \af0 \ltrch\fcs0 \cs15\v\f1\fs20\cf9\insrsid7961775\charrsid13919782 &lt;/OptDel&gt;&lt;/DocAmend2&gt;}{\rtlch\fcs1 \af0 \ltrch\fcs0 _x000d__x000a_\insrsid7961775\charrsid13919782 _x000d__x000a_\par }\pard \ltrpar\ql \li0\ri0\widctlpar\wrapdefault\aspalpha\aspnum\faauto\adjustright\rin0\lin0\itap0\pararsid14374628 {\rtlch\fcs1 \af0 \ltrch\fcs0 \cs15\v\f1\fs20\cf9\insrsid7961775\charrsid13919782 &lt;Article2&gt;&lt;OptDel&gt;}{\rtlch\fcs1 \af0 \ltrch\fcs0 _x000d__x000a_\insrsid7961775\charrsid13919782 #}{\rtlch\fcs1 \af0 \ltrch\fcs0 \cs22\v\cf15\insrsid7961775\charrsid13919782 MNU[OPTACTPARTYES][NOTAPP]@CHOICE@AMACTMNU}{\rtlch\fcs1 \af0 \ltrch\fcs0 \insrsid7961775\charrsid13919782 #}{\rtlch\fcs1 \af0 \ltrch\fcs0 _x000d__x000a_\cs15\v\f1\fs20\cf9\insrsid7961775\charrsid13919782 &lt;/OptDel&gt;&lt;/Article2&gt;}{\rtlch\fcs1 \af0 \ltrch\fcs0 \insrsid7961775\charrsid13919782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\insrsid7961775\charrsid13919782 _x000d__x000a_\cell }\pard \ltrpar\ql \li0\ri0\widctlpar\intbl\wrapdefault\aspalpha\aspnum\faauto\adjustright\rin0\lin0 {\rtlch\fcs1 \af0 \ltrch\fcs0 \insrsid7961775\charrsid13919782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5\qc \li0\ri0\sa240\keepn\nowidctlpar\intbl\wrapdefault\aspalpha\aspnum\faauto\adjustright\rin0\lin0\pararsid14374628 \rtlch\fcs1 \af0\afs20\alang1025 \ltrch\fcs0 \i\fs24\lang2057\langfe2057\cgrid\langnp2057\langfenp2057 {_x000d__x000a_\rtlch\fcs1 \af0 \ltrch\fcs0 \insrsid7961775\charrsid13919782 #}{\rtlch\fcs1 \af0 \ltrch\fcs0 \cs22\v\cf15\insrsid7961775\charrsid13919782 MNU[OPTLEFTAMACT][LEFTPROP]@CHOICE@AMACTMNU}{\rtlch\fcs1 \af0 \ltrch\fcs0 \insrsid7961775\charrsid13919782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961775\charrsid13919782 \trowd \ltrrow\ts11\trqc\trgaph340\trleft-340\trftsWidth3\trwWidth9752\trftsWidthB3\trftsWidthA3\trpaddl340\trpaddr340\trpaddfl3\trpaddfr3\tblrsid14374628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16\ql \li0\ri0\sa120\nowidctlpar\intbl\wrapdefault\aspalpha\aspnum\faauto\adjustright\rin0\lin0\pararsid14374628 \rtlch\fcs1 \af0\afs20\alang1025 \ltrch\fcs0 \fs24\lang2057\langfe2057\cgrid\langnp2057\langfenp2057 {\rtlch\fcs1 \af0 _x000d__x000a_\ltrch\fcs0 \insrsid7961775\charrsid13919782 ##\cell ##}{\rtlch\fcs1 \af0\afs24 \ltrch\fcs0 \insrsid7961775\charrsid13919782 \cell }\pard\plain \ltrpar\ql \li0\ri0\widctlpar\intbl\wrapdefault\aspalpha\aspnum\faauto\adjustright\rin0\lin0 \rtlch\fcs1 _x000d__x000a_\af0\afs20\alang1025 \ltrch\fcs0 \fs24\lang2057\langfe2057\cgrid\langnp2057\langfenp2057 {\rtlch\fcs1 \af0 \ltrch\fcs0 \insrsid7961775\charrsid13919782 \trowd 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4374628 \rtlch\fcs1 \af0\afs20\alang1025 \ltrch\fcs0 \fs24\lang1024\langfe1024\cgrid\noproof\langnp2057\langfenp2057 {\rtlch\fcs1 \af0 _x000d__x000a_\ltrch\fcs0 \noproof0\insrsid7961775\charrsid13919782 Or. }{\rtlch\fcs1 \af0 \ltrch\fcs0 \cs15\v\f1\fs20\cf9\noproof0\insrsid7961775\charrsid13919782 &lt;Original&gt;}{\rtlch\fcs1 \af0 \ltrch\fcs0 \noproof0\insrsid7961775\charrsid13919782 #}{\rtlch\fcs1 \af0 _x000d__x000a_\ltrch\fcs0 \cs22\v\cf15\noproof0\insrsid7961775\charrsid13919782 MNU[ORLANGONE][ORLANGMORE]@CHOICE@ORLANGMNU}{\rtlch\fcs1 \af0 \ltrch\fcs0 \noproof0\insrsid7961775\charrsid13919782 #}{\rtlch\fcs1 \af0 \ltrch\fcs0 _x000d__x000a_\cs15\v\f1\fs20\cf9\noproof0\insrsid7961775\charrsid13919782 &lt;/Original&gt;}{\rtlch\fcs1 \af0 \ltrch\fcs0 \noproof0\insrsid7961775\charrsid13919782 _x000d__x000a_\par }\pard\plain \ltrpar\s21\qc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7961775\charrsid13919782 &lt;OptDel&gt;}{\rtlch\fcs1 \af0 \ltrch\fcs0 \insrsid7961775\charrsid13919782 #}{\rtlch\fcs1 \af0 \ltrch\fcs0 \cs22\v\cf15\insrsid7961775\charrsid13919782 _x000d__x000a_MNU[CROSSREFNO][CROSSREFYES]@CHOICE@}{\rtlch\fcs1 \af0 \ltrch\fcs0 \insrsid7961775\charrsid13919782 #}{\rtlch\fcs1 \af0 \ltrch\fcs0 \cs15\i0\v\f1\fs20\cf9\insrsid7961775\charrsid13919782 &lt;/OptDel&gt;}{\rtlch\fcs1 \af0 \ltrch\fcs0 _x000d__x000a_\insrsid7961775\charrsid13919782 _x000d__x000a_\par }\pard\plain \ltrpar\s23\qc \li0\ri0\sb240\sa240\keepn\nowidctlpar\wrapdefault\aspalpha\aspnum\faauto\adjustright\rin0\lin0\itap0\pararsid14374628 \rtlch\fcs1 \af0\afs20\alang1025 \ltrch\fcs0 \i\fs24\lang2057\langfe2057\cgrid\langnp2057\langfenp2057 {_x000d__x000a_\rtlch\fcs1 \af0 \ltrch\fcs0 \cs15\i0\v\f1\fs20\cf9\insrsid7961775\charrsid13919782 &lt;TitreJust&gt;}{\rtlch\fcs1 \af0 \ltrch\fcs0 \insrsid7961775\charrsid13919782 Justification}{\rtlch\fcs1 \af0 \ltrch\fcs0 _x000d__x000a_\cs15\i0\v\f1\fs20\cf9\insrsid7961775\charrsid13919782 &lt;/TitreJust&gt;}{\rtlch\fcs1 \af0 \ltrch\fcs0 \insrsid7961775\charrsid13919782 _x000d__x000a_\par }\pard\plain \ltrpar\s20\ql \li0\ri0\sa240\nowidctlpar\wrapdefault\aspalpha\aspnum\faauto\adjustright\rin0\lin0\itap0\pararsid14374628 \rtlch\fcs1 \af0\afs20\alang1025 \ltrch\fcs0 \i\fs24\lang2057\langfe2057\cgrid\langnp2057\langfenp2057 {\rtlch\fcs1 _x000d__x000a_\af0 \ltrch\fcs0 \cs15\i0\v\f1\fs20\cf9\insrsid7961775\charrsid13919782 &lt;OptDelPrev&gt;}{\rtlch\fcs1 \af0 \ltrch\fcs0 \insrsid7961775\charrsid13919782 #}{\rtlch\fcs1 \af0 \ltrch\fcs0 \cs22\v\cf15\insrsid7961775\charrsid13919782 _x000d__x000a_MNU[TEXTJUSTYES][TEXTJUSTNO]@CHOICE@}{\rtlch\fcs1 \af0 \ltrch\fcs0 \insrsid7961775\charrsid13919782 #}{\rtlch\fcs1 \af0 \ltrch\fcs0 \cs15\i0\v\f1\fs20\cf9\insrsid7961775\charrsid13919782 &lt;/OptDelPrev&gt;}{\rtlch\fcs1 \af0 \ltrch\fcs0 _x000d__x000a_\insrsid7961775\charrsid13919782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insrsid7961775\charrsid13919782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9_x000d__x000a_0afc6a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975772 HideTWBExt;}{\s16\ql \li0\ri0\sa120\nowidctlpar\wrapdefault\aspalpha\aspnum\faauto\adjustright\rin0\lin0\itap0 \rtlch\fcs1 \af0\afs20\alang1025 \ltrch\fcs0 _x000d__x000a_\fs24\lang2057\langfe2057\cgrid\langnp2057\langfenp2057 \sbasedon0 \snext16 \slink17 \spriority0 \styrsid13975772 Normal6;}{\*\cs17 \additive \fs24 \slink16 \slocked \spriority0 \styrsid13975772 Normal6 Char;}{_x000d__x000a_\s18\ql \li0\ri0\nowidctlpar\wrapdefault\aspalpha\aspnum\faauto\adjustright\rin0\lin0\itap0 \rtlch\fcs1 \af0\afs20\alang1025 \ltrch\fcs0 \b\fs24\lang2057\langfe2057\cgrid\langnp2057\langfenp2057 \sbasedon0 \snext18 \slink19 \spriority0 \styrsid13975772 _x000d__x000a_NormalBold;}{\*\cs19 \additive \b\fs24 \slink18 \slocked \spriority0 \styrsid13975772 NormalBold Char;}{\s20\ql \li0\ri0\sa240\nowidctlpar\wrapdefault\aspalpha\aspnum\faauto\adjustright\rin0\lin0\itap0 \rtlch\fcs1 \af0\afs20\alang1025 \ltrch\fcs0 _x000d__x000a_\i\fs24\lang2057\langfe2057\cgrid\langnp2057\langfenp2057 \sbasedon0 \snext20 \spriority0 \styrsid13975772 Normal12Italic;}{\s21\qc \li0\ri0\sb240\sa240\keepn\nowidctlpar\wrapdefault\aspalpha\aspnum\faauto\adjustright\rin0\lin0\itap0 \rtlch\fcs1 _x000d__x000a_\af0\afs20\alang1025 \ltrch\fcs0 \i\fs24\lang2057\langfe2057\cgrid\langnp2057\langfenp2057 \sbasedon0 \snext0 \spriority0 \styrsid13975772 JustificationTitle;}{_x000d__x000a_\s22\qr \li0\ri0\sb240\sa240\nowidctlpar\wrapdefault\aspalpha\aspnum\faauto\adjustright\rin0\lin0\itap0 \rtlch\fcs1 \af0\afs20\alang1025 \ltrch\fcs0 \fs24\lang1024\langfe1024\cgrid\noproof\langnp2057\langfenp2057 _x000d__x000a_\sbasedon0 \snext22 \spriority0 \styrsid13975772 Olang;}{\s23\qc \li0\ri0\sa240\nowidctlpar\wrapdefault\aspalpha\aspnum\faauto\adjustright\rin0\lin0\itap0 \rtlch\fcs1 \af0\afs20\alang1025 \ltrch\fcs0 _x000d__x000a_\i\fs24\lang2057\langfe2057\cgrid\langnp2057\langfenp2057 \sbasedon0 \snext23 \spriority0 \styrsid13975772 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3975772 AMNumberTabs;}{\s25\ql \li0\ri0\sb240\nowidctlpar\wrapdefault\aspalpha\aspnum\faauto\adjustright\rin0\lin0\itap0 \rtlch\fcs1 _x000d__x000a_\af0\afs20\alang1025 \ltrch\fcs0 \b\fs24\lang2057\langfe2057\cgrid\langnp2057\langfenp2057 \sbasedon0 \snext25 \spriority0 \styrsid13975772 NormalBold12b;}}{\*\rsidtbl \rsid24658\rsid735077\rsid2892074\rsid4666813\rsid6641733\rsid9636012\rsid11215221_x000d__x000a_\rsid12154954\rsid13975772\rsid14424199\rsid14755823\rsid15204470\rsid15285974\rsid15950462\rsid16324206\rsid16662270}{\mmathPr\mmathFont34\mbrkBin0\mbrkBinSub0\msmallFrac0\mdispDef1\mlMargin0\mrMargin0\mdefJc1\mwrapIndent1440\mintLim0\mnaryLim1}{\info_x000d__x000a_{\author FELIX Karina}{\operator FELIX Karina}{\creatim\yr2017\mo11\dy14\hr11\min16}{\revtim\yr2017\mo11\dy14\hr11\min17}{\version1}{\edmins0}{\nofpages1}{\nofwords22}{\nofchars252}{\*\company European Parliament}{\nofcharsws253}{\vern92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9757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7558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558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558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5582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3975772 \rtlch\fcs1 \af0\afs20\alang1025 \ltrch\fcs0 \b\fs24\lang2057\langfe2057\cgrid\langnp2057\langfenp2057 {\rtlch\fcs1 \af0 \ltrch\fcs0 \cs15\b0\v\f1\fs20\cf9\insrsid13975772\charrsid15879488 {\*\bkmkstart restartA}&lt;AmendA&gt;}{_x000d__x000a_\rtlch\fcs1 \af0 \ltrch\fcs0 \insrsid13975772\charrsid15879488 [ZAMENDMENT]\tab \tab }{\rtlch\fcs1 \af0 \ltrch\fcs0 \cs15\b0\v\f1\fs20\cf9\insrsid13975772\charrsid15879488 &lt;NumAmA&gt;}{\rtlch\fcs1 \af0 \ltrch\fcs0 \insrsid13975772\charrsid15879488 [ZNRAM]}{_x000d__x000a_\rtlch\fcs1 \af0 \ltrch\fcs0 \cs15\b0\v\f1\fs20\cf9\insrsid13975772\charrsid15879488 &lt;/NumAmA&gt;}{\rtlch\fcs1 \af0 \ltrch\fcs0 \insrsid13975772\charrsid15879488 _x000d__x000a_\par }\pard\plain \ltrpar\s25\ql \li0\ri0\sb240\keepn\nowidctlpar\wrapdefault\aspalpha\aspnum\faauto\adjustright\rin0\lin0\itap0\pararsid13975772 \rtlch\fcs1 \af0\afs20\alang1025 \ltrch\fcs0 \b\fs24\lang2057\langfe2057\cgrid\langnp2057\langfenp2057 {_x000d__x000a_\rtlch\fcs1 \af0 \ltrch\fcs0 \cs15\b0\v\f1\fs20\cf9\insrsid13975772\charrsid15879488 &lt;DocAmend&gt;}{\rtlch\fcs1 \af0 \ltrch\fcs0 \insrsid13975772\charrsid15879488 [ZRESOLUTION]}{\rtlch\fcs1 \af0 \ltrch\fcs0 _x000d__x000a_\cs15\b0\v\f1\fs20\cf9\insrsid13975772\charrsid15879488 &lt;/DocAmend&gt;}{\rtlch\fcs1 \af0 \ltrch\fcs0 \insrsid13975772\charrsid15879488 _x000d__x000a_\par }\pard\plain \ltrpar\s18\ql \li0\ri0\nowidctlpar\wrapdefault\aspalpha\aspnum\faauto\adjustright\rin0\lin0\itap0\pararsid13975772 \rtlch\fcs1 \af0\afs20\alang1025 \ltrch\fcs0 \b\fs24\lang2057\langfe2057\cgrid\langnp2057\langfenp2057 {\rtlch\fcs1 \af0 _x000d__x000a_\ltrch\fcs0 \cs15\b0\v\f1\fs20\cf9\insrsid13975772\charrsid15879488 &lt;Article&gt;}{\rtlch\fcs1 \af0 \ltrch\fcs0 \insrsid13975772\charrsid15879488 [ZRESPART]}{\rtlch\fcs1 \af0 \ltrch\fcs0 \cs15\b0\v\f1\fs20\cf9\insrsid13975772\charrsid15879488 &lt;/Article&gt;}{_x000d__x000a_\rtlch\fcs1 \af0 \ltrch\fcs0 \cs19\b0\insrsid13975772\charrsid15879488 _x000d__x000a_\par \ltrrow}\trowd \irow0\irowband0\ltrrow\ts11\trqc\trgaph340\trleft-340\trftsWidth1\trftsWidthB3\trftsWidthA3\trpaddl340\trpaddr340\trpaddfl3\trpaddfr3\tblrsid14374628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13975772\charrsid15879488 \cell }\pard \ltrpar\ql \li0\ri0\widctlpar\intbl\wrapdefault\aspalpha\aspnum\faauto\adjustright\rin0\lin0 {\rtlch\fcs1 \af0 _x000d__x000a_\ltrch\fcs0 \insrsid13975772\charrsid15879488 \trowd \irow0\irowband0\ltrrow\ts11\trqc\trgaph340\trleft-340\trftsWidth1\trftsWidthB3\trftsWidthA3\trpaddl340\trpaddr340\trpaddfl3\trpaddfr3\tblrsid14374628\tblind0\tblindtype3 \clvertalt\clbrdrt\brdrtbl _x000d__x000a_\clbrdrl\brdrtbl \clbrdrb\brdrtbl \clbrdrr\brdrtbl \cltxlrtb\clftsWidth3\clwWidth9752\clshdrawnil \cellx9412\row \ltrrow}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4374628 \rtlch\fcs1 \af0\afs20\alang1025 \ltrch\fcs0 \i\fs24\lang2057\langfe2057\cgrid\langnp2057\langfenp2057 {\rtlch\fcs1 \af0 \ltrch\fcs0 _x000d__x000a_\insrsid13975772\charrsid15879488 [ZLEFTA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3975772\charrsid15879488 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13975772\charrsid15879488 [ZTEXTL]\cell [ZTEXTR]}{\rtlch\fcs1 \af0\afs24 \ltrch\fcs0 \insrsid13975772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13975772\charrsid15879488 \trowd \irow2\irowband2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13975772 \rtlch\fcs1 \af0\afs20\alang1025 \ltrch\fcs0 \fs24\lang1024\langfe1024\cgrid\noproof\langnp2057\langfenp2057 {\rtlch\fcs1 \af0 _x000d__x000a_\ltrch\fcs0 \noproof0\insrsid13975772\charrsid15879488 Or. }{\rtlch\fcs1 \af0 \ltrch\fcs0 \cs15\v\f1\fs20\cf9\noproof0\insrsid13975772\charrsid15879488 &lt;Original&gt;}{\rtlch\fcs1 \af0 \ltrch\fcs0 \noproof0\insrsid13975772\charrsid15879488 [ZORLANG]}{_x000d__x000a_\rtlch\fcs1 \af0 \ltrch\fcs0 \cs15\v\f1\fs20\cf9\noproof0\insrsid13975772\charrsid15879488 &lt;/Original&gt;}{\rtlch\fcs1 \af0 \ltrch\fcs0 \noproof0\insrsid13975772\charrsid15879488 _x000d__x000a_\par }\pard\plain \ltrpar\s21\qc \li0\ri0\sb240\sa240\keepn\nowidctlpar\wrapdefault\aspalpha\aspnum\faauto\adjustright\rin0\lin0\itap0\pararsid13975772 \rtlch\fcs1 \af0\afs20\alang1025 \ltrch\fcs0 \i\fs24\lang2057\langfe2057\cgrid\langnp2057\langfenp2057 {_x000d__x000a_\rtlch\fcs1 \af0 \ltrch\fcs0 \cs15\i0\v\f1\fs20\cf9\insrsid13975772\charrsid15879488 &lt;TitreJust&gt;}{\rtlch\fcs1 \af0 \ltrch\fcs0 \insrsid13975772\charrsid15879488 [ZJUSTIFICATION]}{\rtlch\fcs1 \af0 \ltrch\fcs0 _x000d__x000a_\cs15\i0\v\f1\fs20\cf9\insrsid13975772\charrsid15879488 &lt;/TitreJust&gt;}{\rtlch\fcs1 \af0 \ltrch\fcs0 \insrsid13975772\charrsid15879488 _x000d__x000a_\par }\pard\plain \ltrpar\s20\ql \li0\ri0\sa240\nowidctlpar\wrapdefault\aspalpha\aspnum\faauto\adjustright\rin0\lin0\itap0\pararsid13975772 \rtlch\fcs1 \af0\afs20\alang1025 \ltrch\fcs0 \i\fs24\lang2057\langfe2057\cgrid\langnp2057\langfenp2057 {\rtlch\fcs1 _x000d__x000a_\af0 \ltrch\fcs0 \cs15\i0\v\f1\fs20\cf9\insrsid13975772\charrsid15879488 &lt;OptDelPrev&gt;}{\rtlch\fcs1 \af0 \ltrch\fcs0 \insrsid13975772\charrsid15879488 [ZTEXTJUST]}{\rtlch\fcs1 \af0 \ltrch\fcs0 \cs15\i0\v\f1\fs20\cf9\insrsid13975772\charrsid15879488 &lt;/OptDe_x000d__x000a_lPrev&gt;}{\rtlch\fcs1 \af0 \ltrch\fcs0 \insrsid13975772\charrsid15879488 _x000d__x000a_\par }\pard\plain \ltrpar\ql \li0\ri0\widctlpar\wrapdefault\aspalpha\aspnum\faauto\adjustright\rin0\lin0\itap0\pararsid13975772 \rtlch\fcs1 \af0\afs20\alang1025 \ltrch\fcs0 \fs24\lang2057\langfe2057\cgrid\langnp2057\langfenp2057 {\rtlch\fcs1 \af0 \ltrch\fcs0 _x000d__x000a_\cs15\v\f1\fs20\cf9\insrsid13975772\charrsid15879488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060501 HideTWBExt;}{\s16\ql \li0\ri0\sa120\nowidctlpar\wrapdefault\aspalpha\aspnum\faauto\adjustright\rin0\lin0\itap0 \rtlch\fcs1 \af0\afs20\alang1025 \ltrch\fcs0 _x000d__x000a_\fs24\lang2057\langfe2057\cgrid\langnp2057\langfenp2057 \sbasedon0 \snext16 \slink17 \spriority0 \styrsid9060501 Normal6;}{\*\cs17 \additive \fs24 \slink16 \slocked \spriority0 \styrsid9060501 Normal6 Char;}{_x000d__x000a_\s18\ql \li0\ri0\nowidctlpar\wrapdefault\aspalpha\aspnum\faauto\adjustright\rin0\lin0\itap0 \rtlch\fcs1 \af0\afs20\alang1025 \ltrch\fcs0 \b\fs24\lang2057\langfe2057\cgrid\langnp2057\langfenp2057 \sbasedon0 \snext18 \slink19 \spriority0 \styrsid9060501 _x000d__x000a_NormalBold;}{\*\cs19 \additive \b\fs24 \slink18 \slocked \spriority0 \styrsid9060501 NormalBold Char;}{\s20\ql \li0\ri0\sa240\nowidctlpar\wrapdefault\aspalpha\aspnum\faauto\adjustright\rin0\lin0\itap0 \rtlch\fcs1 \af0\afs20\alang1025 \ltrch\fcs0 _x000d__x000a_\i\fs24\lang2057\langfe2057\cgrid\langnp2057\langfenp2057 \sbasedon0 \snext20 \spriority0 \styrsid9060501 Normal12Italic;}{\s21\qc \li0\ri0\sb240\nowidctlpar\wrapdefault\aspalpha\aspnum\faauto\adjustright\rin0\lin0\itap0 \rtlch\fcs1 \af0\afs20\alang1025 _x000d__x000a_\ltrch\fcs0 \i\fs24\lang2057\langfe2057\cgrid\langnp2057\langfenp2057 \sbasedon0 \snext21 \spriority0 \styrsid9060501 CrossRef;}{\s22\qc \li0\ri0\sb240\sa240\keepn\nowidctlpar\wrapdefault\aspalpha\aspnum\faauto\adjustright\rin0\lin0\itap0 \rtlch\fcs1 _x000d__x000a_\af0\afs20\alang1025 \ltrch\fcs0 \i\fs24\lang2057\langfe2057\cgrid\langnp2057\langfenp2057 \sbasedon0 \snext0 \spriority0 \styrsid9060501 JustificationTitle;}{_x000d__x000a_\s23\qr \li0\ri0\sb240\sa240\nowidctlpar\wrapdefault\aspalpha\aspnum\faauto\adjustright\rin0\lin0\itap0 \rtlch\fcs1 \af0\afs20\alang1025 \ltrch\fcs0 \fs24\lang1024\langfe1024\cgrid\noproof\langnp2057\langfenp2057 _x000d__x000a_\sbasedon0 \snext23 \spriority0 \styrsid9060501 Olang;}{\s24\qc \li0\ri0\sa240\nowidctlpar\wrapdefault\aspalpha\aspnum\faauto\adjustright\rin0\lin0\itap0 \rtlch\fcs1 \af0\afs20\alang1025 \ltrch\fcs0 _x000d__x000a_\i\fs24\lang2057\langfe2057\cgrid\langnp2057\langfenp2057 \sbasedon0 \snext24 \spriority0 \styrsid9060501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9060501 AMNumberTabs;}{\s26\ql \li0\ri0\sb240\nowidctlpar\wrapdefault\aspalpha\aspnum\faauto\adjustright\rin0\lin0\itap0 \rtlch\fcs1 _x000d__x000a_\af0\afs20\alang1025 \ltrch\fcs0 \b\fs24\lang2057\langfe2057\cgrid\langnp2057\langfenp2057 \sbasedon0 \snext26 \spriority0 \styrsid9060501 NormalBold12b;}}{\*\rsidtbl \rsid24658\rsid735077\rsid1258713\rsid2892074\rsid4666813\rsid6641733\rsid9060501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FELIX Karina}{\operator FELIX Karina}{\creatim\yr2017\mo11\dy14\hr11\min17}{\revtim\yr2017\mo11\dy14\hr11\min17}{\version1}{\edmins0}{\nofpages1}{\nofwords34}{\nofchars372}{\*\company European Parliament}{\nofcharsws375}{\vern92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060501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87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87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87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871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9060501 \rtlch\fcs1 \af0\afs20\alang1025 \ltrch\fcs0 \b\fs24\lang2057\langfe2057\cgrid\langnp2057\langfenp2057 {\rtlch\fcs1 \af0 \ltrch\fcs0 \cs15\b0\v\f1\fs20\cf9\insrsid9060501\charrsid15879488 {\*\bkmkstart restartB}&lt;AmendB&gt;}{_x000d__x000a_\rtlch\fcs1 \af0 \ltrch\fcs0 \insrsid9060501\charrsid15879488 [ZAMENDMENT]\tab \tab }{\rtlch\fcs1 \af0 \ltrch\fcs0 \cs15\b0\v\f1\fs20\cf9\insrsid9060501\charrsid15879488 &lt;NumAmB&gt;}{\rtlch\fcs1 \af0 \ltrch\fcs0 \insrsid9060501\charrsid15879488 [ZNRAM]}{_x000d__x000a_\rtlch\fcs1 \af0 \ltrch\fcs0 \cs15\b0\v\f1\fs20\cf9\insrsid9060501\charrsid15879488 &lt;/NumAmB&gt;}{\rtlch\fcs1 \af0 \ltrch\fcs0 \insrsid9060501\charrsid15879488 _x000d__x000a_\par }\pard\plain \ltrpar\s26\ql \li0\ri0\sb240\keepn\nowidctlpar\wrapdefault\aspalpha\aspnum\faauto\adjustright\rin0\lin0\itap0\pararsid9060501 \rtlch\fcs1 \af0\afs20\alang1025 \ltrch\fcs0 \b\fs24\lang2057\langfe2057\cgrid\langnp2057\langfenp2057 {_x000d__x000a_\rtlch\fcs1 \af0 \ltrch\fcs0 \cs15\b0\v\f1\fs20\cf9\insrsid9060501\charrsid15879488 &lt;DocAmend&gt;}{\rtlch\fcs1 \af0 \ltrch\fcs0 \insrsid9060501\charrsid15879488 [ZPROPOSAL][ZAMACT]}{\rtlch\fcs1 \af0 \ltrch\fcs0 _x000d__x000a_\cs15\b0\v\f1\fs20\cf9\insrsid9060501\charrsid15879488 &lt;/DocAmend&gt;}{\rtlch\fcs1 \af0 \ltrch\fcs0 \insrsid9060501\charrsid15879488 _x000d__x000a_\par }\pard\plain \ltrpar\s18\ql \li0\ri0\keepn\nowidctlpar\wrapdefault\aspalpha\aspnum\faauto\adjustright\rin0\lin0\itap0\pararsid9060501 \rtlch\fcs1 \af0\afs20\alang1025 \ltrch\fcs0 \b\fs24\lang2057\langfe2057\cgrid\langnp2057\langfenp2057 {\rtlch\fcs1 \af0 _x000d__x000a_\ltrch\fcs0 \cs15\b0\v\f1\fs20\cf9\insrsid9060501\charrsid15879488 &lt;Article&gt;}{\rtlch\fcs1 \af0 \ltrch\fcs0 \insrsid9060501\charrsid15879488 [ZAMPART]}{\rtlch\fcs1 \af0 \ltrch\fcs0 \cs15\b0\v\f1\fs20\cf9\insrsid9060501\charrsid15879488 &lt;/Article&gt;}{_x000d__x000a_\rtlch\fcs1 \af0 \ltrch\fcs0 \insrsid9060501\charrsid15879488 _x000d__x000a_\par }\pard\plain \ltrpar\ql \li0\ri0\keepn\widctlpar\wrapdefault\aspalpha\aspnum\faauto\adjustright\rin0\lin0\itap0\pararsid9060501 \rtlch\fcs1 \af0\afs20\alang1025 \ltrch\fcs0 \fs24\lang2057\langfe2057\cgrid\langnp2057\langfenp2057 {\rtlch\fcs1 \af0 _x000d__x000a_\ltrch\fcs0 \cs15\v\f1\fs20\cf9\insrsid9060501\charrsid15879488 &lt;DocAmend2&gt;&lt;OptDel&gt;}{\rtlch\fcs1 \af0 \ltrch\fcs0 \insrsid9060501\charrsid15879488 [ZNRACT]}{\rtlch\fcs1 \af0 \ltrch\fcs0 \cs15\v\f1\fs20\cf9\insrsid9060501\charrsid15879488 _x000d__x000a_&lt;/OptDel&gt;&lt;/DocAmend2&gt;}{\rtlch\fcs1 \af0 \ltrch\fcs0 \insrsid9060501\charrsid15879488 _x000d__x000a_\par }\pard \ltrpar\ql \li0\ri0\widctlpar\wrapdefault\aspalpha\aspnum\faauto\adjustright\rin0\lin0\itap0\pararsid9060501 {\rtlch\fcs1 \af0 \ltrch\fcs0 \cs15\v\f1\fs20\cf9\insrsid9060501\charrsid15879488 &lt;Article2&gt;&lt;OptDel&gt;}{\rtlch\fcs1 \af0 \ltrch\fcs0 _x000d__x000a_\insrsid9060501\charrsid15879488 [ZACTPART]}{\rtlch\fcs1 \af0 \ltrch\fcs0 \cs15\v\f1\fs20\cf9\insrsid9060501\charrsid15879488 &lt;/OptDel&gt;&lt;/Article2&gt;}{\rtlch\fcs1 \af0 \ltrch\fcs0 \insrsid9060501\charrsid15879488 _x000d__x000a_\par \ltrrow}\trowd \irow0\irowband0\ltrrow\ts11\trqc\trgaph340\trleft-340\trftsWidth3\trwWidth9752\trftsWidthB3\trftsWidthA3\trpaddl340\trpaddr340\trpaddfl3\trpaddfr3\tblrsid14374628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74628 {\rtlch\fcs1 \af0 \ltrch\fcs0 _x000d__x000a_\insrsid9060501\charrsid15879488 \cell }\pard \ltrpar\ql \li0\ri0\widctlpar\intbl\wrapdefault\aspalpha\aspnum\faauto\adjustright\rin0\lin0 {\rtlch\fcs1 \af0 \ltrch\fcs0 \insrsid9060501\charrsid15879488 \trowd \irow0\irowband0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74628 \rtlch\fcs1 \af0\afs20\alang1025 \ltrch\fcs0 \i\fs24\lang2057\langfe2057\cgrid\langnp2057\langfenp2057 {\rtlch\fcs1 \af0 \ltrch\fcs0 _x000d__x000a_\insrsid9060501\charrsid15879488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060501\charrsid15879488 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9060501\charrsid15879488 [ZTEXTL]\cell [ZTEXTR]}{\rtlch\fcs1 \af0\afs24 \ltrch\fcs0 \insrsid9060501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9060501\charrsid15879488 \trowd \irow2\irowband2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060501 \rtlch\fcs1 \af0\afs20\alang1025 \ltrch\fcs0 \fs24\lang1024\langfe1024\cgrid\noproof\langnp2057\langfenp2057 {\rtlch\fcs1 \af0 _x000d__x000a_\ltrch\fcs0 \noproof0\insrsid9060501\charrsid15879488 Or. }{\rtlch\fcs1 \af0 \ltrch\fcs0 \cs15\v\f1\fs20\cf9\noproof0\insrsid9060501\charrsid15879488 &lt;Original&gt;}{\rtlch\fcs1 \af0 \ltrch\fcs0 \noproof0\insrsid9060501\charrsid15879488 [ZORLANG]}{_x000d__x000a_\rtlch\fcs1 \af0 \ltrch\fcs0 \cs15\v\f1\fs20\cf9\noproof0\insrsid9060501\charrsid15879488 &lt;/Original&gt;}{\rtlch\fcs1 \af0 \ltrch\fcs0 \noproof0\insrsid9060501\charrsid15879488 _x000d__x000a_\par }\pard\plain \ltrpar\s21\qc \li0\ri0\sb240\nowidctlpar\wrapdefault\aspalpha\aspnum\faauto\adjustright\rin0\lin0\itap0\pararsid9060501 \rtlch\fcs1 \af0\afs20\alang1025 \ltrch\fcs0 \i\fs24\lang2057\langfe2057\cgrid\langnp2057\langfenp2057 {\rtlch\fcs1 \af0 _x000d__x000a_\ltrch\fcs0 \cs15\i0\v\f1\fs20\cf9\insrsid9060501\charrsid15879488 &lt;OptDel&gt;}{\rtlch\fcs1 \af0 \ltrch\fcs0 \insrsid9060501\charrsid15879488 [ZCROSSREF]}{\rtlch\fcs1 \af0 \ltrch\fcs0 \cs15\i0\v\f1\fs20\cf9\insrsid9060501\charrsid15879488 &lt;/OptDel&gt;}{_x000d__x000a_\rtlch\fcs1 \af0 \ltrch\fcs0 \insrsid9060501\charrsid15879488 _x000d__x000a_\par }\pard\plain \ltrpar\s22\qc \li0\ri0\sb240\sa240\keepn\nowidctlpar\wrapdefault\aspalpha\aspnum\faauto\adjustright\rin0\lin0\itap0\pararsid9060501 \rtlch\fcs1 \af0\afs20\alang1025 \ltrch\fcs0 \i\fs24\lang2057\langfe2057\cgrid\langnp2057\langfenp2057 {_x000d__x000a_\rtlch\fcs1 \af0 \ltrch\fcs0 \cs15\i0\v\f1\fs20\cf9\insrsid9060501\charrsid15879488 &lt;TitreJust&gt;}{\rtlch\fcs1 \af0 \ltrch\fcs0 \insrsid9060501\charrsid15879488 [ZJUSTIFICATION]}{\rtlch\fcs1 \af0 \ltrch\fcs0 _x000d__x000a_\cs15\i0\v\f1\fs20\cf9\insrsid9060501\charrsid15879488 &lt;/TitreJust&gt;}{\rtlch\fcs1 \af0 \ltrch\fcs0 \insrsid9060501\charrsid15879488 _x000d__x000a_\par }\pard\plain \ltrpar\s20\ql \li0\ri0\sa240\nowidctlpar\wrapdefault\aspalpha\aspnum\faauto\adjustright\rin0\lin0\itap0\pararsid9060501 \rtlch\fcs1 \af0\afs20\alang1025 \ltrch\fcs0 \i\fs24\lang2057\langfe2057\cgrid\langnp2057\langfenp2057 {\rtlch\fcs1 \af0 _x000d__x000a_\ltrch\fcs0 \cs15\i0\v\f1\fs20\cf9\insrsid9060501\charrsid15879488 &lt;OptDelPrev&gt;}{\rtlch\fcs1 \af0 \ltrch\fcs0 \insrsid9060501\charrsid15879488 [ZTEXTJUST]}{\rtlch\fcs1 \af0 \ltrch\fcs0 \cs15\i0\v\f1\fs20\cf9\insrsid9060501\charrsid15879488 &lt;/OptDelPrev&gt;}{_x000d__x000a_\rtlch\fcs1 \af0 \ltrch\fcs0 \insrsid9060501\charrsid15879488 _x000d__x000a_\par }\pard\plain \ltrpar\ql \li0\ri0\widctlpar\wrapdefault\aspalpha\aspnum\faauto\adjustright\rin0\lin0\itap0\pararsid9060501 \rtlch\fcs1 \af0\afs20\alang1025 \ltrch\fcs0 \fs24\lang2057\langfe2057\cgrid\langnp2057\langfenp2057 {\rtlch\fcs1 \af0 \ltrch\fcs0 _x000d__x000a_\cs15\v\f1\fs20\cf9\insrsid9060501\charrsid15879488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Legam"/>
    <w:docVar w:name="strSubDir" w:val="1152"/>
    <w:docVar w:name="TITLECODMNU" w:val=" 1"/>
    <w:docVar w:name="TXTLANGUE" w:val="EN"/>
    <w:docVar w:name="TXTLANGUEMIN" w:val="en"/>
    <w:docVar w:name="TXTNRC" w:val="0006/2018"/>
    <w:docVar w:name="TXTNRCOM" w:val="(2017)0797"/>
    <w:docVar w:name="TXTNRPE" w:val="621.111"/>
    <w:docVar w:name="TXTNRPROC" w:val="2017/0355"/>
    <w:docVar w:name="TXTPEorAP" w:val="PE"/>
    <w:docVar w:name="TXTROUTE" w:val="PA\1152272EN.docx"/>
    <w:docVar w:name="TXTVERSION" w:val="01-00"/>
  </w:docVars>
  <w:rsids>
    <w:rsidRoot w:val="00D46626"/>
    <w:rsid w:val="00026559"/>
    <w:rsid w:val="0004474F"/>
    <w:rsid w:val="000D50E4"/>
    <w:rsid w:val="000E659D"/>
    <w:rsid w:val="00102BC2"/>
    <w:rsid w:val="00134974"/>
    <w:rsid w:val="00141CD7"/>
    <w:rsid w:val="0016624F"/>
    <w:rsid w:val="001820A9"/>
    <w:rsid w:val="001B0A1E"/>
    <w:rsid w:val="001C0886"/>
    <w:rsid w:val="001E3AC4"/>
    <w:rsid w:val="00304EA8"/>
    <w:rsid w:val="00341A99"/>
    <w:rsid w:val="00360FAA"/>
    <w:rsid w:val="0038294E"/>
    <w:rsid w:val="003A2F84"/>
    <w:rsid w:val="003C7390"/>
    <w:rsid w:val="0040055C"/>
    <w:rsid w:val="00433CC0"/>
    <w:rsid w:val="00487596"/>
    <w:rsid w:val="004B2682"/>
    <w:rsid w:val="004C2A0D"/>
    <w:rsid w:val="004F7679"/>
    <w:rsid w:val="00522B51"/>
    <w:rsid w:val="005662D9"/>
    <w:rsid w:val="005C7DAF"/>
    <w:rsid w:val="005F7D15"/>
    <w:rsid w:val="00613134"/>
    <w:rsid w:val="00691B1C"/>
    <w:rsid w:val="006A0F0A"/>
    <w:rsid w:val="006A2CC9"/>
    <w:rsid w:val="006A48AA"/>
    <w:rsid w:val="006B1267"/>
    <w:rsid w:val="006D292E"/>
    <w:rsid w:val="006E6DB8"/>
    <w:rsid w:val="00701CCC"/>
    <w:rsid w:val="00712462"/>
    <w:rsid w:val="00763AE6"/>
    <w:rsid w:val="0078548A"/>
    <w:rsid w:val="007F187F"/>
    <w:rsid w:val="00817D13"/>
    <w:rsid w:val="00820C7D"/>
    <w:rsid w:val="00833D11"/>
    <w:rsid w:val="00836FD3"/>
    <w:rsid w:val="00904864"/>
    <w:rsid w:val="009052FE"/>
    <w:rsid w:val="00924555"/>
    <w:rsid w:val="00946584"/>
    <w:rsid w:val="0096377B"/>
    <w:rsid w:val="009804B8"/>
    <w:rsid w:val="00982B83"/>
    <w:rsid w:val="009857B4"/>
    <w:rsid w:val="009E7319"/>
    <w:rsid w:val="00A83874"/>
    <w:rsid w:val="00AE3891"/>
    <w:rsid w:val="00B476DC"/>
    <w:rsid w:val="00B556CD"/>
    <w:rsid w:val="00B62D4B"/>
    <w:rsid w:val="00B83C07"/>
    <w:rsid w:val="00BA3688"/>
    <w:rsid w:val="00BD1F76"/>
    <w:rsid w:val="00BE20CF"/>
    <w:rsid w:val="00C22327"/>
    <w:rsid w:val="00C75E98"/>
    <w:rsid w:val="00D25CF2"/>
    <w:rsid w:val="00D46626"/>
    <w:rsid w:val="00D6254D"/>
    <w:rsid w:val="00D74FD1"/>
    <w:rsid w:val="00D906CE"/>
    <w:rsid w:val="00D90B78"/>
    <w:rsid w:val="00D943A5"/>
    <w:rsid w:val="00DB56E4"/>
    <w:rsid w:val="00E27F01"/>
    <w:rsid w:val="00E61EF6"/>
    <w:rsid w:val="00E66FCE"/>
    <w:rsid w:val="00E70E59"/>
    <w:rsid w:val="00EF33D5"/>
    <w:rsid w:val="00F15744"/>
    <w:rsid w:val="00F24D40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D9A8D9-B646-47A2-9E8B-558E8E4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sid w:val="00DB56E4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DB56E4"/>
    <w:pPr>
      <w:widowControl w:val="0"/>
      <w:tabs>
        <w:tab w:val="center" w:pos="4535"/>
        <w:tab w:val="right" w:pos="9071"/>
      </w:tabs>
      <w:spacing w:before="240" w:after="240"/>
    </w:pPr>
    <w:rPr>
      <w:sz w:val="22"/>
      <w:szCs w:val="20"/>
    </w:rPr>
  </w:style>
  <w:style w:type="character" w:customStyle="1" w:styleId="FooterChar">
    <w:name w:val="Footer Char"/>
    <w:link w:val="Footer"/>
    <w:rsid w:val="005C7DAF"/>
    <w:rPr>
      <w:sz w:val="22"/>
    </w:rPr>
  </w:style>
  <w:style w:type="paragraph" w:customStyle="1" w:styleId="Footer2">
    <w:name w:val="Footer2"/>
    <w:basedOn w:val="Normal"/>
    <w:rsid w:val="00DB56E4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rsid w:val="00DB56E4"/>
    <w:pPr>
      <w:widowControl w:val="0"/>
      <w:spacing w:after="240"/>
    </w:pPr>
    <w:rPr>
      <w:szCs w:val="20"/>
    </w:rPr>
  </w:style>
  <w:style w:type="character" w:customStyle="1" w:styleId="Normal12Char">
    <w:name w:val="Normal12 Char"/>
    <w:link w:val="Normal12"/>
    <w:locked/>
    <w:rsid w:val="005C7DAF"/>
    <w:rPr>
      <w:sz w:val="24"/>
    </w:rPr>
  </w:style>
  <w:style w:type="paragraph" w:customStyle="1" w:styleId="Normal6">
    <w:name w:val="Normal6"/>
    <w:basedOn w:val="Normal"/>
    <w:link w:val="Normal6Char"/>
    <w:rsid w:val="00DB56E4"/>
    <w:pPr>
      <w:widowControl w:val="0"/>
      <w:spacing w:after="120"/>
    </w:pPr>
    <w:rPr>
      <w:szCs w:val="20"/>
    </w:rPr>
  </w:style>
  <w:style w:type="character" w:customStyle="1" w:styleId="Normal6Char">
    <w:name w:val="Normal6 Char"/>
    <w:link w:val="Normal6"/>
    <w:rsid w:val="00DB56E4"/>
    <w:rPr>
      <w:sz w:val="24"/>
      <w:lang w:val="ro-RO" w:eastAsia="en-GB" w:bidi="ar-SA"/>
    </w:rPr>
  </w:style>
  <w:style w:type="paragraph" w:customStyle="1" w:styleId="PageHeadingNotTOC">
    <w:name w:val="PageHeadingNotTOC"/>
    <w:basedOn w:val="Normal"/>
    <w:rsid w:val="00DB56E4"/>
    <w:pPr>
      <w:keepNext/>
      <w:widowControl w:val="0"/>
      <w:spacing w:before="240" w:after="240"/>
      <w:jc w:val="center"/>
    </w:pPr>
    <w:rPr>
      <w:rFonts w:ascii="Arial" w:hAnsi="Arial"/>
      <w:b/>
      <w:szCs w:val="20"/>
    </w:rPr>
  </w:style>
  <w:style w:type="paragraph" w:customStyle="1" w:styleId="NormalBold">
    <w:name w:val="NormalBold"/>
    <w:basedOn w:val="Normal"/>
    <w:link w:val="NormalBoldChar"/>
    <w:rsid w:val="00DB56E4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rsid w:val="00DB56E4"/>
    <w:rPr>
      <w:b/>
      <w:sz w:val="24"/>
      <w:lang w:val="ro-RO" w:eastAsia="en-GB" w:bidi="ar-SA"/>
    </w:rPr>
  </w:style>
  <w:style w:type="paragraph" w:customStyle="1" w:styleId="Normal12Italic">
    <w:name w:val="Normal12Italic"/>
    <w:basedOn w:val="Normal"/>
    <w:rsid w:val="00304EA8"/>
    <w:pPr>
      <w:widowControl w:val="0"/>
      <w:spacing w:after="240"/>
    </w:pPr>
    <w:rPr>
      <w:i/>
      <w:szCs w:val="20"/>
    </w:rPr>
  </w:style>
  <w:style w:type="paragraph" w:customStyle="1" w:styleId="EPName">
    <w:name w:val="EPName"/>
    <w:basedOn w:val="Normal"/>
    <w:rsid w:val="00522B51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Cover24">
    <w:name w:val="Cover24"/>
    <w:basedOn w:val="Normal"/>
    <w:rsid w:val="00DB56E4"/>
    <w:pPr>
      <w:widowControl w:val="0"/>
      <w:spacing w:after="480"/>
      <w:ind w:left="1418"/>
    </w:pPr>
    <w:rPr>
      <w:szCs w:val="20"/>
    </w:rPr>
  </w:style>
  <w:style w:type="paragraph" w:customStyle="1" w:styleId="CoverNormal">
    <w:name w:val="CoverNormal"/>
    <w:basedOn w:val="Normal"/>
    <w:rsid w:val="00DB56E4"/>
    <w:pPr>
      <w:widowControl w:val="0"/>
      <w:ind w:left="1418"/>
    </w:pPr>
    <w:rPr>
      <w:szCs w:val="20"/>
    </w:rPr>
  </w:style>
  <w:style w:type="paragraph" w:customStyle="1" w:styleId="CrossRef">
    <w:name w:val="CrossRef"/>
    <w:basedOn w:val="Normal"/>
    <w:rsid w:val="00DB56E4"/>
    <w:pPr>
      <w:widowControl w:val="0"/>
      <w:spacing w:before="240"/>
      <w:jc w:val="center"/>
    </w:pPr>
    <w:rPr>
      <w:i/>
      <w:szCs w:val="20"/>
    </w:rPr>
  </w:style>
  <w:style w:type="character" w:customStyle="1" w:styleId="HideTWBInt">
    <w:name w:val="HideTWBInt"/>
    <w:rsid w:val="006A48AA"/>
    <w:rPr>
      <w:vanish/>
      <w:color w:val="808080"/>
    </w:rPr>
  </w:style>
  <w:style w:type="paragraph" w:customStyle="1" w:styleId="JustificationTitle">
    <w:name w:val="JustificationTitle"/>
    <w:basedOn w:val="Normal"/>
    <w:next w:val="Normal12"/>
    <w:rsid w:val="00304EA8"/>
    <w:pPr>
      <w:keepNext/>
      <w:widowControl w:val="0"/>
      <w:spacing w:before="240" w:after="240"/>
      <w:jc w:val="center"/>
    </w:pPr>
    <w:rPr>
      <w:i/>
      <w:szCs w:val="20"/>
    </w:rPr>
  </w:style>
  <w:style w:type="paragraph" w:customStyle="1" w:styleId="RefProc">
    <w:name w:val="RefProc"/>
    <w:basedOn w:val="Normal"/>
    <w:rsid w:val="00DB56E4"/>
    <w:pPr>
      <w:widowControl w:val="0"/>
      <w:spacing w:before="240" w:after="240"/>
      <w:jc w:val="right"/>
    </w:pPr>
    <w:rPr>
      <w:rFonts w:ascii="Arial" w:hAnsi="Arial"/>
      <w:b/>
      <w:caps/>
      <w:szCs w:val="20"/>
    </w:rPr>
  </w:style>
  <w:style w:type="paragraph" w:customStyle="1" w:styleId="TypeDoc">
    <w:name w:val="TypeDoc"/>
    <w:basedOn w:val="Normal"/>
    <w:rsid w:val="00DB56E4"/>
    <w:pPr>
      <w:widowControl w:val="0"/>
      <w:spacing w:after="480"/>
      <w:ind w:left="1418"/>
    </w:pPr>
    <w:rPr>
      <w:rFonts w:ascii="Arial" w:hAnsi="Arial"/>
      <w:b/>
      <w:sz w:val="48"/>
      <w:szCs w:val="20"/>
    </w:rPr>
  </w:style>
  <w:style w:type="paragraph" w:customStyle="1" w:styleId="ZDate">
    <w:name w:val="ZDate"/>
    <w:basedOn w:val="Normal"/>
    <w:rsid w:val="00DB56E4"/>
    <w:pPr>
      <w:widowControl w:val="0"/>
      <w:spacing w:after="1200"/>
    </w:pPr>
    <w:rPr>
      <w:szCs w:val="20"/>
    </w:rPr>
  </w:style>
  <w:style w:type="paragraph" w:customStyle="1" w:styleId="ConclusionsPA">
    <w:name w:val="ConclusionsPA"/>
    <w:basedOn w:val="Normal12"/>
    <w:rsid w:val="00DB56E4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Olang">
    <w:name w:val="Olang"/>
    <w:basedOn w:val="Normal"/>
    <w:rsid w:val="00DB56E4"/>
    <w:pPr>
      <w:widowControl w:val="0"/>
      <w:spacing w:before="240" w:after="240"/>
      <w:jc w:val="right"/>
    </w:pPr>
    <w:rPr>
      <w:noProof/>
      <w:szCs w:val="20"/>
    </w:rPr>
  </w:style>
  <w:style w:type="character" w:styleId="PageNumber">
    <w:name w:val="page number"/>
    <w:basedOn w:val="DefaultParagraphFont"/>
    <w:rsid w:val="00DB56E4"/>
  </w:style>
  <w:style w:type="paragraph" w:customStyle="1" w:styleId="ColumnHeading">
    <w:name w:val="ColumnHeading"/>
    <w:basedOn w:val="Normal"/>
    <w:rsid w:val="00DB56E4"/>
    <w:pPr>
      <w:widowControl w:val="0"/>
      <w:spacing w:after="240"/>
      <w:jc w:val="center"/>
    </w:pPr>
    <w:rPr>
      <w:i/>
      <w:szCs w:val="20"/>
    </w:rPr>
  </w:style>
  <w:style w:type="paragraph" w:customStyle="1" w:styleId="AMNumberTabs">
    <w:name w:val="AMNumberTabs"/>
    <w:basedOn w:val="Normal"/>
    <w:rsid w:val="00DB56E4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</w:rPr>
  </w:style>
  <w:style w:type="paragraph" w:customStyle="1" w:styleId="NormalBold12b">
    <w:name w:val="NormalBold12b"/>
    <w:basedOn w:val="Normal"/>
    <w:rsid w:val="00DB56E4"/>
    <w:pPr>
      <w:widowControl w:val="0"/>
      <w:spacing w:before="240"/>
    </w:pPr>
    <w:rPr>
      <w:b/>
      <w:szCs w:val="20"/>
    </w:rPr>
  </w:style>
  <w:style w:type="table" w:styleId="TableGrid">
    <w:name w:val="Table Grid"/>
    <w:basedOn w:val="TableNormal"/>
    <w:rsid w:val="0061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613134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613134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613134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styleId="Header">
    <w:name w:val="header"/>
    <w:basedOn w:val="Normal"/>
    <w:rsid w:val="00924555"/>
    <w:pPr>
      <w:tabs>
        <w:tab w:val="center" w:pos="4153"/>
        <w:tab w:val="right" w:pos="8306"/>
      </w:tabs>
    </w:pPr>
  </w:style>
  <w:style w:type="paragraph" w:customStyle="1" w:styleId="EPTerm">
    <w:name w:val="EPTerm"/>
    <w:basedOn w:val="Normal"/>
    <w:next w:val="Normal"/>
    <w:rsid w:val="00522B51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22B51"/>
    <w:pPr>
      <w:widowControl w:val="0"/>
      <w:jc w:val="right"/>
    </w:pPr>
    <w:rPr>
      <w:szCs w:val="20"/>
    </w:rPr>
  </w:style>
  <w:style w:type="paragraph" w:customStyle="1" w:styleId="PageHeading">
    <w:name w:val="PageHeading"/>
    <w:basedOn w:val="Normal"/>
    <w:rsid w:val="0078548A"/>
    <w:pPr>
      <w:keepNext/>
      <w:widowControl w:val="0"/>
      <w:spacing w:before="240" w:after="240"/>
      <w:jc w:val="center"/>
    </w:pPr>
    <w:rPr>
      <w:rFonts w:ascii="Arial" w:hAnsi="Arial"/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0E6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7160C658.dotm</Template>
  <TotalTime>0</TotalTime>
  <Pages>22</Pages>
  <Words>5200</Words>
  <Characters>34969</Characters>
  <Application>Microsoft Office Word</Application>
  <DocSecurity>0</DocSecurity>
  <Lines>1398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PA_Legam</vt:lpstr>
    </vt:vector>
  </TitlesOfParts>
  <Company>European Parliament</Company>
  <LinksUpToDate>false</LinksUpToDate>
  <CharactersWithSpaces>39641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PA_Legam</dc:title>
  <dc:subject/>
  <dc:creator>DOGAN Dilek</dc:creator>
  <cp:keywords/>
  <dc:description/>
  <cp:lastModifiedBy>PAUL Cristina Caroline Paula</cp:lastModifiedBy>
  <cp:revision>2</cp:revision>
  <dcterms:created xsi:type="dcterms:W3CDTF">2018-06-07T13:29:00Z</dcterms:created>
  <dcterms:modified xsi:type="dcterms:W3CDTF">2018-06-07T13:29:00Z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1152272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\\eiciBRUpr1\pdocep$\DocEP\DOCS\General\PA\PA_Legam.dot(14/11/2017 12:18:10)</vt:lpwstr>
  </property>
  <property fmtid="{D5CDD505-2E9C-101B-9397-08002B2CF9AE}" pid="7" name="&lt;ModelTra&gt;">
    <vt:lpwstr>\\eiciBRUpr1\pdocep$\DocEP\TRANSFIL\EN\PA_Legam.EN(01/02/2018 11:41:30)</vt:lpwstr>
  </property>
  <property fmtid="{D5CDD505-2E9C-101B-9397-08002B2CF9AE}" pid="8" name="&lt;Model&gt;">
    <vt:lpwstr>PA_Legam</vt:lpwstr>
  </property>
  <property fmtid="{D5CDD505-2E9C-101B-9397-08002B2CF9AE}" pid="9" name="FooterPath">
    <vt:lpwstr>PA\1152272RO.docx</vt:lpwstr>
  </property>
  <property fmtid="{D5CDD505-2E9C-101B-9397-08002B2CF9AE}" pid="10" name="PE number">
    <vt:lpwstr>621.111</vt:lpwstr>
  </property>
  <property fmtid="{D5CDD505-2E9C-101B-9397-08002B2CF9AE}" pid="11" name="SubscribeElise">
    <vt:lpwstr/>
  </property>
  <property fmtid="{D5CDD505-2E9C-101B-9397-08002B2CF9AE}" pid="12" name="SendToEpades">
    <vt:lpwstr>OK - 2018/05/24 17:06</vt:lpwstr>
  </property>
  <property fmtid="{D5CDD505-2E9C-101B-9397-08002B2CF9AE}" pid="13" name="SDLStudio">
    <vt:lpwstr/>
  </property>
  <property fmtid="{D5CDD505-2E9C-101B-9397-08002B2CF9AE}" pid="14" name="&lt;Extension&gt;">
    <vt:lpwstr>RO</vt:lpwstr>
  </property>
  <property fmtid="{D5CDD505-2E9C-101B-9397-08002B2CF9AE}" pid="15" name="Bookout">
    <vt:lpwstr>OK - 2018/06/07 15:29</vt:lpwstr>
  </property>
</Properties>
</file>