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755AE" w14:paraId="176BCE8D" w14:textId="77777777" w:rsidTr="006F7907">
        <w:trPr>
          <w:trHeight w:hRule="exact" w:val="1418"/>
        </w:trPr>
        <w:tc>
          <w:tcPr>
            <w:tcW w:w="6804" w:type="dxa"/>
            <w:shd w:val="clear" w:color="auto" w:fill="auto"/>
            <w:vAlign w:val="center"/>
          </w:tcPr>
          <w:p w14:paraId="7F696BAD" w14:textId="05259387" w:rsidR="006F7907" w:rsidRPr="00F755AE" w:rsidRDefault="00F20647" w:rsidP="00FD1DEF">
            <w:pPr>
              <w:pStyle w:val="EPName"/>
            </w:pPr>
            <w:bookmarkStart w:id="0" w:name="_GoBack"/>
            <w:bookmarkEnd w:id="0"/>
            <w:r w:rsidRPr="00F755AE">
              <w:t>Europski parlament</w:t>
            </w:r>
          </w:p>
          <w:p w14:paraId="0A54D27F" w14:textId="77777777" w:rsidR="006F7907" w:rsidRPr="00F755AE" w:rsidRDefault="00CA42BE" w:rsidP="00CA42BE">
            <w:pPr>
              <w:pStyle w:val="EPTerm"/>
              <w:rPr>
                <w:rStyle w:val="HideTWBExt"/>
                <w:noProof w:val="0"/>
                <w:vanish w:val="0"/>
                <w:color w:val="auto"/>
              </w:rPr>
            </w:pPr>
            <w:r w:rsidRPr="00F755AE">
              <w:t>2014-2019</w:t>
            </w:r>
          </w:p>
        </w:tc>
        <w:tc>
          <w:tcPr>
            <w:tcW w:w="2268" w:type="dxa"/>
            <w:shd w:val="clear" w:color="auto" w:fill="auto"/>
          </w:tcPr>
          <w:p w14:paraId="731C1558" w14:textId="77777777" w:rsidR="006F7907" w:rsidRPr="00F755AE" w:rsidRDefault="0011350E" w:rsidP="00896BB4">
            <w:pPr>
              <w:pStyle w:val="EPLogo"/>
            </w:pPr>
            <w:r>
              <w:pict w14:anchorId="2B35D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14:paraId="1DDFBB2F" w14:textId="77777777" w:rsidR="00461601" w:rsidRPr="00F755AE" w:rsidRDefault="00461601" w:rsidP="00461601">
      <w:pPr>
        <w:pStyle w:val="LineTop"/>
      </w:pPr>
    </w:p>
    <w:p w14:paraId="2B1CCA40" w14:textId="77777777" w:rsidR="00461601" w:rsidRPr="00F755AE" w:rsidRDefault="00461601" w:rsidP="00461601">
      <w:pPr>
        <w:pStyle w:val="ZCommittee"/>
      </w:pPr>
      <w:r w:rsidRPr="00F755AE">
        <w:rPr>
          <w:rStyle w:val="HideTWBExt"/>
          <w:noProof w:val="0"/>
        </w:rPr>
        <w:t>&lt;</w:t>
      </w:r>
      <w:r w:rsidRPr="00F755AE">
        <w:rPr>
          <w:rStyle w:val="HideTWBExt"/>
          <w:i w:val="0"/>
          <w:noProof w:val="0"/>
        </w:rPr>
        <w:t>Commission</w:t>
      </w:r>
      <w:r w:rsidRPr="00F755AE">
        <w:rPr>
          <w:rStyle w:val="HideTWBExt"/>
          <w:noProof w:val="0"/>
        </w:rPr>
        <w:t>&gt;</w:t>
      </w:r>
      <w:r w:rsidRPr="00F755AE">
        <w:rPr>
          <w:rStyle w:val="HideTWBInt"/>
        </w:rPr>
        <w:t>{TRAN}</w:t>
      </w:r>
      <w:r w:rsidRPr="00F755AE">
        <w:t>Odbor za promet i turizam</w:t>
      </w:r>
      <w:r w:rsidRPr="00F755AE">
        <w:rPr>
          <w:rStyle w:val="HideTWBExt"/>
          <w:noProof w:val="0"/>
        </w:rPr>
        <w:t>&lt;/</w:t>
      </w:r>
      <w:r w:rsidRPr="00F755AE">
        <w:rPr>
          <w:rStyle w:val="HideTWBExt"/>
          <w:i w:val="0"/>
          <w:noProof w:val="0"/>
        </w:rPr>
        <w:t>Commission</w:t>
      </w:r>
      <w:r w:rsidRPr="00F755AE">
        <w:rPr>
          <w:rStyle w:val="HideTWBExt"/>
          <w:noProof w:val="0"/>
        </w:rPr>
        <w:t>&gt;</w:t>
      </w:r>
    </w:p>
    <w:p w14:paraId="0A87BA5E" w14:textId="77777777" w:rsidR="00461601" w:rsidRPr="00F755AE" w:rsidRDefault="00461601" w:rsidP="00461601">
      <w:pPr>
        <w:pStyle w:val="LineBottom"/>
      </w:pPr>
    </w:p>
    <w:p w14:paraId="140555B5" w14:textId="77777777" w:rsidR="00793EA9" w:rsidRPr="00F755AE" w:rsidRDefault="00793EA9">
      <w:pPr>
        <w:pStyle w:val="RefProc"/>
      </w:pPr>
      <w:r w:rsidRPr="00F755AE">
        <w:rPr>
          <w:rStyle w:val="HideTWBExt"/>
          <w:b w:val="0"/>
          <w:noProof w:val="0"/>
        </w:rPr>
        <w:t>&lt;</w:t>
      </w:r>
      <w:r w:rsidRPr="00F755AE">
        <w:rPr>
          <w:rStyle w:val="HideTWBExt"/>
          <w:b w:val="0"/>
          <w:caps w:val="0"/>
          <w:noProof w:val="0"/>
        </w:rPr>
        <w:t>RefProc</w:t>
      </w:r>
      <w:r w:rsidRPr="00F755AE">
        <w:rPr>
          <w:rStyle w:val="HideTWBExt"/>
          <w:b w:val="0"/>
          <w:noProof w:val="0"/>
        </w:rPr>
        <w:t>&gt;</w:t>
      </w:r>
      <w:r w:rsidRPr="00F755AE">
        <w:t>2017/0288</w:t>
      </w:r>
      <w:r w:rsidRPr="00F755AE">
        <w:rPr>
          <w:rStyle w:val="HideTWBExt"/>
          <w:b w:val="0"/>
          <w:noProof w:val="0"/>
        </w:rPr>
        <w:t>&lt;/</w:t>
      </w:r>
      <w:r w:rsidRPr="00F755AE">
        <w:rPr>
          <w:rStyle w:val="HideTWBExt"/>
          <w:b w:val="0"/>
          <w:caps w:val="0"/>
          <w:noProof w:val="0"/>
        </w:rPr>
        <w:t>RefProc</w:t>
      </w:r>
      <w:r w:rsidRPr="00F755AE">
        <w:rPr>
          <w:rStyle w:val="HideTWBExt"/>
          <w:b w:val="0"/>
          <w:noProof w:val="0"/>
        </w:rPr>
        <w:t>&gt;&lt;</w:t>
      </w:r>
      <w:r w:rsidRPr="00F755AE">
        <w:rPr>
          <w:rStyle w:val="HideTWBExt"/>
          <w:b w:val="0"/>
          <w:caps w:val="0"/>
          <w:noProof w:val="0"/>
        </w:rPr>
        <w:t>RefTypeProc</w:t>
      </w:r>
      <w:r w:rsidRPr="00F755AE">
        <w:rPr>
          <w:rStyle w:val="HideTWBExt"/>
          <w:b w:val="0"/>
          <w:noProof w:val="0"/>
        </w:rPr>
        <w:t>&gt;</w:t>
      </w:r>
      <w:r w:rsidRPr="00F755AE">
        <w:t>(COD)</w:t>
      </w:r>
      <w:r w:rsidRPr="00F755AE">
        <w:rPr>
          <w:rStyle w:val="HideTWBExt"/>
          <w:b w:val="0"/>
          <w:noProof w:val="0"/>
        </w:rPr>
        <w:t>&lt;/</w:t>
      </w:r>
      <w:r w:rsidRPr="00F755AE">
        <w:rPr>
          <w:rStyle w:val="HideTWBExt"/>
          <w:b w:val="0"/>
          <w:caps w:val="0"/>
          <w:noProof w:val="0"/>
        </w:rPr>
        <w:t>RefTypeProc</w:t>
      </w:r>
      <w:r w:rsidRPr="00F755AE">
        <w:rPr>
          <w:rStyle w:val="HideTWBExt"/>
          <w:b w:val="0"/>
          <w:noProof w:val="0"/>
        </w:rPr>
        <w:t>&gt;</w:t>
      </w:r>
    </w:p>
    <w:p w14:paraId="2BB5C504" w14:textId="77777777" w:rsidR="00793EA9" w:rsidRPr="00F755AE" w:rsidRDefault="00793EA9">
      <w:pPr>
        <w:pStyle w:val="ZDate"/>
      </w:pPr>
      <w:r w:rsidRPr="00F755AE">
        <w:rPr>
          <w:rStyle w:val="HideTWBExt"/>
          <w:noProof w:val="0"/>
        </w:rPr>
        <w:t>&lt;Date&gt;</w:t>
      </w:r>
      <w:r w:rsidRPr="00F755AE">
        <w:rPr>
          <w:rStyle w:val="HideTWBInt"/>
        </w:rPr>
        <w:t>{15/06/2018}</w:t>
      </w:r>
      <w:r w:rsidRPr="00F755AE">
        <w:t>15.6.2018</w:t>
      </w:r>
      <w:r w:rsidRPr="00F755AE">
        <w:rPr>
          <w:rStyle w:val="HideTWBExt"/>
          <w:noProof w:val="0"/>
        </w:rPr>
        <w:t>&lt;/Date&gt;</w:t>
      </w:r>
    </w:p>
    <w:p w14:paraId="7753F022" w14:textId="77777777" w:rsidR="00793EA9" w:rsidRPr="00F755AE" w:rsidRDefault="00793EA9">
      <w:pPr>
        <w:pStyle w:val="StarsAndIs"/>
      </w:pPr>
      <w:r w:rsidRPr="00F755AE">
        <w:rPr>
          <w:rStyle w:val="HideTWBExt"/>
          <w:b w:val="0"/>
          <w:noProof w:val="0"/>
        </w:rPr>
        <w:t>&lt;RefProcLect&gt;</w:t>
      </w:r>
      <w:r w:rsidRPr="00F755AE">
        <w:t>***I</w:t>
      </w:r>
      <w:r w:rsidRPr="00F755AE">
        <w:rPr>
          <w:rStyle w:val="HideTWBExt"/>
          <w:b w:val="0"/>
          <w:noProof w:val="0"/>
        </w:rPr>
        <w:t>&lt;/RefProcLect&gt;</w:t>
      </w:r>
    </w:p>
    <w:p w14:paraId="6A3045B4" w14:textId="77777777" w:rsidR="00793EA9" w:rsidRPr="00F755AE" w:rsidRDefault="00793EA9">
      <w:pPr>
        <w:pStyle w:val="TypeDoc"/>
      </w:pPr>
      <w:r w:rsidRPr="00F755AE">
        <w:rPr>
          <w:rStyle w:val="HideTWBExt"/>
          <w:b w:val="0"/>
          <w:noProof w:val="0"/>
        </w:rPr>
        <w:t>&lt;TitreType&gt;</w:t>
      </w:r>
      <w:r w:rsidRPr="00F755AE">
        <w:t>NACRT IZVJEŠĆA</w:t>
      </w:r>
      <w:r w:rsidRPr="00F755AE">
        <w:rPr>
          <w:rStyle w:val="HideTWBExt"/>
          <w:b w:val="0"/>
          <w:noProof w:val="0"/>
        </w:rPr>
        <w:t>&lt;/TitreType&gt;</w:t>
      </w:r>
    </w:p>
    <w:p w14:paraId="58EF063F" w14:textId="77777777" w:rsidR="00793EA9" w:rsidRPr="00F755AE" w:rsidRDefault="00793EA9">
      <w:pPr>
        <w:pStyle w:val="CoverNormal"/>
      </w:pPr>
      <w:r w:rsidRPr="00F755AE">
        <w:rPr>
          <w:rStyle w:val="HideTWBExt"/>
          <w:noProof w:val="0"/>
        </w:rPr>
        <w:t>&lt;Titre&gt;</w:t>
      </w:r>
      <w:r w:rsidRPr="00F755AE">
        <w:t>o Prijedlogu uredbe Europskog parlamenta i Vijeća o izmjeni Uredbe (EZ) br. 1073/2009 o zajedničkim pravilima za pristup međunarodnom tržištu usluga prijevoza običnim i turističkim autobusima</w:t>
      </w:r>
      <w:r w:rsidRPr="00F755AE">
        <w:rPr>
          <w:rStyle w:val="HideTWBExt"/>
          <w:noProof w:val="0"/>
        </w:rPr>
        <w:t>&lt;/Titre&gt;</w:t>
      </w:r>
    </w:p>
    <w:p w14:paraId="64CF8264" w14:textId="77777777" w:rsidR="00793EA9" w:rsidRPr="00F755AE" w:rsidRDefault="00793EA9">
      <w:pPr>
        <w:pStyle w:val="Cover24"/>
      </w:pPr>
      <w:r w:rsidRPr="00F755AE">
        <w:rPr>
          <w:rStyle w:val="HideTWBExt"/>
          <w:noProof w:val="0"/>
        </w:rPr>
        <w:t>&lt;DocRef&gt;</w:t>
      </w:r>
      <w:r w:rsidRPr="00F755AE">
        <w:t>(COM(2017)0647 – C8</w:t>
      </w:r>
      <w:r w:rsidRPr="00F755AE">
        <w:noBreakHyphen/>
        <w:t>0396/2017 – 2017/0288(COD))</w:t>
      </w:r>
      <w:r w:rsidRPr="00F755AE">
        <w:rPr>
          <w:rStyle w:val="HideTWBExt"/>
          <w:noProof w:val="0"/>
        </w:rPr>
        <w:t>&lt;/DocRef&gt;</w:t>
      </w:r>
    </w:p>
    <w:p w14:paraId="07CA1890" w14:textId="77777777" w:rsidR="00793EA9" w:rsidRPr="00F755AE" w:rsidRDefault="00793EA9">
      <w:pPr>
        <w:pStyle w:val="Cover24"/>
      </w:pPr>
      <w:r w:rsidRPr="00F755AE">
        <w:rPr>
          <w:rStyle w:val="HideTWBExt"/>
          <w:noProof w:val="0"/>
        </w:rPr>
        <w:t>&lt;Commission&gt;</w:t>
      </w:r>
      <w:r w:rsidRPr="00F755AE">
        <w:rPr>
          <w:rStyle w:val="HideTWBInt"/>
        </w:rPr>
        <w:t>{TRAN}</w:t>
      </w:r>
      <w:r w:rsidRPr="00F755AE">
        <w:t>Odbor za promet i turizam</w:t>
      </w:r>
      <w:r w:rsidRPr="00F755AE">
        <w:rPr>
          <w:rStyle w:val="HideTWBExt"/>
          <w:noProof w:val="0"/>
        </w:rPr>
        <w:t>&lt;/Commission&gt;</w:t>
      </w:r>
    </w:p>
    <w:p w14:paraId="6F1D04CE" w14:textId="77777777" w:rsidR="00793EA9" w:rsidRPr="00F755AE" w:rsidRDefault="00F20647">
      <w:pPr>
        <w:pStyle w:val="Cover24"/>
      </w:pPr>
      <w:r w:rsidRPr="00F755AE">
        <w:t xml:space="preserve">Izvjestitelj: </w:t>
      </w:r>
      <w:r w:rsidRPr="00F755AE">
        <w:rPr>
          <w:rStyle w:val="HideTWBExt"/>
          <w:noProof w:val="0"/>
        </w:rPr>
        <w:t>&lt;Depute&gt;</w:t>
      </w:r>
      <w:r w:rsidRPr="00F755AE">
        <w:t>Roberts Zīle</w:t>
      </w:r>
      <w:r w:rsidRPr="00F755AE">
        <w:rPr>
          <w:rStyle w:val="HideTWBExt"/>
          <w:noProof w:val="0"/>
        </w:rPr>
        <w:t>&lt;/Depute&gt;</w:t>
      </w:r>
    </w:p>
    <w:p w14:paraId="474E5164" w14:textId="77777777" w:rsidR="001C5B44" w:rsidRPr="00F755AE" w:rsidRDefault="001C5B44" w:rsidP="001C5B44">
      <w:pPr>
        <w:pStyle w:val="CoverNormal"/>
      </w:pPr>
    </w:p>
    <w:p w14:paraId="22953B3A" w14:textId="77777777" w:rsidR="00793EA9" w:rsidRPr="00F755AE" w:rsidRDefault="00793EA9" w:rsidP="00187008">
      <w:pPr>
        <w:widowControl/>
        <w:tabs>
          <w:tab w:val="center" w:pos="4677"/>
        </w:tabs>
      </w:pPr>
      <w:r w:rsidRPr="00F755AE">
        <w:br w:type="page"/>
      </w:r>
    </w:p>
    <w:p w14:paraId="520DE800" w14:textId="6FF6C04F" w:rsidR="00CA42BE" w:rsidRPr="00F755AE" w:rsidRDefault="0011350E">
      <w:r>
        <w:fldChar w:fldCharType="begin"/>
      </w:r>
      <w:r>
        <w:instrText xml:space="preserve"> TITLE  \* MERGEFORMAT </w:instrText>
      </w:r>
      <w:r>
        <w:fldChar w:fldCharType="separate"/>
      </w:r>
      <w:r>
        <w:t>PR_COD_1amCom</w:t>
      </w:r>
      <w:r>
        <w:fldChar w:fldCharType="end"/>
      </w:r>
    </w:p>
    <w:p w14:paraId="7A8A3039" w14:textId="77777777" w:rsidR="00CA42BE" w:rsidRPr="00F755AE" w:rsidRDefault="00CA42BE"/>
    <w:p w14:paraId="2268EDF3" w14:textId="77777777" w:rsidR="00CA42BE" w:rsidRPr="00F755AE" w:rsidRDefault="00CA42B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A42BE" w:rsidRPr="00F755AE" w14:paraId="16C6C37A" w14:textId="77777777">
        <w:tc>
          <w:tcPr>
            <w:tcW w:w="5811" w:type="dxa"/>
          </w:tcPr>
          <w:p w14:paraId="2E7D44D7" w14:textId="77777777" w:rsidR="00CA42BE" w:rsidRPr="00F755AE" w:rsidRDefault="00CA42BE">
            <w:pPr>
              <w:pStyle w:val="Lgendetitre"/>
            </w:pPr>
            <w:r w:rsidRPr="00F755AE">
              <w:t>Oznake postupaka</w:t>
            </w:r>
          </w:p>
        </w:tc>
      </w:tr>
      <w:tr w:rsidR="00CA42BE" w:rsidRPr="00F755AE" w14:paraId="0C455028" w14:textId="77777777" w:rsidTr="00790D52">
        <w:trPr>
          <w:cantSplit/>
          <w:trHeight w:val="1944"/>
        </w:trPr>
        <w:tc>
          <w:tcPr>
            <w:tcW w:w="5811" w:type="dxa"/>
            <w:tcBorders>
              <w:bottom w:val="single" w:sz="4" w:space="0" w:color="auto"/>
            </w:tcBorders>
          </w:tcPr>
          <w:p w14:paraId="6245CADA" w14:textId="77777777" w:rsidR="00CA42BE" w:rsidRPr="00F755AE" w:rsidRDefault="00CA42BE">
            <w:pPr>
              <w:pStyle w:val="Lgendesigne"/>
            </w:pPr>
            <w:r w:rsidRPr="00F755AE">
              <w:tab/>
              <w:t>*</w:t>
            </w:r>
            <w:r w:rsidRPr="00F755AE">
              <w:tab/>
              <w:t>Postupak savjetovanja</w:t>
            </w:r>
          </w:p>
          <w:p w14:paraId="2A83FB7E" w14:textId="77777777" w:rsidR="00CA42BE" w:rsidRPr="00F755AE" w:rsidRDefault="00CA42BE">
            <w:pPr>
              <w:pStyle w:val="Lgendesigne"/>
            </w:pPr>
            <w:r w:rsidRPr="00F755AE">
              <w:tab/>
              <w:t>***</w:t>
            </w:r>
            <w:r w:rsidRPr="00F755AE">
              <w:tab/>
              <w:t>Postupak suglasnosti</w:t>
            </w:r>
          </w:p>
          <w:p w14:paraId="2453D2A3" w14:textId="77777777" w:rsidR="00CA42BE" w:rsidRPr="00F755AE" w:rsidRDefault="00CA42BE">
            <w:pPr>
              <w:pStyle w:val="Lgendesigne"/>
            </w:pPr>
            <w:r w:rsidRPr="00F755AE">
              <w:tab/>
              <w:t>***I</w:t>
            </w:r>
            <w:r w:rsidRPr="00F755AE">
              <w:tab/>
              <w:t>Redovni zakonodavni postupak (prvo čitanje)</w:t>
            </w:r>
          </w:p>
          <w:p w14:paraId="3EC48417" w14:textId="77777777" w:rsidR="00CA42BE" w:rsidRPr="00F755AE" w:rsidRDefault="00CA42BE">
            <w:pPr>
              <w:pStyle w:val="Lgendesigne"/>
            </w:pPr>
            <w:r w:rsidRPr="00F755AE">
              <w:tab/>
              <w:t>***II</w:t>
            </w:r>
            <w:r w:rsidRPr="00F755AE">
              <w:tab/>
              <w:t>Redovni zakonodavni postupak (drugo čitanje)</w:t>
            </w:r>
          </w:p>
          <w:p w14:paraId="140C4E22" w14:textId="77777777" w:rsidR="00CA42BE" w:rsidRPr="00F755AE" w:rsidRDefault="00CA42BE">
            <w:pPr>
              <w:pStyle w:val="Lgendesigne"/>
            </w:pPr>
            <w:r w:rsidRPr="00F755AE">
              <w:tab/>
              <w:t>***III</w:t>
            </w:r>
            <w:r w:rsidRPr="00F755AE">
              <w:tab/>
              <w:t>Redovni zakonodavni postupak (treće čitanje)</w:t>
            </w:r>
          </w:p>
          <w:p w14:paraId="371E37C8" w14:textId="77777777" w:rsidR="00CA42BE" w:rsidRPr="00F755AE" w:rsidRDefault="00CA42BE">
            <w:pPr>
              <w:pStyle w:val="Lgendesigne"/>
              <w:ind w:left="0" w:firstLine="0"/>
            </w:pPr>
          </w:p>
          <w:p w14:paraId="1D4ECDCC" w14:textId="77777777" w:rsidR="00CA42BE" w:rsidRPr="00F755AE" w:rsidRDefault="00CA42BE">
            <w:pPr>
              <w:pStyle w:val="Lgendestandard"/>
            </w:pPr>
            <w:r w:rsidRPr="00F755AE">
              <w:t>(Navedeni se postupak temelji na pravnoj osnovi predloženoj u nacrtu akta.)</w:t>
            </w:r>
          </w:p>
          <w:p w14:paraId="7339D24A" w14:textId="77777777" w:rsidR="00CA42BE" w:rsidRPr="00F755AE" w:rsidRDefault="00CA42BE">
            <w:pPr>
              <w:pStyle w:val="Lgendesigne"/>
              <w:ind w:left="0" w:firstLine="0"/>
            </w:pPr>
          </w:p>
        </w:tc>
      </w:tr>
    </w:tbl>
    <w:p w14:paraId="5A20B7F7" w14:textId="77777777" w:rsidR="00CA42BE" w:rsidRPr="00F755AE" w:rsidRDefault="00CA42BE"/>
    <w:p w14:paraId="343E69BB" w14:textId="77777777" w:rsidR="00CA42BE" w:rsidRPr="00F755AE" w:rsidRDefault="00CA42BE"/>
    <w:p w14:paraId="596AED18" w14:textId="77777777" w:rsidR="00CA42BE" w:rsidRPr="00F755AE" w:rsidRDefault="00CA42BE"/>
    <w:p w14:paraId="76169A77" w14:textId="77777777" w:rsidR="00CA42BE" w:rsidRPr="00F755AE" w:rsidRDefault="00CA42B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A42BE" w:rsidRPr="00F755AE" w14:paraId="55FE0378" w14:textId="77777777">
        <w:tc>
          <w:tcPr>
            <w:tcW w:w="5811" w:type="dxa"/>
          </w:tcPr>
          <w:p w14:paraId="5C30C4E2" w14:textId="77777777" w:rsidR="00CA42BE" w:rsidRPr="00F755AE" w:rsidRDefault="00CA42BE">
            <w:pPr>
              <w:pStyle w:val="Lgendetitre"/>
            </w:pPr>
            <w:r w:rsidRPr="00F755AE">
              <w:t>Izmjene nacrta akta</w:t>
            </w:r>
          </w:p>
        </w:tc>
      </w:tr>
      <w:tr w:rsidR="00CA42BE" w:rsidRPr="00F755AE" w14:paraId="0C225344" w14:textId="77777777">
        <w:tc>
          <w:tcPr>
            <w:tcW w:w="5811" w:type="dxa"/>
          </w:tcPr>
          <w:p w14:paraId="0CD7E59E" w14:textId="77777777" w:rsidR="00CA42BE" w:rsidRPr="00F755AE" w:rsidRDefault="00CA42BE" w:rsidP="00790D52">
            <w:pPr>
              <w:pStyle w:val="Lgendestandard"/>
              <w:rPr>
                <w:szCs w:val="24"/>
              </w:rPr>
            </w:pPr>
            <w:r w:rsidRPr="00F755AE">
              <w:rPr>
                <w:b/>
                <w:szCs w:val="24"/>
              </w:rPr>
              <w:t>Amandmani Parlamenta u obliku dvaju stupaca</w:t>
            </w:r>
          </w:p>
          <w:p w14:paraId="51909BC4" w14:textId="77777777" w:rsidR="00CA42BE" w:rsidRPr="00F755AE" w:rsidRDefault="00CA42BE" w:rsidP="00790D52">
            <w:pPr>
              <w:pStyle w:val="Lgendestandard"/>
              <w:rPr>
                <w:szCs w:val="24"/>
              </w:rPr>
            </w:pPr>
          </w:p>
          <w:p w14:paraId="33B47EFA" w14:textId="77777777" w:rsidR="00CA42BE" w:rsidRPr="00F755AE" w:rsidRDefault="00CA42BE" w:rsidP="00790D52">
            <w:pPr>
              <w:pStyle w:val="Lgendestandard"/>
              <w:rPr>
                <w:szCs w:val="24"/>
              </w:rPr>
            </w:pPr>
            <w:r w:rsidRPr="00F755AE">
              <w:t xml:space="preserve">Brisanja su označena </w:t>
            </w:r>
            <w:r w:rsidRPr="00F755AE">
              <w:rPr>
                <w:b/>
                <w:i/>
              </w:rPr>
              <w:t>podebljanim kurzivom</w:t>
            </w:r>
            <w:r w:rsidRPr="00F755AE">
              <w:t xml:space="preserve"> u lijevom stupcu. Izmjene su označene </w:t>
            </w:r>
            <w:r w:rsidRPr="00F755AE">
              <w:rPr>
                <w:b/>
                <w:i/>
              </w:rPr>
              <w:t>podebljanim kurzivom</w:t>
            </w:r>
            <w:r w:rsidRPr="00F755AE">
              <w:t xml:space="preserve"> u obama stupcima. Novi tekst označen je </w:t>
            </w:r>
            <w:r w:rsidRPr="00F755AE">
              <w:rPr>
                <w:b/>
                <w:i/>
              </w:rPr>
              <w:t>podebljanim kurzivom</w:t>
            </w:r>
            <w:r w:rsidRPr="00F755AE">
              <w:t xml:space="preserve"> u desnom stupcu.</w:t>
            </w:r>
          </w:p>
          <w:p w14:paraId="2E780F51" w14:textId="77777777" w:rsidR="00CA42BE" w:rsidRPr="00F755AE" w:rsidRDefault="00CA42BE" w:rsidP="00790D52">
            <w:pPr>
              <w:pStyle w:val="Lgendestandard"/>
              <w:rPr>
                <w:szCs w:val="24"/>
              </w:rPr>
            </w:pPr>
          </w:p>
          <w:p w14:paraId="4EF06FBD" w14:textId="77777777" w:rsidR="00CA42BE" w:rsidRPr="00F755AE" w:rsidRDefault="00CA42BE" w:rsidP="00790D52">
            <w:pPr>
              <w:pStyle w:val="Lgendestandard"/>
              <w:rPr>
                <w:szCs w:val="24"/>
              </w:rPr>
            </w:pPr>
            <w:r w:rsidRPr="00F755AE">
              <w:t>U prvom i drugom retku zaglavlja svakog amandmana naznačen je predmetni odlomak iz nacrta akta koji se razmatra. Ako se amandman odnosi na postojeći akt koji se želi izmijeniti nacrtom akta, zaglavlje amandmana sadrži i treći redak u kojem se navodi postojeći akt te četvrti redak u kojem se navodi odredba akta na koju se izmjena odnosi.</w:t>
            </w:r>
          </w:p>
          <w:p w14:paraId="78FB9347" w14:textId="77777777" w:rsidR="00CA42BE" w:rsidRPr="00F755AE" w:rsidRDefault="00CA42BE" w:rsidP="00790D52">
            <w:pPr>
              <w:pStyle w:val="Lgendestandard"/>
              <w:rPr>
                <w:szCs w:val="24"/>
              </w:rPr>
            </w:pPr>
          </w:p>
          <w:p w14:paraId="664E0107" w14:textId="77777777" w:rsidR="00CA42BE" w:rsidRPr="00F755AE" w:rsidRDefault="00CA42BE" w:rsidP="00790D52">
            <w:pPr>
              <w:pStyle w:val="Lgendestandard"/>
              <w:rPr>
                <w:b/>
                <w:szCs w:val="24"/>
              </w:rPr>
            </w:pPr>
            <w:r w:rsidRPr="00F755AE">
              <w:rPr>
                <w:b/>
                <w:szCs w:val="24"/>
              </w:rPr>
              <w:t>Amandmani Parlamenta u obliku pročišćenog teksta</w:t>
            </w:r>
          </w:p>
          <w:p w14:paraId="598A5BA8" w14:textId="77777777" w:rsidR="00CA42BE" w:rsidRPr="00F755AE" w:rsidRDefault="00CA42BE" w:rsidP="00790D52">
            <w:pPr>
              <w:pStyle w:val="Lgendestandard"/>
              <w:rPr>
                <w:szCs w:val="24"/>
              </w:rPr>
            </w:pPr>
          </w:p>
          <w:p w14:paraId="2BEB2E60" w14:textId="77777777" w:rsidR="00CA42BE" w:rsidRPr="00F755AE" w:rsidRDefault="00CA42BE" w:rsidP="00790D52">
            <w:pPr>
              <w:pStyle w:val="Lgendestandard"/>
              <w:rPr>
                <w:szCs w:val="24"/>
              </w:rPr>
            </w:pPr>
            <w:r w:rsidRPr="00F755AE">
              <w:t xml:space="preserve">Novi dijelovi teksta označuju se </w:t>
            </w:r>
            <w:r w:rsidRPr="00F755AE">
              <w:rPr>
                <w:b/>
                <w:i/>
              </w:rPr>
              <w:t>podebljanim kurzivom</w:t>
            </w:r>
            <w:r w:rsidRPr="00F755AE">
              <w:t xml:space="preserve">. Brisani dijelovi teksta označuju se oznakom ▌ili su precrtani. Izmjene se naznačuju tako da se novi tekst označi </w:t>
            </w:r>
            <w:r w:rsidRPr="00F755AE">
              <w:rPr>
                <w:b/>
                <w:i/>
              </w:rPr>
              <w:t>podebljanim kurzivom</w:t>
            </w:r>
            <w:r w:rsidRPr="00F755AE">
              <w:t xml:space="preserve">, a da se zamijenjeni tekst izbriše ili precrta. </w:t>
            </w:r>
          </w:p>
          <w:p w14:paraId="785ED364" w14:textId="77777777" w:rsidR="00CA42BE" w:rsidRPr="00F755AE" w:rsidRDefault="00CA42BE" w:rsidP="00790D52">
            <w:pPr>
              <w:pStyle w:val="Lgendestandard"/>
              <w:rPr>
                <w:szCs w:val="24"/>
              </w:rPr>
            </w:pPr>
            <w:r w:rsidRPr="00F755AE">
              <w:t>Iznimno, izmjene strogo tehničke prirode koje unesu nadležne službe prilikom izrade konačnog teksta ne označuju se.</w:t>
            </w:r>
          </w:p>
          <w:p w14:paraId="68E09E35" w14:textId="77777777" w:rsidR="00CA42BE" w:rsidRPr="00F755AE" w:rsidRDefault="00CA42BE">
            <w:pPr>
              <w:pStyle w:val="Lgendestandard"/>
            </w:pPr>
          </w:p>
        </w:tc>
      </w:tr>
    </w:tbl>
    <w:p w14:paraId="1BE0FC6C" w14:textId="77777777" w:rsidR="00CA42BE" w:rsidRPr="00F755AE" w:rsidRDefault="00CA42BE"/>
    <w:p w14:paraId="21406EDD" w14:textId="77777777" w:rsidR="00793EA9" w:rsidRPr="00F755AE" w:rsidRDefault="00793EA9" w:rsidP="00012351">
      <w:pPr>
        <w:widowControl/>
        <w:tabs>
          <w:tab w:val="center" w:pos="4677"/>
        </w:tabs>
      </w:pPr>
    </w:p>
    <w:p w14:paraId="3FE9CD88" w14:textId="77777777" w:rsidR="00793EA9" w:rsidRPr="00F755AE" w:rsidRDefault="00793EA9">
      <w:pPr>
        <w:pStyle w:val="TOCHeading"/>
      </w:pPr>
      <w:r w:rsidRPr="00F755AE">
        <w:br w:type="page"/>
      </w:r>
      <w:r w:rsidRPr="00F755AE">
        <w:lastRenderedPageBreak/>
        <w:t>SADRŽAJ</w:t>
      </w:r>
    </w:p>
    <w:p w14:paraId="077EAB8F" w14:textId="77777777" w:rsidR="00793EA9" w:rsidRPr="00F755AE" w:rsidRDefault="00F20647">
      <w:pPr>
        <w:pStyle w:val="TOCPage"/>
      </w:pPr>
      <w:r w:rsidRPr="00F755AE">
        <w:t>Stranica</w:t>
      </w:r>
    </w:p>
    <w:p w14:paraId="77D93045" w14:textId="1B7FB549" w:rsidR="0011350E" w:rsidRDefault="001767E2">
      <w:pPr>
        <w:pStyle w:val="TOC1"/>
        <w:tabs>
          <w:tab w:val="right" w:leader="dot" w:pos="9060"/>
        </w:tabs>
        <w:rPr>
          <w:rFonts w:asciiTheme="minorHAnsi" w:eastAsiaTheme="minorEastAsia" w:hAnsiTheme="minorHAnsi" w:cstheme="minorBidi"/>
          <w:noProof/>
          <w:sz w:val="22"/>
          <w:szCs w:val="22"/>
          <w:lang w:val="en-GB"/>
        </w:rPr>
      </w:pPr>
      <w:r w:rsidRPr="00F755AE">
        <w:rPr>
          <w:b/>
        </w:rPr>
        <w:fldChar w:fldCharType="begin"/>
      </w:r>
      <w:r w:rsidRPr="00F755AE">
        <w:rPr>
          <w:b/>
        </w:rPr>
        <w:instrText xml:space="preserve"> TOC \t "PageHeading</w:instrText>
      </w:r>
      <w:r w:rsidR="0011350E">
        <w:rPr>
          <w:b/>
        </w:rPr>
        <w:instrText>;</w:instrText>
      </w:r>
      <w:r w:rsidRPr="00F755AE">
        <w:rPr>
          <w:b/>
        </w:rPr>
        <w:instrText xml:space="preserve">1" </w:instrText>
      </w:r>
      <w:r w:rsidRPr="00F755AE">
        <w:rPr>
          <w:b/>
        </w:rPr>
        <w:fldChar w:fldCharType="separate"/>
      </w:r>
      <w:r w:rsidR="0011350E">
        <w:rPr>
          <w:noProof/>
        </w:rPr>
        <w:t>NACRT ZAKONODAVNE REZOLUCIJE EUROPSKOG PARLAMENTA</w:t>
      </w:r>
      <w:r w:rsidR="0011350E">
        <w:rPr>
          <w:noProof/>
        </w:rPr>
        <w:tab/>
      </w:r>
      <w:r w:rsidR="0011350E">
        <w:rPr>
          <w:noProof/>
        </w:rPr>
        <w:fldChar w:fldCharType="begin"/>
      </w:r>
      <w:r w:rsidR="0011350E">
        <w:rPr>
          <w:noProof/>
        </w:rPr>
        <w:instrText xml:space="preserve"> PAGEREF _Toc518480315 \h </w:instrText>
      </w:r>
      <w:r w:rsidR="0011350E">
        <w:rPr>
          <w:noProof/>
        </w:rPr>
      </w:r>
      <w:r w:rsidR="0011350E">
        <w:rPr>
          <w:noProof/>
        </w:rPr>
        <w:fldChar w:fldCharType="separate"/>
      </w:r>
      <w:r w:rsidR="0011350E">
        <w:rPr>
          <w:noProof/>
        </w:rPr>
        <w:t>5</w:t>
      </w:r>
      <w:r w:rsidR="0011350E">
        <w:rPr>
          <w:noProof/>
        </w:rPr>
        <w:fldChar w:fldCharType="end"/>
      </w:r>
    </w:p>
    <w:p w14:paraId="621DB8E1" w14:textId="642B6AE7" w:rsidR="0011350E" w:rsidRDefault="0011350E">
      <w:pPr>
        <w:pStyle w:val="TOC1"/>
        <w:tabs>
          <w:tab w:val="right" w:leader="dot" w:pos="906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_Toc518480316 \h </w:instrText>
      </w:r>
      <w:r>
        <w:rPr>
          <w:noProof/>
        </w:rPr>
      </w:r>
      <w:r>
        <w:rPr>
          <w:noProof/>
        </w:rPr>
        <w:fldChar w:fldCharType="separate"/>
      </w:r>
      <w:r>
        <w:rPr>
          <w:noProof/>
        </w:rPr>
        <w:t>25</w:t>
      </w:r>
      <w:r>
        <w:rPr>
          <w:noProof/>
        </w:rPr>
        <w:fldChar w:fldCharType="end"/>
      </w:r>
    </w:p>
    <w:p w14:paraId="7DD0A14E" w14:textId="7DCE8BE1" w:rsidR="00793EA9" w:rsidRPr="00F755AE" w:rsidRDefault="001767E2" w:rsidP="002346B0">
      <w:r w:rsidRPr="00F755AE">
        <w:rPr>
          <w:b/>
        </w:rPr>
        <w:fldChar w:fldCharType="end"/>
      </w:r>
    </w:p>
    <w:p w14:paraId="47C93854" w14:textId="77777777" w:rsidR="002346B0" w:rsidRPr="00F755AE" w:rsidRDefault="002346B0" w:rsidP="002346B0"/>
    <w:p w14:paraId="0D82D1CD" w14:textId="77777777" w:rsidR="002346B0" w:rsidRPr="00F755AE" w:rsidRDefault="002346B0">
      <w:pPr>
        <w:pStyle w:val="PageHeading"/>
      </w:pPr>
    </w:p>
    <w:p w14:paraId="6EB74C6F" w14:textId="77777777" w:rsidR="00793EA9" w:rsidRPr="00F755AE" w:rsidRDefault="00793EA9">
      <w:pPr>
        <w:pStyle w:val="PageHeading"/>
      </w:pPr>
      <w:r w:rsidRPr="00F755AE">
        <w:br w:type="page"/>
      </w:r>
      <w:r w:rsidRPr="00F755AE">
        <w:br w:type="page"/>
      </w:r>
      <w:bookmarkStart w:id="1" w:name="_Toc518480315"/>
      <w:r w:rsidRPr="00F755AE">
        <w:t>NACRT ZAKONODAVNE REZOLUCIJE EUROPSKOG PARLAMENTA</w:t>
      </w:r>
      <w:bookmarkEnd w:id="1"/>
    </w:p>
    <w:p w14:paraId="08FC298D" w14:textId="77777777" w:rsidR="00793EA9" w:rsidRPr="00F755AE" w:rsidRDefault="00F20647">
      <w:pPr>
        <w:pStyle w:val="NormalBold"/>
      </w:pPr>
      <w:r w:rsidRPr="00F755AE">
        <w:t>o Prijedlogu uredbe Europskog parlamenta i Vijeća o izmjeni Uredbe (EZ) br. 1073/2009 o zajedničkim pravilima za pristup međunarodnom tržištu usluga prijevoza običnim i turističkim autobusima</w:t>
      </w:r>
    </w:p>
    <w:p w14:paraId="4CD2B700" w14:textId="77777777" w:rsidR="00793EA9" w:rsidRPr="00F755AE" w:rsidRDefault="00F20647">
      <w:pPr>
        <w:pStyle w:val="Normal12Bold"/>
      </w:pPr>
      <w:r w:rsidRPr="00F755AE">
        <w:t>(COM(2017)0647 – C8</w:t>
      </w:r>
      <w:r w:rsidRPr="00F755AE">
        <w:noBreakHyphen/>
        <w:t>0396/2017 – 2017/0288(COD))</w:t>
      </w:r>
    </w:p>
    <w:p w14:paraId="4AC35E5B" w14:textId="77777777" w:rsidR="00793EA9" w:rsidRPr="00F755AE" w:rsidRDefault="00F20647">
      <w:pPr>
        <w:pStyle w:val="Normal12Bold"/>
      </w:pPr>
      <w:r w:rsidRPr="00F755AE">
        <w:t>(Redovni zakonodavni postupak: prvo čitanje)</w:t>
      </w:r>
    </w:p>
    <w:p w14:paraId="44079D5A" w14:textId="77777777" w:rsidR="00793EA9" w:rsidRPr="00F755AE" w:rsidRDefault="00F20647">
      <w:pPr>
        <w:pStyle w:val="Normal12"/>
      </w:pPr>
      <w:r w:rsidRPr="00F755AE">
        <w:t>Europski parlament,</w:t>
      </w:r>
    </w:p>
    <w:p w14:paraId="732C6CCB" w14:textId="77777777" w:rsidR="00793EA9" w:rsidRPr="00F755AE" w:rsidRDefault="00793EA9">
      <w:pPr>
        <w:pStyle w:val="Normal12Hanging"/>
      </w:pPr>
      <w:r w:rsidRPr="00F755AE">
        <w:t>–</w:t>
      </w:r>
      <w:r w:rsidRPr="00F755AE">
        <w:tab/>
        <w:t>uzimajući u obzir prijedlog Komisije upućen Europskom parlamentu i Vijeću (COM(2017)0647),</w:t>
      </w:r>
    </w:p>
    <w:p w14:paraId="0A56A58E" w14:textId="77777777" w:rsidR="00A26F46" w:rsidRPr="00F755AE" w:rsidRDefault="00793EA9" w:rsidP="0042214D">
      <w:pPr>
        <w:pStyle w:val="Normal12Hanging"/>
      </w:pPr>
      <w:r w:rsidRPr="00F755AE">
        <w:t>–</w:t>
      </w:r>
      <w:r w:rsidRPr="00F755AE">
        <w:tab/>
        <w:t>uzimajući u obzir članak 294. stavak 2. i članak 91. stavak 1. Ugovora o funkcioniranju Europske unije, u skladu s kojima je Komisija podnijela prijedlog Parlamentu (C8</w:t>
      </w:r>
      <w:r w:rsidRPr="00F755AE">
        <w:noBreakHyphen/>
        <w:t>0396/2017),</w:t>
      </w:r>
    </w:p>
    <w:p w14:paraId="3919EB2A" w14:textId="77777777" w:rsidR="00A26F46" w:rsidRPr="00F755AE" w:rsidRDefault="00A26F46" w:rsidP="0042214D">
      <w:pPr>
        <w:pStyle w:val="Normal12Hanging"/>
      </w:pPr>
      <w:r w:rsidRPr="00F755AE">
        <w:t>–</w:t>
      </w:r>
      <w:r w:rsidRPr="00F755AE">
        <w:tab/>
        <w:t>uzimajući u obzir članak 294. stavak 3. Ugovora o funkcioniranju Europske unije,</w:t>
      </w:r>
    </w:p>
    <w:p w14:paraId="325F750A" w14:textId="77777777" w:rsidR="00FB52FE" w:rsidRPr="00F755AE" w:rsidRDefault="00FB52FE" w:rsidP="00FB52FE">
      <w:pPr>
        <w:pStyle w:val="Normal12Hanging"/>
      </w:pPr>
      <w:r w:rsidRPr="00F755AE">
        <w:t>–</w:t>
      </w:r>
      <w:r w:rsidRPr="00F755AE">
        <w:tab/>
        <w:t>uzimajući u obzir obrazloženo mišljenje irskog Parlamenta, podneseno u okviru protokola br. 2 o primjeni načela supsidijarnosti i proporcionalnosti, u kojemu se izjavljuje da nacrt zakonodavnog akta nije u skladu s načelom supsidijarnosti,</w:t>
      </w:r>
    </w:p>
    <w:p w14:paraId="1319BEC0" w14:textId="77777777" w:rsidR="00CA42BE" w:rsidRPr="00F755AE" w:rsidRDefault="00CA42BE" w:rsidP="00AD7FA6">
      <w:pPr>
        <w:pStyle w:val="Normal12Hanging"/>
      </w:pPr>
      <w:r w:rsidRPr="00F755AE">
        <w:t>–</w:t>
      </w:r>
      <w:r w:rsidRPr="00F755AE">
        <w:tab/>
        <w:t>uzimajući u obzir mišljenje Europskog gospodarskog i socijalnog odbora od 19. travnja 2018.,</w:t>
      </w:r>
    </w:p>
    <w:p w14:paraId="5DB7957A" w14:textId="77777777" w:rsidR="00AD7FA6" w:rsidRPr="00F755AE" w:rsidRDefault="00AD7FA6" w:rsidP="00AD7FA6">
      <w:pPr>
        <w:pStyle w:val="Normal12Hanging"/>
      </w:pPr>
      <w:r w:rsidRPr="00F755AE">
        <w:t>–</w:t>
      </w:r>
      <w:r w:rsidRPr="00F755AE">
        <w:tab/>
        <w:t>nakon savjetovanja s Odborom regija,</w:t>
      </w:r>
    </w:p>
    <w:p w14:paraId="66EE5F55" w14:textId="77777777" w:rsidR="00793EA9" w:rsidRPr="00F755AE" w:rsidRDefault="00793EA9">
      <w:pPr>
        <w:pStyle w:val="Normal12Hanging"/>
      </w:pPr>
      <w:r w:rsidRPr="00F755AE">
        <w:t>–</w:t>
      </w:r>
      <w:r w:rsidRPr="00F755AE">
        <w:tab/>
        <w:t>uzimajući u obzir članak 59. Poslovnika,</w:t>
      </w:r>
    </w:p>
    <w:p w14:paraId="61CC1CF0" w14:textId="77777777" w:rsidR="00793EA9" w:rsidRPr="00F755AE" w:rsidRDefault="00793EA9">
      <w:pPr>
        <w:pStyle w:val="Normal12Hanging"/>
      </w:pPr>
      <w:r w:rsidRPr="00F755AE">
        <w:t>–</w:t>
      </w:r>
      <w:r w:rsidRPr="00F755AE">
        <w:tab/>
        <w:t>uzimajući u obzir izvješće Odbora za promet i turizam (A8</w:t>
      </w:r>
      <w:r w:rsidRPr="00F755AE">
        <w:noBreakHyphen/>
        <w:t>0000/2018),</w:t>
      </w:r>
    </w:p>
    <w:p w14:paraId="6E7F13F4" w14:textId="77777777" w:rsidR="00B85407" w:rsidRPr="00F755AE" w:rsidRDefault="009F6C2F" w:rsidP="0042214D">
      <w:pPr>
        <w:pStyle w:val="Normal12Hanging"/>
      </w:pPr>
      <w:r w:rsidRPr="00F755AE">
        <w:t>1.</w:t>
      </w:r>
      <w:r w:rsidRPr="00F755AE">
        <w:tab/>
        <w:t>usvaja sljedeće stajalište u prvom čitanju;</w:t>
      </w:r>
    </w:p>
    <w:p w14:paraId="1C2D5FA5" w14:textId="77777777" w:rsidR="009F6C2F" w:rsidRPr="00F755AE" w:rsidRDefault="0042214D" w:rsidP="009F6C2F">
      <w:pPr>
        <w:pStyle w:val="Normal12Hanging"/>
      </w:pPr>
      <w:r w:rsidRPr="00F755AE">
        <w:t>2.</w:t>
      </w:r>
      <w:r w:rsidRPr="00F755AE">
        <w:tab/>
        <w:t>poziva Komisiju da predmet ponovno uputi Parlamentu ako zamijeni, bitno izmijeni ili namjerava bitno izmijeniti svoj Prijedlog;</w:t>
      </w:r>
    </w:p>
    <w:p w14:paraId="13BAF4EA" w14:textId="77777777" w:rsidR="009F6C2F" w:rsidRPr="00F755AE" w:rsidRDefault="0042214D" w:rsidP="009F6C2F">
      <w:pPr>
        <w:pStyle w:val="Normal12Hanging"/>
      </w:pPr>
      <w:r w:rsidRPr="00F755AE">
        <w:t>3.</w:t>
      </w:r>
      <w:r w:rsidRPr="00F755AE">
        <w:tab/>
        <w:t>nalaže svojem predsjedniku da stajalište Parlamenta proslijedi Vijeću, Komisiji i nacionalnim parlamentima.</w:t>
      </w:r>
    </w:p>
    <w:p w14:paraId="065282CA" w14:textId="243EA25D" w:rsidR="00F356C4" w:rsidRPr="00F755AE" w:rsidRDefault="00F356C4" w:rsidP="00F356C4">
      <w:pPr>
        <w:pStyle w:val="AMNumberTabs"/>
        <w:keepNext/>
      </w:pPr>
      <w:r w:rsidRPr="00F755AE">
        <w:rPr>
          <w:rStyle w:val="HideTWBExt"/>
          <w:b w:val="0"/>
          <w:noProof w:val="0"/>
        </w:rPr>
        <w:t>&lt;RepeatBlock-Amend&gt;&lt;Amend&gt;</w:t>
      </w:r>
      <w:r w:rsidRPr="00F755AE">
        <w:t>Amandman</w:t>
      </w:r>
      <w:r w:rsidRPr="00F755AE">
        <w:tab/>
      </w:r>
      <w:r w:rsidRPr="00F755AE">
        <w:tab/>
      </w:r>
      <w:r w:rsidRPr="00F755AE">
        <w:rPr>
          <w:rStyle w:val="HideTWBExt"/>
          <w:b w:val="0"/>
          <w:noProof w:val="0"/>
        </w:rPr>
        <w:t>&lt;NumAm&gt;</w:t>
      </w:r>
      <w:r w:rsidRPr="00F755AE">
        <w:rPr>
          <w:color w:val="000000"/>
        </w:rPr>
        <w:t>1</w:t>
      </w:r>
      <w:r w:rsidRPr="00F755AE">
        <w:rPr>
          <w:rStyle w:val="HideTWBExt"/>
          <w:b w:val="0"/>
          <w:noProof w:val="0"/>
        </w:rPr>
        <w:t>&lt;/NumAm&gt;</w:t>
      </w:r>
    </w:p>
    <w:p w14:paraId="26702154"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36BB51DB" w14:textId="77777777" w:rsidR="00F356C4" w:rsidRPr="00F755AE" w:rsidRDefault="00F356C4" w:rsidP="00F356C4">
      <w:pPr>
        <w:pStyle w:val="NormalBold"/>
      </w:pPr>
      <w:r w:rsidRPr="00F755AE">
        <w:rPr>
          <w:rStyle w:val="HideTWBExt"/>
          <w:b w:val="0"/>
          <w:noProof w:val="0"/>
        </w:rPr>
        <w:t>&lt;Article&gt;</w:t>
      </w:r>
      <w:r w:rsidRPr="00F755AE">
        <w:t>Uvodna izjava 11.</w:t>
      </w:r>
      <w:r w:rsidRPr="00F755A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75ACCA72" w14:textId="77777777" w:rsidTr="00790D52">
        <w:trPr>
          <w:jc w:val="center"/>
        </w:trPr>
        <w:tc>
          <w:tcPr>
            <w:tcW w:w="9752" w:type="dxa"/>
            <w:gridSpan w:val="2"/>
          </w:tcPr>
          <w:p w14:paraId="4B401D31" w14:textId="77777777" w:rsidR="00F356C4" w:rsidRPr="00F755AE" w:rsidRDefault="00F356C4" w:rsidP="00790D52">
            <w:pPr>
              <w:keepNext/>
            </w:pPr>
          </w:p>
        </w:tc>
      </w:tr>
      <w:tr w:rsidR="00F356C4" w:rsidRPr="00F755AE" w14:paraId="5171FB75" w14:textId="77777777" w:rsidTr="00790D52">
        <w:trPr>
          <w:jc w:val="center"/>
        </w:trPr>
        <w:tc>
          <w:tcPr>
            <w:tcW w:w="4876" w:type="dxa"/>
          </w:tcPr>
          <w:p w14:paraId="00DF7BF7" w14:textId="77777777" w:rsidR="00F356C4" w:rsidRPr="00F755AE" w:rsidRDefault="00F356C4" w:rsidP="00790D52">
            <w:pPr>
              <w:pStyle w:val="ColumnHeading"/>
              <w:keepNext/>
            </w:pPr>
            <w:r w:rsidRPr="00F755AE">
              <w:t>Tekst koji je predložila Komisija</w:t>
            </w:r>
          </w:p>
        </w:tc>
        <w:tc>
          <w:tcPr>
            <w:tcW w:w="4876" w:type="dxa"/>
          </w:tcPr>
          <w:p w14:paraId="18A372A6" w14:textId="77777777" w:rsidR="00F356C4" w:rsidRPr="00F755AE" w:rsidRDefault="00F356C4" w:rsidP="00790D52">
            <w:pPr>
              <w:pStyle w:val="ColumnHeading"/>
              <w:keepNext/>
            </w:pPr>
            <w:r w:rsidRPr="00F755AE">
              <w:t>Izmjena</w:t>
            </w:r>
          </w:p>
        </w:tc>
      </w:tr>
      <w:tr w:rsidR="00F356C4" w:rsidRPr="00F755AE" w14:paraId="407FA860" w14:textId="77777777" w:rsidTr="00790D52">
        <w:trPr>
          <w:jc w:val="center"/>
        </w:trPr>
        <w:tc>
          <w:tcPr>
            <w:tcW w:w="4876" w:type="dxa"/>
          </w:tcPr>
          <w:p w14:paraId="1CC8A2D7" w14:textId="77777777" w:rsidR="00F356C4" w:rsidRPr="00F755AE" w:rsidRDefault="00F356C4" w:rsidP="00790D52">
            <w:pPr>
              <w:pStyle w:val="Normal6"/>
            </w:pPr>
            <w:r w:rsidRPr="00F755AE">
              <w:rPr>
                <w:b/>
                <w:i/>
              </w:rPr>
              <w:t>(11)</w:t>
            </w:r>
            <w:r w:rsidRPr="00F755AE">
              <w:rPr>
                <w:b/>
                <w:i/>
              </w:rPr>
              <w:tab/>
              <w:t>Lokalni izleti dopuštena su kabotaža i obuhvaćeni su općim pravilima o kabotaži. Članak o lokalnim izletima trebalo bi stoga izbrisati.</w:t>
            </w:r>
          </w:p>
        </w:tc>
        <w:tc>
          <w:tcPr>
            <w:tcW w:w="4876" w:type="dxa"/>
          </w:tcPr>
          <w:p w14:paraId="581BE07B" w14:textId="77777777" w:rsidR="00F356C4" w:rsidRPr="00F755AE" w:rsidRDefault="00F356C4" w:rsidP="00790D52">
            <w:pPr>
              <w:pStyle w:val="Normal6"/>
              <w:rPr>
                <w:szCs w:val="24"/>
              </w:rPr>
            </w:pPr>
            <w:r w:rsidRPr="00F755AE">
              <w:rPr>
                <w:b/>
                <w:i/>
              </w:rPr>
              <w:t>Briše se.</w:t>
            </w:r>
          </w:p>
        </w:tc>
      </w:tr>
    </w:tbl>
    <w:p w14:paraId="7C6B2E9B"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36E7F84E" w14:textId="77777777" w:rsidR="00F356C4" w:rsidRPr="00F755AE" w:rsidRDefault="00F356C4" w:rsidP="00F356C4">
      <w:r w:rsidRPr="00F755AE">
        <w:rPr>
          <w:rStyle w:val="HideTWBExt"/>
          <w:noProof w:val="0"/>
        </w:rPr>
        <w:t>&lt;/Amend&gt;</w:t>
      </w:r>
    </w:p>
    <w:p w14:paraId="7C2D95E2" w14:textId="11E788E1"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w:t>
      </w:r>
      <w:r w:rsidRPr="00F755AE">
        <w:rPr>
          <w:rStyle w:val="HideTWBExt"/>
          <w:b w:val="0"/>
          <w:noProof w:val="0"/>
        </w:rPr>
        <w:t>&lt;/NumAm&gt;</w:t>
      </w:r>
    </w:p>
    <w:p w14:paraId="7BDBFF3A"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41DB454A" w14:textId="77777777" w:rsidR="00F356C4" w:rsidRPr="00F755AE" w:rsidRDefault="00F356C4" w:rsidP="00F356C4">
      <w:pPr>
        <w:pStyle w:val="NormalBold"/>
      </w:pPr>
      <w:r w:rsidRPr="00F755AE">
        <w:rPr>
          <w:rStyle w:val="HideTWBExt"/>
          <w:b w:val="0"/>
          <w:noProof w:val="0"/>
        </w:rPr>
        <w:t>&lt;Article&gt;</w:t>
      </w:r>
      <w:r w:rsidRPr="00F755AE">
        <w:t>Članak 1. – stavak 1. – točka 2. – podtočka c</w:t>
      </w:r>
      <w:r w:rsidRPr="00F755AE">
        <w:rPr>
          <w:rStyle w:val="HideTWBExt"/>
          <w:b w:val="0"/>
          <w:noProof w:val="0"/>
        </w:rPr>
        <w:t>&lt;/Article&gt;</w:t>
      </w:r>
    </w:p>
    <w:p w14:paraId="13FDED0B"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0F7B8B93" w14:textId="77777777" w:rsidR="00F356C4" w:rsidRPr="00F755AE" w:rsidRDefault="00F356C4" w:rsidP="00F356C4">
      <w:r w:rsidRPr="00F755AE">
        <w:rPr>
          <w:rStyle w:val="HideTWBExt"/>
          <w:noProof w:val="0"/>
        </w:rPr>
        <w:t>&lt;Article2&gt;</w:t>
      </w:r>
      <w:r w:rsidRPr="00F755AE">
        <w:t>Članak 2. – točka 9.</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34B05440" w14:textId="77777777" w:rsidTr="00790D52">
        <w:trPr>
          <w:jc w:val="center"/>
        </w:trPr>
        <w:tc>
          <w:tcPr>
            <w:tcW w:w="9752" w:type="dxa"/>
            <w:gridSpan w:val="2"/>
          </w:tcPr>
          <w:p w14:paraId="11A6524F" w14:textId="77777777" w:rsidR="00F356C4" w:rsidRPr="00F755AE" w:rsidRDefault="00F356C4" w:rsidP="00790D52">
            <w:pPr>
              <w:keepNext/>
            </w:pPr>
          </w:p>
        </w:tc>
      </w:tr>
      <w:tr w:rsidR="00F356C4" w:rsidRPr="00F755AE" w14:paraId="1FC558D5" w14:textId="77777777" w:rsidTr="00790D52">
        <w:trPr>
          <w:jc w:val="center"/>
        </w:trPr>
        <w:tc>
          <w:tcPr>
            <w:tcW w:w="4876" w:type="dxa"/>
          </w:tcPr>
          <w:p w14:paraId="6B9CF3E3" w14:textId="77777777" w:rsidR="00F356C4" w:rsidRPr="00F755AE" w:rsidRDefault="00F356C4" w:rsidP="00790D52">
            <w:pPr>
              <w:pStyle w:val="ColumnHeading"/>
              <w:keepNext/>
            </w:pPr>
            <w:r w:rsidRPr="00F755AE">
              <w:t>Tekst koji je predložila Komisija</w:t>
            </w:r>
          </w:p>
        </w:tc>
        <w:tc>
          <w:tcPr>
            <w:tcW w:w="4876" w:type="dxa"/>
          </w:tcPr>
          <w:p w14:paraId="7F454718" w14:textId="77777777" w:rsidR="00F356C4" w:rsidRPr="00F755AE" w:rsidRDefault="00F356C4" w:rsidP="00790D52">
            <w:pPr>
              <w:pStyle w:val="ColumnHeading"/>
              <w:keepNext/>
            </w:pPr>
            <w:r w:rsidRPr="00F755AE">
              <w:t>Izmjena</w:t>
            </w:r>
          </w:p>
        </w:tc>
      </w:tr>
      <w:tr w:rsidR="00F356C4" w:rsidRPr="00F755AE" w14:paraId="1CC49B3E" w14:textId="77777777" w:rsidTr="00790D52">
        <w:trPr>
          <w:jc w:val="center"/>
        </w:trPr>
        <w:tc>
          <w:tcPr>
            <w:tcW w:w="4876" w:type="dxa"/>
          </w:tcPr>
          <w:p w14:paraId="70EDB99E" w14:textId="77777777" w:rsidR="00F356C4" w:rsidRPr="00F755AE" w:rsidRDefault="00F356C4" w:rsidP="00790D52">
            <w:pPr>
              <w:pStyle w:val="Normal6"/>
            </w:pPr>
            <w:r w:rsidRPr="00F755AE">
              <w:t>9.</w:t>
            </w:r>
            <w:r w:rsidRPr="00F755AE">
              <w:tab/>
              <w:t xml:space="preserve">‚terminal’ znači </w:t>
            </w:r>
            <w:r w:rsidRPr="00F755AE">
              <w:rPr>
                <w:b/>
                <w:i/>
              </w:rPr>
              <w:t>svaki</w:t>
            </w:r>
            <w:r w:rsidRPr="00F755AE">
              <w:t xml:space="preserve"> objekt s minimalnom površinom od 600 m² u okviru kojeg postoji parkirališno mjesto koje autobusima služi za ukrcaj ili iskrcaj putnika;</w:t>
            </w:r>
          </w:p>
        </w:tc>
        <w:tc>
          <w:tcPr>
            <w:tcW w:w="4876" w:type="dxa"/>
          </w:tcPr>
          <w:p w14:paraId="6AF6E539" w14:textId="77777777" w:rsidR="00F356C4" w:rsidRPr="00F755AE" w:rsidRDefault="00F356C4" w:rsidP="00790D52">
            <w:pPr>
              <w:pStyle w:val="Normal6"/>
              <w:rPr>
                <w:szCs w:val="24"/>
              </w:rPr>
            </w:pPr>
            <w:r w:rsidRPr="00F755AE">
              <w:t>9.</w:t>
            </w:r>
            <w:r w:rsidRPr="00F755AE">
              <w:tab/>
              <w:t xml:space="preserve">‚terminal’ znači </w:t>
            </w:r>
            <w:r w:rsidRPr="00F755AE">
              <w:rPr>
                <w:b/>
                <w:i/>
              </w:rPr>
              <w:t>ovlašteni</w:t>
            </w:r>
            <w:r w:rsidRPr="00F755AE">
              <w:t xml:space="preserve"> objekt s minimalnom površinom od 600 m² u okviru kojeg postoji parkirališno mjesto koje autobusima služi za ukrcaj ili iskrcaj putnika;</w:t>
            </w:r>
          </w:p>
        </w:tc>
      </w:tr>
    </w:tbl>
    <w:p w14:paraId="3D8463C7"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1AF4A35C" w14:textId="77777777" w:rsidR="00F356C4" w:rsidRPr="00F755AE" w:rsidRDefault="00F356C4" w:rsidP="00F356C4">
      <w:r w:rsidRPr="00F755AE">
        <w:rPr>
          <w:rStyle w:val="HideTWBExt"/>
          <w:noProof w:val="0"/>
        </w:rPr>
        <w:t>&lt;/Amend&gt;</w:t>
      </w:r>
    </w:p>
    <w:p w14:paraId="1CB1BD72" w14:textId="7A7AD0F7" w:rsidR="00B24DF3" w:rsidRPr="00F755AE" w:rsidRDefault="00B24DF3" w:rsidP="00B24DF3">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w:t>
      </w:r>
      <w:r w:rsidRPr="00F755AE">
        <w:rPr>
          <w:rStyle w:val="HideTWBExt"/>
          <w:b w:val="0"/>
          <w:noProof w:val="0"/>
        </w:rPr>
        <w:t>&lt;/NumAm&gt;</w:t>
      </w:r>
    </w:p>
    <w:p w14:paraId="69BD76FC" w14:textId="77777777" w:rsidR="00B24DF3" w:rsidRPr="00F755AE" w:rsidRDefault="00B24DF3" w:rsidP="00B24DF3">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48A80B5" w14:textId="77777777" w:rsidR="00B24DF3" w:rsidRPr="00F755AE" w:rsidRDefault="00B24DF3" w:rsidP="00B24DF3">
      <w:pPr>
        <w:pStyle w:val="NormalBold"/>
      </w:pPr>
      <w:r w:rsidRPr="00F755AE">
        <w:rPr>
          <w:rStyle w:val="HideTWBExt"/>
          <w:b w:val="0"/>
          <w:noProof w:val="0"/>
        </w:rPr>
        <w:t>&lt;Article&gt;</w:t>
      </w:r>
      <w:r w:rsidRPr="00F755AE">
        <w:t>Članak 1. – stavak 1. – točka 3.</w:t>
      </w:r>
      <w:r w:rsidRPr="00F755AE">
        <w:rPr>
          <w:rStyle w:val="HideTWBExt"/>
          <w:b w:val="0"/>
          <w:noProof w:val="0"/>
        </w:rPr>
        <w:t>&lt;/Article&gt;</w:t>
      </w:r>
    </w:p>
    <w:p w14:paraId="70786D74" w14:textId="77777777" w:rsidR="00B24DF3" w:rsidRPr="00F755AE" w:rsidRDefault="00B24DF3" w:rsidP="00B24DF3">
      <w:pPr>
        <w:keepNext/>
      </w:pPr>
      <w:r w:rsidRPr="00F755AE">
        <w:rPr>
          <w:rStyle w:val="HideTWBExt"/>
          <w:noProof w:val="0"/>
        </w:rPr>
        <w:t>&lt;DocAmend2&gt;</w:t>
      </w:r>
      <w:r w:rsidRPr="00F755AE">
        <w:t>Uredba (EZ) br. 1073/2009</w:t>
      </w:r>
      <w:r w:rsidRPr="00F755AE">
        <w:rPr>
          <w:rStyle w:val="HideTWBExt"/>
          <w:noProof w:val="0"/>
        </w:rPr>
        <w:t>&lt;/DocAmend2&gt;</w:t>
      </w:r>
    </w:p>
    <w:p w14:paraId="570BE2D7" w14:textId="54AF7A88" w:rsidR="00B24DF3" w:rsidRPr="00F755AE" w:rsidRDefault="00B24DF3" w:rsidP="00B24DF3">
      <w:r w:rsidRPr="00F755AE">
        <w:rPr>
          <w:rStyle w:val="HideTWBExt"/>
          <w:noProof w:val="0"/>
        </w:rPr>
        <w:t>&lt;Article2&gt;</w:t>
      </w:r>
      <w:r w:rsidRPr="00F755AE">
        <w:t>Članak 3.a – stavak 2. – točka ba (nova)</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24DF3" w:rsidRPr="00F755AE" w14:paraId="69839AB8" w14:textId="77777777" w:rsidTr="00D06F8D">
        <w:trPr>
          <w:jc w:val="center"/>
        </w:trPr>
        <w:tc>
          <w:tcPr>
            <w:tcW w:w="9752" w:type="dxa"/>
            <w:gridSpan w:val="2"/>
          </w:tcPr>
          <w:p w14:paraId="7E0A3AED" w14:textId="77777777" w:rsidR="00B24DF3" w:rsidRPr="00F755AE" w:rsidRDefault="00B24DF3" w:rsidP="00D06F8D">
            <w:pPr>
              <w:keepNext/>
            </w:pPr>
          </w:p>
        </w:tc>
      </w:tr>
      <w:tr w:rsidR="00B24DF3" w:rsidRPr="00F755AE" w14:paraId="4FC5A2FF" w14:textId="77777777" w:rsidTr="00D06F8D">
        <w:trPr>
          <w:jc w:val="center"/>
        </w:trPr>
        <w:tc>
          <w:tcPr>
            <w:tcW w:w="4876" w:type="dxa"/>
          </w:tcPr>
          <w:p w14:paraId="78D37229" w14:textId="77777777" w:rsidR="00B24DF3" w:rsidRPr="00F755AE" w:rsidRDefault="00B24DF3" w:rsidP="00D06F8D">
            <w:pPr>
              <w:pStyle w:val="ColumnHeading"/>
              <w:keepNext/>
            </w:pPr>
            <w:r w:rsidRPr="00F755AE">
              <w:t>Tekst koji je predložila Komisija</w:t>
            </w:r>
          </w:p>
        </w:tc>
        <w:tc>
          <w:tcPr>
            <w:tcW w:w="4876" w:type="dxa"/>
          </w:tcPr>
          <w:p w14:paraId="62CF8F9F" w14:textId="77777777" w:rsidR="00B24DF3" w:rsidRPr="00F755AE" w:rsidRDefault="00B24DF3" w:rsidP="00D06F8D">
            <w:pPr>
              <w:pStyle w:val="ColumnHeading"/>
              <w:keepNext/>
            </w:pPr>
            <w:r w:rsidRPr="00F755AE">
              <w:t>Izmjena</w:t>
            </w:r>
          </w:p>
        </w:tc>
      </w:tr>
      <w:tr w:rsidR="00B24DF3" w:rsidRPr="00F755AE" w14:paraId="4AF9B52C" w14:textId="77777777" w:rsidTr="00D06F8D">
        <w:trPr>
          <w:jc w:val="center"/>
        </w:trPr>
        <w:tc>
          <w:tcPr>
            <w:tcW w:w="4876" w:type="dxa"/>
          </w:tcPr>
          <w:p w14:paraId="6C0B017A" w14:textId="77777777" w:rsidR="00B24DF3" w:rsidRPr="00F755AE" w:rsidRDefault="00B24DF3" w:rsidP="00D06F8D">
            <w:pPr>
              <w:pStyle w:val="Normal6"/>
            </w:pPr>
          </w:p>
        </w:tc>
        <w:tc>
          <w:tcPr>
            <w:tcW w:w="4876" w:type="dxa"/>
          </w:tcPr>
          <w:p w14:paraId="7D449449" w14:textId="77777777" w:rsidR="00B24DF3" w:rsidRPr="00F755AE" w:rsidRDefault="00B24DF3" w:rsidP="00D06F8D">
            <w:pPr>
              <w:pStyle w:val="Normal6"/>
              <w:rPr>
                <w:szCs w:val="24"/>
              </w:rPr>
            </w:pPr>
            <w:r w:rsidRPr="00F755AE">
              <w:rPr>
                <w:b/>
                <w:i/>
              </w:rPr>
              <w:t>(ba)</w:t>
            </w:r>
            <w:r w:rsidRPr="00F755AE">
              <w:rPr>
                <w:b/>
                <w:i/>
              </w:rPr>
              <w:tab/>
              <w:t>Ne dovodeći u pitanje ovlasti nacionalnih tijela za zaštitu tržišnog natjecanja, regulatorno tijelo ovlašteno je pratiti stanje tržišnog natjecanja na domaćem tržištu linijskog putničkog prijevoza u cilju sprječavanja diskriminacije ili zlouporabe vladajućeg položaja na tržištu, uključujući i putem podugovaranja;</w:t>
            </w:r>
          </w:p>
        </w:tc>
      </w:tr>
    </w:tbl>
    <w:p w14:paraId="68A82E2D" w14:textId="77777777" w:rsidR="00B24DF3" w:rsidRPr="00F755AE" w:rsidRDefault="00B24DF3"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17006258" w14:textId="77777777" w:rsidR="00B24DF3" w:rsidRPr="00F755AE" w:rsidRDefault="00B24DF3" w:rsidP="00B24DF3">
      <w:r w:rsidRPr="00F755AE">
        <w:rPr>
          <w:rStyle w:val="HideTWBExt"/>
          <w:noProof w:val="0"/>
        </w:rPr>
        <w:t>&lt;/Amend&gt;</w:t>
      </w:r>
    </w:p>
    <w:p w14:paraId="362BC0A3" w14:textId="6AFC9556"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4</w:t>
      </w:r>
      <w:r w:rsidRPr="00F755AE">
        <w:rPr>
          <w:rStyle w:val="HideTWBExt"/>
          <w:b w:val="0"/>
          <w:noProof w:val="0"/>
        </w:rPr>
        <w:t>&lt;/NumAm&gt;</w:t>
      </w:r>
    </w:p>
    <w:p w14:paraId="4789FA3E"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1351EBE0" w14:textId="77777777" w:rsidR="00F356C4" w:rsidRPr="00F755AE" w:rsidRDefault="00F356C4" w:rsidP="00F356C4">
      <w:pPr>
        <w:pStyle w:val="NormalBold"/>
      </w:pPr>
      <w:r w:rsidRPr="00F755AE">
        <w:rPr>
          <w:rStyle w:val="HideTWBExt"/>
          <w:b w:val="0"/>
          <w:noProof w:val="0"/>
        </w:rPr>
        <w:t>&lt;Article&gt;</w:t>
      </w:r>
      <w:r w:rsidRPr="00F755AE">
        <w:t>Članak 1. – stavak 1. – točka 3.</w:t>
      </w:r>
      <w:r w:rsidRPr="00F755AE">
        <w:rPr>
          <w:rStyle w:val="HideTWBExt"/>
          <w:b w:val="0"/>
          <w:noProof w:val="0"/>
        </w:rPr>
        <w:t>&lt;/Article&gt;</w:t>
      </w:r>
    </w:p>
    <w:p w14:paraId="48D2B190"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55F2BC33" w14:textId="76F9ED97" w:rsidR="00F356C4" w:rsidRPr="00F755AE" w:rsidRDefault="00F356C4" w:rsidP="00F356C4">
      <w:r w:rsidRPr="00F755AE">
        <w:rPr>
          <w:rStyle w:val="HideTWBExt"/>
          <w:noProof w:val="0"/>
        </w:rPr>
        <w:t>&lt;Article2&gt;</w:t>
      </w:r>
      <w:r w:rsidRPr="00F755AE">
        <w:t>Članak 3.a – stavak 3. – točka b</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728813F6" w14:textId="77777777" w:rsidTr="00790D52">
        <w:trPr>
          <w:jc w:val="center"/>
        </w:trPr>
        <w:tc>
          <w:tcPr>
            <w:tcW w:w="9752" w:type="dxa"/>
            <w:gridSpan w:val="2"/>
          </w:tcPr>
          <w:p w14:paraId="5C2AD707" w14:textId="77777777" w:rsidR="00F356C4" w:rsidRPr="00F755AE" w:rsidRDefault="00F356C4" w:rsidP="00790D52">
            <w:pPr>
              <w:keepNext/>
            </w:pPr>
          </w:p>
        </w:tc>
      </w:tr>
      <w:tr w:rsidR="00F356C4" w:rsidRPr="00F755AE" w14:paraId="41A3448B" w14:textId="77777777" w:rsidTr="00790D52">
        <w:trPr>
          <w:jc w:val="center"/>
        </w:trPr>
        <w:tc>
          <w:tcPr>
            <w:tcW w:w="4876" w:type="dxa"/>
          </w:tcPr>
          <w:p w14:paraId="6972BE33" w14:textId="77777777" w:rsidR="00F356C4" w:rsidRPr="00F755AE" w:rsidRDefault="00F356C4" w:rsidP="00790D52">
            <w:pPr>
              <w:pStyle w:val="ColumnHeading"/>
              <w:keepNext/>
            </w:pPr>
            <w:r w:rsidRPr="00F755AE">
              <w:t>Tekst koji je predložila Komisija</w:t>
            </w:r>
          </w:p>
        </w:tc>
        <w:tc>
          <w:tcPr>
            <w:tcW w:w="4876" w:type="dxa"/>
          </w:tcPr>
          <w:p w14:paraId="71F791DA" w14:textId="77777777" w:rsidR="00F356C4" w:rsidRPr="00F755AE" w:rsidRDefault="00F356C4" w:rsidP="00790D52">
            <w:pPr>
              <w:pStyle w:val="ColumnHeading"/>
              <w:keepNext/>
            </w:pPr>
            <w:r w:rsidRPr="00F755AE">
              <w:t>Izmjena</w:t>
            </w:r>
          </w:p>
        </w:tc>
      </w:tr>
      <w:tr w:rsidR="00F356C4" w:rsidRPr="00F755AE" w14:paraId="520D73A4" w14:textId="77777777" w:rsidTr="00790D52">
        <w:trPr>
          <w:jc w:val="center"/>
        </w:trPr>
        <w:tc>
          <w:tcPr>
            <w:tcW w:w="4876" w:type="dxa"/>
          </w:tcPr>
          <w:p w14:paraId="2F895526" w14:textId="77777777" w:rsidR="00F356C4" w:rsidRPr="00F755AE" w:rsidRDefault="00F356C4" w:rsidP="00790D52">
            <w:pPr>
              <w:pStyle w:val="Normal6"/>
            </w:pPr>
            <w:r w:rsidRPr="00F755AE">
              <w:t>(b)</w:t>
            </w:r>
            <w:r w:rsidRPr="00F755AE">
              <w:tab/>
              <w:t>prikuplja i daje informacije o pristupu terminalima; i</w:t>
            </w:r>
          </w:p>
        </w:tc>
        <w:tc>
          <w:tcPr>
            <w:tcW w:w="4876" w:type="dxa"/>
          </w:tcPr>
          <w:p w14:paraId="429465AD" w14:textId="6D2287B5" w:rsidR="00F356C4" w:rsidRPr="00F755AE" w:rsidRDefault="00F356C4" w:rsidP="00416E3D">
            <w:pPr>
              <w:pStyle w:val="Normal6"/>
              <w:rPr>
                <w:szCs w:val="24"/>
              </w:rPr>
            </w:pPr>
            <w:r w:rsidRPr="00F755AE">
              <w:t>(b)</w:t>
            </w:r>
            <w:r w:rsidRPr="00F755AE">
              <w:tab/>
              <w:t xml:space="preserve">prikuplja i daje informacije o pristupu terminalima </w:t>
            </w:r>
            <w:r w:rsidRPr="00F755AE">
              <w:rPr>
                <w:b/>
                <w:i/>
              </w:rPr>
              <w:t>kako bi se osiguralo da se taj pristup terminalima za pružatelje usluga odobrava prema pravednim, pravičnim, nediskriminatornim i jasnim uvjetima</w:t>
            </w:r>
            <w:r w:rsidRPr="00F755AE">
              <w:t>; i</w:t>
            </w:r>
          </w:p>
        </w:tc>
      </w:tr>
    </w:tbl>
    <w:p w14:paraId="691A3397"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2D3A1FF8" w14:textId="77777777" w:rsidR="00F356C4" w:rsidRPr="00F755AE" w:rsidRDefault="00F356C4" w:rsidP="00F356C4">
      <w:r w:rsidRPr="00F755AE">
        <w:rPr>
          <w:rStyle w:val="HideTWBExt"/>
          <w:noProof w:val="0"/>
        </w:rPr>
        <w:t>&lt;/Amend&gt;</w:t>
      </w:r>
    </w:p>
    <w:p w14:paraId="7BF73ECB" w14:textId="60BD2077"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5</w:t>
      </w:r>
      <w:r w:rsidRPr="00F755AE">
        <w:rPr>
          <w:rStyle w:val="HideTWBExt"/>
          <w:b w:val="0"/>
          <w:noProof w:val="0"/>
        </w:rPr>
        <w:t>&lt;/NumAm&gt;</w:t>
      </w:r>
    </w:p>
    <w:p w14:paraId="5730F2B2"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0BDB87BC" w14:textId="77777777" w:rsidR="00F356C4" w:rsidRPr="00F755AE" w:rsidRDefault="00F356C4" w:rsidP="00F356C4">
      <w:pPr>
        <w:pStyle w:val="NormalBold"/>
      </w:pPr>
      <w:r w:rsidRPr="00F755AE">
        <w:rPr>
          <w:rStyle w:val="HideTWBExt"/>
          <w:b w:val="0"/>
          <w:noProof w:val="0"/>
        </w:rPr>
        <w:t>&lt;Article&gt;</w:t>
      </w:r>
      <w:r w:rsidRPr="00F755AE">
        <w:t>Članak 1. – stavak 1. – točka 3.</w:t>
      </w:r>
      <w:r w:rsidRPr="00F755AE">
        <w:rPr>
          <w:rStyle w:val="HideTWBExt"/>
          <w:b w:val="0"/>
          <w:noProof w:val="0"/>
        </w:rPr>
        <w:t>&lt;/Article&gt;</w:t>
      </w:r>
    </w:p>
    <w:p w14:paraId="7FF2EE71"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25B25944" w14:textId="52935CDB" w:rsidR="00F356C4" w:rsidRPr="00F755AE" w:rsidRDefault="00F356C4" w:rsidP="00F356C4">
      <w:r w:rsidRPr="00F755AE">
        <w:rPr>
          <w:rStyle w:val="HideTWBExt"/>
          <w:noProof w:val="0"/>
        </w:rPr>
        <w:t>&lt;Article2&gt;</w:t>
      </w:r>
      <w:r w:rsidRPr="00F755AE">
        <w:t>Članak 3.a – stavak 4. – podstavak 2.</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0826BB47" w14:textId="77777777" w:rsidTr="00790D52">
        <w:trPr>
          <w:jc w:val="center"/>
        </w:trPr>
        <w:tc>
          <w:tcPr>
            <w:tcW w:w="9752" w:type="dxa"/>
            <w:gridSpan w:val="2"/>
          </w:tcPr>
          <w:p w14:paraId="4617550D" w14:textId="77777777" w:rsidR="00F356C4" w:rsidRPr="00F755AE" w:rsidRDefault="00F356C4" w:rsidP="00790D52">
            <w:pPr>
              <w:keepNext/>
            </w:pPr>
          </w:p>
        </w:tc>
      </w:tr>
      <w:tr w:rsidR="00F356C4" w:rsidRPr="00F755AE" w14:paraId="5FC47484" w14:textId="77777777" w:rsidTr="00790D52">
        <w:trPr>
          <w:jc w:val="center"/>
        </w:trPr>
        <w:tc>
          <w:tcPr>
            <w:tcW w:w="4876" w:type="dxa"/>
          </w:tcPr>
          <w:p w14:paraId="50EB4751" w14:textId="77777777" w:rsidR="00F356C4" w:rsidRPr="00F755AE" w:rsidRDefault="00F356C4" w:rsidP="00790D52">
            <w:pPr>
              <w:pStyle w:val="ColumnHeading"/>
              <w:keepNext/>
            </w:pPr>
            <w:r w:rsidRPr="00F755AE">
              <w:t>Tekst koji je predložila Komisija</w:t>
            </w:r>
          </w:p>
        </w:tc>
        <w:tc>
          <w:tcPr>
            <w:tcW w:w="4876" w:type="dxa"/>
          </w:tcPr>
          <w:p w14:paraId="6D1BD4ED" w14:textId="77777777" w:rsidR="00F356C4" w:rsidRPr="00F755AE" w:rsidRDefault="00F356C4" w:rsidP="00790D52">
            <w:pPr>
              <w:pStyle w:val="ColumnHeading"/>
              <w:keepNext/>
            </w:pPr>
            <w:r w:rsidRPr="00F755AE">
              <w:t>Izmjena</w:t>
            </w:r>
          </w:p>
        </w:tc>
      </w:tr>
      <w:tr w:rsidR="00F356C4" w:rsidRPr="00F755AE" w14:paraId="3A8AC177" w14:textId="77777777" w:rsidTr="00790D52">
        <w:trPr>
          <w:jc w:val="center"/>
        </w:trPr>
        <w:tc>
          <w:tcPr>
            <w:tcW w:w="4876" w:type="dxa"/>
          </w:tcPr>
          <w:p w14:paraId="0EB6E5DD" w14:textId="77777777" w:rsidR="00F356C4" w:rsidRPr="00F755AE" w:rsidRDefault="00F356C4" w:rsidP="00790D52">
            <w:pPr>
              <w:pStyle w:val="Normal6"/>
            </w:pPr>
            <w:r w:rsidRPr="00F755AE">
              <w:t xml:space="preserve">Zatražene informacije dostavljaju se u razumnom roku koji utvrdi regulatorno tijelo, ali </w:t>
            </w:r>
            <w:r w:rsidRPr="00F755AE">
              <w:rPr>
                <w:b/>
                <w:i/>
              </w:rPr>
              <w:t>najkasnije</w:t>
            </w:r>
            <w:r w:rsidRPr="00F755AE">
              <w:t xml:space="preserve"> u roku od mjesec dana. U opravdanim slučajevima regulatorno tijelo može produljiti rok za dostavljanje informacija za najviše dva tjedna. Regulatorno tijelo mora moći osigurati poštovanje zahtjeva za informacijama primjenom djelotvornih, </w:t>
            </w:r>
            <w:r w:rsidRPr="00F755AE">
              <w:rPr>
                <w:b/>
                <w:i/>
              </w:rPr>
              <w:t>propocionalnih</w:t>
            </w:r>
            <w:r w:rsidRPr="00F755AE">
              <w:t xml:space="preserve"> i odvraćajućih sankcija.</w:t>
            </w:r>
          </w:p>
        </w:tc>
        <w:tc>
          <w:tcPr>
            <w:tcW w:w="4876" w:type="dxa"/>
          </w:tcPr>
          <w:p w14:paraId="199D1712" w14:textId="77777777" w:rsidR="00F356C4" w:rsidRPr="00F755AE" w:rsidRDefault="00F356C4" w:rsidP="00790D52">
            <w:pPr>
              <w:pStyle w:val="Normal6"/>
              <w:rPr>
                <w:szCs w:val="24"/>
              </w:rPr>
            </w:pPr>
            <w:r w:rsidRPr="00F755AE">
              <w:t xml:space="preserve">Zatražene informacije dostavljaju se u razumnom roku koji utvrdi regulatorno tijelo, ali u roku od </w:t>
            </w:r>
            <w:r w:rsidRPr="00F755AE">
              <w:rPr>
                <w:b/>
                <w:i/>
              </w:rPr>
              <w:t>najviše</w:t>
            </w:r>
            <w:r w:rsidRPr="00F755AE">
              <w:t xml:space="preserve"> mjesec dana. U opravdanim slučajevima regulatorno tijelo može produljiti rok za dostavljanje informacija za najviše dva tjedna. Regulatorno tijelo mora moći osigurati poštovanje zahtjeva za informacijama primjenom djelotvornih, </w:t>
            </w:r>
            <w:r w:rsidRPr="00F755AE">
              <w:rPr>
                <w:b/>
                <w:i/>
              </w:rPr>
              <w:t>proporcionalnih</w:t>
            </w:r>
            <w:r w:rsidRPr="00F755AE">
              <w:t xml:space="preserve"> i odvraćajućih sankcija.</w:t>
            </w:r>
          </w:p>
        </w:tc>
      </w:tr>
    </w:tbl>
    <w:p w14:paraId="782CC759"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68E8885B" w14:textId="77777777" w:rsidR="00F356C4" w:rsidRPr="00F755AE" w:rsidRDefault="00F356C4" w:rsidP="00F356C4">
      <w:r w:rsidRPr="00F755AE">
        <w:rPr>
          <w:rStyle w:val="HideTWBExt"/>
          <w:noProof w:val="0"/>
        </w:rPr>
        <w:t>&lt;/Amend&gt;</w:t>
      </w:r>
    </w:p>
    <w:p w14:paraId="3BC401F8" w14:textId="7A5E1F69"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6</w:t>
      </w:r>
      <w:r w:rsidRPr="00F755AE">
        <w:rPr>
          <w:rStyle w:val="HideTWBExt"/>
          <w:b w:val="0"/>
          <w:noProof w:val="0"/>
        </w:rPr>
        <w:t>&lt;/NumAm&gt;</w:t>
      </w:r>
    </w:p>
    <w:p w14:paraId="698C6B0C"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4AF39109" w14:textId="77777777" w:rsidR="00F356C4" w:rsidRPr="00F755AE" w:rsidRDefault="00F356C4" w:rsidP="00F356C4">
      <w:pPr>
        <w:pStyle w:val="NormalBold"/>
      </w:pPr>
      <w:r w:rsidRPr="00F755AE">
        <w:rPr>
          <w:rStyle w:val="HideTWBExt"/>
          <w:b w:val="0"/>
          <w:noProof w:val="0"/>
        </w:rPr>
        <w:t>&lt;Article&gt;</w:t>
      </w:r>
      <w:r w:rsidRPr="00F755AE">
        <w:t>Članak 1. – stavak 1. – točka 3.</w:t>
      </w:r>
      <w:r w:rsidRPr="00F755AE">
        <w:rPr>
          <w:rStyle w:val="HideTWBExt"/>
          <w:b w:val="0"/>
          <w:noProof w:val="0"/>
        </w:rPr>
        <w:t>&lt;/Article&gt;</w:t>
      </w:r>
    </w:p>
    <w:p w14:paraId="7D0FF2C3"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67E123A4" w14:textId="07E807E4" w:rsidR="00F356C4" w:rsidRPr="00F755AE" w:rsidRDefault="00F356C4" w:rsidP="00F356C4">
      <w:r w:rsidRPr="00F755AE">
        <w:rPr>
          <w:rStyle w:val="HideTWBExt"/>
          <w:noProof w:val="0"/>
        </w:rPr>
        <w:t>&lt;Article2&gt;</w:t>
      </w:r>
      <w:r w:rsidRPr="00F755AE">
        <w:t>Članak 3.a – stavak 5.</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6AE35E81" w14:textId="77777777" w:rsidTr="00790D52">
        <w:trPr>
          <w:jc w:val="center"/>
        </w:trPr>
        <w:tc>
          <w:tcPr>
            <w:tcW w:w="9752" w:type="dxa"/>
            <w:gridSpan w:val="2"/>
          </w:tcPr>
          <w:p w14:paraId="43212DB5" w14:textId="77777777" w:rsidR="00F356C4" w:rsidRPr="00F755AE" w:rsidRDefault="00F356C4" w:rsidP="00790D52">
            <w:pPr>
              <w:keepNext/>
            </w:pPr>
          </w:p>
        </w:tc>
      </w:tr>
      <w:tr w:rsidR="00F356C4" w:rsidRPr="00F755AE" w14:paraId="44D548AE" w14:textId="77777777" w:rsidTr="00790D52">
        <w:trPr>
          <w:jc w:val="center"/>
        </w:trPr>
        <w:tc>
          <w:tcPr>
            <w:tcW w:w="4876" w:type="dxa"/>
          </w:tcPr>
          <w:p w14:paraId="2FAD6E54" w14:textId="77777777" w:rsidR="00F356C4" w:rsidRPr="00F755AE" w:rsidRDefault="00F356C4" w:rsidP="00790D52">
            <w:pPr>
              <w:pStyle w:val="ColumnHeading"/>
              <w:keepNext/>
            </w:pPr>
            <w:r w:rsidRPr="00F755AE">
              <w:t>Tekst koji je predložila Komisija</w:t>
            </w:r>
          </w:p>
        </w:tc>
        <w:tc>
          <w:tcPr>
            <w:tcW w:w="4876" w:type="dxa"/>
          </w:tcPr>
          <w:p w14:paraId="2B6E62E9" w14:textId="77777777" w:rsidR="00F356C4" w:rsidRPr="00F755AE" w:rsidRDefault="00F356C4" w:rsidP="00790D52">
            <w:pPr>
              <w:pStyle w:val="ColumnHeading"/>
              <w:keepNext/>
            </w:pPr>
            <w:r w:rsidRPr="00F755AE">
              <w:t>Izmjena</w:t>
            </w:r>
          </w:p>
        </w:tc>
      </w:tr>
      <w:tr w:rsidR="00F356C4" w:rsidRPr="00F755AE" w14:paraId="509DC904" w14:textId="77777777" w:rsidTr="00790D52">
        <w:trPr>
          <w:jc w:val="center"/>
        </w:trPr>
        <w:tc>
          <w:tcPr>
            <w:tcW w:w="4876" w:type="dxa"/>
          </w:tcPr>
          <w:p w14:paraId="4552125A" w14:textId="77777777" w:rsidR="00F356C4" w:rsidRPr="00F755AE" w:rsidRDefault="00F356C4" w:rsidP="00790D52">
            <w:pPr>
              <w:pStyle w:val="Normal6"/>
            </w:pPr>
            <w:r w:rsidRPr="00F755AE">
              <w:t>5.</w:t>
            </w:r>
            <w:r w:rsidRPr="00F755AE">
              <w:tab/>
              <w:t>Države članice moraju se pobrinuti da odluke regulatornog tijela podliježu sudskom preispitivanju. To preispitivanje može imati odgodni učinak samo ako neposredni učinak odluke regulatornog tijela može podnositelju prouzročiti nenadoknadivu ili očito pretjeranu štetu. Tom se odredbom ne dovode u pitanje ovlasti suda pred kojim se vodi žalbeni postupak dodijeljene ustavnim pravom dotične države članice.</w:t>
            </w:r>
          </w:p>
        </w:tc>
        <w:tc>
          <w:tcPr>
            <w:tcW w:w="4876" w:type="dxa"/>
          </w:tcPr>
          <w:p w14:paraId="7896EA0C" w14:textId="77777777" w:rsidR="00F356C4" w:rsidRPr="00F755AE" w:rsidRDefault="00F356C4" w:rsidP="00790D52">
            <w:pPr>
              <w:pStyle w:val="Normal6"/>
              <w:rPr>
                <w:szCs w:val="24"/>
              </w:rPr>
            </w:pPr>
            <w:r w:rsidRPr="00F755AE">
              <w:t>5.</w:t>
            </w:r>
            <w:r w:rsidRPr="00F755AE">
              <w:tab/>
              <w:t xml:space="preserve">Države članice moraju se pobrinuti da odluke regulatornog tijela podliježu </w:t>
            </w:r>
            <w:r w:rsidRPr="00F755AE">
              <w:rPr>
                <w:b/>
                <w:i/>
              </w:rPr>
              <w:t>žurnom</w:t>
            </w:r>
            <w:r w:rsidRPr="00F755AE">
              <w:t xml:space="preserve"> sudskom preispitivanju. To preispitivanje može imati odgodni učinak samo ako neposredni učinak odluke regulatornog tijela može podnositelju prouzročiti nenadoknadivu ili očito pretjeranu štetu. Tom se odredbom ne dovode u pitanje ovlasti suda pred kojim se vodi žalbeni postupak dodijeljene ustavnim pravom dotične države članice.</w:t>
            </w:r>
          </w:p>
        </w:tc>
      </w:tr>
    </w:tbl>
    <w:p w14:paraId="503585A1"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30544FE6" w14:textId="77777777" w:rsidR="00F356C4" w:rsidRPr="00F755AE" w:rsidRDefault="00F356C4" w:rsidP="00F356C4">
      <w:r w:rsidRPr="00F755AE">
        <w:rPr>
          <w:rStyle w:val="HideTWBExt"/>
          <w:noProof w:val="0"/>
        </w:rPr>
        <w:t>&lt;/Amend&gt;</w:t>
      </w:r>
    </w:p>
    <w:p w14:paraId="2D89FF4D" w14:textId="6B837C55"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7</w:t>
      </w:r>
      <w:r w:rsidRPr="00F755AE">
        <w:rPr>
          <w:rStyle w:val="HideTWBExt"/>
          <w:b w:val="0"/>
          <w:noProof w:val="0"/>
        </w:rPr>
        <w:t>&lt;/NumAm&gt;</w:t>
      </w:r>
    </w:p>
    <w:p w14:paraId="2213F129"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7217709B" w14:textId="77777777" w:rsidR="00F356C4" w:rsidRPr="00F755AE" w:rsidRDefault="00F356C4" w:rsidP="00F356C4">
      <w:pPr>
        <w:pStyle w:val="NormalBold"/>
      </w:pPr>
      <w:r w:rsidRPr="00F755AE">
        <w:rPr>
          <w:rStyle w:val="HideTWBExt"/>
          <w:b w:val="0"/>
          <w:noProof w:val="0"/>
        </w:rPr>
        <w:t>&lt;Article&gt;</w:t>
      </w:r>
      <w:r w:rsidRPr="00F755AE">
        <w:t>Članak 1. – stavak 1. – točka 3.</w:t>
      </w:r>
      <w:r w:rsidRPr="00F755AE">
        <w:rPr>
          <w:rStyle w:val="HideTWBExt"/>
          <w:b w:val="0"/>
          <w:noProof w:val="0"/>
        </w:rPr>
        <w:t>&lt;/Article&gt;</w:t>
      </w:r>
    </w:p>
    <w:p w14:paraId="0847EBCA"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4A2D5310" w14:textId="2E45C629" w:rsidR="00F356C4" w:rsidRPr="00F755AE" w:rsidRDefault="00F356C4" w:rsidP="00F356C4">
      <w:r w:rsidRPr="00F755AE">
        <w:rPr>
          <w:rStyle w:val="HideTWBExt"/>
          <w:noProof w:val="0"/>
        </w:rPr>
        <w:t>&lt;Article2&gt;</w:t>
      </w:r>
      <w:r w:rsidRPr="00F755AE">
        <w:t>Članak 3.a – stavak 6.</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54D57B9B" w14:textId="77777777" w:rsidTr="00790D52">
        <w:trPr>
          <w:jc w:val="center"/>
        </w:trPr>
        <w:tc>
          <w:tcPr>
            <w:tcW w:w="9752" w:type="dxa"/>
            <w:gridSpan w:val="2"/>
          </w:tcPr>
          <w:p w14:paraId="47D86CDF" w14:textId="77777777" w:rsidR="00F356C4" w:rsidRPr="00F755AE" w:rsidRDefault="00F356C4" w:rsidP="00790D52">
            <w:pPr>
              <w:keepNext/>
            </w:pPr>
          </w:p>
        </w:tc>
      </w:tr>
      <w:tr w:rsidR="00F356C4" w:rsidRPr="00F755AE" w14:paraId="4FD321AA" w14:textId="77777777" w:rsidTr="00790D52">
        <w:trPr>
          <w:jc w:val="center"/>
        </w:trPr>
        <w:tc>
          <w:tcPr>
            <w:tcW w:w="4876" w:type="dxa"/>
          </w:tcPr>
          <w:p w14:paraId="1CF3C5EC" w14:textId="77777777" w:rsidR="00F356C4" w:rsidRPr="00F755AE" w:rsidRDefault="00F356C4" w:rsidP="00790D52">
            <w:pPr>
              <w:pStyle w:val="ColumnHeading"/>
              <w:keepNext/>
            </w:pPr>
            <w:r w:rsidRPr="00F755AE">
              <w:t>Tekst koji je predložila Komisija</w:t>
            </w:r>
          </w:p>
        </w:tc>
        <w:tc>
          <w:tcPr>
            <w:tcW w:w="4876" w:type="dxa"/>
          </w:tcPr>
          <w:p w14:paraId="4EFCB5B1" w14:textId="77777777" w:rsidR="00F356C4" w:rsidRPr="00F755AE" w:rsidRDefault="00F356C4" w:rsidP="00790D52">
            <w:pPr>
              <w:pStyle w:val="ColumnHeading"/>
              <w:keepNext/>
            </w:pPr>
            <w:r w:rsidRPr="00F755AE">
              <w:t>Izmjena</w:t>
            </w:r>
          </w:p>
        </w:tc>
      </w:tr>
      <w:tr w:rsidR="00F356C4" w:rsidRPr="00F755AE" w14:paraId="6EF332B8" w14:textId="77777777" w:rsidTr="00790D52">
        <w:trPr>
          <w:jc w:val="center"/>
        </w:trPr>
        <w:tc>
          <w:tcPr>
            <w:tcW w:w="4876" w:type="dxa"/>
          </w:tcPr>
          <w:p w14:paraId="71BF52D8" w14:textId="77777777" w:rsidR="00F356C4" w:rsidRPr="00F755AE" w:rsidRDefault="00F356C4" w:rsidP="00790D52">
            <w:pPr>
              <w:pStyle w:val="Normal6"/>
            </w:pPr>
            <w:r w:rsidRPr="00F755AE">
              <w:t>6.</w:t>
            </w:r>
            <w:r w:rsidRPr="00F755AE">
              <w:tab/>
              <w:t>Odluke regulatornog tijela moraju se objaviti.”;</w:t>
            </w:r>
          </w:p>
        </w:tc>
        <w:tc>
          <w:tcPr>
            <w:tcW w:w="4876" w:type="dxa"/>
          </w:tcPr>
          <w:p w14:paraId="53DA0B60" w14:textId="77777777" w:rsidR="00F356C4" w:rsidRPr="00F755AE" w:rsidRDefault="00F356C4" w:rsidP="00790D52">
            <w:pPr>
              <w:pStyle w:val="Normal6"/>
              <w:rPr>
                <w:szCs w:val="24"/>
              </w:rPr>
            </w:pPr>
            <w:r w:rsidRPr="00F755AE">
              <w:t>6.</w:t>
            </w:r>
            <w:r w:rsidRPr="00F755AE">
              <w:tab/>
              <w:t xml:space="preserve">Odluke regulatornog tijela moraju se </w:t>
            </w:r>
            <w:r w:rsidRPr="00F755AE">
              <w:rPr>
                <w:b/>
                <w:i/>
              </w:rPr>
              <w:t>odmah</w:t>
            </w:r>
            <w:r w:rsidRPr="00F755AE">
              <w:t xml:space="preserve"> objaviti.”;</w:t>
            </w:r>
          </w:p>
        </w:tc>
      </w:tr>
    </w:tbl>
    <w:p w14:paraId="02EDBCAD"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756BE7D3" w14:textId="77777777" w:rsidR="00F356C4" w:rsidRPr="00F755AE" w:rsidRDefault="00F356C4" w:rsidP="00F356C4">
      <w:r w:rsidRPr="00F755AE">
        <w:rPr>
          <w:rStyle w:val="HideTWBExt"/>
          <w:noProof w:val="0"/>
        </w:rPr>
        <w:t>&lt;/Amend&gt;</w:t>
      </w:r>
    </w:p>
    <w:p w14:paraId="47A98596" w14:textId="45CFE158"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8</w:t>
      </w:r>
      <w:r w:rsidRPr="00F755AE">
        <w:rPr>
          <w:rStyle w:val="HideTWBExt"/>
          <w:b w:val="0"/>
          <w:noProof w:val="0"/>
        </w:rPr>
        <w:t>&lt;/NumAm&gt;</w:t>
      </w:r>
    </w:p>
    <w:p w14:paraId="4D76A6AE"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5BE53D39" w14:textId="77777777" w:rsidR="00F356C4" w:rsidRPr="00F755AE" w:rsidRDefault="00F356C4" w:rsidP="00F356C4">
      <w:pPr>
        <w:pStyle w:val="NormalBold"/>
      </w:pPr>
      <w:r w:rsidRPr="00F755AE">
        <w:rPr>
          <w:rStyle w:val="HideTWBExt"/>
          <w:b w:val="0"/>
          <w:noProof w:val="0"/>
        </w:rPr>
        <w:t>&lt;Article&gt;</w:t>
      </w:r>
      <w:r w:rsidRPr="00F755AE">
        <w:t>Članak 1. – stavak 1. – točka 6.</w:t>
      </w:r>
      <w:r w:rsidRPr="00F755AE">
        <w:rPr>
          <w:rStyle w:val="HideTWBExt"/>
          <w:b w:val="0"/>
          <w:noProof w:val="0"/>
        </w:rPr>
        <w:t>&lt;/Article&gt;</w:t>
      </w:r>
    </w:p>
    <w:p w14:paraId="046A8FA6"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071581EA" w14:textId="5304CDA0" w:rsidR="00F356C4" w:rsidRPr="00F755AE" w:rsidRDefault="00F356C4" w:rsidP="00F356C4">
      <w:r w:rsidRPr="00F755AE">
        <w:rPr>
          <w:rStyle w:val="HideTWBExt"/>
          <w:noProof w:val="0"/>
        </w:rPr>
        <w:t>&lt;Article2&gt;</w:t>
      </w:r>
      <w:r w:rsidRPr="00F755AE">
        <w:t>Članak 5.a – stavak 2. – podstavak 2.</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41942503" w14:textId="77777777" w:rsidTr="00790D52">
        <w:trPr>
          <w:jc w:val="center"/>
        </w:trPr>
        <w:tc>
          <w:tcPr>
            <w:tcW w:w="9752" w:type="dxa"/>
            <w:gridSpan w:val="2"/>
          </w:tcPr>
          <w:p w14:paraId="5F25A0BC" w14:textId="77777777" w:rsidR="00F356C4" w:rsidRPr="00F755AE" w:rsidRDefault="00F356C4" w:rsidP="00790D52">
            <w:pPr>
              <w:keepNext/>
            </w:pPr>
          </w:p>
        </w:tc>
      </w:tr>
      <w:tr w:rsidR="00F356C4" w:rsidRPr="00F755AE" w14:paraId="3D3D9F65" w14:textId="77777777" w:rsidTr="00790D52">
        <w:trPr>
          <w:jc w:val="center"/>
        </w:trPr>
        <w:tc>
          <w:tcPr>
            <w:tcW w:w="4876" w:type="dxa"/>
          </w:tcPr>
          <w:p w14:paraId="6B5CC053" w14:textId="77777777" w:rsidR="00F356C4" w:rsidRPr="00F755AE" w:rsidRDefault="00F356C4" w:rsidP="00790D52">
            <w:pPr>
              <w:pStyle w:val="ColumnHeading"/>
              <w:keepNext/>
            </w:pPr>
            <w:r w:rsidRPr="00F755AE">
              <w:t>Tekst koji je predložila Komisija</w:t>
            </w:r>
          </w:p>
        </w:tc>
        <w:tc>
          <w:tcPr>
            <w:tcW w:w="4876" w:type="dxa"/>
          </w:tcPr>
          <w:p w14:paraId="604B20FE" w14:textId="77777777" w:rsidR="00F356C4" w:rsidRPr="00F755AE" w:rsidRDefault="00F356C4" w:rsidP="00790D52">
            <w:pPr>
              <w:pStyle w:val="ColumnHeading"/>
              <w:keepNext/>
            </w:pPr>
            <w:r w:rsidRPr="00F755AE">
              <w:t>Izmjena</w:t>
            </w:r>
          </w:p>
        </w:tc>
      </w:tr>
      <w:tr w:rsidR="00F356C4" w:rsidRPr="00F755AE" w14:paraId="76D78FC0" w14:textId="77777777" w:rsidTr="00790D52">
        <w:trPr>
          <w:jc w:val="center"/>
        </w:trPr>
        <w:tc>
          <w:tcPr>
            <w:tcW w:w="4876" w:type="dxa"/>
          </w:tcPr>
          <w:p w14:paraId="0018A77C" w14:textId="77777777" w:rsidR="00F356C4" w:rsidRPr="00F755AE" w:rsidRDefault="00F356C4" w:rsidP="00790D52">
            <w:pPr>
              <w:pStyle w:val="Normal6"/>
            </w:pPr>
            <w:r w:rsidRPr="00F755AE">
              <w:t>Zahtjevi za pristup mogu se odbiti samo zbog nedostatka kapaciteta.</w:t>
            </w:r>
          </w:p>
        </w:tc>
        <w:tc>
          <w:tcPr>
            <w:tcW w:w="4876" w:type="dxa"/>
          </w:tcPr>
          <w:p w14:paraId="4CDDDF97" w14:textId="77777777" w:rsidR="00F356C4" w:rsidRPr="00F755AE" w:rsidRDefault="00F356C4" w:rsidP="00790D52">
            <w:pPr>
              <w:pStyle w:val="Normal6"/>
              <w:rPr>
                <w:szCs w:val="24"/>
              </w:rPr>
            </w:pPr>
            <w:r w:rsidRPr="00F755AE">
              <w:t xml:space="preserve">Zahtjevi za pristup </w:t>
            </w:r>
            <w:r w:rsidRPr="00F755AE">
              <w:rPr>
                <w:b/>
                <w:i/>
              </w:rPr>
              <w:t>terminalima</w:t>
            </w:r>
            <w:r w:rsidRPr="00F755AE">
              <w:t xml:space="preserve"> mogu se odbiti samo zbog nedostatka kapaciteta. </w:t>
            </w:r>
            <w:r w:rsidRPr="00F755AE">
              <w:rPr>
                <w:b/>
                <w:i/>
              </w:rPr>
              <w:t>Ako odbije zahtjev, upravitelj terminala o svojoj odluci također obavješćuje regulatorno tijelo.</w:t>
            </w:r>
          </w:p>
        </w:tc>
      </w:tr>
    </w:tbl>
    <w:p w14:paraId="46B2B5CE"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50F57FD2" w14:textId="77777777" w:rsidR="00F356C4" w:rsidRPr="00F755AE" w:rsidRDefault="00F356C4" w:rsidP="00F356C4">
      <w:r w:rsidRPr="00F755AE">
        <w:rPr>
          <w:rStyle w:val="HideTWBExt"/>
          <w:noProof w:val="0"/>
        </w:rPr>
        <w:t>&lt;/Amend&gt;</w:t>
      </w:r>
    </w:p>
    <w:p w14:paraId="753568E9" w14:textId="7A515919"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9</w:t>
      </w:r>
      <w:r w:rsidRPr="00F755AE">
        <w:rPr>
          <w:rStyle w:val="HideTWBExt"/>
          <w:b w:val="0"/>
          <w:noProof w:val="0"/>
        </w:rPr>
        <w:t>&lt;/NumAm&gt;</w:t>
      </w:r>
    </w:p>
    <w:p w14:paraId="1D06B9BE"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61074AF" w14:textId="77777777" w:rsidR="00F356C4" w:rsidRPr="00F755AE" w:rsidRDefault="00F356C4" w:rsidP="00F356C4">
      <w:pPr>
        <w:pStyle w:val="NormalBold"/>
      </w:pPr>
      <w:r w:rsidRPr="00F755AE">
        <w:rPr>
          <w:rStyle w:val="HideTWBExt"/>
          <w:b w:val="0"/>
          <w:noProof w:val="0"/>
        </w:rPr>
        <w:t>&lt;Article&gt;</w:t>
      </w:r>
      <w:r w:rsidRPr="00F755AE">
        <w:t>Članak 1. – stavak 1. – točka 6.</w:t>
      </w:r>
      <w:r w:rsidRPr="00F755AE">
        <w:rPr>
          <w:rStyle w:val="HideTWBExt"/>
          <w:b w:val="0"/>
          <w:noProof w:val="0"/>
        </w:rPr>
        <w:t>&lt;/Article&gt;</w:t>
      </w:r>
    </w:p>
    <w:p w14:paraId="60591C10"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55967E62" w14:textId="1DD41C74" w:rsidR="00F356C4" w:rsidRPr="00F755AE" w:rsidRDefault="00F356C4" w:rsidP="00F356C4">
      <w:r w:rsidRPr="00F755AE">
        <w:rPr>
          <w:rStyle w:val="HideTWBExt"/>
          <w:noProof w:val="0"/>
        </w:rPr>
        <w:t>&lt;Article2&gt;</w:t>
      </w:r>
      <w:r w:rsidRPr="00F755AE">
        <w:t>Članak 5.a – stavak 2. – podstavak 3.</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5BC5C6A9" w14:textId="77777777" w:rsidTr="00790D52">
        <w:trPr>
          <w:jc w:val="center"/>
        </w:trPr>
        <w:tc>
          <w:tcPr>
            <w:tcW w:w="9752" w:type="dxa"/>
            <w:gridSpan w:val="2"/>
          </w:tcPr>
          <w:p w14:paraId="097B5703" w14:textId="77777777" w:rsidR="00F356C4" w:rsidRPr="00F755AE" w:rsidRDefault="00F356C4" w:rsidP="00790D52">
            <w:pPr>
              <w:keepNext/>
            </w:pPr>
          </w:p>
        </w:tc>
      </w:tr>
      <w:tr w:rsidR="00F356C4" w:rsidRPr="00F755AE" w14:paraId="570B9938" w14:textId="77777777" w:rsidTr="00790D52">
        <w:trPr>
          <w:jc w:val="center"/>
        </w:trPr>
        <w:tc>
          <w:tcPr>
            <w:tcW w:w="4876" w:type="dxa"/>
          </w:tcPr>
          <w:p w14:paraId="4D63208E" w14:textId="77777777" w:rsidR="00F356C4" w:rsidRPr="00F755AE" w:rsidRDefault="00F356C4" w:rsidP="00790D52">
            <w:pPr>
              <w:pStyle w:val="ColumnHeading"/>
              <w:keepNext/>
            </w:pPr>
            <w:r w:rsidRPr="00F755AE">
              <w:t>Tekst koji je predložila Komisija</w:t>
            </w:r>
          </w:p>
        </w:tc>
        <w:tc>
          <w:tcPr>
            <w:tcW w:w="4876" w:type="dxa"/>
          </w:tcPr>
          <w:p w14:paraId="6EE4B549" w14:textId="77777777" w:rsidR="00F356C4" w:rsidRPr="00F755AE" w:rsidRDefault="00F356C4" w:rsidP="00790D52">
            <w:pPr>
              <w:pStyle w:val="ColumnHeading"/>
              <w:keepNext/>
            </w:pPr>
            <w:r w:rsidRPr="00F755AE">
              <w:t>Izmjena</w:t>
            </w:r>
          </w:p>
        </w:tc>
      </w:tr>
      <w:tr w:rsidR="00F356C4" w:rsidRPr="00F755AE" w14:paraId="1D40CA10" w14:textId="77777777" w:rsidTr="00790D52">
        <w:trPr>
          <w:jc w:val="center"/>
        </w:trPr>
        <w:tc>
          <w:tcPr>
            <w:tcW w:w="4876" w:type="dxa"/>
          </w:tcPr>
          <w:p w14:paraId="7301E22A" w14:textId="77777777" w:rsidR="00F356C4" w:rsidRPr="00F755AE" w:rsidRDefault="00F356C4" w:rsidP="00790D52">
            <w:pPr>
              <w:pStyle w:val="Normal6"/>
            </w:pPr>
            <w:r w:rsidRPr="00F755AE">
              <w:t>Ako upravitelj terminala odbije zahtjev za pristup, mora navesti sve prihvatljive alternative.</w:t>
            </w:r>
          </w:p>
        </w:tc>
        <w:tc>
          <w:tcPr>
            <w:tcW w:w="4876" w:type="dxa"/>
          </w:tcPr>
          <w:p w14:paraId="2A4E69E2" w14:textId="57C47545" w:rsidR="00F356C4" w:rsidRPr="00F755AE" w:rsidRDefault="00F356C4" w:rsidP="00345496">
            <w:pPr>
              <w:pStyle w:val="Normal6"/>
              <w:rPr>
                <w:szCs w:val="24"/>
              </w:rPr>
            </w:pPr>
            <w:r w:rsidRPr="00F755AE">
              <w:t>Ako upravitelj terminala odbije zahtjev za pristup, mora navesti sve prihvatljive alternative</w:t>
            </w:r>
            <w:r w:rsidRPr="00F755AE">
              <w:rPr>
                <w:b/>
                <w:i/>
              </w:rPr>
              <w:t>, a ako takve alternative ne postoje, mora nastojati pomoći podnositelju zahtjeva i obavijestiti regulatorno tijelo o situaciji</w:t>
            </w:r>
            <w:r w:rsidRPr="00F755AE">
              <w:t>.</w:t>
            </w:r>
          </w:p>
        </w:tc>
      </w:tr>
    </w:tbl>
    <w:p w14:paraId="59947BD0"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305EB6A7" w14:textId="77777777" w:rsidR="00F356C4" w:rsidRPr="00F755AE" w:rsidRDefault="00F356C4" w:rsidP="00F356C4">
      <w:r w:rsidRPr="00F755AE">
        <w:rPr>
          <w:rStyle w:val="HideTWBExt"/>
          <w:noProof w:val="0"/>
        </w:rPr>
        <w:t>&lt;/Amend&gt;</w:t>
      </w:r>
    </w:p>
    <w:p w14:paraId="3C91E136" w14:textId="26D3CF47"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10</w:t>
      </w:r>
      <w:r w:rsidRPr="00F755AE">
        <w:rPr>
          <w:rStyle w:val="HideTWBExt"/>
          <w:b w:val="0"/>
          <w:noProof w:val="0"/>
        </w:rPr>
        <w:t>&lt;/NumAm&gt;</w:t>
      </w:r>
    </w:p>
    <w:p w14:paraId="4379A577"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CCD9FB2" w14:textId="77777777" w:rsidR="00F356C4" w:rsidRPr="00F755AE" w:rsidRDefault="00F356C4" w:rsidP="00F356C4">
      <w:pPr>
        <w:pStyle w:val="NormalBold"/>
      </w:pPr>
      <w:r w:rsidRPr="00F755AE">
        <w:rPr>
          <w:rStyle w:val="HideTWBExt"/>
          <w:b w:val="0"/>
          <w:noProof w:val="0"/>
        </w:rPr>
        <w:t>&lt;Article&gt;</w:t>
      </w:r>
      <w:r w:rsidRPr="00F755AE">
        <w:t>Članak 1. – stavak 1. – točka 6.</w:t>
      </w:r>
      <w:r w:rsidRPr="00F755AE">
        <w:rPr>
          <w:rStyle w:val="HideTWBExt"/>
          <w:b w:val="0"/>
          <w:noProof w:val="0"/>
        </w:rPr>
        <w:t>&lt;/Article&gt;</w:t>
      </w:r>
    </w:p>
    <w:p w14:paraId="677444DB"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7282738D" w14:textId="26C3B042" w:rsidR="00F356C4" w:rsidRPr="00F755AE" w:rsidRDefault="00F356C4" w:rsidP="00F356C4">
      <w:r w:rsidRPr="00F755AE">
        <w:rPr>
          <w:rStyle w:val="HideTWBExt"/>
          <w:noProof w:val="0"/>
        </w:rPr>
        <w:t>&lt;Article2&gt;</w:t>
      </w:r>
      <w:r w:rsidRPr="00F755AE">
        <w:t>Članak 5.a – stavak 3.a (novi)</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09B706A0" w14:textId="77777777" w:rsidTr="00790D52">
        <w:trPr>
          <w:jc w:val="center"/>
        </w:trPr>
        <w:tc>
          <w:tcPr>
            <w:tcW w:w="9752" w:type="dxa"/>
            <w:gridSpan w:val="2"/>
          </w:tcPr>
          <w:p w14:paraId="1197DAF1" w14:textId="77777777" w:rsidR="00F356C4" w:rsidRPr="00F755AE" w:rsidRDefault="00F356C4" w:rsidP="00790D52">
            <w:pPr>
              <w:keepNext/>
            </w:pPr>
          </w:p>
        </w:tc>
      </w:tr>
      <w:tr w:rsidR="00F356C4" w:rsidRPr="00F755AE" w14:paraId="7231CC78" w14:textId="77777777" w:rsidTr="00790D52">
        <w:trPr>
          <w:jc w:val="center"/>
        </w:trPr>
        <w:tc>
          <w:tcPr>
            <w:tcW w:w="4876" w:type="dxa"/>
          </w:tcPr>
          <w:p w14:paraId="4D85EF02" w14:textId="77777777" w:rsidR="00F356C4" w:rsidRPr="00F755AE" w:rsidRDefault="00F356C4" w:rsidP="00790D52">
            <w:pPr>
              <w:pStyle w:val="ColumnHeading"/>
              <w:keepNext/>
            </w:pPr>
            <w:r w:rsidRPr="00F755AE">
              <w:t>Tekst koji je predložila Komisija</w:t>
            </w:r>
          </w:p>
        </w:tc>
        <w:tc>
          <w:tcPr>
            <w:tcW w:w="4876" w:type="dxa"/>
          </w:tcPr>
          <w:p w14:paraId="262EF320" w14:textId="77777777" w:rsidR="00F356C4" w:rsidRPr="00F755AE" w:rsidRDefault="00F356C4" w:rsidP="00790D52">
            <w:pPr>
              <w:pStyle w:val="ColumnHeading"/>
              <w:keepNext/>
            </w:pPr>
            <w:r w:rsidRPr="00F755AE">
              <w:t>Izmjena</w:t>
            </w:r>
          </w:p>
        </w:tc>
      </w:tr>
      <w:tr w:rsidR="00F356C4" w:rsidRPr="00F755AE" w14:paraId="0BB1EB4B" w14:textId="77777777" w:rsidTr="00790D52">
        <w:trPr>
          <w:jc w:val="center"/>
        </w:trPr>
        <w:tc>
          <w:tcPr>
            <w:tcW w:w="4876" w:type="dxa"/>
          </w:tcPr>
          <w:p w14:paraId="7B7DFA1F" w14:textId="77777777" w:rsidR="00F356C4" w:rsidRPr="00F755AE" w:rsidRDefault="00F356C4" w:rsidP="00665140">
            <w:pPr>
              <w:pStyle w:val="Normal6"/>
              <w:rPr>
                <w:b/>
                <w:bCs/>
                <w:i/>
                <w:iCs/>
              </w:rPr>
            </w:pPr>
          </w:p>
        </w:tc>
        <w:tc>
          <w:tcPr>
            <w:tcW w:w="4876" w:type="dxa"/>
          </w:tcPr>
          <w:p w14:paraId="2AF17212" w14:textId="77777777" w:rsidR="00F356C4" w:rsidRPr="00F755AE" w:rsidRDefault="00F356C4" w:rsidP="00665140">
            <w:pPr>
              <w:pStyle w:val="Normal6"/>
              <w:rPr>
                <w:b/>
                <w:bCs/>
                <w:i/>
                <w:iCs/>
                <w:szCs w:val="24"/>
              </w:rPr>
            </w:pPr>
            <w:r w:rsidRPr="00F755AE">
              <w:rPr>
                <w:b/>
                <w:bCs/>
                <w:i/>
                <w:iCs/>
              </w:rPr>
              <w:t>3a.</w:t>
            </w:r>
            <w:r w:rsidRPr="00F755AE">
              <w:rPr>
                <w:b/>
                <w:bCs/>
                <w:i/>
                <w:iCs/>
              </w:rPr>
              <w:tab/>
              <w:t>Države članice mogu iz primjene ovog članka isključiti terminale koji su u vlasništvu upravitelja terminala i koje on upotrebljava isključivo za svoje usluge cestovnog prijevoza putnika.</w:t>
            </w:r>
          </w:p>
        </w:tc>
      </w:tr>
    </w:tbl>
    <w:p w14:paraId="439C4C0D"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5E1E6437" w14:textId="77777777" w:rsidR="00F356C4" w:rsidRPr="00F755AE" w:rsidRDefault="00F356C4" w:rsidP="00F356C4">
      <w:r w:rsidRPr="00F755AE">
        <w:rPr>
          <w:rStyle w:val="HideTWBExt"/>
          <w:noProof w:val="0"/>
        </w:rPr>
        <w:t>&lt;/Amend&gt;</w:t>
      </w:r>
    </w:p>
    <w:p w14:paraId="4EF7757C" w14:textId="3C4DA92C"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11</w:t>
      </w:r>
      <w:r w:rsidRPr="00F755AE">
        <w:rPr>
          <w:rStyle w:val="HideTWBExt"/>
          <w:b w:val="0"/>
          <w:noProof w:val="0"/>
        </w:rPr>
        <w:t>&lt;/NumAm&gt;</w:t>
      </w:r>
    </w:p>
    <w:p w14:paraId="0662F848"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1DDB9AA8" w14:textId="77777777" w:rsidR="00F356C4" w:rsidRPr="00F755AE" w:rsidRDefault="00F356C4" w:rsidP="00F356C4">
      <w:pPr>
        <w:pStyle w:val="NormalBold"/>
      </w:pPr>
      <w:r w:rsidRPr="00F755AE">
        <w:rPr>
          <w:rStyle w:val="HideTWBExt"/>
          <w:b w:val="0"/>
          <w:noProof w:val="0"/>
        </w:rPr>
        <w:t>&lt;Article&gt;</w:t>
      </w:r>
      <w:r w:rsidRPr="00F755AE">
        <w:t>Članak 1. – stavak 1. – točka 7.</w:t>
      </w:r>
      <w:r w:rsidRPr="00F755AE">
        <w:rPr>
          <w:rStyle w:val="HideTWBExt"/>
          <w:b w:val="0"/>
          <w:noProof w:val="0"/>
        </w:rPr>
        <w:t>&lt;/Article&gt;</w:t>
      </w:r>
    </w:p>
    <w:p w14:paraId="0CC8D0DD"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0F0159BF" w14:textId="0A5FC49F" w:rsidR="00F356C4" w:rsidRPr="00F755AE" w:rsidRDefault="00F356C4" w:rsidP="00F356C4">
      <w:r w:rsidRPr="00F755AE">
        <w:rPr>
          <w:rStyle w:val="HideTWBExt"/>
          <w:noProof w:val="0"/>
        </w:rPr>
        <w:t>&lt;Article2&gt;</w:t>
      </w:r>
      <w:r w:rsidRPr="00F755AE">
        <w:t>Članak 5.b – stavak 2.</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4B2603AE" w14:textId="77777777" w:rsidTr="00790D52">
        <w:trPr>
          <w:jc w:val="center"/>
        </w:trPr>
        <w:tc>
          <w:tcPr>
            <w:tcW w:w="9752" w:type="dxa"/>
            <w:gridSpan w:val="2"/>
          </w:tcPr>
          <w:p w14:paraId="41DCB55A" w14:textId="77777777" w:rsidR="00F356C4" w:rsidRPr="00F755AE" w:rsidRDefault="00F356C4" w:rsidP="00790D52">
            <w:pPr>
              <w:keepNext/>
            </w:pPr>
          </w:p>
        </w:tc>
      </w:tr>
      <w:tr w:rsidR="00F356C4" w:rsidRPr="00F755AE" w14:paraId="783AB38A" w14:textId="77777777" w:rsidTr="00790D52">
        <w:trPr>
          <w:jc w:val="center"/>
        </w:trPr>
        <w:tc>
          <w:tcPr>
            <w:tcW w:w="4876" w:type="dxa"/>
          </w:tcPr>
          <w:p w14:paraId="0C67F6B7" w14:textId="77777777" w:rsidR="00F356C4" w:rsidRPr="00F755AE" w:rsidRDefault="00F356C4" w:rsidP="00790D52">
            <w:pPr>
              <w:pStyle w:val="ColumnHeading"/>
              <w:keepNext/>
            </w:pPr>
            <w:r w:rsidRPr="00F755AE">
              <w:t>Tekst koji je predložila Komisija</w:t>
            </w:r>
          </w:p>
        </w:tc>
        <w:tc>
          <w:tcPr>
            <w:tcW w:w="4876" w:type="dxa"/>
          </w:tcPr>
          <w:p w14:paraId="0B708F6B" w14:textId="77777777" w:rsidR="00F356C4" w:rsidRPr="00F755AE" w:rsidRDefault="00F356C4" w:rsidP="00790D52">
            <w:pPr>
              <w:pStyle w:val="ColumnHeading"/>
              <w:keepNext/>
            </w:pPr>
            <w:r w:rsidRPr="00F755AE">
              <w:t>Izmjena</w:t>
            </w:r>
          </w:p>
        </w:tc>
      </w:tr>
      <w:tr w:rsidR="00F356C4" w:rsidRPr="00F755AE" w14:paraId="73627B82" w14:textId="77777777" w:rsidTr="00790D52">
        <w:trPr>
          <w:jc w:val="center"/>
        </w:trPr>
        <w:tc>
          <w:tcPr>
            <w:tcW w:w="4876" w:type="dxa"/>
          </w:tcPr>
          <w:p w14:paraId="7F06B3C2" w14:textId="77777777" w:rsidR="00F356C4" w:rsidRPr="00F755AE" w:rsidRDefault="00F356C4" w:rsidP="00790D52">
            <w:pPr>
              <w:pStyle w:val="Normal6"/>
            </w:pPr>
            <w:r w:rsidRPr="00F755AE">
              <w:t>2.</w:t>
            </w:r>
            <w:r w:rsidRPr="00F755AE">
              <w:tab/>
              <w:t xml:space="preserve">Ako se zatraženi pristup ne može odobriti, upravitelj terminala pokreće savjetovanje sa svim </w:t>
            </w:r>
            <w:r w:rsidRPr="00F755AE">
              <w:rPr>
                <w:b/>
                <w:i/>
              </w:rPr>
              <w:t>zainteresiranim</w:t>
            </w:r>
            <w:r w:rsidRPr="00F755AE">
              <w:t xml:space="preserve"> prijevoznicima s ciljem prihvaćanja zahtjeva.</w:t>
            </w:r>
          </w:p>
        </w:tc>
        <w:tc>
          <w:tcPr>
            <w:tcW w:w="4876" w:type="dxa"/>
          </w:tcPr>
          <w:p w14:paraId="3F2B18C8" w14:textId="77777777" w:rsidR="00F356C4" w:rsidRPr="00F755AE" w:rsidRDefault="00F356C4" w:rsidP="00790D52">
            <w:pPr>
              <w:pStyle w:val="Normal6"/>
              <w:rPr>
                <w:szCs w:val="24"/>
              </w:rPr>
            </w:pPr>
            <w:r w:rsidRPr="00F755AE">
              <w:t>2.</w:t>
            </w:r>
            <w:r w:rsidRPr="00F755AE">
              <w:tab/>
              <w:t xml:space="preserve">Ako se zatraženi pristup ne može odobriti, upravitelj terminala pokreće savjetovanje sa svim </w:t>
            </w:r>
            <w:r w:rsidRPr="00F755AE">
              <w:rPr>
                <w:b/>
                <w:i/>
              </w:rPr>
              <w:t>relevantnim</w:t>
            </w:r>
            <w:r w:rsidRPr="00F755AE">
              <w:t xml:space="preserve"> prijevoznicima s ciljem prihvaćanja zahtjeva.</w:t>
            </w:r>
          </w:p>
        </w:tc>
      </w:tr>
    </w:tbl>
    <w:p w14:paraId="242915AD"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5731539B" w14:textId="77777777" w:rsidR="00F356C4" w:rsidRPr="00F755AE" w:rsidRDefault="00F356C4" w:rsidP="00F356C4">
      <w:r w:rsidRPr="00F755AE">
        <w:rPr>
          <w:rStyle w:val="HideTWBExt"/>
          <w:noProof w:val="0"/>
        </w:rPr>
        <w:t>&lt;/Amend&gt;</w:t>
      </w:r>
    </w:p>
    <w:p w14:paraId="1A613F45" w14:textId="1706ADC1"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12</w:t>
      </w:r>
      <w:r w:rsidRPr="00F755AE">
        <w:rPr>
          <w:rStyle w:val="HideTWBExt"/>
          <w:b w:val="0"/>
          <w:noProof w:val="0"/>
        </w:rPr>
        <w:t>&lt;/NumAm&gt;</w:t>
      </w:r>
    </w:p>
    <w:p w14:paraId="1FC50B5E"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6551CBB2" w14:textId="77777777" w:rsidR="00F356C4" w:rsidRPr="00F755AE" w:rsidRDefault="00F356C4" w:rsidP="00F356C4">
      <w:pPr>
        <w:pStyle w:val="NormalBold"/>
      </w:pPr>
      <w:r w:rsidRPr="00F755AE">
        <w:rPr>
          <w:rStyle w:val="HideTWBExt"/>
          <w:b w:val="0"/>
          <w:noProof w:val="0"/>
        </w:rPr>
        <w:t>&lt;Article&gt;</w:t>
      </w:r>
      <w:r w:rsidRPr="00F755AE">
        <w:t>Članak 1. – stavak 1. – točka 7.</w:t>
      </w:r>
      <w:r w:rsidRPr="00F755AE">
        <w:rPr>
          <w:rStyle w:val="HideTWBExt"/>
          <w:b w:val="0"/>
          <w:noProof w:val="0"/>
        </w:rPr>
        <w:t>&lt;/Article&gt;</w:t>
      </w:r>
    </w:p>
    <w:p w14:paraId="0E004E7F"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3CD02804" w14:textId="76447C1C" w:rsidR="00F356C4" w:rsidRPr="00F755AE" w:rsidRDefault="00F356C4" w:rsidP="00F356C4">
      <w:r w:rsidRPr="00F755AE">
        <w:rPr>
          <w:rStyle w:val="HideTWBExt"/>
          <w:noProof w:val="0"/>
        </w:rPr>
        <w:t>&lt;Article2&gt;</w:t>
      </w:r>
      <w:r w:rsidRPr="00F755AE">
        <w:t>Članak 5.b – stavak 3.</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3393F774" w14:textId="77777777" w:rsidTr="00790D52">
        <w:trPr>
          <w:jc w:val="center"/>
        </w:trPr>
        <w:tc>
          <w:tcPr>
            <w:tcW w:w="9752" w:type="dxa"/>
            <w:gridSpan w:val="2"/>
          </w:tcPr>
          <w:p w14:paraId="189BFF0B" w14:textId="77777777" w:rsidR="00F356C4" w:rsidRPr="00F755AE" w:rsidRDefault="00F356C4" w:rsidP="00790D52">
            <w:pPr>
              <w:keepNext/>
            </w:pPr>
          </w:p>
        </w:tc>
      </w:tr>
      <w:tr w:rsidR="00F356C4" w:rsidRPr="00F755AE" w14:paraId="5C11B460" w14:textId="77777777" w:rsidTr="00790D52">
        <w:trPr>
          <w:jc w:val="center"/>
        </w:trPr>
        <w:tc>
          <w:tcPr>
            <w:tcW w:w="4876" w:type="dxa"/>
          </w:tcPr>
          <w:p w14:paraId="4E88E84B" w14:textId="77777777" w:rsidR="00F356C4" w:rsidRPr="00F755AE" w:rsidRDefault="00F356C4" w:rsidP="00790D52">
            <w:pPr>
              <w:pStyle w:val="ColumnHeading"/>
              <w:keepNext/>
            </w:pPr>
            <w:r w:rsidRPr="00F755AE">
              <w:t>Tekst koji je predložila Komisija</w:t>
            </w:r>
          </w:p>
        </w:tc>
        <w:tc>
          <w:tcPr>
            <w:tcW w:w="4876" w:type="dxa"/>
          </w:tcPr>
          <w:p w14:paraId="75446633" w14:textId="77777777" w:rsidR="00F356C4" w:rsidRPr="00F755AE" w:rsidRDefault="00F356C4" w:rsidP="00790D52">
            <w:pPr>
              <w:pStyle w:val="ColumnHeading"/>
              <w:keepNext/>
            </w:pPr>
            <w:r w:rsidRPr="00F755AE">
              <w:t>Izmjena</w:t>
            </w:r>
          </w:p>
        </w:tc>
      </w:tr>
      <w:tr w:rsidR="00F356C4" w:rsidRPr="00F755AE" w14:paraId="411E1F9B" w14:textId="77777777" w:rsidTr="00790D52">
        <w:trPr>
          <w:jc w:val="center"/>
        </w:trPr>
        <w:tc>
          <w:tcPr>
            <w:tcW w:w="4876" w:type="dxa"/>
          </w:tcPr>
          <w:p w14:paraId="2E41BED6" w14:textId="77777777" w:rsidR="00F356C4" w:rsidRPr="00F755AE" w:rsidRDefault="00F356C4" w:rsidP="00790D52">
            <w:pPr>
              <w:pStyle w:val="Normal6"/>
            </w:pPr>
            <w:r w:rsidRPr="00F755AE">
              <w:t>3.</w:t>
            </w:r>
            <w:r w:rsidRPr="00F755AE">
              <w:tab/>
              <w:t xml:space="preserve">O svakom zahtjevu za pristup terminalu upravitelj terminala mora odlučiti u roku od dva mjeseca od datuma podnošenja zahtjeva prijevoznika. </w:t>
            </w:r>
            <w:r w:rsidRPr="00F755AE">
              <w:rPr>
                <w:b/>
                <w:i/>
              </w:rPr>
              <w:t>U odlukama o pristupu navode se razlozi na kojima se one temelje</w:t>
            </w:r>
            <w:r w:rsidRPr="00F755AE">
              <w:t>.</w:t>
            </w:r>
          </w:p>
        </w:tc>
        <w:tc>
          <w:tcPr>
            <w:tcW w:w="4876" w:type="dxa"/>
          </w:tcPr>
          <w:p w14:paraId="2B42EA2A" w14:textId="373427F3" w:rsidR="00F356C4" w:rsidRPr="00F755AE" w:rsidRDefault="00F356C4" w:rsidP="00093234">
            <w:pPr>
              <w:pStyle w:val="Normal6"/>
              <w:rPr>
                <w:szCs w:val="24"/>
              </w:rPr>
            </w:pPr>
            <w:r w:rsidRPr="00F755AE">
              <w:t>3.</w:t>
            </w:r>
            <w:r w:rsidRPr="00F755AE">
              <w:tab/>
              <w:t xml:space="preserve">O svakom zahtjevu za pristup terminalu upravitelj terminala mora odlučiti </w:t>
            </w:r>
            <w:r w:rsidRPr="00F755AE">
              <w:rPr>
                <w:b/>
                <w:i/>
              </w:rPr>
              <w:t>bez odlaganja i</w:t>
            </w:r>
            <w:r w:rsidRPr="00F755AE">
              <w:t xml:space="preserve"> </w:t>
            </w:r>
            <w:r w:rsidRPr="00F755AE">
              <w:rPr>
                <w:b/>
                <w:i/>
              </w:rPr>
              <w:t>najkasnije</w:t>
            </w:r>
            <w:r w:rsidRPr="00F755AE">
              <w:t xml:space="preserve"> u roku od dva mjeseca od datuma podnošenja zahtjeva prijevoznika. </w:t>
            </w:r>
            <w:r w:rsidRPr="00F755AE">
              <w:rPr>
                <w:b/>
                <w:i/>
              </w:rPr>
              <w:t>Ako je pristup odbijen, upravitelj terminala mora obrazložiti svoju odluku</w:t>
            </w:r>
            <w:r w:rsidRPr="00F755AE">
              <w:t>.</w:t>
            </w:r>
          </w:p>
        </w:tc>
      </w:tr>
    </w:tbl>
    <w:p w14:paraId="3BAF48B0"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4E845770" w14:textId="77777777" w:rsidR="00F356C4" w:rsidRPr="00F755AE" w:rsidRDefault="00F356C4" w:rsidP="00F356C4">
      <w:pPr>
        <w:pStyle w:val="JustificationTitle"/>
      </w:pPr>
      <w:r w:rsidRPr="00F755AE">
        <w:rPr>
          <w:rStyle w:val="HideTWBExt"/>
          <w:i w:val="0"/>
          <w:noProof w:val="0"/>
        </w:rPr>
        <w:t>&lt;TitreJust&gt;</w:t>
      </w:r>
      <w:r w:rsidRPr="00F755AE">
        <w:t>Obrazloženje</w:t>
      </w:r>
      <w:r w:rsidRPr="00F755AE">
        <w:rPr>
          <w:rStyle w:val="HideTWBExt"/>
          <w:i w:val="0"/>
          <w:noProof w:val="0"/>
        </w:rPr>
        <w:t>&lt;/TitreJust&gt;</w:t>
      </w:r>
    </w:p>
    <w:p w14:paraId="461B32D0" w14:textId="77777777" w:rsidR="00F356C4" w:rsidRPr="00F755AE" w:rsidRDefault="00F356C4" w:rsidP="00F356C4">
      <w:pPr>
        <w:pStyle w:val="Normal12Italic"/>
      </w:pPr>
      <w:r w:rsidRPr="00F755AE">
        <w:t>Ako je pristup odobren, nema potrebe zahtijevati da upravitelj terminala obrazloži svoju odluku.</w:t>
      </w:r>
    </w:p>
    <w:p w14:paraId="1C792836" w14:textId="77777777" w:rsidR="00F356C4" w:rsidRPr="00F755AE" w:rsidRDefault="00F356C4" w:rsidP="00F356C4">
      <w:r w:rsidRPr="00F755AE">
        <w:rPr>
          <w:rStyle w:val="HideTWBExt"/>
          <w:noProof w:val="0"/>
        </w:rPr>
        <w:t>&lt;/Amend&gt;</w:t>
      </w:r>
    </w:p>
    <w:p w14:paraId="6F086081" w14:textId="66ED7735"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13</w:t>
      </w:r>
      <w:r w:rsidRPr="00F755AE">
        <w:rPr>
          <w:rStyle w:val="HideTWBExt"/>
          <w:b w:val="0"/>
          <w:noProof w:val="0"/>
        </w:rPr>
        <w:t>&lt;/NumAm&gt;</w:t>
      </w:r>
    </w:p>
    <w:p w14:paraId="2F6B1A3E"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3ADA8D39" w14:textId="77777777" w:rsidR="00F356C4" w:rsidRPr="00F755AE" w:rsidRDefault="00F356C4" w:rsidP="00F356C4">
      <w:pPr>
        <w:pStyle w:val="NormalBold"/>
      </w:pPr>
      <w:r w:rsidRPr="00F755AE">
        <w:rPr>
          <w:rStyle w:val="HideTWBExt"/>
          <w:b w:val="0"/>
          <w:noProof w:val="0"/>
        </w:rPr>
        <w:t>&lt;Article&gt;</w:t>
      </w:r>
      <w:r w:rsidRPr="00F755AE">
        <w:t>Članak 1. – stavak 1. – točka 10.</w:t>
      </w:r>
      <w:r w:rsidRPr="00F755AE">
        <w:rPr>
          <w:rStyle w:val="HideTWBExt"/>
          <w:b w:val="0"/>
          <w:noProof w:val="0"/>
        </w:rPr>
        <w:t>&lt;/Article&gt;</w:t>
      </w:r>
    </w:p>
    <w:p w14:paraId="6D688F3B"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5F4BCE3B" w14:textId="77777777" w:rsidR="00F356C4" w:rsidRPr="00F755AE" w:rsidRDefault="00F356C4" w:rsidP="00F356C4">
      <w:r w:rsidRPr="00F755AE">
        <w:rPr>
          <w:rStyle w:val="HideTWBExt"/>
          <w:noProof w:val="0"/>
        </w:rPr>
        <w:t>&lt;Article2&gt;</w:t>
      </w:r>
      <w:r w:rsidRPr="00F755AE">
        <w:t>Članak 8. – naslov</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28C4B87B" w14:textId="77777777" w:rsidTr="00790D52">
        <w:trPr>
          <w:jc w:val="center"/>
        </w:trPr>
        <w:tc>
          <w:tcPr>
            <w:tcW w:w="9752" w:type="dxa"/>
            <w:gridSpan w:val="2"/>
          </w:tcPr>
          <w:p w14:paraId="7A339AC0" w14:textId="77777777" w:rsidR="00F356C4" w:rsidRPr="00F755AE" w:rsidRDefault="00F356C4" w:rsidP="00790D52">
            <w:pPr>
              <w:keepNext/>
            </w:pPr>
          </w:p>
        </w:tc>
      </w:tr>
      <w:tr w:rsidR="00F356C4" w:rsidRPr="00F755AE" w14:paraId="537A7891" w14:textId="77777777" w:rsidTr="00790D52">
        <w:trPr>
          <w:jc w:val="center"/>
        </w:trPr>
        <w:tc>
          <w:tcPr>
            <w:tcW w:w="4876" w:type="dxa"/>
          </w:tcPr>
          <w:p w14:paraId="1DE5FC8F" w14:textId="77777777" w:rsidR="00F356C4" w:rsidRPr="00F755AE" w:rsidRDefault="00F356C4" w:rsidP="00790D52">
            <w:pPr>
              <w:pStyle w:val="ColumnHeading"/>
              <w:keepNext/>
            </w:pPr>
            <w:r w:rsidRPr="00F755AE">
              <w:t>Tekst koji je predložila Komisija</w:t>
            </w:r>
          </w:p>
        </w:tc>
        <w:tc>
          <w:tcPr>
            <w:tcW w:w="4876" w:type="dxa"/>
          </w:tcPr>
          <w:p w14:paraId="1B16C46E" w14:textId="77777777" w:rsidR="00F356C4" w:rsidRPr="00F755AE" w:rsidRDefault="00F356C4" w:rsidP="00790D52">
            <w:pPr>
              <w:pStyle w:val="ColumnHeading"/>
              <w:keepNext/>
            </w:pPr>
            <w:r w:rsidRPr="00F755AE">
              <w:t>Izmjena</w:t>
            </w:r>
          </w:p>
        </w:tc>
      </w:tr>
      <w:tr w:rsidR="00F356C4" w:rsidRPr="00F755AE" w14:paraId="6CA105F7" w14:textId="77777777" w:rsidTr="00790D52">
        <w:trPr>
          <w:jc w:val="center"/>
        </w:trPr>
        <w:tc>
          <w:tcPr>
            <w:tcW w:w="4876" w:type="dxa"/>
          </w:tcPr>
          <w:p w14:paraId="1C702CE4" w14:textId="77777777" w:rsidR="00F356C4" w:rsidRPr="00F755AE" w:rsidRDefault="00F356C4" w:rsidP="00790D52">
            <w:pPr>
              <w:pStyle w:val="Normal6"/>
            </w:pPr>
            <w:r w:rsidRPr="00F755AE">
              <w:rPr>
                <w:b/>
                <w:i/>
              </w:rPr>
              <w:t>Postupak izdavanja</w:t>
            </w:r>
            <w:r w:rsidRPr="00F755AE">
              <w:t xml:space="preserve"> dozvole za međunarodni prijevoz putnika na udaljenosti do 100 km zračne linije</w:t>
            </w:r>
          </w:p>
        </w:tc>
        <w:tc>
          <w:tcPr>
            <w:tcW w:w="4876" w:type="dxa"/>
          </w:tcPr>
          <w:p w14:paraId="1676F4FB" w14:textId="3E7BF40B" w:rsidR="00F356C4" w:rsidRPr="00F755AE" w:rsidRDefault="00EE4CFF" w:rsidP="00EE4CFF">
            <w:pPr>
              <w:pStyle w:val="Normal6"/>
              <w:rPr>
                <w:szCs w:val="24"/>
              </w:rPr>
            </w:pPr>
            <w:r w:rsidRPr="00F755AE">
              <w:rPr>
                <w:b/>
                <w:i/>
              </w:rPr>
              <w:t>Postupci za izdavanje, privremeno ili trajno oduzimanje</w:t>
            </w:r>
            <w:r w:rsidRPr="00F755AE">
              <w:t xml:space="preserve"> dozvole za međunarodni prijevoz putnika na udaljenosti do 100 km zračne linije</w:t>
            </w:r>
          </w:p>
        </w:tc>
      </w:tr>
    </w:tbl>
    <w:p w14:paraId="786ECB30"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4D75F762" w14:textId="344E15AD" w:rsidR="00F356C4" w:rsidRPr="00F755AE" w:rsidRDefault="00FE36E9" w:rsidP="00F356C4">
      <w:r w:rsidRPr="00F755AE">
        <w:t>(Upućivanje u zaglavlju koje se odnosi na akt o izmjeni („Članak 1. – stavak 1. – točka 10.”) odgovara upućivanju „Članak 1. – stavak 1. – točka 9.” u prijedlogu Komisije. Ta je neusklađenost prouzročena netočnim numeriranjem (članak 1. stavak 1. točka 7. ponavlja se dvaput) u prijedlogu Komisije u svim jezičnim verzijama osim grčke))</w:t>
      </w:r>
      <w:r w:rsidRPr="00F755AE">
        <w:rPr>
          <w:rStyle w:val="HideTWBExt"/>
          <w:noProof w:val="0"/>
        </w:rPr>
        <w:t>&lt;/Amend&gt;</w:t>
      </w:r>
    </w:p>
    <w:p w14:paraId="41A049B0" w14:textId="32A252DC"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14</w:t>
      </w:r>
      <w:r w:rsidRPr="00F755AE">
        <w:rPr>
          <w:rStyle w:val="HideTWBExt"/>
          <w:b w:val="0"/>
          <w:noProof w:val="0"/>
        </w:rPr>
        <w:t>&lt;/NumAm&gt;</w:t>
      </w:r>
    </w:p>
    <w:p w14:paraId="3D37ABAC"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1BC1AAF2" w14:textId="77777777" w:rsidR="00F356C4" w:rsidRPr="00F755AE" w:rsidRDefault="00F356C4" w:rsidP="00F356C4">
      <w:pPr>
        <w:pStyle w:val="NormalBold"/>
      </w:pPr>
      <w:r w:rsidRPr="00F755AE">
        <w:rPr>
          <w:rStyle w:val="HideTWBExt"/>
          <w:b w:val="0"/>
          <w:noProof w:val="0"/>
        </w:rPr>
        <w:t>&lt;Article&gt;</w:t>
      </w:r>
      <w:r w:rsidRPr="00F755AE">
        <w:t>Članak 1. – stavak 1. – točka 10.</w:t>
      </w:r>
      <w:r w:rsidRPr="00F755AE">
        <w:rPr>
          <w:rStyle w:val="HideTWBExt"/>
          <w:b w:val="0"/>
          <w:noProof w:val="0"/>
        </w:rPr>
        <w:t>&lt;/Article&gt;</w:t>
      </w:r>
    </w:p>
    <w:p w14:paraId="6FC7C800"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5E5089C8" w14:textId="77777777" w:rsidR="00F356C4" w:rsidRPr="00F755AE" w:rsidRDefault="00F356C4" w:rsidP="00F356C4">
      <w:r w:rsidRPr="00F755AE">
        <w:rPr>
          <w:rStyle w:val="HideTWBExt"/>
          <w:noProof w:val="0"/>
        </w:rPr>
        <w:t>&lt;Article2&gt;</w:t>
      </w:r>
      <w:r w:rsidRPr="00F755AE">
        <w:t>Članak 8. – stavak 1.</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0E79F1F7" w14:textId="77777777" w:rsidTr="00790D52">
        <w:trPr>
          <w:jc w:val="center"/>
        </w:trPr>
        <w:tc>
          <w:tcPr>
            <w:tcW w:w="9752" w:type="dxa"/>
            <w:gridSpan w:val="2"/>
          </w:tcPr>
          <w:p w14:paraId="52C29925" w14:textId="77777777" w:rsidR="00F356C4" w:rsidRPr="00F755AE" w:rsidRDefault="00F356C4" w:rsidP="00790D52">
            <w:pPr>
              <w:keepNext/>
            </w:pPr>
          </w:p>
        </w:tc>
      </w:tr>
      <w:tr w:rsidR="00F356C4" w:rsidRPr="00F755AE" w14:paraId="255898A7" w14:textId="77777777" w:rsidTr="00790D52">
        <w:trPr>
          <w:jc w:val="center"/>
        </w:trPr>
        <w:tc>
          <w:tcPr>
            <w:tcW w:w="4876" w:type="dxa"/>
          </w:tcPr>
          <w:p w14:paraId="77445C2E" w14:textId="77777777" w:rsidR="00F356C4" w:rsidRPr="00F755AE" w:rsidRDefault="00F356C4" w:rsidP="00790D52">
            <w:pPr>
              <w:pStyle w:val="ColumnHeading"/>
              <w:keepNext/>
            </w:pPr>
            <w:r w:rsidRPr="00F755AE">
              <w:t>Tekst koji je predložila Komisija</w:t>
            </w:r>
          </w:p>
        </w:tc>
        <w:tc>
          <w:tcPr>
            <w:tcW w:w="4876" w:type="dxa"/>
          </w:tcPr>
          <w:p w14:paraId="14914D8B" w14:textId="77777777" w:rsidR="00F356C4" w:rsidRPr="00F755AE" w:rsidRDefault="00F356C4" w:rsidP="00790D52">
            <w:pPr>
              <w:pStyle w:val="ColumnHeading"/>
              <w:keepNext/>
            </w:pPr>
            <w:r w:rsidRPr="00F755AE">
              <w:t>Izmjena</w:t>
            </w:r>
          </w:p>
        </w:tc>
      </w:tr>
      <w:tr w:rsidR="00F356C4" w:rsidRPr="00F755AE" w14:paraId="4118488A" w14:textId="77777777" w:rsidTr="00790D52">
        <w:trPr>
          <w:jc w:val="center"/>
        </w:trPr>
        <w:tc>
          <w:tcPr>
            <w:tcW w:w="4876" w:type="dxa"/>
          </w:tcPr>
          <w:p w14:paraId="52E4F943" w14:textId="77777777" w:rsidR="00F356C4" w:rsidRPr="00F755AE" w:rsidRDefault="00F356C4" w:rsidP="00790D52">
            <w:pPr>
              <w:pStyle w:val="Normal6"/>
            </w:pPr>
            <w:r w:rsidRPr="00F755AE">
              <w:t>1.</w:t>
            </w:r>
            <w:r w:rsidRPr="00F755AE">
              <w:tab/>
              <w:t>Dozvole se izdaju u dogovoru s nadležnim tijelima svih država članica na čijim se državnim područjima putnici ukrcavaju ili iskrcavaju te prevoze na udaljenostima do 100 km zračne linije. Tijelo koje izdaje dozvolu šalje tim nadležnim tijelima zahtjev za njihovu suglasnost s preslikom zahtjeva za dozvolu i preslikama sve druge relevantne dokumentacije u roku od dva tjedna od primitka zahtjeva. Istodobno tijelo koje izdaje dozvolu prosljeđuje te dokumente na znanje nadležnim tijelima drugih država članica kroz čija se državna područja prolazi.</w:t>
            </w:r>
          </w:p>
        </w:tc>
        <w:tc>
          <w:tcPr>
            <w:tcW w:w="4876" w:type="dxa"/>
          </w:tcPr>
          <w:p w14:paraId="353B5AD4" w14:textId="77777777" w:rsidR="00F356C4" w:rsidRPr="00F755AE" w:rsidRDefault="00F356C4" w:rsidP="00790D52">
            <w:pPr>
              <w:pStyle w:val="Normal6"/>
              <w:rPr>
                <w:szCs w:val="24"/>
              </w:rPr>
            </w:pPr>
            <w:r w:rsidRPr="00F755AE">
              <w:t>1.</w:t>
            </w:r>
            <w:r w:rsidRPr="00F755AE">
              <w:tab/>
              <w:t>Dozvole se izdaju u dogovoru s nadležnim tijelima svih država članica na čijim se državnim područjima putnici ukrcavaju ili iskrcavaju te prevoze na udaljenostima do 100 km zračne linije. Tijelo koje izdaje dozvolu šalje tim nadležnim tijelima zahtjev za njihovu suglasnost s preslikom zahtjeva za dozvolu i preslikama sve druge relevantne dokumentacije u roku od dva tjedna od primitka zahtjeva. Istodobno tijelo koje izdaje dozvolu prosljeđuje te dokumente na znanje nadležnim tijelima drugih država članica kroz čija se državna područja prolazi.</w:t>
            </w:r>
          </w:p>
        </w:tc>
      </w:tr>
    </w:tbl>
    <w:p w14:paraId="5BA3A196"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353CA05A" w14:textId="5C47A5EB" w:rsidR="00FE36E9" w:rsidRPr="00F755AE" w:rsidRDefault="00FE36E9" w:rsidP="003F544F">
      <w:pPr>
        <w:pStyle w:val="CrossRef"/>
      </w:pPr>
      <w:r w:rsidRPr="00F755AE">
        <w:t>(Upućivanje u zaglavlju koje se odnosi na akt o izmjeni („Članak 1. – stavak 1. – točka 10.”) odgovara upućivanju „Članak 1. – stavak 1. – točka 9.” u prijedlogu Komisije. Ta je neusklađenost prouzročena netočnim numeriranjem (članak 1. stavak 1. točka 7. ponavlja se dvaput) u prijedlogu Komisije u svim jezičnim verzijama osim grčke))</w:t>
      </w:r>
    </w:p>
    <w:p w14:paraId="2F7ACDF6" w14:textId="77777777" w:rsidR="00F356C4" w:rsidRPr="00F755AE" w:rsidRDefault="00F356C4" w:rsidP="00F356C4">
      <w:r w:rsidRPr="00F755AE">
        <w:rPr>
          <w:rStyle w:val="HideTWBExt"/>
          <w:noProof w:val="0"/>
        </w:rPr>
        <w:t>&lt;/Amend&gt;</w:t>
      </w:r>
    </w:p>
    <w:p w14:paraId="153C2160" w14:textId="18518091"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15</w:t>
      </w:r>
      <w:r w:rsidRPr="00F755AE">
        <w:rPr>
          <w:rStyle w:val="HideTWBExt"/>
          <w:b w:val="0"/>
          <w:noProof w:val="0"/>
        </w:rPr>
        <w:t>&lt;/NumAm&gt;</w:t>
      </w:r>
    </w:p>
    <w:p w14:paraId="3ED90C88"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7C2A123" w14:textId="77777777" w:rsidR="00F356C4" w:rsidRPr="00F755AE" w:rsidRDefault="00F356C4" w:rsidP="00F356C4">
      <w:pPr>
        <w:pStyle w:val="NormalBold"/>
      </w:pPr>
      <w:r w:rsidRPr="00F755AE">
        <w:rPr>
          <w:rStyle w:val="HideTWBExt"/>
          <w:b w:val="0"/>
          <w:noProof w:val="0"/>
        </w:rPr>
        <w:t>&lt;Article&gt;</w:t>
      </w:r>
      <w:r w:rsidRPr="00F755AE">
        <w:t>Članak 1. – stavak 1. – točka 10.</w:t>
      </w:r>
      <w:r w:rsidRPr="00F755AE">
        <w:rPr>
          <w:rStyle w:val="HideTWBExt"/>
          <w:b w:val="0"/>
          <w:noProof w:val="0"/>
        </w:rPr>
        <w:t>&lt;/Article&gt;</w:t>
      </w:r>
    </w:p>
    <w:p w14:paraId="70AC8C7C"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269669E8" w14:textId="77777777" w:rsidR="00F356C4" w:rsidRPr="00F755AE" w:rsidRDefault="00F356C4" w:rsidP="00F356C4">
      <w:r w:rsidRPr="00F755AE">
        <w:rPr>
          <w:rStyle w:val="HideTWBExt"/>
          <w:noProof w:val="0"/>
        </w:rPr>
        <w:t>&lt;Article2&gt;</w:t>
      </w:r>
      <w:r w:rsidRPr="00F755AE">
        <w:t>Članak 8. – stavak 4.</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3B5E0EB6" w14:textId="77777777" w:rsidTr="00790D52">
        <w:trPr>
          <w:jc w:val="center"/>
        </w:trPr>
        <w:tc>
          <w:tcPr>
            <w:tcW w:w="9752" w:type="dxa"/>
            <w:gridSpan w:val="2"/>
          </w:tcPr>
          <w:p w14:paraId="7369C2AB" w14:textId="77777777" w:rsidR="00F356C4" w:rsidRPr="00F755AE" w:rsidRDefault="00F356C4" w:rsidP="00790D52">
            <w:pPr>
              <w:keepNext/>
            </w:pPr>
          </w:p>
        </w:tc>
      </w:tr>
      <w:tr w:rsidR="00F356C4" w:rsidRPr="00F755AE" w14:paraId="1AC907CC" w14:textId="77777777" w:rsidTr="00790D52">
        <w:trPr>
          <w:jc w:val="center"/>
        </w:trPr>
        <w:tc>
          <w:tcPr>
            <w:tcW w:w="4876" w:type="dxa"/>
          </w:tcPr>
          <w:p w14:paraId="226727DF" w14:textId="77777777" w:rsidR="00F356C4" w:rsidRPr="00F755AE" w:rsidRDefault="00F356C4" w:rsidP="00790D52">
            <w:pPr>
              <w:pStyle w:val="ColumnHeading"/>
              <w:keepNext/>
            </w:pPr>
            <w:r w:rsidRPr="00F755AE">
              <w:t>Tekst koji je predložila Komisija</w:t>
            </w:r>
          </w:p>
        </w:tc>
        <w:tc>
          <w:tcPr>
            <w:tcW w:w="4876" w:type="dxa"/>
          </w:tcPr>
          <w:p w14:paraId="6A7161FD" w14:textId="77777777" w:rsidR="00F356C4" w:rsidRPr="00F755AE" w:rsidRDefault="00F356C4" w:rsidP="00790D52">
            <w:pPr>
              <w:pStyle w:val="ColumnHeading"/>
              <w:keepNext/>
            </w:pPr>
            <w:r w:rsidRPr="00F755AE">
              <w:t>Izmjena</w:t>
            </w:r>
          </w:p>
        </w:tc>
      </w:tr>
      <w:tr w:rsidR="00F356C4" w:rsidRPr="00F755AE" w14:paraId="38F5B269" w14:textId="77777777" w:rsidTr="00790D52">
        <w:trPr>
          <w:jc w:val="center"/>
        </w:trPr>
        <w:tc>
          <w:tcPr>
            <w:tcW w:w="4876" w:type="dxa"/>
          </w:tcPr>
          <w:p w14:paraId="2D3CCB44" w14:textId="77777777" w:rsidR="00F356C4" w:rsidRPr="00F755AE" w:rsidRDefault="00F356C4" w:rsidP="00790D52">
            <w:pPr>
              <w:pStyle w:val="Normal6"/>
            </w:pPr>
            <w:r w:rsidRPr="00F755AE">
              <w:t>4.</w:t>
            </w:r>
            <w:r w:rsidRPr="00F755AE">
              <w:tab/>
              <w:t xml:space="preserve">Dozvola se ne izdaje samo ako se odbijanje može opravdati najmanje jednim od razloga navedenih u članku 8.c stavku 2. točkama </w:t>
            </w:r>
            <w:r w:rsidRPr="00F755AE">
              <w:rPr>
                <w:b/>
                <w:i/>
              </w:rPr>
              <w:t>od</w:t>
            </w:r>
            <w:r w:rsidRPr="00F755AE">
              <w:t xml:space="preserve"> (a) </w:t>
            </w:r>
            <w:r w:rsidRPr="00F755AE">
              <w:rPr>
                <w:b/>
                <w:i/>
              </w:rPr>
              <w:t>do</w:t>
            </w:r>
            <w:r w:rsidRPr="00F755AE">
              <w:t xml:space="preserve"> (d).</w:t>
            </w:r>
          </w:p>
        </w:tc>
        <w:tc>
          <w:tcPr>
            <w:tcW w:w="4876" w:type="dxa"/>
          </w:tcPr>
          <w:p w14:paraId="104EC559" w14:textId="77777777" w:rsidR="00F356C4" w:rsidRPr="00F755AE" w:rsidRDefault="00F356C4" w:rsidP="00790D52">
            <w:pPr>
              <w:pStyle w:val="Normal6"/>
              <w:rPr>
                <w:szCs w:val="24"/>
              </w:rPr>
            </w:pPr>
            <w:r w:rsidRPr="00F755AE">
              <w:t>4.</w:t>
            </w:r>
            <w:r w:rsidRPr="00F755AE">
              <w:tab/>
              <w:t>Dozvola se ne izdaje samo ako se odbijanje može opravdati najmanje jednim od razloga navedenih u članku 8.c stavku 2. točkama (a)</w:t>
            </w:r>
            <w:r w:rsidRPr="00F755AE">
              <w:rPr>
                <w:b/>
                <w:i/>
              </w:rPr>
              <w:t>, (b), (c) i</w:t>
            </w:r>
            <w:r w:rsidRPr="00F755AE">
              <w:t xml:space="preserve"> (d).</w:t>
            </w:r>
          </w:p>
        </w:tc>
      </w:tr>
    </w:tbl>
    <w:p w14:paraId="44CA4022"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6132FF2E" w14:textId="77777777" w:rsidR="00FB2466" w:rsidRPr="00F755AE" w:rsidRDefault="00FB2466" w:rsidP="00FB2466">
      <w:pPr>
        <w:pStyle w:val="CrossRef"/>
      </w:pPr>
      <w:r w:rsidRPr="00F755AE">
        <w:t>(Upućivanje u zaglavlju koje se odnosi na akt o izmjeni („Članak 1. – stavak 1. – točka 10.”) odgovara upućivanju „Članak 1. – stavak 1. – točka 9.” u prijedlogu Komisije. Ta je neusklađenost prouzročena netočnim numeriranjem (članak 1. stavak 1. točka 7. ponavlja se dvaput) u prijedlogu Komisije u svim jezičnim verzijama osim grčke))</w:t>
      </w:r>
    </w:p>
    <w:p w14:paraId="1E0B37F6" w14:textId="77777777" w:rsidR="00F356C4" w:rsidRPr="00F755AE" w:rsidRDefault="00F356C4" w:rsidP="00F356C4">
      <w:r w:rsidRPr="00F755AE">
        <w:rPr>
          <w:rStyle w:val="HideTWBExt"/>
          <w:noProof w:val="0"/>
        </w:rPr>
        <w:t>&lt;/Amend&gt;</w:t>
      </w:r>
    </w:p>
    <w:p w14:paraId="2F6EA984" w14:textId="09BDE876"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16</w:t>
      </w:r>
      <w:r w:rsidRPr="00F755AE">
        <w:rPr>
          <w:rStyle w:val="HideTWBExt"/>
          <w:b w:val="0"/>
          <w:noProof w:val="0"/>
        </w:rPr>
        <w:t>&lt;/NumAm&gt;</w:t>
      </w:r>
    </w:p>
    <w:p w14:paraId="4369FBED"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53F29E2B" w14:textId="77777777" w:rsidR="00F356C4" w:rsidRPr="00F755AE" w:rsidRDefault="00F356C4" w:rsidP="00F356C4">
      <w:pPr>
        <w:pStyle w:val="NormalBold"/>
      </w:pPr>
      <w:r w:rsidRPr="00F755AE">
        <w:rPr>
          <w:rStyle w:val="HideTWBExt"/>
          <w:b w:val="0"/>
          <w:noProof w:val="0"/>
        </w:rPr>
        <w:t>&lt;Article&gt;</w:t>
      </w:r>
      <w:r w:rsidRPr="00F755AE">
        <w:t>Članak 1. – stavak 1. – točka 10.</w:t>
      </w:r>
      <w:r w:rsidRPr="00F755AE">
        <w:rPr>
          <w:rStyle w:val="HideTWBExt"/>
          <w:b w:val="0"/>
          <w:noProof w:val="0"/>
        </w:rPr>
        <w:t>&lt;/Article&gt;</w:t>
      </w:r>
    </w:p>
    <w:p w14:paraId="1DAAC71E"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3BA5882A" w14:textId="77777777" w:rsidR="00F356C4" w:rsidRPr="00F755AE" w:rsidRDefault="00F356C4" w:rsidP="00F356C4">
      <w:r w:rsidRPr="00F755AE">
        <w:rPr>
          <w:rStyle w:val="HideTWBExt"/>
          <w:noProof w:val="0"/>
        </w:rPr>
        <w:t>&lt;Article2&gt;</w:t>
      </w:r>
      <w:r w:rsidRPr="00F755AE">
        <w:t>Članak 8. – stavak 4.a (novi)</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4A8F6D81" w14:textId="77777777" w:rsidTr="00790D52">
        <w:trPr>
          <w:jc w:val="center"/>
        </w:trPr>
        <w:tc>
          <w:tcPr>
            <w:tcW w:w="9752" w:type="dxa"/>
            <w:gridSpan w:val="2"/>
          </w:tcPr>
          <w:p w14:paraId="58658AEC" w14:textId="77777777" w:rsidR="00F356C4" w:rsidRPr="00F755AE" w:rsidRDefault="00F356C4" w:rsidP="00790D52">
            <w:pPr>
              <w:keepNext/>
            </w:pPr>
          </w:p>
        </w:tc>
      </w:tr>
      <w:tr w:rsidR="00F356C4" w:rsidRPr="00F755AE" w14:paraId="6E69297B" w14:textId="77777777" w:rsidTr="00790D52">
        <w:trPr>
          <w:jc w:val="center"/>
        </w:trPr>
        <w:tc>
          <w:tcPr>
            <w:tcW w:w="4876" w:type="dxa"/>
          </w:tcPr>
          <w:p w14:paraId="7B68CBAC" w14:textId="77777777" w:rsidR="00F356C4" w:rsidRPr="00F755AE" w:rsidRDefault="00F356C4" w:rsidP="00790D52">
            <w:pPr>
              <w:pStyle w:val="ColumnHeading"/>
              <w:keepNext/>
            </w:pPr>
            <w:r w:rsidRPr="00F755AE">
              <w:t>Tekst koji je predložila Komisija</w:t>
            </w:r>
          </w:p>
        </w:tc>
        <w:tc>
          <w:tcPr>
            <w:tcW w:w="4876" w:type="dxa"/>
          </w:tcPr>
          <w:p w14:paraId="7E5A6F34" w14:textId="77777777" w:rsidR="00F356C4" w:rsidRPr="00F755AE" w:rsidRDefault="00F356C4" w:rsidP="00790D52">
            <w:pPr>
              <w:pStyle w:val="ColumnHeading"/>
              <w:keepNext/>
            </w:pPr>
            <w:r w:rsidRPr="00F755AE">
              <w:t>Izmjena</w:t>
            </w:r>
          </w:p>
        </w:tc>
      </w:tr>
      <w:tr w:rsidR="00F356C4" w:rsidRPr="00F755AE" w14:paraId="6F1E7AA6" w14:textId="77777777" w:rsidTr="00790D52">
        <w:trPr>
          <w:jc w:val="center"/>
        </w:trPr>
        <w:tc>
          <w:tcPr>
            <w:tcW w:w="4876" w:type="dxa"/>
          </w:tcPr>
          <w:p w14:paraId="53693CCF" w14:textId="77777777" w:rsidR="00F356C4" w:rsidRPr="00F755AE" w:rsidRDefault="00F356C4" w:rsidP="00790D52">
            <w:pPr>
              <w:pStyle w:val="Normal6"/>
            </w:pPr>
          </w:p>
        </w:tc>
        <w:tc>
          <w:tcPr>
            <w:tcW w:w="4876" w:type="dxa"/>
          </w:tcPr>
          <w:p w14:paraId="074EA50C" w14:textId="34F8EE51" w:rsidR="00F356C4" w:rsidRPr="00F755AE" w:rsidRDefault="00F356C4" w:rsidP="00423B59">
            <w:pPr>
              <w:pStyle w:val="Normal6"/>
              <w:rPr>
                <w:szCs w:val="24"/>
              </w:rPr>
            </w:pPr>
            <w:r w:rsidRPr="00F755AE">
              <w:rPr>
                <w:b/>
                <w:i/>
              </w:rPr>
              <w:t>4a.</w:t>
            </w:r>
            <w:r w:rsidRPr="00F755AE">
              <w:rPr>
                <w:b/>
                <w:i/>
              </w:rPr>
              <w:tab/>
              <w:t>Ako je uslugom međunarodnog linijskog autobusnog prijevoza ugrožena ekonomska ravnoteža ugovora o obavljanju javnih usluga zbog izvanrednih razloga koji se nisu mogli predvidjeti u vrijeme izdavanja dozvole, dotična država članica može, uz suglasnost Komisije, privremeno ili trajno oduzeti dozvolu za pružanje usluge pod uvjetom da o tome obavijesti prijevoznika šest mjeseci unaprijed. Prijevoznik mora imati mogućnost ulaganja žalbe na takvu odluku.</w:t>
            </w:r>
          </w:p>
        </w:tc>
      </w:tr>
    </w:tbl>
    <w:p w14:paraId="7F542278"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43B5208E" w14:textId="16AECEEA" w:rsidR="00FE36E9" w:rsidRPr="00F755AE" w:rsidRDefault="00FE36E9" w:rsidP="003F544F">
      <w:pPr>
        <w:pStyle w:val="CrossRef"/>
      </w:pPr>
      <w:r w:rsidRPr="00F755AE">
        <w:t>(Upućivanje u zaglavlju koje se odnosi na akt o izmjeni („Članak 1. – stavak 1. – točka 10.”) odgovara upućivanju „Članak 1. – stavak 1. – točka 9.” u prijedlogu Komisije. Ta je neusklađenost prouzročena netočnim numeriranjem (članak 1. stavak 1. točka 7. ponavlja se dvaput) u prijedlogu Komisije u svim jezičnim verzijama osim grčke))</w:t>
      </w:r>
    </w:p>
    <w:p w14:paraId="59BB52A6" w14:textId="77777777" w:rsidR="00F356C4" w:rsidRPr="00F755AE" w:rsidRDefault="00F356C4" w:rsidP="00F356C4">
      <w:r w:rsidRPr="00F755AE">
        <w:rPr>
          <w:rStyle w:val="HideTWBExt"/>
          <w:noProof w:val="0"/>
        </w:rPr>
        <w:t>&lt;/Amend&gt;</w:t>
      </w:r>
    </w:p>
    <w:p w14:paraId="025E8A4B" w14:textId="4CDB6973"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17</w:t>
      </w:r>
      <w:r w:rsidRPr="00F755AE">
        <w:rPr>
          <w:rStyle w:val="HideTWBExt"/>
          <w:b w:val="0"/>
          <w:noProof w:val="0"/>
        </w:rPr>
        <w:t>&lt;/NumAm&gt;</w:t>
      </w:r>
    </w:p>
    <w:p w14:paraId="7FEC0681"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1CC289F7" w14:textId="77777777" w:rsidR="00F356C4" w:rsidRPr="00F755AE" w:rsidRDefault="00F356C4" w:rsidP="00F356C4">
      <w:pPr>
        <w:pStyle w:val="NormalBold"/>
      </w:pPr>
      <w:r w:rsidRPr="00F755AE">
        <w:rPr>
          <w:rStyle w:val="HideTWBExt"/>
          <w:b w:val="0"/>
          <w:noProof w:val="0"/>
        </w:rPr>
        <w:t>&lt;Article&gt;</w:t>
      </w:r>
      <w:r w:rsidRPr="00F755AE">
        <w:t>Članak 1. – stavak 1. – točka 10.</w:t>
      </w:r>
      <w:r w:rsidRPr="00F755AE">
        <w:rPr>
          <w:rStyle w:val="HideTWBExt"/>
          <w:b w:val="0"/>
          <w:noProof w:val="0"/>
        </w:rPr>
        <w:t>&lt;/Article&gt;</w:t>
      </w:r>
    </w:p>
    <w:p w14:paraId="6E337FF3"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48C08876" w14:textId="77777777" w:rsidR="00F356C4" w:rsidRPr="00F755AE" w:rsidRDefault="00F356C4" w:rsidP="00F356C4">
      <w:r w:rsidRPr="00F755AE">
        <w:rPr>
          <w:rStyle w:val="HideTWBExt"/>
          <w:noProof w:val="0"/>
        </w:rPr>
        <w:t>&lt;Article2&gt;</w:t>
      </w:r>
      <w:r w:rsidRPr="00F755AE">
        <w:t>Članak 8. – stavak 6.</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36CEBAC6" w14:textId="77777777" w:rsidTr="00790D52">
        <w:trPr>
          <w:jc w:val="center"/>
        </w:trPr>
        <w:tc>
          <w:tcPr>
            <w:tcW w:w="9752" w:type="dxa"/>
            <w:gridSpan w:val="2"/>
          </w:tcPr>
          <w:p w14:paraId="1D3FE206" w14:textId="77777777" w:rsidR="00F356C4" w:rsidRPr="00F755AE" w:rsidRDefault="00F356C4" w:rsidP="00790D52">
            <w:pPr>
              <w:keepNext/>
            </w:pPr>
          </w:p>
        </w:tc>
      </w:tr>
      <w:tr w:rsidR="00F356C4" w:rsidRPr="00F755AE" w14:paraId="115BC126" w14:textId="77777777" w:rsidTr="00790D52">
        <w:trPr>
          <w:jc w:val="center"/>
        </w:trPr>
        <w:tc>
          <w:tcPr>
            <w:tcW w:w="4876" w:type="dxa"/>
          </w:tcPr>
          <w:p w14:paraId="33E0196B" w14:textId="77777777" w:rsidR="00F356C4" w:rsidRPr="00F755AE" w:rsidRDefault="00F356C4" w:rsidP="00790D52">
            <w:pPr>
              <w:pStyle w:val="ColumnHeading"/>
              <w:keepNext/>
            </w:pPr>
            <w:r w:rsidRPr="00F755AE">
              <w:t>Tekst koji je predložila Komisija</w:t>
            </w:r>
          </w:p>
        </w:tc>
        <w:tc>
          <w:tcPr>
            <w:tcW w:w="4876" w:type="dxa"/>
          </w:tcPr>
          <w:p w14:paraId="373BEF65" w14:textId="77777777" w:rsidR="00F356C4" w:rsidRPr="00F755AE" w:rsidRDefault="00F356C4" w:rsidP="00790D52">
            <w:pPr>
              <w:pStyle w:val="ColumnHeading"/>
              <w:keepNext/>
            </w:pPr>
            <w:r w:rsidRPr="00F755AE">
              <w:t>Izmjena</w:t>
            </w:r>
          </w:p>
        </w:tc>
      </w:tr>
      <w:tr w:rsidR="00F356C4" w:rsidRPr="00F755AE" w14:paraId="5AF66253" w14:textId="77777777" w:rsidTr="00790D52">
        <w:trPr>
          <w:jc w:val="center"/>
        </w:trPr>
        <w:tc>
          <w:tcPr>
            <w:tcW w:w="4876" w:type="dxa"/>
          </w:tcPr>
          <w:p w14:paraId="080D7EEA" w14:textId="77777777" w:rsidR="00F356C4" w:rsidRPr="00F755AE" w:rsidRDefault="00F356C4" w:rsidP="00790D52">
            <w:pPr>
              <w:pStyle w:val="Normal6"/>
            </w:pPr>
            <w:r w:rsidRPr="00F755AE">
              <w:t>6.</w:t>
            </w:r>
            <w:r w:rsidRPr="00F755AE">
              <w:tab/>
              <w:t>Nakon što se posavjetovala s državama članicama čija se nadležna tijela nisu složila Komisija mora donijeti odluku u roku od četiri mjeseca od dana primitka priopćenja tijela koje izdaje dozvolu. Odluka stupa na snagu 30 dana od dana kad države članice dobiju obavijest o njoj.</w:t>
            </w:r>
          </w:p>
        </w:tc>
        <w:tc>
          <w:tcPr>
            <w:tcW w:w="4876" w:type="dxa"/>
          </w:tcPr>
          <w:p w14:paraId="08CA7BA7" w14:textId="77777777" w:rsidR="00F356C4" w:rsidRPr="00F755AE" w:rsidRDefault="00F356C4" w:rsidP="00790D52">
            <w:pPr>
              <w:pStyle w:val="Normal6"/>
              <w:rPr>
                <w:szCs w:val="24"/>
              </w:rPr>
            </w:pPr>
            <w:r w:rsidRPr="00F755AE">
              <w:t>6.</w:t>
            </w:r>
            <w:r w:rsidRPr="00F755AE">
              <w:tab/>
              <w:t xml:space="preserve">Nakon što se posavjetovala s državama članicama čija se nadležna tijela nisu složila Komisija mora donijeti odluku </w:t>
            </w:r>
            <w:r w:rsidRPr="00F755AE">
              <w:rPr>
                <w:b/>
                <w:i/>
              </w:rPr>
              <w:t>najkasnije</w:t>
            </w:r>
            <w:r w:rsidRPr="00F755AE">
              <w:t xml:space="preserve"> u roku od četiri mjeseca od dana primitka priopćenja tijela koje izdaje dozvolu. Odluka stupa na snagu 30 dana od dana kad države članice dobiju obavijest o njoj.</w:t>
            </w:r>
          </w:p>
        </w:tc>
      </w:tr>
    </w:tbl>
    <w:p w14:paraId="3926EDE2"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24AD58C7" w14:textId="77777777" w:rsidR="00FE36E9" w:rsidRPr="00F755AE" w:rsidRDefault="00FE36E9" w:rsidP="003F544F">
      <w:pPr>
        <w:pStyle w:val="CrossRef"/>
      </w:pPr>
      <w:r w:rsidRPr="00F755AE">
        <w:t>(Upućivanje u zaglavlju koje se odnosi na akt o izmjeni („Članak 1. – stavak 1. – točka 10.”) odgovara upućivanju „Članak 1. – stavak 1. – točka 9.” u prijedlogu Komisije. Ta je neusklađenost prouzročena netočnim numeriranjem (članak 1. stavak 1. točka 7. ponavlja se dvaput) u prijedlogu Komisije u svim jezičnim verzijama osim grčke))</w:t>
      </w:r>
    </w:p>
    <w:p w14:paraId="2580C7E0" w14:textId="29338F3B" w:rsidR="00F356C4" w:rsidRPr="00F755AE" w:rsidRDefault="00F356C4" w:rsidP="00F356C4">
      <w:r w:rsidRPr="00F755AE">
        <w:rPr>
          <w:rStyle w:val="HideTWBExt"/>
          <w:noProof w:val="0"/>
        </w:rPr>
        <w:t>&lt;/Amend&gt;</w:t>
      </w:r>
    </w:p>
    <w:p w14:paraId="5880AEDF" w14:textId="18693A52"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18</w:t>
      </w:r>
      <w:r w:rsidRPr="00F755AE">
        <w:rPr>
          <w:rStyle w:val="HideTWBExt"/>
          <w:b w:val="0"/>
          <w:noProof w:val="0"/>
        </w:rPr>
        <w:t>&lt;/NumAm&gt;</w:t>
      </w:r>
    </w:p>
    <w:p w14:paraId="5BC17A53"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87EAFC6"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1F2A0ECE"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2B86C071" w14:textId="17EF1197" w:rsidR="00F356C4" w:rsidRPr="00F755AE" w:rsidRDefault="00F356C4" w:rsidP="00F356C4">
      <w:r w:rsidRPr="00F755AE">
        <w:rPr>
          <w:rStyle w:val="HideTWBExt"/>
          <w:noProof w:val="0"/>
        </w:rPr>
        <w:t>&lt;Article2&gt;</w:t>
      </w:r>
      <w:r w:rsidRPr="00F755AE">
        <w:t>Članak 8.a – naslov</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4512F47B" w14:textId="77777777" w:rsidTr="00790D52">
        <w:trPr>
          <w:jc w:val="center"/>
        </w:trPr>
        <w:tc>
          <w:tcPr>
            <w:tcW w:w="9752" w:type="dxa"/>
            <w:gridSpan w:val="2"/>
          </w:tcPr>
          <w:p w14:paraId="6B916D17" w14:textId="77777777" w:rsidR="00F356C4" w:rsidRPr="00F755AE" w:rsidRDefault="00F356C4" w:rsidP="00790D52">
            <w:pPr>
              <w:keepNext/>
            </w:pPr>
          </w:p>
        </w:tc>
      </w:tr>
      <w:tr w:rsidR="00F356C4" w:rsidRPr="00F755AE" w14:paraId="41E718D6" w14:textId="77777777" w:rsidTr="00790D52">
        <w:trPr>
          <w:jc w:val="center"/>
        </w:trPr>
        <w:tc>
          <w:tcPr>
            <w:tcW w:w="4876" w:type="dxa"/>
          </w:tcPr>
          <w:p w14:paraId="0339E688" w14:textId="77777777" w:rsidR="00F356C4" w:rsidRPr="00F755AE" w:rsidRDefault="00F356C4" w:rsidP="00790D52">
            <w:pPr>
              <w:pStyle w:val="ColumnHeading"/>
              <w:keepNext/>
            </w:pPr>
            <w:r w:rsidRPr="00F755AE">
              <w:t>Tekst koji je predložila Komisija</w:t>
            </w:r>
          </w:p>
        </w:tc>
        <w:tc>
          <w:tcPr>
            <w:tcW w:w="4876" w:type="dxa"/>
          </w:tcPr>
          <w:p w14:paraId="5F4DACB2" w14:textId="77777777" w:rsidR="00F356C4" w:rsidRPr="00F755AE" w:rsidRDefault="00F356C4" w:rsidP="00790D52">
            <w:pPr>
              <w:pStyle w:val="ColumnHeading"/>
              <w:keepNext/>
            </w:pPr>
            <w:r w:rsidRPr="00F755AE">
              <w:t>Izmjena</w:t>
            </w:r>
          </w:p>
        </w:tc>
      </w:tr>
      <w:tr w:rsidR="00F356C4" w:rsidRPr="00F755AE" w14:paraId="4B3E68FA" w14:textId="77777777" w:rsidTr="00790D52">
        <w:trPr>
          <w:jc w:val="center"/>
        </w:trPr>
        <w:tc>
          <w:tcPr>
            <w:tcW w:w="4876" w:type="dxa"/>
          </w:tcPr>
          <w:p w14:paraId="59B090FF" w14:textId="77777777" w:rsidR="00F356C4" w:rsidRPr="00F755AE" w:rsidRDefault="00F356C4" w:rsidP="00790D52">
            <w:pPr>
              <w:pStyle w:val="Normal6"/>
            </w:pPr>
            <w:r w:rsidRPr="00F755AE">
              <w:rPr>
                <w:b/>
                <w:i/>
              </w:rPr>
              <w:t>Postupak izdavanja</w:t>
            </w:r>
            <w:r w:rsidRPr="00F755AE">
              <w:t xml:space="preserve"> dozvole za međunarodni prijevoz putnika na udaljenosti od najmanje 100 km zračne linije</w:t>
            </w:r>
          </w:p>
        </w:tc>
        <w:tc>
          <w:tcPr>
            <w:tcW w:w="4876" w:type="dxa"/>
          </w:tcPr>
          <w:p w14:paraId="65B77CDF" w14:textId="3D0F5E37" w:rsidR="00F356C4" w:rsidRPr="00F755AE" w:rsidRDefault="00423B59" w:rsidP="00423B59">
            <w:pPr>
              <w:pStyle w:val="Normal6"/>
              <w:rPr>
                <w:szCs w:val="24"/>
              </w:rPr>
            </w:pPr>
            <w:r w:rsidRPr="00F755AE">
              <w:rPr>
                <w:b/>
                <w:i/>
              </w:rPr>
              <w:t>Postupci za izdavanje, privremeno ili trajno oduzimanje</w:t>
            </w:r>
            <w:r w:rsidRPr="00F755AE">
              <w:t xml:space="preserve"> dozvole za međunarodni prijevoz putnika na udaljenosti od najmanje 100 km zračne linije</w:t>
            </w:r>
          </w:p>
        </w:tc>
      </w:tr>
    </w:tbl>
    <w:p w14:paraId="344E233A"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402E1E13" w14:textId="7D7D210E"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34AA2AD5" w14:textId="444497B1" w:rsidR="00F356C4" w:rsidRPr="00F755AE" w:rsidRDefault="00F356C4" w:rsidP="00F356C4">
      <w:r w:rsidRPr="00F755AE">
        <w:rPr>
          <w:rStyle w:val="HideTWBExt"/>
          <w:noProof w:val="0"/>
        </w:rPr>
        <w:t>&lt;/Amend&gt;</w:t>
      </w:r>
    </w:p>
    <w:p w14:paraId="7F3A0125" w14:textId="446A0AAD"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19</w:t>
      </w:r>
      <w:r w:rsidRPr="00F755AE">
        <w:rPr>
          <w:rStyle w:val="HideTWBExt"/>
          <w:b w:val="0"/>
          <w:noProof w:val="0"/>
        </w:rPr>
        <w:t>&lt;/NumAm&gt;</w:t>
      </w:r>
    </w:p>
    <w:p w14:paraId="6F4AEB7D"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8390EC7"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2FF89F37"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7000E049" w14:textId="33285A9A" w:rsidR="00F356C4" w:rsidRPr="00F755AE" w:rsidRDefault="00F356C4" w:rsidP="00F356C4">
      <w:r w:rsidRPr="00F755AE">
        <w:rPr>
          <w:rStyle w:val="HideTWBExt"/>
          <w:noProof w:val="0"/>
        </w:rPr>
        <w:t>&lt;Article2&gt;</w:t>
      </w:r>
      <w:r w:rsidRPr="00F755AE">
        <w:t>Članak 8.a – stavak 1.</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36CF97DA" w14:textId="77777777" w:rsidTr="00790D52">
        <w:trPr>
          <w:jc w:val="center"/>
        </w:trPr>
        <w:tc>
          <w:tcPr>
            <w:tcW w:w="9752" w:type="dxa"/>
            <w:gridSpan w:val="2"/>
          </w:tcPr>
          <w:p w14:paraId="6CA95285" w14:textId="77777777" w:rsidR="00F356C4" w:rsidRPr="00F755AE" w:rsidRDefault="00F356C4" w:rsidP="00790D52">
            <w:pPr>
              <w:keepNext/>
            </w:pPr>
          </w:p>
        </w:tc>
      </w:tr>
      <w:tr w:rsidR="00F356C4" w:rsidRPr="00F755AE" w14:paraId="52508FAE" w14:textId="77777777" w:rsidTr="00790D52">
        <w:trPr>
          <w:jc w:val="center"/>
        </w:trPr>
        <w:tc>
          <w:tcPr>
            <w:tcW w:w="4876" w:type="dxa"/>
          </w:tcPr>
          <w:p w14:paraId="55015073" w14:textId="77777777" w:rsidR="00F356C4" w:rsidRPr="00F755AE" w:rsidRDefault="00F356C4" w:rsidP="00790D52">
            <w:pPr>
              <w:pStyle w:val="ColumnHeading"/>
              <w:keepNext/>
            </w:pPr>
            <w:r w:rsidRPr="00F755AE">
              <w:t>Tekst koji je predložila Komisija</w:t>
            </w:r>
          </w:p>
        </w:tc>
        <w:tc>
          <w:tcPr>
            <w:tcW w:w="4876" w:type="dxa"/>
          </w:tcPr>
          <w:p w14:paraId="2E7825D8" w14:textId="77777777" w:rsidR="00F356C4" w:rsidRPr="00F755AE" w:rsidRDefault="00F356C4" w:rsidP="00790D52">
            <w:pPr>
              <w:pStyle w:val="ColumnHeading"/>
              <w:keepNext/>
            </w:pPr>
            <w:r w:rsidRPr="00F755AE">
              <w:t>Izmjena</w:t>
            </w:r>
          </w:p>
        </w:tc>
      </w:tr>
      <w:tr w:rsidR="00F356C4" w:rsidRPr="00F755AE" w14:paraId="4E301CDF" w14:textId="77777777" w:rsidTr="00790D52">
        <w:trPr>
          <w:jc w:val="center"/>
        </w:trPr>
        <w:tc>
          <w:tcPr>
            <w:tcW w:w="4876" w:type="dxa"/>
          </w:tcPr>
          <w:p w14:paraId="77A4F999" w14:textId="77777777" w:rsidR="00F356C4" w:rsidRPr="00F755AE" w:rsidRDefault="00F356C4" w:rsidP="00790D52">
            <w:pPr>
              <w:pStyle w:val="Normal6"/>
            </w:pPr>
            <w:r w:rsidRPr="00F755AE">
              <w:t>1.</w:t>
            </w:r>
            <w:r w:rsidRPr="00F755AE">
              <w:tab/>
              <w:t>Tijelo koje izdaje dozvolu mora odlučiti o zahtjevu za izdavanje dozvole u roku od dva mjeseca od dana kad ga je prijevoznik podnio.</w:t>
            </w:r>
          </w:p>
        </w:tc>
        <w:tc>
          <w:tcPr>
            <w:tcW w:w="4876" w:type="dxa"/>
          </w:tcPr>
          <w:p w14:paraId="0F08584C" w14:textId="77777777" w:rsidR="00F356C4" w:rsidRPr="00F755AE" w:rsidRDefault="00F356C4" w:rsidP="00790D52">
            <w:pPr>
              <w:pStyle w:val="Normal6"/>
              <w:rPr>
                <w:szCs w:val="24"/>
              </w:rPr>
            </w:pPr>
            <w:r w:rsidRPr="00F755AE">
              <w:t>1.</w:t>
            </w:r>
            <w:r w:rsidRPr="00F755AE">
              <w:tab/>
              <w:t xml:space="preserve">Tijelo koje izdaje dopusnicu odlučuje o zahtjevu </w:t>
            </w:r>
            <w:r w:rsidRPr="00F755AE">
              <w:rPr>
                <w:b/>
                <w:i/>
              </w:rPr>
              <w:t>bez odlaganja i najkasnije</w:t>
            </w:r>
            <w:r w:rsidRPr="00F755AE">
              <w:t xml:space="preserve"> u roku od šest mjeseci od dana kad prijevoznik podnese zahtjev.</w:t>
            </w:r>
          </w:p>
        </w:tc>
      </w:tr>
    </w:tbl>
    <w:p w14:paraId="26D078DF"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385CF596" w14:textId="6572EB9D"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26B9BF08" w14:textId="61464478" w:rsidR="00F356C4" w:rsidRPr="00F755AE" w:rsidRDefault="00F356C4" w:rsidP="00F356C4">
      <w:r w:rsidRPr="00F755AE">
        <w:rPr>
          <w:rStyle w:val="HideTWBExt"/>
          <w:noProof w:val="0"/>
        </w:rPr>
        <w:t>&lt;/Amend&gt;</w:t>
      </w:r>
    </w:p>
    <w:p w14:paraId="3EE25C57" w14:textId="04C5E0EC"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20</w:t>
      </w:r>
      <w:r w:rsidRPr="00F755AE">
        <w:rPr>
          <w:rStyle w:val="HideTWBExt"/>
          <w:b w:val="0"/>
          <w:noProof w:val="0"/>
        </w:rPr>
        <w:t>&lt;/NumAm&gt;</w:t>
      </w:r>
    </w:p>
    <w:p w14:paraId="0CFD458F"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6B622B28"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301E7DD1"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1CCD7E24" w14:textId="36526D04" w:rsidR="00F356C4" w:rsidRPr="00F755AE" w:rsidRDefault="00F356C4" w:rsidP="00F356C4">
      <w:r w:rsidRPr="00F755AE">
        <w:rPr>
          <w:rStyle w:val="HideTWBExt"/>
          <w:noProof w:val="0"/>
        </w:rPr>
        <w:t>&lt;Article2&gt;</w:t>
      </w:r>
      <w:r w:rsidRPr="00F755AE">
        <w:t>Članak 8.a – stavak 2.</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753E23C8" w14:textId="77777777" w:rsidTr="00790D52">
        <w:trPr>
          <w:jc w:val="center"/>
        </w:trPr>
        <w:tc>
          <w:tcPr>
            <w:tcW w:w="9752" w:type="dxa"/>
            <w:gridSpan w:val="2"/>
          </w:tcPr>
          <w:p w14:paraId="126CDBEF" w14:textId="77777777" w:rsidR="00F356C4" w:rsidRPr="00F755AE" w:rsidRDefault="00F356C4" w:rsidP="00790D52">
            <w:pPr>
              <w:keepNext/>
            </w:pPr>
          </w:p>
        </w:tc>
      </w:tr>
      <w:tr w:rsidR="00F356C4" w:rsidRPr="00F755AE" w14:paraId="79897087" w14:textId="77777777" w:rsidTr="00790D52">
        <w:trPr>
          <w:jc w:val="center"/>
        </w:trPr>
        <w:tc>
          <w:tcPr>
            <w:tcW w:w="4876" w:type="dxa"/>
          </w:tcPr>
          <w:p w14:paraId="6BEFA631" w14:textId="77777777" w:rsidR="00F356C4" w:rsidRPr="00F755AE" w:rsidRDefault="00F356C4" w:rsidP="00790D52">
            <w:pPr>
              <w:pStyle w:val="ColumnHeading"/>
              <w:keepNext/>
            </w:pPr>
            <w:r w:rsidRPr="00F755AE">
              <w:t>Tekst koji je predložila Komisija</w:t>
            </w:r>
          </w:p>
        </w:tc>
        <w:tc>
          <w:tcPr>
            <w:tcW w:w="4876" w:type="dxa"/>
          </w:tcPr>
          <w:p w14:paraId="63C78D6D" w14:textId="77777777" w:rsidR="00F356C4" w:rsidRPr="00F755AE" w:rsidRDefault="00F356C4" w:rsidP="00790D52">
            <w:pPr>
              <w:pStyle w:val="ColumnHeading"/>
              <w:keepNext/>
            </w:pPr>
            <w:r w:rsidRPr="00F755AE">
              <w:t>Izmjena</w:t>
            </w:r>
          </w:p>
        </w:tc>
      </w:tr>
      <w:tr w:rsidR="00F356C4" w:rsidRPr="00F755AE" w14:paraId="47FB5B6D" w14:textId="77777777" w:rsidTr="00790D52">
        <w:trPr>
          <w:jc w:val="center"/>
        </w:trPr>
        <w:tc>
          <w:tcPr>
            <w:tcW w:w="4876" w:type="dxa"/>
          </w:tcPr>
          <w:p w14:paraId="28AED465" w14:textId="77777777" w:rsidR="00F356C4" w:rsidRPr="00F755AE" w:rsidRDefault="00F356C4" w:rsidP="00790D52">
            <w:pPr>
              <w:pStyle w:val="Normal6"/>
            </w:pPr>
            <w:r w:rsidRPr="00F755AE">
              <w:t>2.</w:t>
            </w:r>
            <w:r w:rsidRPr="00F755AE">
              <w:tab/>
              <w:t xml:space="preserve">Dozvola se ne izdaje samo ako se odbijanje može opravdati najmanje jednim od razloga navedenih u članku 8.c stavku 2. točkama od (a) do </w:t>
            </w:r>
            <w:r w:rsidRPr="00F755AE">
              <w:rPr>
                <w:b/>
                <w:i/>
              </w:rPr>
              <w:t>(c)</w:t>
            </w:r>
            <w:r w:rsidRPr="00F755AE">
              <w:t>.</w:t>
            </w:r>
          </w:p>
        </w:tc>
        <w:tc>
          <w:tcPr>
            <w:tcW w:w="4876" w:type="dxa"/>
          </w:tcPr>
          <w:p w14:paraId="5616E927" w14:textId="23F2FA80" w:rsidR="00F356C4" w:rsidRPr="00F755AE" w:rsidRDefault="00F356C4">
            <w:pPr>
              <w:pStyle w:val="Normal6"/>
              <w:rPr>
                <w:szCs w:val="24"/>
              </w:rPr>
            </w:pPr>
            <w:r w:rsidRPr="00F755AE">
              <w:t>2.</w:t>
            </w:r>
            <w:r w:rsidRPr="00F755AE">
              <w:tab/>
              <w:t xml:space="preserve">Dozvola se ne izdaje samo ako se odbijanje može opravdati najmanje jednim od razloga navedenih u članku 8.c stavku 2. točkama od (a) do </w:t>
            </w:r>
            <w:r w:rsidRPr="00F755AE">
              <w:rPr>
                <w:b/>
                <w:i/>
              </w:rPr>
              <w:t>(ca)</w:t>
            </w:r>
            <w:r w:rsidRPr="00F755AE">
              <w:t>.</w:t>
            </w:r>
          </w:p>
        </w:tc>
      </w:tr>
    </w:tbl>
    <w:p w14:paraId="10EF51C5"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0A953C37" w14:textId="40072465"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4820BEFE" w14:textId="1A33D0A4" w:rsidR="00F356C4" w:rsidRPr="00F755AE" w:rsidRDefault="00F356C4" w:rsidP="00F356C4">
      <w:r w:rsidRPr="00F755AE">
        <w:rPr>
          <w:rStyle w:val="HideTWBExt"/>
          <w:noProof w:val="0"/>
        </w:rPr>
        <w:t>&lt;/Amend&gt;</w:t>
      </w:r>
    </w:p>
    <w:p w14:paraId="2B4BFA9B" w14:textId="6D0C164C"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21</w:t>
      </w:r>
      <w:r w:rsidRPr="00F755AE">
        <w:rPr>
          <w:rStyle w:val="HideTWBExt"/>
          <w:b w:val="0"/>
          <w:noProof w:val="0"/>
        </w:rPr>
        <w:t>&lt;/NumAm&gt;</w:t>
      </w:r>
    </w:p>
    <w:p w14:paraId="1CD9C81B"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69DE6555"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13E2708F"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7104C908" w14:textId="03C05920" w:rsidR="00F356C4" w:rsidRPr="00F755AE" w:rsidRDefault="00F356C4" w:rsidP="00F356C4">
      <w:r w:rsidRPr="00F755AE">
        <w:rPr>
          <w:rStyle w:val="HideTWBExt"/>
          <w:noProof w:val="0"/>
        </w:rPr>
        <w:t>&lt;Article2&gt;</w:t>
      </w:r>
      <w:r w:rsidRPr="00F755AE">
        <w:t>Članak 8.a – stavak 2.a (novi)</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43BF20DA" w14:textId="77777777" w:rsidTr="00790D52">
        <w:trPr>
          <w:jc w:val="center"/>
        </w:trPr>
        <w:tc>
          <w:tcPr>
            <w:tcW w:w="9752" w:type="dxa"/>
            <w:gridSpan w:val="2"/>
          </w:tcPr>
          <w:p w14:paraId="5FA122C1" w14:textId="77777777" w:rsidR="00F356C4" w:rsidRPr="00F755AE" w:rsidRDefault="00F356C4" w:rsidP="00790D52">
            <w:pPr>
              <w:keepNext/>
            </w:pPr>
          </w:p>
        </w:tc>
      </w:tr>
      <w:tr w:rsidR="00F356C4" w:rsidRPr="00F755AE" w14:paraId="678F3DCC" w14:textId="77777777" w:rsidTr="00790D52">
        <w:trPr>
          <w:jc w:val="center"/>
        </w:trPr>
        <w:tc>
          <w:tcPr>
            <w:tcW w:w="4876" w:type="dxa"/>
          </w:tcPr>
          <w:p w14:paraId="165C23C3" w14:textId="77777777" w:rsidR="00F356C4" w:rsidRPr="00F755AE" w:rsidRDefault="00F356C4" w:rsidP="00790D52">
            <w:pPr>
              <w:pStyle w:val="ColumnHeading"/>
              <w:keepNext/>
            </w:pPr>
            <w:r w:rsidRPr="00F755AE">
              <w:t>Tekst koji je predložila Komisija</w:t>
            </w:r>
          </w:p>
        </w:tc>
        <w:tc>
          <w:tcPr>
            <w:tcW w:w="4876" w:type="dxa"/>
          </w:tcPr>
          <w:p w14:paraId="67D4BE23" w14:textId="77777777" w:rsidR="00F356C4" w:rsidRPr="00F755AE" w:rsidRDefault="00F356C4" w:rsidP="00790D52">
            <w:pPr>
              <w:pStyle w:val="ColumnHeading"/>
              <w:keepNext/>
            </w:pPr>
            <w:r w:rsidRPr="00F755AE">
              <w:t>Izmjena</w:t>
            </w:r>
          </w:p>
        </w:tc>
      </w:tr>
      <w:tr w:rsidR="00F356C4" w:rsidRPr="00F755AE" w14:paraId="62306913" w14:textId="77777777" w:rsidTr="00790D52">
        <w:trPr>
          <w:jc w:val="center"/>
        </w:trPr>
        <w:tc>
          <w:tcPr>
            <w:tcW w:w="4876" w:type="dxa"/>
          </w:tcPr>
          <w:p w14:paraId="7D42A953" w14:textId="77777777" w:rsidR="00F356C4" w:rsidRPr="00F755AE" w:rsidRDefault="00F356C4" w:rsidP="00790D52">
            <w:pPr>
              <w:pStyle w:val="Normal6"/>
            </w:pPr>
          </w:p>
        </w:tc>
        <w:tc>
          <w:tcPr>
            <w:tcW w:w="4876" w:type="dxa"/>
          </w:tcPr>
          <w:p w14:paraId="0166DCC7" w14:textId="037BB709" w:rsidR="00F356C4" w:rsidRPr="00F755AE" w:rsidRDefault="00F356C4" w:rsidP="00B54722">
            <w:pPr>
              <w:pStyle w:val="Normal6"/>
              <w:rPr>
                <w:szCs w:val="24"/>
              </w:rPr>
            </w:pPr>
            <w:r w:rsidRPr="00F755AE">
              <w:rPr>
                <w:b/>
                <w:i/>
              </w:rPr>
              <w:t>2a.</w:t>
            </w:r>
            <w:r w:rsidRPr="00F755AE">
              <w:rPr>
                <w:b/>
                <w:i/>
              </w:rPr>
              <w:tab/>
              <w:t>Ako je uslugom međunarodnog linijskog autobusnog prijevoza ugrožena ekonomska ravnoteža ugovora o obavljanju javnih usluga kako je utvrđeno u točki (ca) članka 8.c stavka 2. zbog iznimnih okolnosti koje se nisu mogle predvidjeti u vrijeme izdavanja dozvole, dotična država članica može, uz suglasnost Komisije, privremeno ili trajno oduzeti dozvolu za pružanje usluge pod uvjetom da o tome obavijesti prijevoznika šest mjeseci unaprijed. Pružatelj usluge mora imati mogućnost ulaganja žalbe na tu odluku.</w:t>
            </w:r>
          </w:p>
        </w:tc>
      </w:tr>
    </w:tbl>
    <w:p w14:paraId="763BF33D"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050892C0" w14:textId="21F5C8CB"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74EF61B2" w14:textId="34F28ACB" w:rsidR="00F356C4" w:rsidRPr="00F755AE" w:rsidRDefault="00F356C4" w:rsidP="00F356C4">
      <w:r w:rsidRPr="00F755AE">
        <w:rPr>
          <w:rStyle w:val="HideTWBExt"/>
          <w:noProof w:val="0"/>
        </w:rPr>
        <w:t>&lt;/Amend&gt;</w:t>
      </w:r>
    </w:p>
    <w:p w14:paraId="1E83D14B" w14:textId="6D24C68C"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22</w:t>
      </w:r>
      <w:r w:rsidRPr="00F755AE">
        <w:rPr>
          <w:rStyle w:val="HideTWBExt"/>
          <w:b w:val="0"/>
          <w:noProof w:val="0"/>
        </w:rPr>
        <w:t>&lt;/NumAm&gt;</w:t>
      </w:r>
    </w:p>
    <w:p w14:paraId="4200E5D0"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377D45EA"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5BEFE451"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1D16EE1D" w14:textId="36E1C88B" w:rsidR="00F356C4" w:rsidRPr="00F755AE" w:rsidRDefault="00F356C4" w:rsidP="00F356C4">
      <w:r w:rsidRPr="00F755AE">
        <w:rPr>
          <w:rStyle w:val="HideTWBExt"/>
          <w:noProof w:val="0"/>
        </w:rPr>
        <w:t>&lt;Article2&gt;</w:t>
      </w:r>
      <w:r w:rsidRPr="00F755AE">
        <w:t>Članak 8.b – stavak 1.</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52DF4F2B" w14:textId="77777777" w:rsidTr="00790D52">
        <w:trPr>
          <w:jc w:val="center"/>
        </w:trPr>
        <w:tc>
          <w:tcPr>
            <w:tcW w:w="9752" w:type="dxa"/>
            <w:gridSpan w:val="2"/>
          </w:tcPr>
          <w:p w14:paraId="13B99D96" w14:textId="77777777" w:rsidR="00F356C4" w:rsidRPr="00F755AE" w:rsidRDefault="00F356C4" w:rsidP="00790D52">
            <w:pPr>
              <w:keepNext/>
            </w:pPr>
          </w:p>
        </w:tc>
      </w:tr>
      <w:tr w:rsidR="00F356C4" w:rsidRPr="00F755AE" w14:paraId="6F2C3FEF" w14:textId="77777777" w:rsidTr="00790D52">
        <w:trPr>
          <w:jc w:val="center"/>
        </w:trPr>
        <w:tc>
          <w:tcPr>
            <w:tcW w:w="4876" w:type="dxa"/>
          </w:tcPr>
          <w:p w14:paraId="5BED0FFE" w14:textId="77777777" w:rsidR="00F356C4" w:rsidRPr="00F755AE" w:rsidRDefault="00F356C4" w:rsidP="00790D52">
            <w:pPr>
              <w:pStyle w:val="ColumnHeading"/>
              <w:keepNext/>
            </w:pPr>
            <w:r w:rsidRPr="00F755AE">
              <w:t>Tekst koji je predložila Komisija</w:t>
            </w:r>
          </w:p>
        </w:tc>
        <w:tc>
          <w:tcPr>
            <w:tcW w:w="4876" w:type="dxa"/>
          </w:tcPr>
          <w:p w14:paraId="308B6847" w14:textId="77777777" w:rsidR="00F356C4" w:rsidRPr="00F755AE" w:rsidRDefault="00F356C4" w:rsidP="00790D52">
            <w:pPr>
              <w:pStyle w:val="ColumnHeading"/>
              <w:keepNext/>
            </w:pPr>
            <w:r w:rsidRPr="00F755AE">
              <w:t>Izmjena</w:t>
            </w:r>
          </w:p>
        </w:tc>
      </w:tr>
      <w:tr w:rsidR="00F356C4" w:rsidRPr="00F755AE" w14:paraId="1A551819" w14:textId="77777777" w:rsidTr="00790D52">
        <w:trPr>
          <w:jc w:val="center"/>
        </w:trPr>
        <w:tc>
          <w:tcPr>
            <w:tcW w:w="4876" w:type="dxa"/>
          </w:tcPr>
          <w:p w14:paraId="0F9DB35B" w14:textId="77777777" w:rsidR="00F356C4" w:rsidRPr="00F755AE" w:rsidRDefault="00F356C4" w:rsidP="00790D52">
            <w:pPr>
              <w:pStyle w:val="Normal6"/>
            </w:pPr>
            <w:r w:rsidRPr="00F755AE">
              <w:t>1.</w:t>
            </w:r>
            <w:r w:rsidRPr="00F755AE">
              <w:tab/>
              <w:t xml:space="preserve">Tijelo koje izdaje dozvolu mora odlučiti o zahtjevu za izdavanje dozvole u roku od dva mjeseca od dana kad ga je prijevoznik podnio. Rok se može produljiti na četiri mjeseca ako se zahtijeva analiza u skladu s člankom 8.c stavkom 2. </w:t>
            </w:r>
            <w:r w:rsidRPr="00F755AE">
              <w:rPr>
                <w:b/>
                <w:i/>
              </w:rPr>
              <w:t>točkom</w:t>
            </w:r>
            <w:r w:rsidRPr="00F755AE">
              <w:t xml:space="preserve"> (d).</w:t>
            </w:r>
          </w:p>
        </w:tc>
        <w:tc>
          <w:tcPr>
            <w:tcW w:w="4876" w:type="dxa"/>
          </w:tcPr>
          <w:p w14:paraId="2FF66388" w14:textId="77777777" w:rsidR="00F356C4" w:rsidRPr="00F755AE" w:rsidRDefault="00F356C4" w:rsidP="00790D52">
            <w:pPr>
              <w:pStyle w:val="Normal6"/>
              <w:rPr>
                <w:szCs w:val="24"/>
              </w:rPr>
            </w:pPr>
            <w:r w:rsidRPr="00F755AE">
              <w:t>1.</w:t>
            </w:r>
            <w:r w:rsidRPr="00F755AE">
              <w:tab/>
              <w:t xml:space="preserve">Tijelo koje izdaje dopusnicu odlučuje o zahtjevu </w:t>
            </w:r>
            <w:r w:rsidRPr="00F755AE">
              <w:rPr>
                <w:b/>
                <w:i/>
              </w:rPr>
              <w:t>najkasnije</w:t>
            </w:r>
            <w:r w:rsidRPr="00F755AE">
              <w:t xml:space="preserve"> u roku od šest mjeseci od dana kad prijevoznik podnese zahtjev. Rok se može produljiti na četiri mjeseca ako se zahtijeva analiza u skladu s člankom 8.c stavkom 2. </w:t>
            </w:r>
            <w:r w:rsidRPr="00F755AE">
              <w:rPr>
                <w:b/>
                <w:i/>
              </w:rPr>
              <w:t>točkama (ca) i</w:t>
            </w:r>
            <w:r w:rsidRPr="00F755AE">
              <w:t xml:space="preserve"> (d)</w:t>
            </w:r>
          </w:p>
        </w:tc>
      </w:tr>
    </w:tbl>
    <w:p w14:paraId="4D8A39B1"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0358C037" w14:textId="75D8B5C2"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4AD4277F" w14:textId="7ED2BF64" w:rsidR="00F356C4" w:rsidRPr="00F755AE" w:rsidRDefault="00F356C4" w:rsidP="00F356C4">
      <w:r w:rsidRPr="00F755AE">
        <w:rPr>
          <w:rStyle w:val="HideTWBExt"/>
          <w:noProof w:val="0"/>
        </w:rPr>
        <w:t>&lt;/Amend&gt;</w:t>
      </w:r>
    </w:p>
    <w:p w14:paraId="47FC1811" w14:textId="15C1BACE"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23</w:t>
      </w:r>
      <w:r w:rsidRPr="00F755AE">
        <w:rPr>
          <w:rStyle w:val="HideTWBExt"/>
          <w:b w:val="0"/>
          <w:noProof w:val="0"/>
        </w:rPr>
        <w:t>&lt;/NumAm&gt;</w:t>
      </w:r>
    </w:p>
    <w:p w14:paraId="2D34115A"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418A86FB"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7A692A7D"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2F8FFF69" w14:textId="442836E5" w:rsidR="00F356C4" w:rsidRPr="00F755AE" w:rsidRDefault="00F356C4" w:rsidP="00F356C4">
      <w:r w:rsidRPr="00F755AE">
        <w:rPr>
          <w:rStyle w:val="HideTWBExt"/>
          <w:noProof w:val="0"/>
        </w:rPr>
        <w:t>&lt;Article2&gt;</w:t>
      </w:r>
      <w:r w:rsidRPr="00F755AE">
        <w:t>Članak 8.b – stavak 2.</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1BDF6364" w14:textId="77777777" w:rsidTr="00790D52">
        <w:trPr>
          <w:jc w:val="center"/>
        </w:trPr>
        <w:tc>
          <w:tcPr>
            <w:tcW w:w="9752" w:type="dxa"/>
            <w:gridSpan w:val="2"/>
          </w:tcPr>
          <w:p w14:paraId="42463EAE" w14:textId="77777777" w:rsidR="00F356C4" w:rsidRPr="00F755AE" w:rsidRDefault="00F356C4" w:rsidP="00790D52">
            <w:pPr>
              <w:keepNext/>
            </w:pPr>
          </w:p>
        </w:tc>
      </w:tr>
      <w:tr w:rsidR="00F356C4" w:rsidRPr="00F755AE" w14:paraId="31D6287A" w14:textId="77777777" w:rsidTr="00790D52">
        <w:trPr>
          <w:jc w:val="center"/>
        </w:trPr>
        <w:tc>
          <w:tcPr>
            <w:tcW w:w="4876" w:type="dxa"/>
          </w:tcPr>
          <w:p w14:paraId="63F4C66C" w14:textId="77777777" w:rsidR="00F356C4" w:rsidRPr="00F755AE" w:rsidRDefault="00F356C4" w:rsidP="00790D52">
            <w:pPr>
              <w:pStyle w:val="ColumnHeading"/>
              <w:keepNext/>
            </w:pPr>
            <w:r w:rsidRPr="00F755AE">
              <w:t>Tekst koji je predložila Komisija</w:t>
            </w:r>
          </w:p>
        </w:tc>
        <w:tc>
          <w:tcPr>
            <w:tcW w:w="4876" w:type="dxa"/>
          </w:tcPr>
          <w:p w14:paraId="406D07EF" w14:textId="77777777" w:rsidR="00F356C4" w:rsidRPr="00F755AE" w:rsidRDefault="00F356C4" w:rsidP="00790D52">
            <w:pPr>
              <w:pStyle w:val="ColumnHeading"/>
              <w:keepNext/>
            </w:pPr>
            <w:r w:rsidRPr="00F755AE">
              <w:t>Izmjena</w:t>
            </w:r>
          </w:p>
        </w:tc>
      </w:tr>
      <w:tr w:rsidR="00F356C4" w:rsidRPr="00F755AE" w14:paraId="17EFF450" w14:textId="77777777" w:rsidTr="00790D52">
        <w:trPr>
          <w:jc w:val="center"/>
        </w:trPr>
        <w:tc>
          <w:tcPr>
            <w:tcW w:w="4876" w:type="dxa"/>
          </w:tcPr>
          <w:p w14:paraId="7FDBA330" w14:textId="77777777" w:rsidR="00F356C4" w:rsidRPr="00F755AE" w:rsidRDefault="00F356C4" w:rsidP="00790D52">
            <w:pPr>
              <w:pStyle w:val="Normal6"/>
            </w:pPr>
            <w:r w:rsidRPr="00F755AE">
              <w:t>2.</w:t>
            </w:r>
            <w:r w:rsidRPr="00F755AE">
              <w:tab/>
              <w:t xml:space="preserve">Dozvole za unutarnji linijski prijevoz ne izdaju se samo ako se odbijanje može opravdati najmanje jednim od razloga navedenih u članku 8.c stavku 2. točkama od (a) do </w:t>
            </w:r>
            <w:r w:rsidRPr="00F755AE">
              <w:rPr>
                <w:b/>
                <w:i/>
              </w:rPr>
              <w:t>(c)</w:t>
            </w:r>
            <w:r w:rsidRPr="00F755AE">
              <w:t xml:space="preserve"> i, ako se na toj liniji putnike prevozi na udaljenosti do 100 km zračne linije, u članku 8.c stavku 2. točki (d).</w:t>
            </w:r>
          </w:p>
        </w:tc>
        <w:tc>
          <w:tcPr>
            <w:tcW w:w="4876" w:type="dxa"/>
          </w:tcPr>
          <w:p w14:paraId="28106498" w14:textId="1342CBD8" w:rsidR="00F356C4" w:rsidRPr="00F755AE" w:rsidRDefault="00F356C4">
            <w:pPr>
              <w:pStyle w:val="Normal6"/>
              <w:rPr>
                <w:szCs w:val="24"/>
              </w:rPr>
            </w:pPr>
            <w:r w:rsidRPr="00F755AE">
              <w:t>2.</w:t>
            </w:r>
            <w:r w:rsidRPr="00F755AE">
              <w:tab/>
              <w:t xml:space="preserve">Dozvole za unutarnji linijski prijevoz ne izdaju se samo ako se odbijanje može opravdati najmanje jednim od razloga navedenih u članku 8.c stavku 2. točkama od (a) do </w:t>
            </w:r>
            <w:r w:rsidRPr="00F755AE">
              <w:rPr>
                <w:b/>
                <w:i/>
              </w:rPr>
              <w:t>(ca)</w:t>
            </w:r>
            <w:r w:rsidRPr="00F755AE">
              <w:t xml:space="preserve"> i, ako se na toj liniji putnike prevozi na udaljenosti do </w:t>
            </w:r>
            <w:r w:rsidRPr="00F755AE">
              <w:rPr>
                <w:b/>
                <w:i/>
              </w:rPr>
              <w:t>najviše</w:t>
            </w:r>
            <w:r w:rsidRPr="00F755AE">
              <w:t xml:space="preserve"> 100 km zračne linije, u članku 8.c stavku 2. točki (d).</w:t>
            </w:r>
          </w:p>
        </w:tc>
      </w:tr>
    </w:tbl>
    <w:p w14:paraId="6B7C5369"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44B93267" w14:textId="780EB491"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1B98E5BF" w14:textId="0FCF60AE" w:rsidR="00F356C4" w:rsidRPr="00F755AE" w:rsidRDefault="00F356C4" w:rsidP="00F356C4">
      <w:r w:rsidRPr="00F755AE">
        <w:rPr>
          <w:rStyle w:val="HideTWBExt"/>
          <w:noProof w:val="0"/>
        </w:rPr>
        <w:t>&lt;/Amend&gt;</w:t>
      </w:r>
    </w:p>
    <w:p w14:paraId="53B29AF1" w14:textId="67322372"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24</w:t>
      </w:r>
      <w:r w:rsidRPr="00F755AE">
        <w:rPr>
          <w:rStyle w:val="HideTWBExt"/>
          <w:b w:val="0"/>
          <w:noProof w:val="0"/>
        </w:rPr>
        <w:t>&lt;/NumAm&gt;</w:t>
      </w:r>
    </w:p>
    <w:p w14:paraId="05EEDF21"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37F2A4B8"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72A5F55E"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63C2FEC6" w14:textId="0986C786" w:rsidR="00F356C4" w:rsidRPr="00F755AE" w:rsidRDefault="00F356C4" w:rsidP="00F356C4">
      <w:r w:rsidRPr="00F755AE">
        <w:rPr>
          <w:rStyle w:val="HideTWBExt"/>
          <w:noProof w:val="0"/>
        </w:rPr>
        <w:t>&lt;Article2&gt;</w:t>
      </w:r>
      <w:r w:rsidRPr="00F755AE">
        <w:t>Članak 8.c – stavak 2. – podstavak 1.</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16308846" w14:textId="77777777" w:rsidTr="00790D52">
        <w:trPr>
          <w:jc w:val="center"/>
        </w:trPr>
        <w:tc>
          <w:tcPr>
            <w:tcW w:w="9752" w:type="dxa"/>
            <w:gridSpan w:val="2"/>
          </w:tcPr>
          <w:p w14:paraId="4AB4D3DC" w14:textId="77777777" w:rsidR="00F356C4" w:rsidRPr="00F755AE" w:rsidRDefault="00F356C4" w:rsidP="00790D52">
            <w:pPr>
              <w:keepNext/>
            </w:pPr>
          </w:p>
        </w:tc>
      </w:tr>
      <w:tr w:rsidR="00F356C4" w:rsidRPr="00F755AE" w14:paraId="7AE5C961" w14:textId="77777777" w:rsidTr="00790D52">
        <w:trPr>
          <w:jc w:val="center"/>
        </w:trPr>
        <w:tc>
          <w:tcPr>
            <w:tcW w:w="4876" w:type="dxa"/>
          </w:tcPr>
          <w:p w14:paraId="5EE8A7BD" w14:textId="77777777" w:rsidR="00F356C4" w:rsidRPr="00F755AE" w:rsidRDefault="00F356C4" w:rsidP="00790D52">
            <w:pPr>
              <w:pStyle w:val="ColumnHeading"/>
              <w:keepNext/>
            </w:pPr>
            <w:r w:rsidRPr="00F755AE">
              <w:t>Tekst koji je predložila Komisija</w:t>
            </w:r>
          </w:p>
        </w:tc>
        <w:tc>
          <w:tcPr>
            <w:tcW w:w="4876" w:type="dxa"/>
          </w:tcPr>
          <w:p w14:paraId="1E77F459" w14:textId="77777777" w:rsidR="00F356C4" w:rsidRPr="00F755AE" w:rsidRDefault="00F356C4" w:rsidP="00790D52">
            <w:pPr>
              <w:pStyle w:val="ColumnHeading"/>
              <w:keepNext/>
            </w:pPr>
            <w:r w:rsidRPr="00F755AE">
              <w:t>Izmjena</w:t>
            </w:r>
          </w:p>
        </w:tc>
      </w:tr>
      <w:tr w:rsidR="00F356C4" w:rsidRPr="00F755AE" w14:paraId="5FC96300" w14:textId="77777777" w:rsidTr="00790D52">
        <w:trPr>
          <w:jc w:val="center"/>
        </w:trPr>
        <w:tc>
          <w:tcPr>
            <w:tcW w:w="4876" w:type="dxa"/>
          </w:tcPr>
          <w:p w14:paraId="5C6B8047" w14:textId="77777777" w:rsidR="00F356C4" w:rsidRPr="00F755AE" w:rsidRDefault="00F356C4" w:rsidP="00790D52">
            <w:pPr>
              <w:pStyle w:val="Normal6"/>
            </w:pPr>
            <w:r w:rsidRPr="00F755AE">
              <w:t xml:space="preserve">U odlukama kojima se odbija zahtjev </w:t>
            </w:r>
            <w:r w:rsidRPr="00F755AE">
              <w:rPr>
                <w:b/>
                <w:i/>
              </w:rPr>
              <w:t>ili</w:t>
            </w:r>
            <w:r w:rsidRPr="00F755AE">
              <w:rPr>
                <w:b/>
              </w:rPr>
              <w:t xml:space="preserve"> </w:t>
            </w:r>
            <w:r w:rsidRPr="00F755AE">
              <w:t>izdaje dozvola s ograničenjima navode se razlozi na kojima se temelje.</w:t>
            </w:r>
          </w:p>
        </w:tc>
        <w:tc>
          <w:tcPr>
            <w:tcW w:w="4876" w:type="dxa"/>
          </w:tcPr>
          <w:p w14:paraId="23250F51" w14:textId="039F5CE7" w:rsidR="00F356C4" w:rsidRPr="00F755AE" w:rsidRDefault="00F356C4" w:rsidP="00790D52">
            <w:pPr>
              <w:pStyle w:val="Normal6"/>
              <w:rPr>
                <w:szCs w:val="24"/>
              </w:rPr>
            </w:pPr>
            <w:r w:rsidRPr="00F755AE">
              <w:t>U odlukama kojima se odbija zahtjev</w:t>
            </w:r>
            <w:r w:rsidRPr="00F755AE">
              <w:rPr>
                <w:b/>
                <w:i/>
              </w:rPr>
              <w:t>,</w:t>
            </w:r>
            <w:r w:rsidRPr="00F755AE">
              <w:t xml:space="preserve"> izdaje dozvola s ograničenjima </w:t>
            </w:r>
            <w:r w:rsidRPr="00F755AE">
              <w:rPr>
                <w:b/>
                <w:i/>
              </w:rPr>
              <w:t>ili privremeno ili trajno oduzima dozvola</w:t>
            </w:r>
            <w:r w:rsidRPr="00F755AE">
              <w:t xml:space="preserve"> navode se razlozi na kojima se temelje. </w:t>
            </w:r>
            <w:r w:rsidRPr="00F755AE">
              <w:rPr>
                <w:b/>
                <w:i/>
              </w:rPr>
              <w:t>Podnositelj zahtjeva ili prijevoznik koji pruža dotičnu uslugu mora imati mogućnost ulaganja žalbe na odluku tijela koje izdaje dozvolu.</w:t>
            </w:r>
          </w:p>
        </w:tc>
      </w:tr>
    </w:tbl>
    <w:p w14:paraId="4BE7E944"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5BD530CF" w14:textId="23A5A5A4"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1AECAF9F" w14:textId="1CBE599B" w:rsidR="00F356C4" w:rsidRPr="00F755AE" w:rsidRDefault="00F356C4" w:rsidP="00F356C4">
      <w:r w:rsidRPr="00F755AE">
        <w:rPr>
          <w:rStyle w:val="HideTWBExt"/>
          <w:noProof w:val="0"/>
        </w:rPr>
        <w:t>&lt;/Amend&gt;</w:t>
      </w:r>
    </w:p>
    <w:p w14:paraId="0C1A70D7" w14:textId="489479DD" w:rsidR="0011151C" w:rsidRPr="00F755AE" w:rsidRDefault="0011151C" w:rsidP="0011151C">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25</w:t>
      </w:r>
      <w:r w:rsidRPr="00F755AE">
        <w:rPr>
          <w:rStyle w:val="HideTWBExt"/>
          <w:b w:val="0"/>
          <w:noProof w:val="0"/>
        </w:rPr>
        <w:t>&lt;/NumAm&gt;</w:t>
      </w:r>
    </w:p>
    <w:p w14:paraId="6D67900A" w14:textId="77777777" w:rsidR="0011151C" w:rsidRPr="00F755AE" w:rsidRDefault="0011151C" w:rsidP="0011151C">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390DC8B8" w14:textId="77777777" w:rsidR="0011151C" w:rsidRPr="00F755AE" w:rsidRDefault="0011151C" w:rsidP="0011151C">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60DA02B3" w14:textId="77777777" w:rsidR="0011151C" w:rsidRPr="00F755AE" w:rsidRDefault="0011151C" w:rsidP="0011151C">
      <w:pPr>
        <w:keepNext/>
      </w:pPr>
      <w:r w:rsidRPr="00F755AE">
        <w:rPr>
          <w:rStyle w:val="HideTWBExt"/>
          <w:noProof w:val="0"/>
        </w:rPr>
        <w:t>&lt;DocAmend2&gt;</w:t>
      </w:r>
      <w:r w:rsidRPr="00F755AE">
        <w:t>Uredba (EZ) br. 1073/2009</w:t>
      </w:r>
      <w:r w:rsidRPr="00F755AE">
        <w:rPr>
          <w:rStyle w:val="HideTWBExt"/>
          <w:noProof w:val="0"/>
        </w:rPr>
        <w:t>&lt;/DocAmend2&gt;</w:t>
      </w:r>
    </w:p>
    <w:p w14:paraId="26A66E49" w14:textId="79F6DE9B" w:rsidR="0011151C" w:rsidRPr="00F755AE" w:rsidRDefault="0011151C" w:rsidP="0011151C">
      <w:r w:rsidRPr="00F755AE">
        <w:rPr>
          <w:rStyle w:val="HideTWBExt"/>
          <w:noProof w:val="0"/>
        </w:rPr>
        <w:t>&lt;Article2&gt;</w:t>
      </w:r>
      <w:r w:rsidRPr="00F755AE">
        <w:t>Članak 8.c – stavak 2. – podstavak 2. – uvodni dio</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151C" w:rsidRPr="00F755AE" w14:paraId="434A2A5B" w14:textId="77777777" w:rsidTr="009D30A8">
        <w:trPr>
          <w:jc w:val="center"/>
        </w:trPr>
        <w:tc>
          <w:tcPr>
            <w:tcW w:w="9752" w:type="dxa"/>
            <w:gridSpan w:val="2"/>
          </w:tcPr>
          <w:p w14:paraId="59E1B784" w14:textId="77777777" w:rsidR="0011151C" w:rsidRPr="00F755AE" w:rsidRDefault="0011151C" w:rsidP="009D30A8">
            <w:pPr>
              <w:keepNext/>
            </w:pPr>
          </w:p>
        </w:tc>
      </w:tr>
      <w:tr w:rsidR="0011151C" w:rsidRPr="00F755AE" w14:paraId="21641845" w14:textId="77777777" w:rsidTr="009D30A8">
        <w:trPr>
          <w:jc w:val="center"/>
        </w:trPr>
        <w:tc>
          <w:tcPr>
            <w:tcW w:w="4876" w:type="dxa"/>
          </w:tcPr>
          <w:p w14:paraId="0F47B203" w14:textId="77777777" w:rsidR="0011151C" w:rsidRPr="00F755AE" w:rsidRDefault="0011151C" w:rsidP="009D30A8">
            <w:pPr>
              <w:pStyle w:val="ColumnHeading"/>
              <w:keepNext/>
            </w:pPr>
            <w:r w:rsidRPr="00F755AE">
              <w:t>Tekst koji je predložila Komisija</w:t>
            </w:r>
          </w:p>
        </w:tc>
        <w:tc>
          <w:tcPr>
            <w:tcW w:w="4876" w:type="dxa"/>
          </w:tcPr>
          <w:p w14:paraId="4C84E578" w14:textId="77777777" w:rsidR="0011151C" w:rsidRPr="00F755AE" w:rsidRDefault="0011151C" w:rsidP="009D30A8">
            <w:pPr>
              <w:pStyle w:val="ColumnHeading"/>
              <w:keepNext/>
            </w:pPr>
            <w:r w:rsidRPr="00F755AE">
              <w:t>Izmjena</w:t>
            </w:r>
          </w:p>
        </w:tc>
      </w:tr>
      <w:tr w:rsidR="0011151C" w:rsidRPr="00F755AE" w14:paraId="3497A407" w14:textId="77777777" w:rsidTr="009D30A8">
        <w:trPr>
          <w:jc w:val="center"/>
        </w:trPr>
        <w:tc>
          <w:tcPr>
            <w:tcW w:w="4876" w:type="dxa"/>
          </w:tcPr>
          <w:p w14:paraId="1803C338" w14:textId="31A0F00C" w:rsidR="0011151C" w:rsidRPr="00F755AE" w:rsidRDefault="0011151C" w:rsidP="009D30A8">
            <w:pPr>
              <w:pStyle w:val="Normal6"/>
            </w:pPr>
            <w:r w:rsidRPr="00F755AE">
              <w:rPr>
                <w:b/>
                <w:i/>
                <w:sz w:val="23"/>
                <w:szCs w:val="23"/>
              </w:rPr>
              <w:t>Dozvola se ne izdaje samo ako se odbijanje</w:t>
            </w:r>
            <w:r w:rsidRPr="00F755AE">
              <w:rPr>
                <w:sz w:val="23"/>
                <w:szCs w:val="23"/>
              </w:rPr>
              <w:t xml:space="preserve"> može opravdati najmanje jednim od sljedećih razloga:</w:t>
            </w:r>
          </w:p>
        </w:tc>
        <w:tc>
          <w:tcPr>
            <w:tcW w:w="4876" w:type="dxa"/>
          </w:tcPr>
          <w:p w14:paraId="6364FF01" w14:textId="626A8526" w:rsidR="0011151C" w:rsidRPr="00F755AE" w:rsidRDefault="0011151C" w:rsidP="0011151C">
            <w:pPr>
              <w:pStyle w:val="Normal6"/>
              <w:rPr>
                <w:szCs w:val="24"/>
              </w:rPr>
            </w:pPr>
            <w:r w:rsidRPr="00F755AE">
              <w:rPr>
                <w:b/>
                <w:i/>
                <w:sz w:val="23"/>
                <w:szCs w:val="23"/>
              </w:rPr>
              <w:t>Odbijanje zahtjeva za izdavanje dozvole</w:t>
            </w:r>
            <w:r w:rsidRPr="00F755AE">
              <w:rPr>
                <w:sz w:val="23"/>
                <w:szCs w:val="23"/>
              </w:rPr>
              <w:t xml:space="preserve"> </w:t>
            </w:r>
            <w:r w:rsidRPr="00F755AE">
              <w:rPr>
                <w:b/>
                <w:i/>
                <w:sz w:val="23"/>
                <w:szCs w:val="23"/>
              </w:rPr>
              <w:t>mora se</w:t>
            </w:r>
            <w:r w:rsidRPr="00F755AE">
              <w:rPr>
                <w:sz w:val="23"/>
                <w:szCs w:val="23"/>
              </w:rPr>
              <w:t xml:space="preserve"> opravdati najmanje jednim od sljedećih razloga:</w:t>
            </w:r>
          </w:p>
        </w:tc>
      </w:tr>
    </w:tbl>
    <w:p w14:paraId="387C7224" w14:textId="77777777" w:rsidR="0011151C" w:rsidRPr="00F755AE" w:rsidRDefault="0011151C"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308DE553" w14:textId="67F9C998"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1933A180" w14:textId="4EA37778" w:rsidR="0011151C" w:rsidRPr="00F755AE" w:rsidRDefault="0011151C" w:rsidP="0011151C">
      <w:r w:rsidRPr="00F755AE">
        <w:rPr>
          <w:rStyle w:val="HideTWBExt"/>
          <w:noProof w:val="0"/>
        </w:rPr>
        <w:t>&lt;/Amend&gt;</w:t>
      </w:r>
    </w:p>
    <w:p w14:paraId="051A190B" w14:textId="74B7B989"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26</w:t>
      </w:r>
      <w:r w:rsidRPr="00F755AE">
        <w:rPr>
          <w:rStyle w:val="HideTWBExt"/>
          <w:b w:val="0"/>
          <w:noProof w:val="0"/>
        </w:rPr>
        <w:t>&lt;/NumAm&gt;</w:t>
      </w:r>
    </w:p>
    <w:p w14:paraId="553F69E6"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7CCE9184"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1BB1638D"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7F44CF97" w14:textId="4755BD7F" w:rsidR="00F356C4" w:rsidRPr="00F755AE" w:rsidRDefault="00F356C4" w:rsidP="00F356C4">
      <w:r w:rsidRPr="00F755AE">
        <w:rPr>
          <w:rStyle w:val="HideTWBExt"/>
          <w:noProof w:val="0"/>
        </w:rPr>
        <w:t>&lt;Article2&gt;</w:t>
      </w:r>
      <w:r w:rsidRPr="00F755AE">
        <w:t>Članak 8.c – stavak 2. – podstavak 2. – točka ca (nova)</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6D1625E1" w14:textId="77777777" w:rsidTr="00790D52">
        <w:trPr>
          <w:jc w:val="center"/>
        </w:trPr>
        <w:tc>
          <w:tcPr>
            <w:tcW w:w="9752" w:type="dxa"/>
            <w:gridSpan w:val="2"/>
          </w:tcPr>
          <w:p w14:paraId="0DDCDCFA" w14:textId="77777777" w:rsidR="00F356C4" w:rsidRPr="00F755AE" w:rsidRDefault="00F356C4" w:rsidP="00790D52">
            <w:pPr>
              <w:keepNext/>
            </w:pPr>
          </w:p>
        </w:tc>
      </w:tr>
      <w:tr w:rsidR="00F356C4" w:rsidRPr="00F755AE" w14:paraId="57B1F500" w14:textId="77777777" w:rsidTr="00790D52">
        <w:trPr>
          <w:jc w:val="center"/>
        </w:trPr>
        <w:tc>
          <w:tcPr>
            <w:tcW w:w="4876" w:type="dxa"/>
          </w:tcPr>
          <w:p w14:paraId="05B81863" w14:textId="77777777" w:rsidR="00F356C4" w:rsidRPr="00F755AE" w:rsidRDefault="00F356C4" w:rsidP="00790D52">
            <w:pPr>
              <w:pStyle w:val="ColumnHeading"/>
              <w:keepNext/>
            </w:pPr>
            <w:r w:rsidRPr="00F755AE">
              <w:t>Tekst koji je predložila Komisija</w:t>
            </w:r>
          </w:p>
        </w:tc>
        <w:tc>
          <w:tcPr>
            <w:tcW w:w="4876" w:type="dxa"/>
          </w:tcPr>
          <w:p w14:paraId="028C33F5" w14:textId="77777777" w:rsidR="00F356C4" w:rsidRPr="00F755AE" w:rsidRDefault="00F356C4" w:rsidP="00790D52">
            <w:pPr>
              <w:pStyle w:val="ColumnHeading"/>
              <w:keepNext/>
            </w:pPr>
            <w:r w:rsidRPr="00F755AE">
              <w:t>Izmjena</w:t>
            </w:r>
          </w:p>
        </w:tc>
      </w:tr>
      <w:tr w:rsidR="00F356C4" w:rsidRPr="00F755AE" w14:paraId="7C253CD3" w14:textId="77777777" w:rsidTr="00790D52">
        <w:trPr>
          <w:jc w:val="center"/>
        </w:trPr>
        <w:tc>
          <w:tcPr>
            <w:tcW w:w="4876" w:type="dxa"/>
          </w:tcPr>
          <w:p w14:paraId="6110E747" w14:textId="77777777" w:rsidR="00F356C4" w:rsidRPr="00F755AE" w:rsidRDefault="00F356C4" w:rsidP="00790D52">
            <w:pPr>
              <w:pStyle w:val="Normal6"/>
            </w:pPr>
          </w:p>
        </w:tc>
        <w:tc>
          <w:tcPr>
            <w:tcW w:w="4876" w:type="dxa"/>
          </w:tcPr>
          <w:p w14:paraId="60857D4F" w14:textId="3F538D60" w:rsidR="00E54263" w:rsidRPr="00F755AE" w:rsidRDefault="00F356C4" w:rsidP="0011151C">
            <w:pPr>
              <w:pStyle w:val="Normal6"/>
              <w:rPr>
                <w:szCs w:val="24"/>
              </w:rPr>
            </w:pPr>
            <w:r w:rsidRPr="00F755AE">
              <w:rPr>
                <w:b/>
                <w:i/>
              </w:rPr>
              <w:t>(ca)</w:t>
            </w:r>
            <w:r w:rsidRPr="00F755AE">
              <w:rPr>
                <w:b/>
                <w:i/>
              </w:rPr>
              <w:tab/>
              <w:t>regulatorno tijelo utvrdilo je da će nova usluga koju predlaže podnositelj zahtjeva ugroziti barem jedan postojeći ili planirani ugovor o javnim uslugama ako:</w:t>
            </w:r>
          </w:p>
        </w:tc>
      </w:tr>
      <w:tr w:rsidR="0011151C" w:rsidRPr="00F755AE" w14:paraId="6951A184" w14:textId="77777777" w:rsidTr="00790D52">
        <w:trPr>
          <w:jc w:val="center"/>
        </w:trPr>
        <w:tc>
          <w:tcPr>
            <w:tcW w:w="4876" w:type="dxa"/>
          </w:tcPr>
          <w:p w14:paraId="2DF7E7FA" w14:textId="77777777" w:rsidR="0011151C" w:rsidRPr="00F755AE" w:rsidRDefault="0011151C" w:rsidP="00790D52">
            <w:pPr>
              <w:pStyle w:val="Normal6"/>
            </w:pPr>
          </w:p>
        </w:tc>
        <w:tc>
          <w:tcPr>
            <w:tcW w:w="4876" w:type="dxa"/>
          </w:tcPr>
          <w:p w14:paraId="1A8B33DF" w14:textId="10CE469C" w:rsidR="0011151C" w:rsidRPr="00F755AE" w:rsidRDefault="0011151C">
            <w:pPr>
              <w:pStyle w:val="Normal6"/>
              <w:rPr>
                <w:b/>
                <w:i/>
              </w:rPr>
            </w:pPr>
            <w:r w:rsidRPr="00F755AE">
              <w:rPr>
                <w:b/>
                <w:i/>
              </w:rPr>
              <w:t xml:space="preserve">– </w:t>
            </w:r>
            <w:r w:rsidRPr="00F755AE">
              <w:rPr>
                <w:b/>
                <w:i/>
              </w:rPr>
              <w:tab/>
              <w:t xml:space="preserve"> se u tom ugovoru objedinjuju profitabilne i neprofitabilne linije,</w:t>
            </w:r>
          </w:p>
        </w:tc>
      </w:tr>
      <w:tr w:rsidR="0011151C" w:rsidRPr="00F755AE" w14:paraId="0E441BB0" w14:textId="77777777" w:rsidTr="00790D52">
        <w:trPr>
          <w:jc w:val="center"/>
        </w:trPr>
        <w:tc>
          <w:tcPr>
            <w:tcW w:w="4876" w:type="dxa"/>
          </w:tcPr>
          <w:p w14:paraId="4149844C" w14:textId="77777777" w:rsidR="0011151C" w:rsidRPr="00F755AE" w:rsidRDefault="0011151C" w:rsidP="00790D52">
            <w:pPr>
              <w:pStyle w:val="Normal6"/>
            </w:pPr>
          </w:p>
        </w:tc>
        <w:tc>
          <w:tcPr>
            <w:tcW w:w="4876" w:type="dxa"/>
          </w:tcPr>
          <w:p w14:paraId="3C651E31" w14:textId="54779375" w:rsidR="0011151C" w:rsidRPr="00F755AE" w:rsidRDefault="0011151C">
            <w:pPr>
              <w:pStyle w:val="Normal6"/>
              <w:rPr>
                <w:b/>
                <w:i/>
              </w:rPr>
            </w:pPr>
            <w:r w:rsidRPr="00F755AE">
              <w:rPr>
                <w:b/>
                <w:i/>
              </w:rPr>
              <w:t xml:space="preserve">– </w:t>
            </w:r>
            <w:r w:rsidRPr="00F755AE">
              <w:rPr>
                <w:b/>
                <w:i/>
              </w:rPr>
              <w:tab/>
              <w:t>pružatelj usluge ne prima znatna javna sredstva kojima se narušava tržišno natjecanje, uključujući u obliku regionalnih ili općinskih subvencija i</w:t>
            </w:r>
          </w:p>
        </w:tc>
      </w:tr>
      <w:tr w:rsidR="0011151C" w:rsidRPr="00F755AE" w14:paraId="0ECC64C9" w14:textId="77777777" w:rsidTr="00790D52">
        <w:trPr>
          <w:jc w:val="center"/>
        </w:trPr>
        <w:tc>
          <w:tcPr>
            <w:tcW w:w="4876" w:type="dxa"/>
          </w:tcPr>
          <w:p w14:paraId="2E3EBCC1" w14:textId="77777777" w:rsidR="0011151C" w:rsidRPr="00F755AE" w:rsidRDefault="0011151C" w:rsidP="00790D52">
            <w:pPr>
              <w:pStyle w:val="Normal6"/>
            </w:pPr>
          </w:p>
        </w:tc>
        <w:tc>
          <w:tcPr>
            <w:tcW w:w="4876" w:type="dxa"/>
          </w:tcPr>
          <w:p w14:paraId="37DC0584" w14:textId="305D78BC" w:rsidR="0011151C" w:rsidRPr="00F755AE" w:rsidRDefault="0011151C">
            <w:pPr>
              <w:pStyle w:val="Normal6"/>
              <w:rPr>
                <w:b/>
                <w:i/>
              </w:rPr>
            </w:pPr>
            <w:r w:rsidRPr="00F755AE">
              <w:rPr>
                <w:b/>
                <w:i/>
              </w:rPr>
              <w:t xml:space="preserve">– </w:t>
            </w:r>
            <w:r w:rsidRPr="00F755AE">
              <w:rPr>
                <w:b/>
                <w:i/>
              </w:rPr>
              <w:tab/>
              <w:t xml:space="preserve"> je ugovor dodijeljen putem transparentnog konkurentnog postupka nadmetanja za razdoblje od najviše 10 godina bez mogućnosti produljenja;</w:t>
            </w:r>
          </w:p>
        </w:tc>
      </w:tr>
    </w:tbl>
    <w:p w14:paraId="3B9B77E5" w14:textId="224242A5"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40923371" w14:textId="0F210132"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56534ECD" w14:textId="43CC592E" w:rsidR="00F356C4" w:rsidRPr="00F755AE" w:rsidRDefault="00F356C4" w:rsidP="00F356C4">
      <w:r w:rsidRPr="00F755AE">
        <w:rPr>
          <w:rStyle w:val="HideTWBExt"/>
          <w:noProof w:val="0"/>
        </w:rPr>
        <w:t>&lt;/Amend&gt;</w:t>
      </w:r>
    </w:p>
    <w:p w14:paraId="5502FAAB" w14:textId="0037A38D"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27</w:t>
      </w:r>
      <w:r w:rsidRPr="00F755AE">
        <w:rPr>
          <w:rStyle w:val="HideTWBExt"/>
          <w:b w:val="0"/>
          <w:noProof w:val="0"/>
        </w:rPr>
        <w:t>&lt;/NumAm&gt;</w:t>
      </w:r>
    </w:p>
    <w:p w14:paraId="6E57570C"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7B35AE7"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26B306FE"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3D200528" w14:textId="7189F72A" w:rsidR="00F356C4" w:rsidRPr="00F755AE" w:rsidRDefault="00F356C4" w:rsidP="00F356C4">
      <w:r w:rsidRPr="00F755AE">
        <w:rPr>
          <w:rStyle w:val="HideTWBExt"/>
          <w:noProof w:val="0"/>
        </w:rPr>
        <w:t>&lt;Article2&gt;</w:t>
      </w:r>
      <w:r w:rsidRPr="00F755AE">
        <w:t>Članak 8.c – stavak 2. – podstavak 2. – točka d</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18E13E4F" w14:textId="77777777" w:rsidTr="00790D52">
        <w:trPr>
          <w:jc w:val="center"/>
        </w:trPr>
        <w:tc>
          <w:tcPr>
            <w:tcW w:w="9752" w:type="dxa"/>
            <w:gridSpan w:val="2"/>
          </w:tcPr>
          <w:p w14:paraId="1072A2EE" w14:textId="77777777" w:rsidR="00F356C4" w:rsidRPr="00F755AE" w:rsidRDefault="00F356C4" w:rsidP="00790D52">
            <w:pPr>
              <w:keepNext/>
            </w:pPr>
          </w:p>
        </w:tc>
      </w:tr>
      <w:tr w:rsidR="00F356C4" w:rsidRPr="00F755AE" w14:paraId="396D7486" w14:textId="77777777" w:rsidTr="00790D52">
        <w:trPr>
          <w:jc w:val="center"/>
        </w:trPr>
        <w:tc>
          <w:tcPr>
            <w:tcW w:w="4876" w:type="dxa"/>
          </w:tcPr>
          <w:p w14:paraId="142018DF" w14:textId="77777777" w:rsidR="00F356C4" w:rsidRPr="00F755AE" w:rsidRDefault="00F356C4" w:rsidP="00790D52">
            <w:pPr>
              <w:pStyle w:val="ColumnHeading"/>
              <w:keepNext/>
            </w:pPr>
            <w:r w:rsidRPr="00F755AE">
              <w:t>Tekst koji je predložila Komisija</w:t>
            </w:r>
          </w:p>
        </w:tc>
        <w:tc>
          <w:tcPr>
            <w:tcW w:w="4876" w:type="dxa"/>
          </w:tcPr>
          <w:p w14:paraId="2E66D105" w14:textId="77777777" w:rsidR="00F356C4" w:rsidRPr="00F755AE" w:rsidRDefault="00F356C4" w:rsidP="00790D52">
            <w:pPr>
              <w:pStyle w:val="ColumnHeading"/>
              <w:keepNext/>
            </w:pPr>
            <w:r w:rsidRPr="00F755AE">
              <w:t>Izmjena</w:t>
            </w:r>
          </w:p>
        </w:tc>
      </w:tr>
      <w:tr w:rsidR="00F356C4" w:rsidRPr="00F755AE" w14:paraId="44D84BD0" w14:textId="77777777" w:rsidTr="00790D52">
        <w:trPr>
          <w:jc w:val="center"/>
        </w:trPr>
        <w:tc>
          <w:tcPr>
            <w:tcW w:w="4876" w:type="dxa"/>
          </w:tcPr>
          <w:p w14:paraId="371C0C00" w14:textId="77777777" w:rsidR="00F356C4" w:rsidRPr="00F755AE" w:rsidRDefault="00F356C4" w:rsidP="00790D52">
            <w:pPr>
              <w:pStyle w:val="Normal6"/>
            </w:pPr>
            <w:r w:rsidRPr="00F755AE">
              <w:t>(d)</w:t>
            </w:r>
            <w:r w:rsidRPr="00F755AE">
              <w:tab/>
              <w:t>regulatorno tijelo utvrdilo je na temelju objektivne ekonomske analize da bi usluga ugrozila ekonomsku ravnotežu ugovora o javnim uslugama.</w:t>
            </w:r>
          </w:p>
        </w:tc>
        <w:tc>
          <w:tcPr>
            <w:tcW w:w="4876" w:type="dxa"/>
          </w:tcPr>
          <w:p w14:paraId="4A05353D" w14:textId="77777777" w:rsidR="00F356C4" w:rsidRPr="00F755AE" w:rsidRDefault="00F356C4" w:rsidP="00790D52">
            <w:pPr>
              <w:pStyle w:val="Normal6"/>
              <w:rPr>
                <w:szCs w:val="24"/>
              </w:rPr>
            </w:pPr>
            <w:r w:rsidRPr="00F755AE">
              <w:t>(d)</w:t>
            </w:r>
            <w:r w:rsidRPr="00F755AE">
              <w:tab/>
              <w:t xml:space="preserve">regulatorno tijelo utvrdilo je na temelju objektivne ekonomske analize da bi usluga ugrozila ekonomsku ravnotežu </w:t>
            </w:r>
            <w:r w:rsidRPr="00F755AE">
              <w:rPr>
                <w:b/>
                <w:i/>
              </w:rPr>
              <w:t>relevantnog</w:t>
            </w:r>
            <w:r w:rsidRPr="00F755AE">
              <w:t xml:space="preserve"> ugovora o javnim uslugama.</w:t>
            </w:r>
          </w:p>
        </w:tc>
      </w:tr>
    </w:tbl>
    <w:p w14:paraId="38E13E8F"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6171E554" w14:textId="180A9BC4"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3429BF2E" w14:textId="6977C432" w:rsidR="00F356C4" w:rsidRPr="00F755AE" w:rsidRDefault="00F356C4" w:rsidP="00F356C4">
      <w:r w:rsidRPr="00F755AE">
        <w:rPr>
          <w:rStyle w:val="HideTWBExt"/>
          <w:noProof w:val="0"/>
        </w:rPr>
        <w:t>&lt;/Amend&gt;</w:t>
      </w:r>
    </w:p>
    <w:p w14:paraId="40980946" w14:textId="6A065DB5"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28</w:t>
      </w:r>
      <w:r w:rsidRPr="00F755AE">
        <w:rPr>
          <w:rStyle w:val="HideTWBExt"/>
          <w:b w:val="0"/>
          <w:noProof w:val="0"/>
        </w:rPr>
        <w:t>&lt;/NumAm&gt;</w:t>
      </w:r>
    </w:p>
    <w:p w14:paraId="23A899CC"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1620F902"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09FD89A9"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5E96DA41" w14:textId="1145C8BD" w:rsidR="00F356C4" w:rsidRPr="00F755AE" w:rsidRDefault="00F356C4" w:rsidP="00F356C4">
      <w:r w:rsidRPr="00F755AE">
        <w:rPr>
          <w:rStyle w:val="HideTWBExt"/>
          <w:noProof w:val="0"/>
        </w:rPr>
        <w:t>&lt;Article2&gt;</w:t>
      </w:r>
      <w:r w:rsidRPr="00F755AE">
        <w:t>Članak 8.c – stavak 2. – podstavak 3.</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19EEACF9" w14:textId="77777777" w:rsidTr="00790D52">
        <w:trPr>
          <w:jc w:val="center"/>
        </w:trPr>
        <w:tc>
          <w:tcPr>
            <w:tcW w:w="9752" w:type="dxa"/>
            <w:gridSpan w:val="2"/>
          </w:tcPr>
          <w:p w14:paraId="5C3FE2DA" w14:textId="77777777" w:rsidR="00F356C4" w:rsidRPr="00F755AE" w:rsidRDefault="00F356C4" w:rsidP="00790D52">
            <w:pPr>
              <w:keepNext/>
            </w:pPr>
          </w:p>
        </w:tc>
      </w:tr>
      <w:tr w:rsidR="00F356C4" w:rsidRPr="00F755AE" w14:paraId="29F2A491" w14:textId="77777777" w:rsidTr="00790D52">
        <w:trPr>
          <w:jc w:val="center"/>
        </w:trPr>
        <w:tc>
          <w:tcPr>
            <w:tcW w:w="4876" w:type="dxa"/>
          </w:tcPr>
          <w:p w14:paraId="746E95E2" w14:textId="77777777" w:rsidR="00F356C4" w:rsidRPr="00F755AE" w:rsidRDefault="00F356C4" w:rsidP="00790D52">
            <w:pPr>
              <w:pStyle w:val="ColumnHeading"/>
              <w:keepNext/>
            </w:pPr>
            <w:r w:rsidRPr="00F755AE">
              <w:t>Tekst koji je predložila Komisija</w:t>
            </w:r>
          </w:p>
        </w:tc>
        <w:tc>
          <w:tcPr>
            <w:tcW w:w="4876" w:type="dxa"/>
          </w:tcPr>
          <w:p w14:paraId="5178FF9A" w14:textId="77777777" w:rsidR="00F356C4" w:rsidRPr="00F755AE" w:rsidRDefault="00F356C4" w:rsidP="00790D52">
            <w:pPr>
              <w:pStyle w:val="ColumnHeading"/>
              <w:keepNext/>
            </w:pPr>
            <w:r w:rsidRPr="00F755AE">
              <w:t>Izmjena</w:t>
            </w:r>
          </w:p>
        </w:tc>
      </w:tr>
      <w:tr w:rsidR="00F356C4" w:rsidRPr="00F755AE" w14:paraId="5164CD0E" w14:textId="77777777" w:rsidTr="00790D52">
        <w:trPr>
          <w:jc w:val="center"/>
        </w:trPr>
        <w:tc>
          <w:tcPr>
            <w:tcW w:w="4876" w:type="dxa"/>
          </w:tcPr>
          <w:p w14:paraId="5CA01E8C" w14:textId="77777777" w:rsidR="00F356C4" w:rsidRPr="00F755AE" w:rsidRDefault="00F356C4" w:rsidP="00790D52">
            <w:pPr>
              <w:pStyle w:val="Normal6"/>
            </w:pPr>
            <w:r w:rsidRPr="00F755AE">
              <w:t xml:space="preserve">Tijela koja izdaju dozvolu ne smiju odbiti zahtjev samo zato što prijevoznik nudi niže cijene od drugih cestovnih prijevoznika </w:t>
            </w:r>
            <w:r w:rsidRPr="00F755AE">
              <w:rPr>
                <w:b/>
                <w:i/>
              </w:rPr>
              <w:t>ili zato</w:t>
            </w:r>
            <w:r w:rsidRPr="00F755AE">
              <w:t xml:space="preserve"> što na toj liniji već voze drugi prijevoznici.</w:t>
            </w:r>
          </w:p>
        </w:tc>
        <w:tc>
          <w:tcPr>
            <w:tcW w:w="4876" w:type="dxa"/>
          </w:tcPr>
          <w:p w14:paraId="05C0D2D4" w14:textId="4A18510D" w:rsidR="00F356C4" w:rsidRPr="00F755AE" w:rsidRDefault="00F356C4" w:rsidP="00CE73E2">
            <w:pPr>
              <w:pStyle w:val="Normal6"/>
              <w:rPr>
                <w:szCs w:val="24"/>
              </w:rPr>
            </w:pPr>
            <w:r w:rsidRPr="00F755AE">
              <w:t xml:space="preserve">Tijela koja izdaju dozvolu ne smiju odbiti zahtjev samo zato što prijevoznik nudi niže cijene od drugih cestovnih prijevoznika </w:t>
            </w:r>
            <w:r w:rsidRPr="00F755AE">
              <w:rPr>
                <w:b/>
                <w:i/>
              </w:rPr>
              <w:t>osim ako regulatorno tijelo ili drugo relevantno nacionalno tijelo ne utvrdi da podnositelj zahtjeva koji želi ući na tržište planira nuditi usluge ispod njihove uobičajene vrijednosti tijekom duljeg vremenskog razdoblja te da postoji mogućnost da će na taj način narušiti pravedno tržišno natjecanje. Tijela koja izdaju dozvolu ne smiju odbiti zahtjev isključivo</w:t>
            </w:r>
            <w:r w:rsidRPr="00F755AE">
              <w:rPr>
                <w:b/>
              </w:rPr>
              <w:t xml:space="preserve"> </w:t>
            </w:r>
            <w:r w:rsidRPr="00F755AE">
              <w:rPr>
                <w:b/>
                <w:i/>
              </w:rPr>
              <w:t>zbog toga</w:t>
            </w:r>
            <w:r w:rsidRPr="00F755AE">
              <w:t xml:space="preserve"> što na toj liniji već voze drugi prijevoznici.</w:t>
            </w:r>
          </w:p>
        </w:tc>
      </w:tr>
    </w:tbl>
    <w:p w14:paraId="231B7B36"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6EADC37B" w14:textId="2F5C15C2"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70529A62" w14:textId="1B3128AB" w:rsidR="00F356C4" w:rsidRPr="00F755AE" w:rsidRDefault="00F356C4" w:rsidP="00F356C4">
      <w:r w:rsidRPr="00F755AE">
        <w:rPr>
          <w:rStyle w:val="HideTWBExt"/>
          <w:noProof w:val="0"/>
        </w:rPr>
        <w:t>&lt;/Amend&gt;</w:t>
      </w:r>
    </w:p>
    <w:p w14:paraId="2BF9A4A7" w14:textId="7ABB6F91"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29</w:t>
      </w:r>
      <w:r w:rsidRPr="00F755AE">
        <w:rPr>
          <w:rStyle w:val="HideTWBExt"/>
          <w:b w:val="0"/>
          <w:noProof w:val="0"/>
        </w:rPr>
        <w:t>&lt;/NumAm&gt;</w:t>
      </w:r>
    </w:p>
    <w:p w14:paraId="232E68AC"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46724555"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28DAA639"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6727921A" w14:textId="03B40172" w:rsidR="00F356C4" w:rsidRPr="00F755AE" w:rsidRDefault="00F356C4" w:rsidP="00F356C4">
      <w:r w:rsidRPr="00F755AE">
        <w:rPr>
          <w:rStyle w:val="HideTWBExt"/>
          <w:noProof w:val="0"/>
        </w:rPr>
        <w:t>&lt;Article2&gt;</w:t>
      </w:r>
      <w:r w:rsidRPr="00F755AE">
        <w:t>Članak 8.d – naslov</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102BFE24" w14:textId="77777777" w:rsidTr="00790D52">
        <w:trPr>
          <w:jc w:val="center"/>
        </w:trPr>
        <w:tc>
          <w:tcPr>
            <w:tcW w:w="9752" w:type="dxa"/>
            <w:gridSpan w:val="2"/>
          </w:tcPr>
          <w:p w14:paraId="741CCE87" w14:textId="77777777" w:rsidR="00F356C4" w:rsidRPr="00F755AE" w:rsidRDefault="00F356C4" w:rsidP="00790D52">
            <w:pPr>
              <w:keepNext/>
            </w:pPr>
          </w:p>
        </w:tc>
      </w:tr>
      <w:tr w:rsidR="00F356C4" w:rsidRPr="00F755AE" w14:paraId="766BE620" w14:textId="77777777" w:rsidTr="00790D52">
        <w:trPr>
          <w:jc w:val="center"/>
        </w:trPr>
        <w:tc>
          <w:tcPr>
            <w:tcW w:w="4876" w:type="dxa"/>
          </w:tcPr>
          <w:p w14:paraId="02C1708A" w14:textId="77777777" w:rsidR="00F356C4" w:rsidRPr="00F755AE" w:rsidRDefault="00F356C4" w:rsidP="00790D52">
            <w:pPr>
              <w:pStyle w:val="ColumnHeading"/>
              <w:keepNext/>
            </w:pPr>
            <w:r w:rsidRPr="00F755AE">
              <w:t>Tekst koji je predložila Komisija</w:t>
            </w:r>
          </w:p>
        </w:tc>
        <w:tc>
          <w:tcPr>
            <w:tcW w:w="4876" w:type="dxa"/>
          </w:tcPr>
          <w:p w14:paraId="52072038" w14:textId="77777777" w:rsidR="00F356C4" w:rsidRPr="00F755AE" w:rsidRDefault="00F356C4" w:rsidP="00790D52">
            <w:pPr>
              <w:pStyle w:val="ColumnHeading"/>
              <w:keepNext/>
            </w:pPr>
            <w:r w:rsidRPr="00F755AE">
              <w:t>Izmjena</w:t>
            </w:r>
          </w:p>
        </w:tc>
      </w:tr>
      <w:tr w:rsidR="00F356C4" w:rsidRPr="00F755AE" w14:paraId="5CA75C50" w14:textId="77777777" w:rsidTr="00790D52">
        <w:trPr>
          <w:jc w:val="center"/>
        </w:trPr>
        <w:tc>
          <w:tcPr>
            <w:tcW w:w="4876" w:type="dxa"/>
          </w:tcPr>
          <w:p w14:paraId="24684C0B" w14:textId="77777777" w:rsidR="00F356C4" w:rsidRPr="00F755AE" w:rsidRDefault="00F356C4" w:rsidP="00790D52">
            <w:pPr>
              <w:pStyle w:val="Normal6"/>
            </w:pPr>
            <w:r w:rsidRPr="00F755AE">
              <w:rPr>
                <w:b/>
                <w:i/>
              </w:rPr>
              <w:t>Ograničenja prava</w:t>
            </w:r>
            <w:r w:rsidRPr="00F755AE">
              <w:t xml:space="preserve"> pristupa</w:t>
            </w:r>
          </w:p>
        </w:tc>
        <w:tc>
          <w:tcPr>
            <w:tcW w:w="4876" w:type="dxa"/>
          </w:tcPr>
          <w:p w14:paraId="503A038F" w14:textId="77777777" w:rsidR="00F356C4" w:rsidRPr="00F755AE" w:rsidRDefault="00F356C4" w:rsidP="00790D52">
            <w:pPr>
              <w:pStyle w:val="Normal6"/>
              <w:rPr>
                <w:szCs w:val="24"/>
              </w:rPr>
            </w:pPr>
            <w:r w:rsidRPr="00F755AE">
              <w:rPr>
                <w:b/>
                <w:i/>
              </w:rPr>
              <w:t>Pravo</w:t>
            </w:r>
            <w:r w:rsidRPr="00F755AE">
              <w:t xml:space="preserve"> pristupa</w:t>
            </w:r>
          </w:p>
        </w:tc>
      </w:tr>
    </w:tbl>
    <w:p w14:paraId="1B8D6153"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2437919E" w14:textId="6AABC58D"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19DB7516" w14:textId="02DA2BD9" w:rsidR="00F356C4" w:rsidRPr="00F755AE" w:rsidRDefault="00F356C4" w:rsidP="00F356C4">
      <w:r w:rsidRPr="00F755AE">
        <w:rPr>
          <w:rStyle w:val="HideTWBExt"/>
          <w:noProof w:val="0"/>
        </w:rPr>
        <w:t>&lt;/Amend&gt;</w:t>
      </w:r>
    </w:p>
    <w:p w14:paraId="13278EDB" w14:textId="5AC6B13A"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30</w:t>
      </w:r>
      <w:r w:rsidRPr="00F755AE">
        <w:rPr>
          <w:rStyle w:val="HideTWBExt"/>
          <w:b w:val="0"/>
          <w:noProof w:val="0"/>
        </w:rPr>
        <w:t>&lt;/NumAm&gt;</w:t>
      </w:r>
    </w:p>
    <w:p w14:paraId="6FA0346F"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70086E19"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0E74A4F4"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2BE8DF76" w14:textId="1389D357" w:rsidR="00F356C4" w:rsidRPr="00F755AE" w:rsidRDefault="00F356C4" w:rsidP="00F356C4">
      <w:r w:rsidRPr="00F755AE">
        <w:rPr>
          <w:rStyle w:val="HideTWBExt"/>
          <w:noProof w:val="0"/>
        </w:rPr>
        <w:t>&lt;Article2&gt;</w:t>
      </w:r>
      <w:r w:rsidRPr="00F755AE">
        <w:t>Članak 8.d – stavak 1.</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428AEBB7" w14:textId="77777777" w:rsidTr="00790D52">
        <w:trPr>
          <w:jc w:val="center"/>
        </w:trPr>
        <w:tc>
          <w:tcPr>
            <w:tcW w:w="9752" w:type="dxa"/>
            <w:gridSpan w:val="2"/>
          </w:tcPr>
          <w:p w14:paraId="1FD17BE6" w14:textId="77777777" w:rsidR="00F356C4" w:rsidRPr="00F755AE" w:rsidRDefault="00F356C4" w:rsidP="00790D52">
            <w:pPr>
              <w:keepNext/>
            </w:pPr>
          </w:p>
        </w:tc>
      </w:tr>
      <w:tr w:rsidR="00F356C4" w:rsidRPr="00F755AE" w14:paraId="3C2BAD9C" w14:textId="77777777" w:rsidTr="00790D52">
        <w:trPr>
          <w:jc w:val="center"/>
        </w:trPr>
        <w:tc>
          <w:tcPr>
            <w:tcW w:w="4876" w:type="dxa"/>
          </w:tcPr>
          <w:p w14:paraId="6681980E" w14:textId="77777777" w:rsidR="00F356C4" w:rsidRPr="00F755AE" w:rsidRDefault="00F356C4" w:rsidP="00790D52">
            <w:pPr>
              <w:pStyle w:val="ColumnHeading"/>
              <w:keepNext/>
            </w:pPr>
            <w:r w:rsidRPr="00F755AE">
              <w:t>Tekst koji je predložila Komisija</w:t>
            </w:r>
          </w:p>
        </w:tc>
        <w:tc>
          <w:tcPr>
            <w:tcW w:w="4876" w:type="dxa"/>
          </w:tcPr>
          <w:p w14:paraId="14B3435B" w14:textId="77777777" w:rsidR="00F356C4" w:rsidRPr="00F755AE" w:rsidRDefault="00F356C4" w:rsidP="00790D52">
            <w:pPr>
              <w:pStyle w:val="ColumnHeading"/>
              <w:keepNext/>
            </w:pPr>
            <w:r w:rsidRPr="00F755AE">
              <w:t>Izmjena</w:t>
            </w:r>
          </w:p>
        </w:tc>
      </w:tr>
      <w:tr w:rsidR="00F356C4" w:rsidRPr="00F755AE" w14:paraId="19D1F7A2" w14:textId="77777777" w:rsidTr="00790D52">
        <w:trPr>
          <w:jc w:val="center"/>
        </w:trPr>
        <w:tc>
          <w:tcPr>
            <w:tcW w:w="4876" w:type="dxa"/>
          </w:tcPr>
          <w:p w14:paraId="72B0124F" w14:textId="77777777" w:rsidR="00F356C4" w:rsidRPr="00F755AE" w:rsidRDefault="00F356C4" w:rsidP="00790D52">
            <w:pPr>
              <w:pStyle w:val="Normal6"/>
            </w:pPr>
            <w:r w:rsidRPr="00F755AE">
              <w:t>1.</w:t>
            </w:r>
            <w:r w:rsidRPr="00F755AE">
              <w:tab/>
              <w:t xml:space="preserve">Države članice mogu ograničiti pristup međunarodnom i nacionalnom tržištu za linijski prijevoz ako </w:t>
            </w:r>
            <w:r w:rsidRPr="00F755AE">
              <w:rPr>
                <w:b/>
                <w:i/>
              </w:rPr>
              <w:t>je riječ o usluzi</w:t>
            </w:r>
            <w:r w:rsidRPr="00F755AE">
              <w:t xml:space="preserve"> linijskog prijevoza kojom se putnici prevoze na udaljenostima do 100 km zračne linije i ako bi ta usluga ugrozila ekonomsku ravnotežu ugovora o javnim uslugama.</w:t>
            </w:r>
          </w:p>
        </w:tc>
        <w:tc>
          <w:tcPr>
            <w:tcW w:w="4876" w:type="dxa"/>
          </w:tcPr>
          <w:p w14:paraId="67BB5C54" w14:textId="297D7F35" w:rsidR="00F356C4" w:rsidRPr="00F755AE" w:rsidRDefault="00F356C4" w:rsidP="00790D52">
            <w:pPr>
              <w:pStyle w:val="Normal6"/>
              <w:rPr>
                <w:szCs w:val="24"/>
              </w:rPr>
            </w:pPr>
            <w:r w:rsidRPr="00F755AE">
              <w:t>1.</w:t>
            </w:r>
            <w:r w:rsidRPr="00F755AE">
              <w:tab/>
              <w:t xml:space="preserve">Države članice mogu ograničiti pristup međunarodnom i nacionalnom tržištu za linijski </w:t>
            </w:r>
            <w:r w:rsidRPr="00F755AE">
              <w:rPr>
                <w:b/>
                <w:i/>
              </w:rPr>
              <w:t>autobusni</w:t>
            </w:r>
            <w:r w:rsidRPr="00F755AE">
              <w:t xml:space="preserve"> prijevoz ako </w:t>
            </w:r>
            <w:r w:rsidRPr="00F755AE">
              <w:rPr>
                <w:b/>
                <w:i/>
              </w:rPr>
              <w:t>predložena usluga</w:t>
            </w:r>
            <w:r w:rsidRPr="00F755AE">
              <w:t xml:space="preserve"> linijskog prijevoza </w:t>
            </w:r>
            <w:r w:rsidRPr="00F755AE">
              <w:rPr>
                <w:b/>
                <w:i/>
              </w:rPr>
              <w:t>ispunjava barem jedan od sljedećih kriterija:</w:t>
            </w:r>
          </w:p>
        </w:tc>
      </w:tr>
      <w:tr w:rsidR="00F356C4" w:rsidRPr="00F755AE" w14:paraId="5EF0AB2F" w14:textId="77777777" w:rsidTr="00790D52">
        <w:trPr>
          <w:jc w:val="center"/>
        </w:trPr>
        <w:tc>
          <w:tcPr>
            <w:tcW w:w="4876" w:type="dxa"/>
          </w:tcPr>
          <w:p w14:paraId="2715B1A8" w14:textId="77777777" w:rsidR="00F356C4" w:rsidRPr="00F755AE" w:rsidRDefault="00F356C4" w:rsidP="00790D52">
            <w:pPr>
              <w:pStyle w:val="Normal6"/>
            </w:pPr>
          </w:p>
        </w:tc>
        <w:tc>
          <w:tcPr>
            <w:tcW w:w="4876" w:type="dxa"/>
          </w:tcPr>
          <w:p w14:paraId="064D4F87" w14:textId="00685EC9" w:rsidR="00F356C4" w:rsidRPr="00F755AE" w:rsidRDefault="00F356C4">
            <w:pPr>
              <w:pStyle w:val="Normal6"/>
              <w:rPr>
                <w:szCs w:val="24"/>
              </w:rPr>
            </w:pPr>
            <w:r w:rsidRPr="00F755AE">
              <w:rPr>
                <w:b/>
                <w:i/>
              </w:rPr>
              <w:t>(a) odvija se u gradskom ili prigradskom središtu ili aglomeraciji ili se njome ispunjavaju potrebe za prijevozom između njih i okolnih područja;</w:t>
            </w:r>
          </w:p>
        </w:tc>
      </w:tr>
      <w:tr w:rsidR="00F356C4" w:rsidRPr="00F755AE" w14:paraId="3523B55B" w14:textId="77777777" w:rsidTr="00790D52">
        <w:trPr>
          <w:jc w:val="center"/>
        </w:trPr>
        <w:tc>
          <w:tcPr>
            <w:tcW w:w="4876" w:type="dxa"/>
          </w:tcPr>
          <w:p w14:paraId="51E40C4E" w14:textId="77777777" w:rsidR="00F356C4" w:rsidRPr="00F755AE" w:rsidRDefault="00F356C4" w:rsidP="00790D52">
            <w:pPr>
              <w:pStyle w:val="Normal6"/>
            </w:pPr>
          </w:p>
        </w:tc>
        <w:tc>
          <w:tcPr>
            <w:tcW w:w="4876" w:type="dxa"/>
          </w:tcPr>
          <w:p w14:paraId="34B8EB32" w14:textId="11D750B6" w:rsidR="00F356C4" w:rsidRPr="00F755AE" w:rsidRDefault="00F356C4">
            <w:pPr>
              <w:pStyle w:val="Normal6"/>
              <w:rPr>
                <w:szCs w:val="24"/>
              </w:rPr>
            </w:pPr>
            <w:r w:rsidRPr="00F755AE">
              <w:rPr>
                <w:b/>
                <w:i/>
              </w:rPr>
              <w:t>(b) ima istu funkciju javnog prijevoza putnika kao i pružatelj javne usluge kojemu je nadležno tijelo dodijelilo isključivo pravo pružanja usluge na određenoj liniji ili mreži ili na određenom području u zamjenu za ispunjavanje obveza obavljanja javne usluge u okviru ugovora o javnim uslugama;</w:t>
            </w:r>
          </w:p>
        </w:tc>
      </w:tr>
      <w:tr w:rsidR="00F356C4" w:rsidRPr="00F755AE" w14:paraId="601CB228" w14:textId="77777777" w:rsidTr="00790D52">
        <w:trPr>
          <w:jc w:val="center"/>
        </w:trPr>
        <w:tc>
          <w:tcPr>
            <w:tcW w:w="4876" w:type="dxa"/>
          </w:tcPr>
          <w:p w14:paraId="35F135E2" w14:textId="77777777" w:rsidR="00F356C4" w:rsidRPr="00F755AE" w:rsidRDefault="00F356C4" w:rsidP="00790D52">
            <w:pPr>
              <w:pStyle w:val="Normal6"/>
            </w:pPr>
          </w:p>
        </w:tc>
        <w:tc>
          <w:tcPr>
            <w:tcW w:w="4876" w:type="dxa"/>
          </w:tcPr>
          <w:p w14:paraId="01ACE012" w14:textId="77777777" w:rsidR="00F356C4" w:rsidRPr="00F755AE" w:rsidRDefault="00F356C4" w:rsidP="00790D52">
            <w:pPr>
              <w:pStyle w:val="Normal6"/>
              <w:rPr>
                <w:szCs w:val="24"/>
              </w:rPr>
            </w:pPr>
            <w:r w:rsidRPr="00F755AE">
              <w:rPr>
                <w:b/>
                <w:i/>
              </w:rPr>
              <w:t>(c)</w:t>
            </w:r>
            <w:r w:rsidRPr="00F755AE">
              <w:t xml:space="preserve"> </w:t>
            </w:r>
            <w:r w:rsidRPr="00F755AE">
              <w:rPr>
                <w:b/>
                <w:i/>
              </w:rPr>
              <w:t>u okviru te usluge putnici</w:t>
            </w:r>
            <w:r w:rsidRPr="00F755AE">
              <w:t xml:space="preserve"> </w:t>
            </w:r>
            <w:r w:rsidRPr="00F755AE">
              <w:rPr>
                <w:b/>
                <w:i/>
              </w:rPr>
              <w:t>se</w:t>
            </w:r>
            <w:r w:rsidRPr="00F755AE">
              <w:t xml:space="preserve"> prevoze na udaljenostima do 100 km zračne linije i ako bi ta usluga ugrozila ekonomsku ravnotežu ugovora o javnim uslugama.</w:t>
            </w:r>
          </w:p>
        </w:tc>
      </w:tr>
    </w:tbl>
    <w:p w14:paraId="47EB9B66"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176D4605" w14:textId="13ADD080"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34B573FE" w14:textId="5623E913" w:rsidR="00F356C4" w:rsidRPr="00F755AE" w:rsidRDefault="00F356C4" w:rsidP="00F356C4">
      <w:r w:rsidRPr="00F755AE">
        <w:rPr>
          <w:rStyle w:val="HideTWBExt"/>
          <w:noProof w:val="0"/>
        </w:rPr>
        <w:t>&lt;/Amend&gt;</w:t>
      </w:r>
    </w:p>
    <w:p w14:paraId="302FAC3E" w14:textId="0E247CD8"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31</w:t>
      </w:r>
      <w:r w:rsidRPr="00F755AE">
        <w:rPr>
          <w:rStyle w:val="HideTWBExt"/>
          <w:b w:val="0"/>
          <w:noProof w:val="0"/>
        </w:rPr>
        <w:t>&lt;/NumAm&gt;</w:t>
      </w:r>
    </w:p>
    <w:p w14:paraId="2FEF9F9D"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16CB22C1"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0A00FBFE"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62CFE363" w14:textId="28D622BE" w:rsidR="00F356C4" w:rsidRPr="00F755AE" w:rsidRDefault="00F356C4" w:rsidP="00F356C4">
      <w:r w:rsidRPr="00F755AE">
        <w:rPr>
          <w:rStyle w:val="HideTWBExt"/>
          <w:noProof w:val="0"/>
        </w:rPr>
        <w:t>&lt;Article2&gt;</w:t>
      </w:r>
      <w:r w:rsidRPr="00F755AE">
        <w:t>Članak 8.d – stavak 1.a (novi)</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002F1A0B" w14:textId="77777777" w:rsidTr="00790D52">
        <w:trPr>
          <w:jc w:val="center"/>
        </w:trPr>
        <w:tc>
          <w:tcPr>
            <w:tcW w:w="9752" w:type="dxa"/>
            <w:gridSpan w:val="2"/>
          </w:tcPr>
          <w:p w14:paraId="5C533BEF" w14:textId="77777777" w:rsidR="00F356C4" w:rsidRPr="00F755AE" w:rsidRDefault="00F356C4" w:rsidP="00790D52">
            <w:pPr>
              <w:keepNext/>
            </w:pPr>
          </w:p>
        </w:tc>
      </w:tr>
      <w:tr w:rsidR="00F356C4" w:rsidRPr="00F755AE" w14:paraId="52C12B52" w14:textId="77777777" w:rsidTr="00790D52">
        <w:trPr>
          <w:jc w:val="center"/>
        </w:trPr>
        <w:tc>
          <w:tcPr>
            <w:tcW w:w="4876" w:type="dxa"/>
          </w:tcPr>
          <w:p w14:paraId="2A06BFC9" w14:textId="77777777" w:rsidR="00F356C4" w:rsidRPr="00F755AE" w:rsidRDefault="00F356C4" w:rsidP="00790D52">
            <w:pPr>
              <w:pStyle w:val="ColumnHeading"/>
              <w:keepNext/>
            </w:pPr>
            <w:r w:rsidRPr="00F755AE">
              <w:t>Tekst koji je predložila Komisija</w:t>
            </w:r>
          </w:p>
        </w:tc>
        <w:tc>
          <w:tcPr>
            <w:tcW w:w="4876" w:type="dxa"/>
          </w:tcPr>
          <w:p w14:paraId="5FF846CE" w14:textId="77777777" w:rsidR="00F356C4" w:rsidRPr="00F755AE" w:rsidRDefault="00F356C4" w:rsidP="00790D52">
            <w:pPr>
              <w:pStyle w:val="ColumnHeading"/>
              <w:keepNext/>
            </w:pPr>
            <w:r w:rsidRPr="00F755AE">
              <w:t>Izmjena</w:t>
            </w:r>
          </w:p>
        </w:tc>
      </w:tr>
      <w:tr w:rsidR="00F356C4" w:rsidRPr="00F755AE" w14:paraId="233C918D" w14:textId="77777777" w:rsidTr="00790D52">
        <w:trPr>
          <w:jc w:val="center"/>
        </w:trPr>
        <w:tc>
          <w:tcPr>
            <w:tcW w:w="4876" w:type="dxa"/>
          </w:tcPr>
          <w:p w14:paraId="57A7C480" w14:textId="77777777" w:rsidR="00F356C4" w:rsidRPr="00F755AE" w:rsidRDefault="00F356C4" w:rsidP="00790D52">
            <w:pPr>
              <w:pStyle w:val="Normal6"/>
            </w:pPr>
          </w:p>
        </w:tc>
        <w:tc>
          <w:tcPr>
            <w:tcW w:w="4876" w:type="dxa"/>
          </w:tcPr>
          <w:p w14:paraId="5A2A48ED" w14:textId="4FA0200E" w:rsidR="00F356C4" w:rsidRPr="00F755AE" w:rsidRDefault="00F356C4">
            <w:pPr>
              <w:pStyle w:val="Normal6"/>
              <w:rPr>
                <w:szCs w:val="24"/>
              </w:rPr>
            </w:pPr>
            <w:r w:rsidRPr="00F755AE">
              <w:rPr>
                <w:b/>
                <w:i/>
              </w:rPr>
              <w:t>1a.</w:t>
            </w:r>
            <w:r w:rsidRPr="00F755AE">
              <w:rPr>
                <w:b/>
                <w:i/>
              </w:rPr>
              <w:tab/>
              <w:t>Kada nadležno tijelo dodjeljuje isključiva prava nekom poduzeću na određenoj liniji ili mreži ili na određenom području za obavljanje ugovora o javnim uslugama u skladu s člankom 3. Uredbe (EZ) br. 1370/2007 Europskog parlamenta i Vijeća*, postojanje takvih prava ne sprječava odobravanje nove komercijalne linijske usluge koja će se obavljati na istoj određenoj liniji ili mreži ili na istom određenom području pod uvjetom da ta linijska usluga ispunjava barem jedan od sljedećih kriterija:</w:t>
            </w:r>
          </w:p>
        </w:tc>
      </w:tr>
      <w:tr w:rsidR="00F356C4" w:rsidRPr="00F755AE" w14:paraId="7303E8B7" w14:textId="77777777" w:rsidTr="00790D52">
        <w:trPr>
          <w:jc w:val="center"/>
        </w:trPr>
        <w:tc>
          <w:tcPr>
            <w:tcW w:w="4876" w:type="dxa"/>
          </w:tcPr>
          <w:p w14:paraId="65A8A5D0" w14:textId="77777777" w:rsidR="00F356C4" w:rsidRPr="00F755AE" w:rsidRDefault="00F356C4" w:rsidP="00790D52">
            <w:pPr>
              <w:pStyle w:val="Normal6"/>
            </w:pPr>
          </w:p>
        </w:tc>
        <w:tc>
          <w:tcPr>
            <w:tcW w:w="4876" w:type="dxa"/>
          </w:tcPr>
          <w:p w14:paraId="11EE035E" w14:textId="45A98B56" w:rsidR="00F356C4" w:rsidRPr="00F755AE" w:rsidRDefault="00F356C4">
            <w:pPr>
              <w:pStyle w:val="Normal6"/>
              <w:rPr>
                <w:szCs w:val="24"/>
              </w:rPr>
            </w:pPr>
            <w:r w:rsidRPr="00F755AE">
              <w:rPr>
                <w:b/>
                <w:i/>
              </w:rPr>
              <w:t>(a) predstavlja drugu vrstu usluge u odnosu na uslugu predviđenu u ugovoru o javnim uslugama;</w:t>
            </w:r>
          </w:p>
        </w:tc>
      </w:tr>
      <w:tr w:rsidR="00F356C4" w:rsidRPr="00F755AE" w14:paraId="24D53471" w14:textId="77777777" w:rsidTr="00790D52">
        <w:trPr>
          <w:jc w:val="center"/>
        </w:trPr>
        <w:tc>
          <w:tcPr>
            <w:tcW w:w="4876" w:type="dxa"/>
          </w:tcPr>
          <w:p w14:paraId="78039DD4" w14:textId="77777777" w:rsidR="00F356C4" w:rsidRPr="00F755AE" w:rsidRDefault="00F356C4" w:rsidP="00790D52">
            <w:pPr>
              <w:pStyle w:val="Normal6"/>
            </w:pPr>
          </w:p>
        </w:tc>
        <w:tc>
          <w:tcPr>
            <w:tcW w:w="4876" w:type="dxa"/>
          </w:tcPr>
          <w:p w14:paraId="3DCAB6D7" w14:textId="584BC244" w:rsidR="00F356C4" w:rsidRPr="00F755AE" w:rsidRDefault="00F356C4">
            <w:pPr>
              <w:pStyle w:val="Normal6"/>
              <w:rPr>
                <w:szCs w:val="24"/>
              </w:rPr>
            </w:pPr>
            <w:r w:rsidRPr="00F755AE">
              <w:rPr>
                <w:b/>
                <w:i/>
              </w:rPr>
              <w:t>(b) usluga se pruža na određenoj liniji, mreži ili području na kojem se dosad nije pružala kao dio usluge iz ugovora o javnim uslugama;</w:t>
            </w:r>
          </w:p>
        </w:tc>
      </w:tr>
      <w:tr w:rsidR="00F356C4" w:rsidRPr="00F755AE" w14:paraId="3E25077E" w14:textId="77777777" w:rsidTr="00790D52">
        <w:trPr>
          <w:jc w:val="center"/>
        </w:trPr>
        <w:tc>
          <w:tcPr>
            <w:tcW w:w="4876" w:type="dxa"/>
          </w:tcPr>
          <w:p w14:paraId="2249A0D4" w14:textId="77777777" w:rsidR="00F356C4" w:rsidRPr="00F755AE" w:rsidRDefault="00F356C4" w:rsidP="00790D52">
            <w:pPr>
              <w:pStyle w:val="Normal6"/>
            </w:pPr>
          </w:p>
        </w:tc>
        <w:tc>
          <w:tcPr>
            <w:tcW w:w="4876" w:type="dxa"/>
          </w:tcPr>
          <w:p w14:paraId="7DABAD51" w14:textId="5E6F51A2" w:rsidR="00E64B17" w:rsidRPr="00F755AE" w:rsidRDefault="00F356C4" w:rsidP="00FE36E9">
            <w:pPr>
              <w:pStyle w:val="Normal6"/>
              <w:rPr>
                <w:szCs w:val="24"/>
              </w:rPr>
            </w:pPr>
            <w:r w:rsidRPr="00F755AE">
              <w:rPr>
                <w:b/>
                <w:i/>
              </w:rPr>
              <w:t>(c) početak pružanja usluge planira se nakon isteka ugovora o javnim uslugama.</w:t>
            </w:r>
          </w:p>
        </w:tc>
      </w:tr>
      <w:tr w:rsidR="00FE36E9" w:rsidRPr="00F755AE" w14:paraId="0A43E95F" w14:textId="77777777" w:rsidTr="00790D52">
        <w:trPr>
          <w:jc w:val="center"/>
        </w:trPr>
        <w:tc>
          <w:tcPr>
            <w:tcW w:w="4876" w:type="dxa"/>
          </w:tcPr>
          <w:p w14:paraId="1E79D16C" w14:textId="77777777" w:rsidR="00FE36E9" w:rsidRPr="00F755AE" w:rsidRDefault="00FE36E9" w:rsidP="00790D52">
            <w:pPr>
              <w:pStyle w:val="Normal6"/>
            </w:pPr>
          </w:p>
        </w:tc>
        <w:tc>
          <w:tcPr>
            <w:tcW w:w="4876" w:type="dxa"/>
          </w:tcPr>
          <w:p w14:paraId="4263D089" w14:textId="6B1343CF" w:rsidR="00FE36E9" w:rsidRPr="00F755AE" w:rsidRDefault="00FE36E9">
            <w:pPr>
              <w:pStyle w:val="Normal6"/>
              <w:rPr>
                <w:b/>
                <w:i/>
              </w:rPr>
            </w:pPr>
            <w:r w:rsidRPr="00F755AE">
              <w:rPr>
                <w:b/>
                <w:i/>
              </w:rPr>
              <w:t>__________________</w:t>
            </w:r>
          </w:p>
        </w:tc>
      </w:tr>
      <w:tr w:rsidR="00FE36E9" w:rsidRPr="00F755AE" w14:paraId="7BCE3275" w14:textId="77777777" w:rsidTr="00790D52">
        <w:trPr>
          <w:jc w:val="center"/>
        </w:trPr>
        <w:tc>
          <w:tcPr>
            <w:tcW w:w="4876" w:type="dxa"/>
          </w:tcPr>
          <w:p w14:paraId="270C5D58" w14:textId="77777777" w:rsidR="00FE36E9" w:rsidRPr="00F755AE" w:rsidRDefault="00FE36E9" w:rsidP="00790D52">
            <w:pPr>
              <w:pStyle w:val="Normal6"/>
            </w:pPr>
          </w:p>
        </w:tc>
        <w:tc>
          <w:tcPr>
            <w:tcW w:w="4876" w:type="dxa"/>
          </w:tcPr>
          <w:p w14:paraId="2065C89F" w14:textId="1CD03C6D" w:rsidR="00FE36E9" w:rsidRPr="00F755AE" w:rsidRDefault="00FE36E9">
            <w:pPr>
              <w:pStyle w:val="Normal6"/>
              <w:rPr>
                <w:b/>
                <w:i/>
              </w:rPr>
            </w:pPr>
            <w:r w:rsidRPr="00F755AE">
              <w:rPr>
                <w:b/>
                <w:i/>
              </w:rPr>
              <w:t>* Uredba (EZ) br. 1370/2007 Europskog parlamenta i Vijeća od 23. listopada 2007. o uslugama javnog željezničkog i cestovnog prijevoza putnika i stavljanju izvan snage uredaba Vijeća (EEZ) br. 1191/69 i br. 1107/70 (SL L 315, 3.12.2007., str. 1.)</w:t>
            </w:r>
          </w:p>
        </w:tc>
      </w:tr>
    </w:tbl>
    <w:p w14:paraId="2D9D4B69"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421C632D" w14:textId="3D0217B3"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0662BE6F" w14:textId="5615824C" w:rsidR="00F356C4" w:rsidRPr="00F755AE" w:rsidRDefault="00F356C4" w:rsidP="00F356C4">
      <w:r w:rsidRPr="00F755AE">
        <w:rPr>
          <w:rStyle w:val="HideTWBExt"/>
          <w:noProof w:val="0"/>
        </w:rPr>
        <w:t>&lt;/Amend&gt;</w:t>
      </w:r>
    </w:p>
    <w:p w14:paraId="15306026" w14:textId="1453F7AF"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32</w:t>
      </w:r>
      <w:r w:rsidRPr="00F755AE">
        <w:rPr>
          <w:rStyle w:val="HideTWBExt"/>
          <w:b w:val="0"/>
          <w:noProof w:val="0"/>
        </w:rPr>
        <w:t>&lt;/NumAm&gt;</w:t>
      </w:r>
    </w:p>
    <w:p w14:paraId="7BE551A4"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2779F77E"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0D185A71"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7A526755" w14:textId="7451BD40" w:rsidR="00F356C4" w:rsidRPr="00F755AE" w:rsidRDefault="00F356C4" w:rsidP="00F356C4">
      <w:r w:rsidRPr="00F755AE">
        <w:rPr>
          <w:rStyle w:val="HideTWBExt"/>
          <w:noProof w:val="0"/>
        </w:rPr>
        <w:t>&lt;Article2&gt;</w:t>
      </w:r>
      <w:r w:rsidRPr="00F755AE">
        <w:t>Članak 8.d– stavak 2. – podstavak 2.</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7BA3687F" w14:textId="77777777" w:rsidTr="00790D52">
        <w:trPr>
          <w:jc w:val="center"/>
        </w:trPr>
        <w:tc>
          <w:tcPr>
            <w:tcW w:w="9752" w:type="dxa"/>
            <w:gridSpan w:val="2"/>
          </w:tcPr>
          <w:p w14:paraId="46531041" w14:textId="77777777" w:rsidR="00F356C4" w:rsidRPr="00F755AE" w:rsidRDefault="00F356C4" w:rsidP="00790D52">
            <w:pPr>
              <w:keepNext/>
            </w:pPr>
          </w:p>
        </w:tc>
      </w:tr>
      <w:tr w:rsidR="00F356C4" w:rsidRPr="00F755AE" w14:paraId="4BF943B4" w14:textId="77777777" w:rsidTr="00790D52">
        <w:trPr>
          <w:jc w:val="center"/>
        </w:trPr>
        <w:tc>
          <w:tcPr>
            <w:tcW w:w="4876" w:type="dxa"/>
          </w:tcPr>
          <w:p w14:paraId="46ECDD00" w14:textId="77777777" w:rsidR="00F356C4" w:rsidRPr="00F755AE" w:rsidRDefault="00F356C4" w:rsidP="00790D52">
            <w:pPr>
              <w:pStyle w:val="ColumnHeading"/>
              <w:keepNext/>
            </w:pPr>
            <w:r w:rsidRPr="00F755AE">
              <w:t>Tekst koji je predložila Komisija</w:t>
            </w:r>
          </w:p>
        </w:tc>
        <w:tc>
          <w:tcPr>
            <w:tcW w:w="4876" w:type="dxa"/>
          </w:tcPr>
          <w:p w14:paraId="07E7356D" w14:textId="77777777" w:rsidR="00F356C4" w:rsidRPr="00F755AE" w:rsidRDefault="00F356C4" w:rsidP="00790D52">
            <w:pPr>
              <w:pStyle w:val="ColumnHeading"/>
              <w:keepNext/>
            </w:pPr>
            <w:r w:rsidRPr="00F755AE">
              <w:t>Izmjena</w:t>
            </w:r>
          </w:p>
        </w:tc>
      </w:tr>
      <w:tr w:rsidR="00F356C4" w:rsidRPr="00F755AE" w14:paraId="6D3CE4BC" w14:textId="77777777" w:rsidTr="00790D52">
        <w:trPr>
          <w:jc w:val="center"/>
        </w:trPr>
        <w:tc>
          <w:tcPr>
            <w:tcW w:w="4876" w:type="dxa"/>
          </w:tcPr>
          <w:p w14:paraId="34A73791" w14:textId="77777777" w:rsidR="00F356C4" w:rsidRPr="00F755AE" w:rsidRDefault="00F356C4" w:rsidP="00790D52">
            <w:pPr>
              <w:pStyle w:val="Normal6"/>
            </w:pPr>
            <w:r w:rsidRPr="00F755AE">
              <w:t xml:space="preserve">Regulatorno tijelo mora </w:t>
            </w:r>
            <w:r w:rsidRPr="00F755AE">
              <w:rPr>
                <w:b/>
                <w:i/>
              </w:rPr>
              <w:t>razmotriti zahtjev i odlučiti hoće li</w:t>
            </w:r>
            <w:r w:rsidRPr="00F755AE">
              <w:t xml:space="preserve"> provesti ekonomsku analizu. O svojoj odluci mora obavijestiti zainteresirane strane.</w:t>
            </w:r>
          </w:p>
        </w:tc>
        <w:tc>
          <w:tcPr>
            <w:tcW w:w="4876" w:type="dxa"/>
          </w:tcPr>
          <w:p w14:paraId="0E0B9417" w14:textId="7ED647CB" w:rsidR="00F356C4" w:rsidRPr="00F755AE" w:rsidRDefault="00F356C4">
            <w:pPr>
              <w:pStyle w:val="Normal6"/>
              <w:rPr>
                <w:szCs w:val="24"/>
              </w:rPr>
            </w:pPr>
            <w:r w:rsidRPr="00F755AE">
              <w:rPr>
                <w:b/>
                <w:i/>
              </w:rPr>
              <w:t>Kada zaprimi takav zahtjev,</w:t>
            </w:r>
            <w:r w:rsidRPr="00F755AE">
              <w:t xml:space="preserve"> regulatorno tijelo mora provesti ekonomsku analizu. O svojoj odluci mora obavijestiti zainteresirane strane.</w:t>
            </w:r>
          </w:p>
        </w:tc>
      </w:tr>
    </w:tbl>
    <w:p w14:paraId="541FEAD8"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30331731" w14:textId="2B26352F"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678145B2" w14:textId="330D72DE" w:rsidR="00F356C4" w:rsidRPr="00F755AE" w:rsidRDefault="00F356C4" w:rsidP="00F356C4">
      <w:pPr>
        <w:pStyle w:val="JustificationTitle"/>
      </w:pPr>
      <w:r w:rsidRPr="00F755AE">
        <w:rPr>
          <w:rStyle w:val="HideTWBExt"/>
          <w:i w:val="0"/>
          <w:noProof w:val="0"/>
        </w:rPr>
        <w:t>&lt;TitreJust&gt;</w:t>
      </w:r>
      <w:r w:rsidRPr="00F755AE">
        <w:t>Obrazloženje</w:t>
      </w:r>
      <w:r w:rsidRPr="00F755AE">
        <w:rPr>
          <w:rStyle w:val="HideTWBExt"/>
          <w:i w:val="0"/>
          <w:noProof w:val="0"/>
        </w:rPr>
        <w:t>&lt;/TitreJust&gt;</w:t>
      </w:r>
    </w:p>
    <w:p w14:paraId="655BA6B6" w14:textId="77777777" w:rsidR="00F356C4" w:rsidRPr="00F755AE" w:rsidRDefault="00F356C4" w:rsidP="00F356C4">
      <w:pPr>
        <w:pStyle w:val="Normal12Italic"/>
      </w:pPr>
      <w:r w:rsidRPr="00F755AE">
        <w:t>Kako bi se osiguralo da potreba za zaštitom ugovora o javnim uslugama nije narušena uvijek treba provesti gospodarsku analizu ako se to zahtijeva.</w:t>
      </w:r>
    </w:p>
    <w:p w14:paraId="08178749" w14:textId="77777777" w:rsidR="00F356C4" w:rsidRPr="00F755AE" w:rsidRDefault="00F356C4" w:rsidP="00F356C4">
      <w:r w:rsidRPr="00F755AE">
        <w:rPr>
          <w:rStyle w:val="HideTWBExt"/>
          <w:noProof w:val="0"/>
        </w:rPr>
        <w:t>&lt;/Amend&gt;</w:t>
      </w:r>
    </w:p>
    <w:p w14:paraId="09ADB5F8" w14:textId="73D31B92"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33</w:t>
      </w:r>
      <w:r w:rsidRPr="00F755AE">
        <w:rPr>
          <w:rStyle w:val="HideTWBExt"/>
          <w:b w:val="0"/>
          <w:noProof w:val="0"/>
        </w:rPr>
        <w:t>&lt;/NumAm&gt;</w:t>
      </w:r>
    </w:p>
    <w:p w14:paraId="682A9247"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443AADEC" w14:textId="77777777" w:rsidR="00F356C4" w:rsidRPr="00F755AE" w:rsidRDefault="00F356C4" w:rsidP="00F356C4">
      <w:pPr>
        <w:pStyle w:val="NormalBold"/>
      </w:pPr>
      <w:r w:rsidRPr="00F755AE">
        <w:rPr>
          <w:rStyle w:val="HideTWBExt"/>
          <w:b w:val="0"/>
          <w:noProof w:val="0"/>
        </w:rPr>
        <w:t>&lt;Article&gt;</w:t>
      </w:r>
      <w:r w:rsidRPr="00F755AE">
        <w:t>Članak 1. – stavak 1. – točka 11.</w:t>
      </w:r>
      <w:r w:rsidRPr="00F755AE">
        <w:rPr>
          <w:rStyle w:val="HideTWBExt"/>
          <w:b w:val="0"/>
          <w:noProof w:val="0"/>
        </w:rPr>
        <w:t>&lt;/Article&gt;</w:t>
      </w:r>
    </w:p>
    <w:p w14:paraId="1A2F0171"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18570333" w14:textId="04D5A588" w:rsidR="00F356C4" w:rsidRPr="00F755AE" w:rsidRDefault="00F356C4" w:rsidP="00F356C4">
      <w:r w:rsidRPr="00F755AE">
        <w:rPr>
          <w:rStyle w:val="HideTWBExt"/>
          <w:noProof w:val="0"/>
        </w:rPr>
        <w:t>&lt;Article2&gt;</w:t>
      </w:r>
      <w:r w:rsidRPr="00F755AE">
        <w:t>Članak 8.d – stavak 4.a (novi)</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10FD1D84" w14:textId="77777777" w:rsidTr="00790D52">
        <w:trPr>
          <w:jc w:val="center"/>
        </w:trPr>
        <w:tc>
          <w:tcPr>
            <w:tcW w:w="9752" w:type="dxa"/>
            <w:gridSpan w:val="2"/>
          </w:tcPr>
          <w:p w14:paraId="5D228960" w14:textId="77777777" w:rsidR="00F356C4" w:rsidRPr="00F755AE" w:rsidRDefault="00F356C4" w:rsidP="00790D52">
            <w:pPr>
              <w:keepNext/>
            </w:pPr>
          </w:p>
        </w:tc>
      </w:tr>
      <w:tr w:rsidR="00F356C4" w:rsidRPr="00F755AE" w14:paraId="19E27767" w14:textId="77777777" w:rsidTr="00790D52">
        <w:trPr>
          <w:jc w:val="center"/>
        </w:trPr>
        <w:tc>
          <w:tcPr>
            <w:tcW w:w="4876" w:type="dxa"/>
          </w:tcPr>
          <w:p w14:paraId="59620B2C" w14:textId="77777777" w:rsidR="00F356C4" w:rsidRPr="00F755AE" w:rsidRDefault="00F356C4" w:rsidP="00790D52">
            <w:pPr>
              <w:pStyle w:val="ColumnHeading"/>
              <w:keepNext/>
            </w:pPr>
            <w:r w:rsidRPr="00F755AE">
              <w:t>Tekst koji je predložila Komisija</w:t>
            </w:r>
          </w:p>
        </w:tc>
        <w:tc>
          <w:tcPr>
            <w:tcW w:w="4876" w:type="dxa"/>
          </w:tcPr>
          <w:p w14:paraId="215375FF" w14:textId="77777777" w:rsidR="00F356C4" w:rsidRPr="00F755AE" w:rsidRDefault="00F356C4" w:rsidP="00790D52">
            <w:pPr>
              <w:pStyle w:val="ColumnHeading"/>
              <w:keepNext/>
            </w:pPr>
            <w:r w:rsidRPr="00F755AE">
              <w:t>Izmjena</w:t>
            </w:r>
          </w:p>
        </w:tc>
      </w:tr>
      <w:tr w:rsidR="00F356C4" w:rsidRPr="00F755AE" w14:paraId="7D125C6B" w14:textId="77777777" w:rsidTr="00790D52">
        <w:trPr>
          <w:jc w:val="center"/>
        </w:trPr>
        <w:tc>
          <w:tcPr>
            <w:tcW w:w="4876" w:type="dxa"/>
          </w:tcPr>
          <w:p w14:paraId="200B7400" w14:textId="77777777" w:rsidR="00F356C4" w:rsidRPr="00F755AE" w:rsidRDefault="00F356C4" w:rsidP="00790D52">
            <w:pPr>
              <w:pStyle w:val="Normal6"/>
            </w:pPr>
          </w:p>
        </w:tc>
        <w:tc>
          <w:tcPr>
            <w:tcW w:w="4876" w:type="dxa"/>
          </w:tcPr>
          <w:p w14:paraId="726DE5B6" w14:textId="77777777" w:rsidR="00F356C4" w:rsidRPr="00F755AE" w:rsidRDefault="00F356C4" w:rsidP="00790D52">
            <w:pPr>
              <w:pStyle w:val="Normal6"/>
              <w:rPr>
                <w:szCs w:val="24"/>
              </w:rPr>
            </w:pPr>
            <w:r w:rsidRPr="00F755AE">
              <w:rPr>
                <w:b/>
                <w:i/>
              </w:rPr>
              <w:t>4a.</w:t>
            </w:r>
            <w:r w:rsidRPr="00F755AE">
              <w:rPr>
                <w:b/>
                <w:i/>
              </w:rPr>
              <w:tab/>
              <w:t>Države članice mogu dodatno liberalizirati sustav izdavanja dozvola za unutarnji linijski prijevoz.</w:t>
            </w:r>
          </w:p>
        </w:tc>
      </w:tr>
    </w:tbl>
    <w:p w14:paraId="447064E4"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600AC340" w14:textId="7FA68D2F" w:rsidR="00FE36E9" w:rsidRPr="00F755AE" w:rsidRDefault="00FE36E9" w:rsidP="003F544F">
      <w:pPr>
        <w:pStyle w:val="CrossRef"/>
      </w:pPr>
      <w:r w:rsidRPr="00F755AE">
        <w:t>(Upućivanje u zaglavlju koje se odnosi na akt o izmjeni („Članak 1. – stavak 1. – točka 11.”) odgovara upućivanju „Članak 1. – stavak 1. – točka 10.” u prijedlogu Komisije. Ta je neusklađenost prouzročena netočnim numeriranjem (članak 1. stavak 1. točka 7. ponavlja se dvaput) u prijedlogu Komisije u svim jezičnim verzijama osim grčke))</w:t>
      </w:r>
    </w:p>
    <w:p w14:paraId="26DB4796" w14:textId="17F1550E" w:rsidR="00F356C4" w:rsidRPr="00F755AE" w:rsidRDefault="00F356C4" w:rsidP="00F356C4">
      <w:r w:rsidRPr="00F755AE">
        <w:rPr>
          <w:rStyle w:val="HideTWBExt"/>
          <w:noProof w:val="0"/>
        </w:rPr>
        <w:t>&lt;/Amend&gt;</w:t>
      </w:r>
    </w:p>
    <w:p w14:paraId="45560747" w14:textId="33834FD1"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34</w:t>
      </w:r>
      <w:r w:rsidRPr="00F755AE">
        <w:rPr>
          <w:rStyle w:val="HideTWBExt"/>
          <w:b w:val="0"/>
          <w:noProof w:val="0"/>
        </w:rPr>
        <w:t>&lt;/NumAm&gt;</w:t>
      </w:r>
    </w:p>
    <w:p w14:paraId="10621B11"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1EB520B6" w14:textId="77777777" w:rsidR="00F356C4" w:rsidRPr="00F755AE" w:rsidRDefault="00F356C4" w:rsidP="00F356C4">
      <w:pPr>
        <w:pStyle w:val="NormalBold"/>
      </w:pPr>
      <w:r w:rsidRPr="00F755AE">
        <w:rPr>
          <w:rStyle w:val="HideTWBExt"/>
          <w:b w:val="0"/>
          <w:noProof w:val="0"/>
        </w:rPr>
        <w:t>&lt;Article&gt;</w:t>
      </w:r>
      <w:r w:rsidRPr="00F755AE">
        <w:t>Članak 1. – stavak 1. – točka 13.a (nova)</w:t>
      </w:r>
      <w:r w:rsidRPr="00F755AE">
        <w:rPr>
          <w:rStyle w:val="HideTWBExt"/>
          <w:b w:val="0"/>
          <w:noProof w:val="0"/>
        </w:rPr>
        <w:t>&lt;/Article&gt;</w:t>
      </w:r>
    </w:p>
    <w:p w14:paraId="25B4AF2D"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1FB108A6" w14:textId="4F99D59F" w:rsidR="00F356C4" w:rsidRPr="00F755AE" w:rsidRDefault="00F356C4" w:rsidP="00F356C4">
      <w:r w:rsidRPr="00F755AE">
        <w:rPr>
          <w:rStyle w:val="HideTWBExt"/>
          <w:noProof w:val="0"/>
        </w:rPr>
        <w:t>&lt;Article2&gt;</w:t>
      </w:r>
      <w:r w:rsidRPr="00F755AE">
        <w:t>Članak 11. – stavak 3.a (novi)</w:t>
      </w:r>
      <w:r w:rsidRPr="00F755A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18D535F8" w14:textId="77777777" w:rsidTr="00E83CDE">
        <w:trPr>
          <w:jc w:val="center"/>
        </w:trPr>
        <w:tc>
          <w:tcPr>
            <w:tcW w:w="9752" w:type="dxa"/>
            <w:gridSpan w:val="2"/>
          </w:tcPr>
          <w:p w14:paraId="65A57DBA" w14:textId="77777777" w:rsidR="00F356C4" w:rsidRPr="00F755AE" w:rsidRDefault="00F356C4" w:rsidP="00790D52">
            <w:pPr>
              <w:keepNext/>
            </w:pPr>
          </w:p>
        </w:tc>
      </w:tr>
      <w:tr w:rsidR="00F356C4" w:rsidRPr="00F755AE" w14:paraId="7A91B492" w14:textId="77777777" w:rsidTr="00E83CDE">
        <w:trPr>
          <w:jc w:val="center"/>
        </w:trPr>
        <w:tc>
          <w:tcPr>
            <w:tcW w:w="4876" w:type="dxa"/>
          </w:tcPr>
          <w:p w14:paraId="46842610" w14:textId="5BA526A7" w:rsidR="00F356C4" w:rsidRPr="00F755AE" w:rsidRDefault="00665140" w:rsidP="00790D52">
            <w:pPr>
              <w:pStyle w:val="ColumnHeading"/>
              <w:keepNext/>
            </w:pPr>
            <w:r w:rsidRPr="00F755AE">
              <w:t>Tekst koji je predložila Komisija</w:t>
            </w:r>
          </w:p>
        </w:tc>
        <w:tc>
          <w:tcPr>
            <w:tcW w:w="4876" w:type="dxa"/>
          </w:tcPr>
          <w:p w14:paraId="56B50BC7" w14:textId="77777777" w:rsidR="00F356C4" w:rsidRPr="00F755AE" w:rsidRDefault="00F356C4" w:rsidP="00790D52">
            <w:pPr>
              <w:pStyle w:val="ColumnHeading"/>
              <w:keepNext/>
            </w:pPr>
            <w:r w:rsidRPr="00F755AE">
              <w:t>Izmjena</w:t>
            </w:r>
          </w:p>
        </w:tc>
      </w:tr>
      <w:tr w:rsidR="00F356C4" w:rsidRPr="00F755AE" w14:paraId="4D4D9CD0" w14:textId="77777777" w:rsidTr="00E83CDE">
        <w:trPr>
          <w:jc w:val="center"/>
        </w:trPr>
        <w:tc>
          <w:tcPr>
            <w:tcW w:w="4876" w:type="dxa"/>
          </w:tcPr>
          <w:p w14:paraId="42C938BA" w14:textId="77777777" w:rsidR="00F356C4" w:rsidRPr="00F755AE" w:rsidRDefault="00F356C4" w:rsidP="00790D52">
            <w:pPr>
              <w:pStyle w:val="Normal6"/>
            </w:pPr>
          </w:p>
        </w:tc>
        <w:tc>
          <w:tcPr>
            <w:tcW w:w="4876" w:type="dxa"/>
          </w:tcPr>
          <w:p w14:paraId="3C9222CB" w14:textId="3AE33DDF" w:rsidR="00F356C4" w:rsidRPr="00F755AE" w:rsidRDefault="00F356C4" w:rsidP="00665140">
            <w:pPr>
              <w:pStyle w:val="Normal6"/>
              <w:rPr>
                <w:szCs w:val="24"/>
              </w:rPr>
            </w:pPr>
            <w:r w:rsidRPr="00F755AE">
              <w:rPr>
                <w:b/>
                <w:i/>
              </w:rPr>
              <w:t>(13a) U članku 11. dodaje se sljedeći stavak:</w:t>
            </w:r>
          </w:p>
        </w:tc>
      </w:tr>
      <w:tr w:rsidR="00F356C4" w:rsidRPr="00F755AE" w14:paraId="13F8F208" w14:textId="77777777" w:rsidTr="00E83CDE">
        <w:trPr>
          <w:jc w:val="center"/>
        </w:trPr>
        <w:tc>
          <w:tcPr>
            <w:tcW w:w="4876" w:type="dxa"/>
          </w:tcPr>
          <w:p w14:paraId="3585B3F3" w14:textId="77777777" w:rsidR="00F356C4" w:rsidRPr="00F755AE" w:rsidRDefault="00F356C4" w:rsidP="00790D52">
            <w:pPr>
              <w:pStyle w:val="Normal6"/>
            </w:pPr>
          </w:p>
        </w:tc>
        <w:tc>
          <w:tcPr>
            <w:tcW w:w="4876" w:type="dxa"/>
          </w:tcPr>
          <w:p w14:paraId="655549B1" w14:textId="1B310862" w:rsidR="00F356C4" w:rsidRPr="00F755AE" w:rsidRDefault="004A17C7">
            <w:pPr>
              <w:pStyle w:val="Normal6"/>
              <w:rPr>
                <w:szCs w:val="24"/>
              </w:rPr>
            </w:pPr>
            <w:r w:rsidRPr="00F755AE">
              <w:rPr>
                <w:b/>
                <w:i/>
              </w:rPr>
              <w:t>„3a. Država članica može zahtijevati da strani prijevoznik ispunjava uvjete koji se odnose na zahtjev u pogledu poslovnog nastana, koji je utvrđen Uredbom (EZ) br. 1071/2009, u državi članici domaćinu nakon što mu izda dozvolu za unutarnji linijski prijevoz. U takvim odlukama navode se razlozi na kojima se one temelje. U odluci se mora uzeti u obzir opseg i trajanje aktivnosti stranog prijevoznika u državi članici domaćinu. Stranom prijevozniku mora se omogućiti šest mjeseci da dokaže da ima učinkovit i stabilan poslovni nastan. Ako nakon šest mjeseci država članica domaćin utvrdi da strani prijevoznik ne ispunjava zahtjeve u pogledu poslovnog nastana, može privremeno ili trajno oduzeti relevantnu dozvolu koja mu je dodijeljena za unutarnji linijski prijevoz.”;</w:t>
            </w:r>
          </w:p>
        </w:tc>
      </w:tr>
    </w:tbl>
    <w:p w14:paraId="5069D181"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07BCCF22" w14:textId="77777777" w:rsidR="00FE36E9" w:rsidRPr="00F755AE" w:rsidRDefault="00F356C4" w:rsidP="00F356C4">
      <w:pPr>
        <w:pStyle w:val="CrossRef"/>
      </w:pPr>
      <w:r w:rsidRPr="00F755AE">
        <w:t xml:space="preserve">(https://eur-lex.europa.eu/legal-content/HR/TXT/HTML/?uri=CELEX:32009R1073&amp;from=HR) </w:t>
      </w:r>
    </w:p>
    <w:p w14:paraId="06972F56" w14:textId="090510FA" w:rsidR="00F356C4" w:rsidRPr="00F755AE" w:rsidRDefault="00FE36E9" w:rsidP="00F356C4">
      <w:pPr>
        <w:pStyle w:val="CrossRef"/>
      </w:pPr>
      <w:r w:rsidRPr="00F755AE">
        <w:t>(Upućivanje u zaglavlju koje se odnosi na akt o izmjeni („Članak 1. – stavak 1. – točka 13.a (nova)”) odgovara upućivanju „Članak 1. – stavak 1. – točka 12.a (nova)” u prijedlogu Komisije. Ta je neusklađenost prouzročena netočnim numeriranjem (članak 1. stavak 1. točka 7. ponavlja se dvaput) u prijedlogu Komisije u svim jezičnim verzijama osim grčke))</w:t>
      </w:r>
    </w:p>
    <w:p w14:paraId="70FFB82D" w14:textId="77777777" w:rsidR="00F356C4" w:rsidRPr="00F755AE" w:rsidRDefault="00F356C4" w:rsidP="00F356C4">
      <w:r w:rsidRPr="00F755AE">
        <w:rPr>
          <w:rStyle w:val="HideTWBExt"/>
          <w:noProof w:val="0"/>
        </w:rPr>
        <w:t>&lt;/Amend&gt;</w:t>
      </w:r>
    </w:p>
    <w:p w14:paraId="1D49908F" w14:textId="2268F474"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35</w:t>
      </w:r>
      <w:r w:rsidRPr="00F755AE">
        <w:rPr>
          <w:rStyle w:val="HideTWBExt"/>
          <w:b w:val="0"/>
          <w:noProof w:val="0"/>
        </w:rPr>
        <w:t>&lt;/NumAm&gt;</w:t>
      </w:r>
    </w:p>
    <w:p w14:paraId="2A3B7B51"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46F6A333" w14:textId="77777777" w:rsidR="00F356C4" w:rsidRPr="00F755AE" w:rsidRDefault="00F356C4" w:rsidP="00F356C4">
      <w:pPr>
        <w:pStyle w:val="NormalBold"/>
      </w:pPr>
      <w:r w:rsidRPr="00F755AE">
        <w:rPr>
          <w:rStyle w:val="HideTWBExt"/>
          <w:b w:val="0"/>
          <w:noProof w:val="0"/>
        </w:rPr>
        <w:t>&lt;Article&gt;</w:t>
      </w:r>
      <w:r w:rsidRPr="00F755AE">
        <w:t>Članak 1. – stavak 1. – točka 15.</w:t>
      </w:r>
      <w:r w:rsidRPr="00F755AE">
        <w:rPr>
          <w:rStyle w:val="HideTWBExt"/>
          <w:b w:val="0"/>
          <w:noProof w:val="0"/>
        </w:rPr>
        <w:t>&lt;/Article&gt;</w:t>
      </w:r>
    </w:p>
    <w:p w14:paraId="7EDFAE05"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6623F57E" w14:textId="77777777" w:rsidR="00F356C4" w:rsidRPr="00F755AE" w:rsidRDefault="00F356C4" w:rsidP="00F356C4">
      <w:r w:rsidRPr="00F755AE">
        <w:rPr>
          <w:rStyle w:val="HideTWBExt"/>
          <w:noProof w:val="0"/>
        </w:rPr>
        <w:t>&lt;Article2&gt;</w:t>
      </w:r>
      <w:r w:rsidRPr="00F755AE">
        <w:t>Članak 13.</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37808291" w14:textId="77777777" w:rsidTr="00790D52">
        <w:trPr>
          <w:jc w:val="center"/>
        </w:trPr>
        <w:tc>
          <w:tcPr>
            <w:tcW w:w="9752" w:type="dxa"/>
            <w:gridSpan w:val="2"/>
          </w:tcPr>
          <w:p w14:paraId="0C8DD066" w14:textId="77777777" w:rsidR="00F356C4" w:rsidRPr="00F755AE" w:rsidRDefault="00F356C4" w:rsidP="00790D52">
            <w:pPr>
              <w:keepNext/>
            </w:pPr>
          </w:p>
        </w:tc>
      </w:tr>
      <w:tr w:rsidR="00F356C4" w:rsidRPr="00F755AE" w14:paraId="56EC8F4A" w14:textId="77777777" w:rsidTr="00790D52">
        <w:trPr>
          <w:jc w:val="center"/>
        </w:trPr>
        <w:tc>
          <w:tcPr>
            <w:tcW w:w="4876" w:type="dxa"/>
          </w:tcPr>
          <w:p w14:paraId="581DC047" w14:textId="77777777" w:rsidR="00F356C4" w:rsidRPr="00F755AE" w:rsidRDefault="00F356C4" w:rsidP="00790D52">
            <w:pPr>
              <w:pStyle w:val="ColumnHeading"/>
              <w:keepNext/>
            </w:pPr>
            <w:r w:rsidRPr="00F755AE">
              <w:t>Tekst koji je predložila Komisija</w:t>
            </w:r>
          </w:p>
        </w:tc>
        <w:tc>
          <w:tcPr>
            <w:tcW w:w="4876" w:type="dxa"/>
          </w:tcPr>
          <w:p w14:paraId="08664833" w14:textId="77777777" w:rsidR="00F356C4" w:rsidRPr="00F755AE" w:rsidRDefault="00F356C4" w:rsidP="00790D52">
            <w:pPr>
              <w:pStyle w:val="ColumnHeading"/>
              <w:keepNext/>
            </w:pPr>
            <w:r w:rsidRPr="00F755AE">
              <w:t>Izmjena</w:t>
            </w:r>
          </w:p>
        </w:tc>
      </w:tr>
      <w:tr w:rsidR="00F356C4" w:rsidRPr="00F755AE" w14:paraId="7A6F6CFB" w14:textId="77777777" w:rsidTr="00790D52">
        <w:trPr>
          <w:jc w:val="center"/>
        </w:trPr>
        <w:tc>
          <w:tcPr>
            <w:tcW w:w="4876" w:type="dxa"/>
          </w:tcPr>
          <w:p w14:paraId="4C41DDA7" w14:textId="77777777" w:rsidR="00F356C4" w:rsidRPr="00F755AE" w:rsidRDefault="00F356C4" w:rsidP="00790D52">
            <w:pPr>
              <w:pStyle w:val="Normal6"/>
            </w:pPr>
            <w:r w:rsidRPr="00F755AE">
              <w:rPr>
                <w:b/>
                <w:i/>
              </w:rPr>
              <w:t>(15)</w:t>
            </w:r>
            <w:r w:rsidRPr="00F755AE">
              <w:rPr>
                <w:b/>
                <w:i/>
              </w:rPr>
              <w:tab/>
              <w:t>Članak 13. briše se.</w:t>
            </w:r>
          </w:p>
        </w:tc>
        <w:tc>
          <w:tcPr>
            <w:tcW w:w="4876" w:type="dxa"/>
          </w:tcPr>
          <w:p w14:paraId="15E12C5B" w14:textId="77777777" w:rsidR="00F356C4" w:rsidRPr="00F755AE" w:rsidRDefault="00F356C4" w:rsidP="00790D52">
            <w:pPr>
              <w:pStyle w:val="Normal6"/>
              <w:rPr>
                <w:szCs w:val="24"/>
              </w:rPr>
            </w:pPr>
            <w:r w:rsidRPr="00F755AE">
              <w:rPr>
                <w:b/>
                <w:i/>
              </w:rPr>
              <w:t>Briše se.</w:t>
            </w:r>
          </w:p>
        </w:tc>
      </w:tr>
    </w:tbl>
    <w:p w14:paraId="1FB4D5CB"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01EE9D4B" w14:textId="7C4AEB12" w:rsidR="00FE36E9" w:rsidRPr="00F755AE" w:rsidRDefault="00FE36E9" w:rsidP="003F544F">
      <w:pPr>
        <w:pStyle w:val="CrossRef"/>
      </w:pPr>
      <w:r w:rsidRPr="00F755AE">
        <w:t>(Upućivanje u zaglavlju koje se odnosi na akt o izmjeni („Članak 1. – stavak 1. – točka 15.”) odgovara upućivanju „Članak 1. – stavak 1. – točka 14.” u prijedlogu Komisije. Ta je neusklađenost prouzročena netočnim numeriranjem (članak 1. stavak 1. točka 7. ponavlja se dvaput) u prijedlogu Komisije u svim jezičnim verzijama osim grčke))</w:t>
      </w:r>
    </w:p>
    <w:p w14:paraId="777A82EB" w14:textId="3A14EBF0" w:rsidR="00F356C4" w:rsidRPr="00F755AE" w:rsidRDefault="00F356C4" w:rsidP="00F356C4">
      <w:pPr>
        <w:pStyle w:val="JustificationTitle"/>
      </w:pPr>
      <w:r w:rsidRPr="00F755AE">
        <w:rPr>
          <w:rStyle w:val="HideTWBExt"/>
          <w:i w:val="0"/>
          <w:noProof w:val="0"/>
        </w:rPr>
        <w:t>&lt;TitreJust&gt;</w:t>
      </w:r>
      <w:r w:rsidRPr="00F755AE">
        <w:t>Obrazloženje</w:t>
      </w:r>
      <w:r w:rsidRPr="00F755AE">
        <w:rPr>
          <w:rStyle w:val="HideTWBExt"/>
          <w:i w:val="0"/>
          <w:noProof w:val="0"/>
        </w:rPr>
        <w:t>&lt;/TitreJust&gt;</w:t>
      </w:r>
    </w:p>
    <w:p w14:paraId="31FD57B9" w14:textId="61290F44" w:rsidR="00F356C4" w:rsidRPr="00F755AE" w:rsidRDefault="00F356C4" w:rsidP="00F356C4">
      <w:pPr>
        <w:pStyle w:val="Normal12Italic"/>
      </w:pPr>
      <w:r w:rsidRPr="00F755AE">
        <w:t>Treba ponovno uvesti relevantni članak da bi se osiguralo da se lokalni izleti smatraju jednokratnom međunarodnom uslugom prijevoza, a ne kabotažom.</w:t>
      </w:r>
    </w:p>
    <w:p w14:paraId="5F1B32D7" w14:textId="77777777" w:rsidR="00F356C4" w:rsidRPr="00F755AE" w:rsidRDefault="00F356C4" w:rsidP="00F356C4">
      <w:r w:rsidRPr="00F755AE">
        <w:rPr>
          <w:rStyle w:val="HideTWBExt"/>
          <w:noProof w:val="0"/>
        </w:rPr>
        <w:t>&lt;/Amend&gt;</w:t>
      </w:r>
    </w:p>
    <w:p w14:paraId="317A4BC1" w14:textId="7F3B9C1C" w:rsidR="00F356C4" w:rsidRPr="00F755AE" w:rsidRDefault="00F356C4" w:rsidP="00F356C4">
      <w:pPr>
        <w:pStyle w:val="AMNumberTabs"/>
        <w:keepNext/>
      </w:pPr>
      <w:r w:rsidRPr="00F755AE">
        <w:rPr>
          <w:rStyle w:val="HideTWBExt"/>
          <w:b w:val="0"/>
          <w:noProof w:val="0"/>
        </w:rPr>
        <w:t>&lt;Amend&gt;</w:t>
      </w:r>
      <w:r w:rsidRPr="00F755AE">
        <w:t>Amandman</w:t>
      </w:r>
      <w:r w:rsidRPr="00F755AE">
        <w:tab/>
      </w:r>
      <w:r w:rsidRPr="00F755AE">
        <w:tab/>
      </w:r>
      <w:r w:rsidRPr="00F755AE">
        <w:rPr>
          <w:rStyle w:val="HideTWBExt"/>
          <w:b w:val="0"/>
          <w:noProof w:val="0"/>
        </w:rPr>
        <w:t>&lt;NumAm&gt;</w:t>
      </w:r>
      <w:r w:rsidRPr="00F755AE">
        <w:rPr>
          <w:color w:val="000000"/>
        </w:rPr>
        <w:t>36</w:t>
      </w:r>
      <w:r w:rsidRPr="00F755AE">
        <w:rPr>
          <w:rStyle w:val="HideTWBExt"/>
          <w:b w:val="0"/>
          <w:noProof w:val="0"/>
        </w:rPr>
        <w:t>&lt;/NumAm&gt;</w:t>
      </w:r>
    </w:p>
    <w:p w14:paraId="3BB9094C" w14:textId="77777777" w:rsidR="00F356C4" w:rsidRPr="00F755AE" w:rsidRDefault="00F356C4" w:rsidP="00F356C4">
      <w:pPr>
        <w:pStyle w:val="NormalBold12b"/>
        <w:keepNext/>
      </w:pPr>
      <w:r w:rsidRPr="00F755AE">
        <w:rPr>
          <w:rStyle w:val="HideTWBExt"/>
          <w:b w:val="0"/>
          <w:noProof w:val="0"/>
        </w:rPr>
        <w:t>&lt;DocAmend&gt;</w:t>
      </w:r>
      <w:r w:rsidRPr="00F755AE">
        <w:t>Prijedlog uredbe</w:t>
      </w:r>
      <w:r w:rsidRPr="00F755AE">
        <w:rPr>
          <w:rStyle w:val="HideTWBExt"/>
          <w:b w:val="0"/>
          <w:noProof w:val="0"/>
        </w:rPr>
        <w:t>&lt;/DocAmend&gt;</w:t>
      </w:r>
    </w:p>
    <w:p w14:paraId="44A68ED0" w14:textId="77777777" w:rsidR="00F356C4" w:rsidRPr="00F755AE" w:rsidRDefault="00F356C4" w:rsidP="00F356C4">
      <w:pPr>
        <w:pStyle w:val="NormalBold"/>
      </w:pPr>
      <w:r w:rsidRPr="00F755AE">
        <w:rPr>
          <w:rStyle w:val="HideTWBExt"/>
          <w:b w:val="0"/>
          <w:noProof w:val="0"/>
        </w:rPr>
        <w:t>&lt;Article&gt;</w:t>
      </w:r>
      <w:r w:rsidRPr="00F755AE">
        <w:t>Članak 1. – stavak 1. – točka 16.</w:t>
      </w:r>
      <w:r w:rsidRPr="00F755AE">
        <w:rPr>
          <w:rStyle w:val="HideTWBExt"/>
          <w:b w:val="0"/>
          <w:noProof w:val="0"/>
        </w:rPr>
        <w:t>&lt;/Article&gt;</w:t>
      </w:r>
    </w:p>
    <w:p w14:paraId="44C1921C" w14:textId="77777777" w:rsidR="00F356C4" w:rsidRPr="00F755AE" w:rsidRDefault="00F356C4" w:rsidP="00F356C4">
      <w:pPr>
        <w:keepNext/>
      </w:pPr>
      <w:r w:rsidRPr="00F755AE">
        <w:rPr>
          <w:rStyle w:val="HideTWBExt"/>
          <w:noProof w:val="0"/>
        </w:rPr>
        <w:t>&lt;DocAmend2&gt;</w:t>
      </w:r>
      <w:r w:rsidRPr="00F755AE">
        <w:t>Uredba (EZ) br. 1073/2009</w:t>
      </w:r>
      <w:r w:rsidRPr="00F755AE">
        <w:rPr>
          <w:rStyle w:val="HideTWBExt"/>
          <w:noProof w:val="0"/>
        </w:rPr>
        <w:t>&lt;/DocAmend2&gt;</w:t>
      </w:r>
    </w:p>
    <w:p w14:paraId="510F2020" w14:textId="77777777" w:rsidR="00F356C4" w:rsidRPr="00F755AE" w:rsidRDefault="00F356C4" w:rsidP="00F356C4">
      <w:r w:rsidRPr="00F755AE">
        <w:rPr>
          <w:rStyle w:val="HideTWBExt"/>
          <w:noProof w:val="0"/>
        </w:rPr>
        <w:t>&lt;Article2&gt;</w:t>
      </w:r>
      <w:r w:rsidRPr="00F755AE">
        <w:t>Članak 15. – točka b</w:t>
      </w:r>
      <w:r w:rsidRPr="00F75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356C4" w:rsidRPr="00F755AE" w14:paraId="404BE378" w14:textId="77777777" w:rsidTr="00790D52">
        <w:trPr>
          <w:jc w:val="center"/>
        </w:trPr>
        <w:tc>
          <w:tcPr>
            <w:tcW w:w="9752" w:type="dxa"/>
            <w:gridSpan w:val="2"/>
          </w:tcPr>
          <w:p w14:paraId="4C50514D" w14:textId="77777777" w:rsidR="00F356C4" w:rsidRPr="00F755AE" w:rsidRDefault="00F356C4" w:rsidP="00790D52">
            <w:pPr>
              <w:keepNext/>
            </w:pPr>
          </w:p>
        </w:tc>
      </w:tr>
      <w:tr w:rsidR="00F356C4" w:rsidRPr="00F755AE" w14:paraId="6374D226" w14:textId="77777777" w:rsidTr="00790D52">
        <w:trPr>
          <w:jc w:val="center"/>
        </w:trPr>
        <w:tc>
          <w:tcPr>
            <w:tcW w:w="4876" w:type="dxa"/>
          </w:tcPr>
          <w:p w14:paraId="3A624D08" w14:textId="77777777" w:rsidR="00F356C4" w:rsidRPr="00F755AE" w:rsidRDefault="00F356C4" w:rsidP="00790D52">
            <w:pPr>
              <w:pStyle w:val="ColumnHeading"/>
              <w:keepNext/>
            </w:pPr>
            <w:r w:rsidRPr="00F755AE">
              <w:t>Tekst koji je predložila Komisija</w:t>
            </w:r>
          </w:p>
        </w:tc>
        <w:tc>
          <w:tcPr>
            <w:tcW w:w="4876" w:type="dxa"/>
          </w:tcPr>
          <w:p w14:paraId="68320EF6" w14:textId="77777777" w:rsidR="00F356C4" w:rsidRPr="00F755AE" w:rsidRDefault="00F356C4" w:rsidP="00790D52">
            <w:pPr>
              <w:pStyle w:val="ColumnHeading"/>
              <w:keepNext/>
            </w:pPr>
            <w:r w:rsidRPr="00F755AE">
              <w:t>Izmjena</w:t>
            </w:r>
          </w:p>
        </w:tc>
      </w:tr>
      <w:tr w:rsidR="00F356C4" w:rsidRPr="00F755AE" w14:paraId="00225306" w14:textId="77777777" w:rsidTr="00790D52">
        <w:trPr>
          <w:jc w:val="center"/>
        </w:trPr>
        <w:tc>
          <w:tcPr>
            <w:tcW w:w="4876" w:type="dxa"/>
          </w:tcPr>
          <w:p w14:paraId="13AEF365" w14:textId="77777777" w:rsidR="00F356C4" w:rsidRPr="00F755AE" w:rsidRDefault="00F356C4" w:rsidP="00790D52">
            <w:pPr>
              <w:pStyle w:val="Normal6"/>
            </w:pPr>
            <w:r w:rsidRPr="00F755AE">
              <w:t>(b)</w:t>
            </w:r>
            <w:r w:rsidRPr="00F755AE">
              <w:tab/>
            </w:r>
            <w:r w:rsidRPr="00F755AE">
              <w:rPr>
                <w:b/>
                <w:i/>
              </w:rPr>
              <w:t>povremeni prijevoz koji se obavlja privremeno</w:t>
            </w:r>
            <w:r w:rsidRPr="00F755AE">
              <w:t>;</w:t>
            </w:r>
          </w:p>
        </w:tc>
        <w:tc>
          <w:tcPr>
            <w:tcW w:w="4876" w:type="dxa"/>
          </w:tcPr>
          <w:p w14:paraId="39BC1946" w14:textId="77777777" w:rsidR="00F356C4" w:rsidRPr="00F755AE" w:rsidRDefault="00F356C4" w:rsidP="00790D52">
            <w:pPr>
              <w:pStyle w:val="Normal6"/>
              <w:rPr>
                <w:szCs w:val="24"/>
              </w:rPr>
            </w:pPr>
            <w:r w:rsidRPr="00F755AE">
              <w:t>(b)</w:t>
            </w:r>
            <w:r w:rsidRPr="00F755AE">
              <w:tab/>
            </w:r>
            <w:r w:rsidRPr="00F755AE">
              <w:rPr>
                <w:b/>
                <w:i/>
              </w:rPr>
              <w:t>usluge povremenog prijevoza</w:t>
            </w:r>
            <w:r w:rsidRPr="00F755AE">
              <w:t>;</w:t>
            </w:r>
          </w:p>
        </w:tc>
      </w:tr>
    </w:tbl>
    <w:p w14:paraId="3FD7B052" w14:textId="77777777" w:rsidR="00F356C4" w:rsidRPr="00F755AE" w:rsidRDefault="00F356C4" w:rsidP="00F72EC9">
      <w:pPr>
        <w:pStyle w:val="Olang"/>
        <w:rPr>
          <w:noProof w:val="0"/>
          <w:szCs w:val="24"/>
        </w:rPr>
      </w:pPr>
      <w:r w:rsidRPr="00F755AE">
        <w:rPr>
          <w:noProof w:val="0"/>
          <w:szCs w:val="24"/>
        </w:rPr>
        <w:t xml:space="preserve">Or. </w:t>
      </w:r>
      <w:r w:rsidRPr="00F755AE">
        <w:rPr>
          <w:rStyle w:val="HideTWBExt"/>
          <w:noProof w:val="0"/>
        </w:rPr>
        <w:t>&lt;Original&gt;</w:t>
      </w:r>
      <w:r w:rsidRPr="00F755AE">
        <w:rPr>
          <w:rStyle w:val="HideTWBInt"/>
          <w:noProof w:val="0"/>
        </w:rPr>
        <w:t>{EN}</w:t>
      </w:r>
      <w:r w:rsidRPr="00F755AE">
        <w:rPr>
          <w:noProof w:val="0"/>
          <w:szCs w:val="24"/>
        </w:rPr>
        <w:t>en</w:t>
      </w:r>
      <w:r w:rsidRPr="00F755AE">
        <w:rPr>
          <w:rStyle w:val="HideTWBExt"/>
          <w:noProof w:val="0"/>
        </w:rPr>
        <w:t>&lt;/Original&gt;</w:t>
      </w:r>
    </w:p>
    <w:p w14:paraId="18152F40" w14:textId="4927818D" w:rsidR="00FE36E9" w:rsidRPr="00F755AE" w:rsidRDefault="00FE36E9" w:rsidP="003F544F">
      <w:pPr>
        <w:pStyle w:val="CrossRef"/>
      </w:pPr>
      <w:r w:rsidRPr="00F755AE">
        <w:t>(Upućivanje u zaglavlju koje se odnosi na akt o izmjeni („Članak 1. – stavak 1. – točka 16.”) odgovara upućivanju „Članak 1. – stavak 1. – točka 15.” u prijedlogu Komisije. Ta je neusklađenost prouzročena netočnim numeriranjem (članak 1. stavak 1. točka 7. ponavlja se dvaput) u prijedlogu Komisije u svim jezičnim verzijama osim grčke))</w:t>
      </w:r>
    </w:p>
    <w:p w14:paraId="50941AE6" w14:textId="7FC27733" w:rsidR="00F356C4" w:rsidRPr="00F755AE" w:rsidRDefault="00F356C4" w:rsidP="00F356C4">
      <w:r w:rsidRPr="00F755AE">
        <w:rPr>
          <w:rStyle w:val="HideTWBExt"/>
          <w:noProof w:val="0"/>
        </w:rPr>
        <w:t>&lt;/Amend&gt;&lt;/RepeatBlock-Amend&gt;</w:t>
      </w:r>
    </w:p>
    <w:p w14:paraId="5CD8BB00" w14:textId="77777777" w:rsidR="00F356C4" w:rsidRPr="00F755AE" w:rsidRDefault="00F356C4" w:rsidP="00F356C4"/>
    <w:p w14:paraId="018AD9DA" w14:textId="77777777" w:rsidR="00384AD7" w:rsidRPr="00F755AE" w:rsidRDefault="00926217" w:rsidP="00384AD7">
      <w:pPr>
        <w:pStyle w:val="PageHeading"/>
      </w:pPr>
      <w:r w:rsidRPr="00F755AE">
        <w:br w:type="page"/>
      </w:r>
      <w:bookmarkStart w:id="2" w:name="_Toc518480316"/>
      <w:r w:rsidRPr="00F755AE">
        <w:t>OBRAZLOŽENJE</w:t>
      </w:r>
      <w:bookmarkEnd w:id="2"/>
    </w:p>
    <w:p w14:paraId="46D4346C" w14:textId="77777777" w:rsidR="00384AD7" w:rsidRPr="00F755AE" w:rsidRDefault="00384AD7">
      <w:pPr>
        <w:pStyle w:val="Body"/>
        <w:rPr>
          <w:rFonts w:hint="eastAsia"/>
        </w:rPr>
      </w:pPr>
    </w:p>
    <w:p w14:paraId="55EBDDDD"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Obični i putnički autobusi jedan su od najdostupnijih i najvažnijih načina prijevoza u EU-u. Njima se povezuju ruralna i gradska područja država članica, pri čemu su često jedini način javnog prijevoza koji je dostupan u određenim regijama. Stoga je važno da putnici dobiju najbolju moguću uslugu. Pravedna i zdrava konkurencija najbolji je način da se to postigne.</w:t>
      </w:r>
    </w:p>
    <w:p w14:paraId="54AB494A" w14:textId="77777777" w:rsidR="00384AD7" w:rsidRPr="00F755AE" w:rsidRDefault="00384AD7">
      <w:pPr>
        <w:pStyle w:val="Body"/>
        <w:jc w:val="both"/>
        <w:rPr>
          <w:rFonts w:ascii="Times New Roman" w:hAnsi="Times New Roman" w:cs="Times New Roman"/>
          <w:sz w:val="24"/>
          <w:szCs w:val="24"/>
        </w:rPr>
      </w:pPr>
    </w:p>
    <w:p w14:paraId="4A278C33"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Vaš izvjestitelj pozdravlja prijedlog Komisije za izmjenu relevantne uredbe kojom se ta djelatnost nastoji otvoriti za strane prijevoznike kojima je trenutačno onemogućeno da uđu na nacionalno tržište i ponude usluge međugradskog autobusnog prijevoza. Time bi prijevoznik iz zemlje A trebao biti u mogućnosti slobodno ponuditi usluge domaćeg prijevoza od točke X do točke Y u zemlji B. Na jedinstvenom tržištu ne može se dopustiti diskriminacija na temelju državljanstva ili mjesta poslovnog nastana.</w:t>
      </w:r>
    </w:p>
    <w:p w14:paraId="6A3A6514" w14:textId="77777777" w:rsidR="00384AD7" w:rsidRPr="00F755AE" w:rsidRDefault="00384AD7">
      <w:pPr>
        <w:pStyle w:val="Body"/>
        <w:jc w:val="both"/>
        <w:rPr>
          <w:rFonts w:ascii="Times New Roman" w:hAnsi="Times New Roman" w:cs="Times New Roman"/>
          <w:sz w:val="24"/>
          <w:szCs w:val="24"/>
        </w:rPr>
      </w:pPr>
    </w:p>
    <w:p w14:paraId="5D44A753"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 xml:space="preserve">S pomoću izmjena navedenih u daljnjem tekstu vaš je izvjestitelj zadržao duh prijedloga, to jest daljnju liberalizaciju tržišta autobusnog prijevoza. Istodobno, vaš izvjestitelj uzima u obzir činjenicu da se stanje na tržištu autobusnog prijevoza razlikuje od jedne do druge zemlje te ujedno nastoji svojim prijedlozima ne narušavati dobro funkcionirajuće sustave pojedinih država članica. </w:t>
      </w:r>
    </w:p>
    <w:p w14:paraId="2DD40D0B" w14:textId="77777777" w:rsidR="00384AD7" w:rsidRPr="00F755AE" w:rsidRDefault="00384AD7">
      <w:pPr>
        <w:pStyle w:val="Body"/>
        <w:jc w:val="both"/>
        <w:rPr>
          <w:rFonts w:ascii="Times New Roman" w:hAnsi="Times New Roman" w:cs="Times New Roman"/>
          <w:sz w:val="24"/>
          <w:szCs w:val="24"/>
        </w:rPr>
      </w:pPr>
    </w:p>
    <w:p w14:paraId="3B053C6F" w14:textId="77777777" w:rsidR="00384AD7" w:rsidRPr="00F755AE" w:rsidRDefault="00384AD7">
      <w:pPr>
        <w:pStyle w:val="Body"/>
        <w:jc w:val="both"/>
        <w:rPr>
          <w:rFonts w:ascii="Times New Roman" w:hAnsi="Times New Roman" w:cs="Times New Roman"/>
          <w:b/>
          <w:bCs/>
          <w:sz w:val="24"/>
          <w:szCs w:val="24"/>
        </w:rPr>
      </w:pPr>
      <w:r w:rsidRPr="00F755AE">
        <w:rPr>
          <w:rFonts w:ascii="Times New Roman" w:hAnsi="Times New Roman"/>
          <w:b/>
          <w:bCs/>
          <w:sz w:val="24"/>
          <w:szCs w:val="24"/>
        </w:rPr>
        <w:t>Zaštita ugovora o javnim uslugama i gradskih područja</w:t>
      </w:r>
    </w:p>
    <w:p w14:paraId="52EC3535" w14:textId="77777777" w:rsidR="006667DB" w:rsidRPr="00F755AE" w:rsidRDefault="006667DB">
      <w:pPr>
        <w:pStyle w:val="Body"/>
        <w:jc w:val="both"/>
        <w:rPr>
          <w:rFonts w:ascii="Times New Roman" w:hAnsi="Times New Roman" w:cs="Times New Roman"/>
          <w:b/>
          <w:bCs/>
          <w:sz w:val="24"/>
          <w:szCs w:val="24"/>
        </w:rPr>
      </w:pPr>
    </w:p>
    <w:p w14:paraId="4AC205A6"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 xml:space="preserve">Ugovori o javnim uslugama imaju specifičnu i neprocjenjivu svrhu. Pravilna zaštita takvih ugovora neophodna je kako bi se osiguralo da otvaranje tržišta autobusnog prijevoza nema za posljedicu smanjenje broja usluga za relevantne regije i biranje jedino profitabilnih linija od strane novih sudionika na tržištu. Iz tog razloga vaš je izvjestitelj uveo novu klauzulu kojom se dozvola za novu uslugu može učinkovito odbiti čak i ako prelazi gornju granicu od 100 km koju je predložila Komisija ako se relevantnom uslugom ugrožava postojeći ugovor o javnim uslugama koji je dodijeljen putem transparentnog postupka nadmetanja bez mogućnosti produljenja, kojim se objedinjuju profitabilne i neprofitabilne linije i za koji se ne dobivaju nikakve značajne javne subvencije koje predstavljaju opasnost za narušavanje ravnopravnog tržišnog natjecanja. </w:t>
      </w:r>
    </w:p>
    <w:p w14:paraId="105F9184" w14:textId="77777777" w:rsidR="00384AD7" w:rsidRPr="00F755AE" w:rsidRDefault="00384AD7">
      <w:pPr>
        <w:pStyle w:val="Body"/>
        <w:jc w:val="both"/>
        <w:rPr>
          <w:rFonts w:ascii="Times New Roman" w:hAnsi="Times New Roman" w:cs="Times New Roman"/>
          <w:sz w:val="24"/>
          <w:szCs w:val="24"/>
        </w:rPr>
      </w:pPr>
    </w:p>
    <w:p w14:paraId="3D5E311F"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Osim toga, dozvola za postojeće usluge može se čak privremeno ili trajno oduzeti ako na temelju objektivne ekonomske analize regulatorno tijelo utvrdi da je uslugom ugrožena ekonomska ravnoteža postojećeg ugovora o javnim uslugama. Vaš se izvjestitelj nada da su ove mjere dostatne i razmjerne kako bi se osiguralo da ugovori o javnim uslugama budu primjereno zaštićeni, a tržište otvoreno za tržišno natjecanje.</w:t>
      </w:r>
    </w:p>
    <w:p w14:paraId="618F46A1" w14:textId="77777777" w:rsidR="00384AD7" w:rsidRPr="00F755AE" w:rsidRDefault="00384AD7">
      <w:pPr>
        <w:pStyle w:val="Body"/>
        <w:jc w:val="both"/>
        <w:rPr>
          <w:rFonts w:ascii="Times New Roman" w:hAnsi="Times New Roman" w:cs="Times New Roman"/>
          <w:sz w:val="24"/>
          <w:szCs w:val="24"/>
        </w:rPr>
      </w:pPr>
    </w:p>
    <w:p w14:paraId="50957C8F"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Da bi dodatno ublažio zabrinutosti, vaš izvjestitelj uveo je dodatnu odredbu kojom države članice mogu ograničiti pravo pristupa unutarnjem linijskom prijevozu ako, među ostalim, obuhvaća gradska ili prigradska središta ili ako se predloženom uslugom obavlja ista usluga javnog prijevoza putnika na određenoj liniji ili mreži za koju je nadležno tijelo pružatelju javne usluge dodijelilo isključivo pravo u zamjenu za ispunjavanje obveza obavljanja javne usluge u okviru ugovora o javnim uslugama.</w:t>
      </w:r>
    </w:p>
    <w:p w14:paraId="11D84D46" w14:textId="77777777" w:rsidR="00384AD7" w:rsidRPr="00F755AE" w:rsidRDefault="00384AD7">
      <w:pPr>
        <w:pStyle w:val="Body"/>
        <w:jc w:val="both"/>
        <w:rPr>
          <w:rFonts w:ascii="Times New Roman" w:hAnsi="Times New Roman" w:cs="Times New Roman"/>
          <w:sz w:val="24"/>
          <w:szCs w:val="24"/>
        </w:rPr>
      </w:pPr>
    </w:p>
    <w:p w14:paraId="3219294F" w14:textId="77777777" w:rsidR="006667DB" w:rsidRPr="00F755AE" w:rsidRDefault="006667DB">
      <w:pPr>
        <w:pStyle w:val="Body"/>
        <w:jc w:val="both"/>
        <w:rPr>
          <w:rFonts w:ascii="Times New Roman" w:hAnsi="Times New Roman" w:cs="Times New Roman"/>
          <w:sz w:val="24"/>
          <w:szCs w:val="24"/>
        </w:rPr>
      </w:pPr>
    </w:p>
    <w:p w14:paraId="0A527BFE" w14:textId="77777777" w:rsidR="006667DB" w:rsidRPr="00F755AE" w:rsidRDefault="006667DB">
      <w:pPr>
        <w:pStyle w:val="Body"/>
        <w:jc w:val="both"/>
        <w:rPr>
          <w:rFonts w:ascii="Times New Roman" w:hAnsi="Times New Roman" w:cs="Times New Roman"/>
          <w:sz w:val="24"/>
          <w:szCs w:val="24"/>
        </w:rPr>
      </w:pPr>
    </w:p>
    <w:p w14:paraId="196B6CE8" w14:textId="77777777" w:rsidR="00384AD7" w:rsidRPr="00F755AE" w:rsidRDefault="00384AD7">
      <w:pPr>
        <w:pStyle w:val="Body"/>
        <w:jc w:val="both"/>
        <w:rPr>
          <w:rFonts w:ascii="Times New Roman" w:hAnsi="Times New Roman" w:cs="Times New Roman"/>
          <w:b/>
          <w:bCs/>
          <w:sz w:val="24"/>
          <w:szCs w:val="24"/>
        </w:rPr>
      </w:pPr>
      <w:r w:rsidRPr="00F755AE">
        <w:rPr>
          <w:rFonts w:ascii="Times New Roman" w:hAnsi="Times New Roman"/>
          <w:b/>
          <w:bCs/>
          <w:sz w:val="24"/>
          <w:szCs w:val="24"/>
        </w:rPr>
        <w:t>Osiguravanje poštenog tržišnog natjecanja i zaštita od zloupotrebe tržišne snage</w:t>
      </w:r>
    </w:p>
    <w:p w14:paraId="493DCB82" w14:textId="77777777" w:rsidR="006667DB" w:rsidRPr="00F755AE" w:rsidRDefault="006667DB">
      <w:pPr>
        <w:pStyle w:val="Body"/>
        <w:jc w:val="both"/>
        <w:rPr>
          <w:rFonts w:ascii="Times New Roman" w:hAnsi="Times New Roman" w:cs="Times New Roman"/>
          <w:b/>
          <w:bCs/>
          <w:sz w:val="24"/>
          <w:szCs w:val="24"/>
        </w:rPr>
      </w:pPr>
    </w:p>
    <w:p w14:paraId="62B52226"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Pored zaštite ugovora o javnim uslugama, vaš izvjestitelj nastoji spriječiti situacije u kojima otvaranje relevantnog tržišta dovodi do drugih neželjenih ishoda. Predloženo regulatorno tijelo trebalo bi osigurati ravnopravno i pošteno tržišno natjecanje među prijevoznicima. To uključuje sprječavanje zlouporabe značajne tržišne snage ili monopolističkog položaja, uključujući i putem podugovaranja ili uspostave takvih tržišnih uvjeta. Osim toga, tijela za izdavanje dozvole moći će odbiti zahtjev ako regulatorno tijelo utvrdi da podnositelj zahtjeva koji želi ući na tržište planira pružati usluge ispod njihove uobičajene vrijednosti tijekom duljeg razdoblja, čime se narušava pošteno tržišno natjecanje.</w:t>
      </w:r>
    </w:p>
    <w:p w14:paraId="59EC0988" w14:textId="77777777" w:rsidR="00384AD7" w:rsidRPr="00F755AE" w:rsidRDefault="00384AD7">
      <w:pPr>
        <w:pStyle w:val="Body"/>
        <w:jc w:val="both"/>
        <w:rPr>
          <w:rFonts w:ascii="Times New Roman" w:hAnsi="Times New Roman" w:cs="Times New Roman"/>
          <w:sz w:val="24"/>
          <w:szCs w:val="24"/>
        </w:rPr>
      </w:pPr>
    </w:p>
    <w:p w14:paraId="4F369EAA" w14:textId="77777777" w:rsidR="00384AD7" w:rsidRPr="00F755AE" w:rsidRDefault="00384AD7">
      <w:pPr>
        <w:pStyle w:val="Body"/>
        <w:jc w:val="both"/>
        <w:rPr>
          <w:rFonts w:ascii="Times New Roman" w:hAnsi="Times New Roman" w:cs="Times New Roman"/>
          <w:b/>
          <w:bCs/>
          <w:sz w:val="24"/>
          <w:szCs w:val="24"/>
        </w:rPr>
      </w:pPr>
      <w:r w:rsidRPr="00F755AE">
        <w:rPr>
          <w:rFonts w:ascii="Times New Roman" w:hAnsi="Times New Roman"/>
          <w:b/>
          <w:bCs/>
          <w:sz w:val="24"/>
          <w:szCs w:val="24"/>
        </w:rPr>
        <w:t>Zahtjev u pogledu poslovnog nastana i mogućnost uspostave liberalnijeg režima</w:t>
      </w:r>
    </w:p>
    <w:p w14:paraId="7D71CE0D" w14:textId="77777777" w:rsidR="006667DB" w:rsidRPr="00F755AE" w:rsidRDefault="006667DB">
      <w:pPr>
        <w:pStyle w:val="Body"/>
        <w:jc w:val="both"/>
        <w:rPr>
          <w:rFonts w:ascii="Times New Roman" w:hAnsi="Times New Roman" w:cs="Times New Roman"/>
          <w:b/>
          <w:bCs/>
          <w:sz w:val="24"/>
          <w:szCs w:val="24"/>
        </w:rPr>
      </w:pPr>
    </w:p>
    <w:p w14:paraId="11FAB0F3"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Kako bi se spriječila zlouporaba ovog prijedloga i radi udovoljavanja strožim zahtjevima nekih država članica, vaš izvjestitelj također je uveo mogućnost da države članice zahtijevaju da prijevoznik nakon izdavanja dozvole za unutarnji linijski prijevoz uspostavi poslovni nastan u državi članici domaćinu.</w:t>
      </w:r>
    </w:p>
    <w:p w14:paraId="5963273A" w14:textId="77777777" w:rsidR="00384AD7" w:rsidRPr="00F755AE" w:rsidRDefault="00384AD7">
      <w:pPr>
        <w:pStyle w:val="Body"/>
        <w:jc w:val="both"/>
        <w:rPr>
          <w:rFonts w:ascii="Times New Roman" w:hAnsi="Times New Roman" w:cs="Times New Roman"/>
          <w:sz w:val="24"/>
          <w:szCs w:val="24"/>
        </w:rPr>
      </w:pPr>
    </w:p>
    <w:p w14:paraId="4BE4CAD0"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Istodobno, vaš je izvjestitelj pojasnio da je državama članicama koje već imaju uspostavljeni liberalniji režim dopušteno da ga zadrže. Jednako tako, državama članicama koje to žele dopušta se otvaranje tržišta u mjeri kojom se nadilaze zahtjevi utvrđeni u ovom prijedlogu.</w:t>
      </w:r>
    </w:p>
    <w:p w14:paraId="2345793D" w14:textId="77777777" w:rsidR="00384AD7" w:rsidRPr="00F755AE" w:rsidRDefault="00384AD7">
      <w:pPr>
        <w:pStyle w:val="Body"/>
        <w:jc w:val="both"/>
        <w:rPr>
          <w:rFonts w:ascii="Times New Roman" w:hAnsi="Times New Roman" w:cs="Times New Roman"/>
          <w:sz w:val="24"/>
          <w:szCs w:val="24"/>
        </w:rPr>
      </w:pPr>
    </w:p>
    <w:p w14:paraId="3B48CD50" w14:textId="77777777" w:rsidR="00384AD7" w:rsidRPr="00F755AE" w:rsidRDefault="00384AD7">
      <w:pPr>
        <w:pStyle w:val="Body"/>
        <w:jc w:val="both"/>
        <w:rPr>
          <w:rFonts w:ascii="Times New Roman" w:hAnsi="Times New Roman" w:cs="Times New Roman"/>
          <w:b/>
          <w:bCs/>
          <w:sz w:val="24"/>
          <w:szCs w:val="24"/>
        </w:rPr>
      </w:pPr>
      <w:r w:rsidRPr="00F755AE">
        <w:rPr>
          <w:rFonts w:ascii="Times New Roman" w:hAnsi="Times New Roman"/>
          <w:b/>
          <w:bCs/>
          <w:sz w:val="24"/>
          <w:szCs w:val="24"/>
        </w:rPr>
        <w:t>Osiguravanje ravnopravnih tržišnih uvjeta</w:t>
      </w:r>
    </w:p>
    <w:p w14:paraId="72F939B8" w14:textId="77777777" w:rsidR="006667DB" w:rsidRPr="00F755AE" w:rsidRDefault="006667DB">
      <w:pPr>
        <w:pStyle w:val="Body"/>
        <w:jc w:val="both"/>
        <w:rPr>
          <w:rFonts w:ascii="Times New Roman" w:hAnsi="Times New Roman" w:cs="Times New Roman"/>
          <w:b/>
          <w:bCs/>
          <w:sz w:val="24"/>
          <w:szCs w:val="24"/>
        </w:rPr>
      </w:pPr>
    </w:p>
    <w:p w14:paraId="5E2848DE"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 xml:space="preserve">S drugim manjim, ali ipak vrlo potrebnim izmjenama vaš izvjestitelj je nastojao dodatno poboljšati i pojasniti duh prijedloga. Primjerice, kako bi se osigurala zaštita privatnog vlasništva, države članice mogu isključiti terminale koji su u vlasništvu upravitelja terminala i koje ti upravitelji terminala upotrebljavaju isključivo za svoje usluge cestovnog prijevoza putnika. </w:t>
      </w:r>
    </w:p>
    <w:p w14:paraId="4A8064C2" w14:textId="77777777" w:rsidR="00384AD7" w:rsidRPr="00F755AE" w:rsidRDefault="00384AD7">
      <w:pPr>
        <w:pStyle w:val="Body"/>
        <w:jc w:val="both"/>
        <w:rPr>
          <w:rFonts w:ascii="Times New Roman" w:hAnsi="Times New Roman" w:cs="Times New Roman"/>
          <w:sz w:val="24"/>
          <w:szCs w:val="24"/>
        </w:rPr>
      </w:pPr>
    </w:p>
    <w:p w14:paraId="3AA646D6" w14:textId="77777777" w:rsidR="00384AD7" w:rsidRPr="00F755AE" w:rsidRDefault="00384AD7">
      <w:pPr>
        <w:pStyle w:val="Body"/>
        <w:jc w:val="both"/>
        <w:rPr>
          <w:rFonts w:ascii="Times New Roman" w:hAnsi="Times New Roman" w:cs="Times New Roman"/>
          <w:sz w:val="24"/>
          <w:szCs w:val="24"/>
        </w:rPr>
      </w:pPr>
      <w:r w:rsidRPr="00F755AE">
        <w:rPr>
          <w:rFonts w:ascii="Times New Roman" w:hAnsi="Times New Roman"/>
          <w:sz w:val="24"/>
          <w:szCs w:val="24"/>
        </w:rPr>
        <w:t>Vaš je izvjestitelj stoga uvjeren da se u izmijenjenom prijedlogu vodilo računa o zabrinutostima ne samo onih subjekata koji traže više zaštite, posebno za ugovore o javnim uslugama, već i onih subjekata koji traže liberalniji pristup. Izmijenjenim prijedlogom nastojala se pronaći prava ravnoteža između interesa putnika, prijevoznika, kao i lokalnih, regionalnih i nacionalnih tijela. Vaš izvjestitelj izražava optimizam da se ovim prijedlogom podupire približavanje uistinu jedinstvenom i poštenom tržištu autobusnog prijevoza u Europskoj uniji.</w:t>
      </w:r>
    </w:p>
    <w:p w14:paraId="17F849D9" w14:textId="77777777" w:rsidR="00384AD7" w:rsidRPr="00F755AE" w:rsidRDefault="00384AD7" w:rsidP="002669B6"/>
    <w:sectPr w:rsidR="00384AD7" w:rsidRPr="00F755AE" w:rsidSect="00F755A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FC4F3" w14:textId="77777777" w:rsidR="00416E3D" w:rsidRPr="00F755AE" w:rsidRDefault="00416E3D">
      <w:r w:rsidRPr="00F755AE">
        <w:separator/>
      </w:r>
    </w:p>
  </w:endnote>
  <w:endnote w:type="continuationSeparator" w:id="0">
    <w:p w14:paraId="5E757283" w14:textId="77777777" w:rsidR="00416E3D" w:rsidRPr="00F755AE" w:rsidRDefault="00416E3D">
      <w:r w:rsidRPr="00F755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B526" w14:textId="2BF3ED85" w:rsidR="00F755AE" w:rsidRPr="00F755AE" w:rsidRDefault="00F755AE" w:rsidP="00F755AE">
    <w:pPr>
      <w:pStyle w:val="Footer"/>
    </w:pPr>
    <w:r w:rsidRPr="00F755AE">
      <w:t>PE</w:t>
    </w:r>
    <w:r w:rsidRPr="00F755AE">
      <w:rPr>
        <w:rStyle w:val="HideTWBExt"/>
        <w:noProof w:val="0"/>
      </w:rPr>
      <w:t>&lt;NoPE&gt;</w:t>
    </w:r>
    <w:r w:rsidRPr="00F755AE">
      <w:t>623.746</w:t>
    </w:r>
    <w:r w:rsidRPr="00F755AE">
      <w:rPr>
        <w:rStyle w:val="HideTWBExt"/>
        <w:noProof w:val="0"/>
      </w:rPr>
      <w:t>&lt;/NoPE&gt;&lt;Version&gt;</w:t>
    </w:r>
    <w:r w:rsidRPr="00F755AE">
      <w:t>v01-00</w:t>
    </w:r>
    <w:r w:rsidRPr="00F755AE">
      <w:rPr>
        <w:rStyle w:val="HideTWBExt"/>
        <w:noProof w:val="0"/>
      </w:rPr>
      <w:t>&lt;/Version&gt;</w:t>
    </w:r>
    <w:r w:rsidRPr="00F755AE">
      <w:tab/>
    </w:r>
    <w:r w:rsidRPr="00F755AE">
      <w:fldChar w:fldCharType="begin"/>
    </w:r>
    <w:r w:rsidRPr="00F755AE">
      <w:instrText xml:space="preserve"> PAGE  \* MERGEFORMAT </w:instrText>
    </w:r>
    <w:r w:rsidRPr="00F755AE">
      <w:fldChar w:fldCharType="separate"/>
    </w:r>
    <w:r w:rsidR="0011350E">
      <w:rPr>
        <w:noProof/>
      </w:rPr>
      <w:t>2</w:t>
    </w:r>
    <w:r w:rsidRPr="00F755AE">
      <w:fldChar w:fldCharType="end"/>
    </w:r>
    <w:r w:rsidRPr="00F755AE">
      <w:t>/</w:t>
    </w:r>
    <w:r w:rsidR="0011350E">
      <w:fldChar w:fldCharType="begin"/>
    </w:r>
    <w:r w:rsidR="0011350E">
      <w:instrText xml:space="preserve"> NUMPAGES  \* MERGEFORMAT </w:instrText>
    </w:r>
    <w:r w:rsidR="0011350E">
      <w:fldChar w:fldCharType="separate"/>
    </w:r>
    <w:r w:rsidR="0011350E">
      <w:rPr>
        <w:noProof/>
      </w:rPr>
      <w:t>26</w:t>
    </w:r>
    <w:r w:rsidR="0011350E">
      <w:rPr>
        <w:noProof/>
      </w:rPr>
      <w:fldChar w:fldCharType="end"/>
    </w:r>
    <w:r w:rsidRPr="00F755AE">
      <w:tab/>
    </w:r>
    <w:r w:rsidRPr="00F755AE">
      <w:rPr>
        <w:rStyle w:val="HideTWBExt"/>
        <w:noProof w:val="0"/>
      </w:rPr>
      <w:t>&lt;PathFdR&gt;</w:t>
    </w:r>
    <w:r w:rsidRPr="00F755AE">
      <w:t>PR\1156052HR.docx</w:t>
    </w:r>
    <w:r w:rsidRPr="00F755AE">
      <w:rPr>
        <w:rStyle w:val="HideTWBExt"/>
        <w:noProof w:val="0"/>
      </w:rPr>
      <w:t>&lt;/PathFdR&gt;</w:t>
    </w:r>
  </w:p>
  <w:p w14:paraId="23CFD6C9" w14:textId="43DB0DAE" w:rsidR="00416E3D" w:rsidRPr="00F755AE" w:rsidRDefault="00F755AE" w:rsidP="00F755AE">
    <w:pPr>
      <w:pStyle w:val="Footer2"/>
    </w:pPr>
    <w:r w:rsidRPr="00F755AE">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2CBD" w14:textId="2F687E2F" w:rsidR="00F755AE" w:rsidRPr="00F755AE" w:rsidRDefault="00F755AE" w:rsidP="00F755AE">
    <w:pPr>
      <w:pStyle w:val="Footer"/>
    </w:pPr>
    <w:r w:rsidRPr="00F755AE">
      <w:rPr>
        <w:rStyle w:val="HideTWBExt"/>
        <w:noProof w:val="0"/>
      </w:rPr>
      <w:t>&lt;PathFdR&gt;</w:t>
    </w:r>
    <w:r w:rsidRPr="00F755AE">
      <w:t>PR\1156052HR.docx</w:t>
    </w:r>
    <w:r w:rsidRPr="00F755AE">
      <w:rPr>
        <w:rStyle w:val="HideTWBExt"/>
        <w:noProof w:val="0"/>
      </w:rPr>
      <w:t>&lt;/PathFdR&gt;</w:t>
    </w:r>
    <w:r w:rsidRPr="00F755AE">
      <w:tab/>
    </w:r>
    <w:r w:rsidRPr="00F755AE">
      <w:fldChar w:fldCharType="begin"/>
    </w:r>
    <w:r w:rsidRPr="00F755AE">
      <w:instrText xml:space="preserve"> PAGE  \* MERGEFORMAT </w:instrText>
    </w:r>
    <w:r w:rsidRPr="00F755AE">
      <w:fldChar w:fldCharType="separate"/>
    </w:r>
    <w:r w:rsidR="0011350E">
      <w:rPr>
        <w:noProof/>
      </w:rPr>
      <w:t>26</w:t>
    </w:r>
    <w:r w:rsidRPr="00F755AE">
      <w:fldChar w:fldCharType="end"/>
    </w:r>
    <w:r w:rsidRPr="00F755AE">
      <w:t>/</w:t>
    </w:r>
    <w:r w:rsidR="0011350E">
      <w:fldChar w:fldCharType="begin"/>
    </w:r>
    <w:r w:rsidR="0011350E">
      <w:instrText xml:space="preserve"> NUMPAGES  \* MERGEFORMAT </w:instrText>
    </w:r>
    <w:r w:rsidR="0011350E">
      <w:fldChar w:fldCharType="separate"/>
    </w:r>
    <w:r w:rsidR="0011350E">
      <w:rPr>
        <w:noProof/>
      </w:rPr>
      <w:t>26</w:t>
    </w:r>
    <w:r w:rsidR="0011350E">
      <w:rPr>
        <w:noProof/>
      </w:rPr>
      <w:fldChar w:fldCharType="end"/>
    </w:r>
    <w:r w:rsidRPr="00F755AE">
      <w:tab/>
      <w:t>PE</w:t>
    </w:r>
    <w:r w:rsidRPr="00F755AE">
      <w:rPr>
        <w:rStyle w:val="HideTWBExt"/>
        <w:noProof w:val="0"/>
      </w:rPr>
      <w:t>&lt;NoPE&gt;</w:t>
    </w:r>
    <w:r w:rsidRPr="00F755AE">
      <w:t>623.746</w:t>
    </w:r>
    <w:r w:rsidRPr="00F755AE">
      <w:rPr>
        <w:rStyle w:val="HideTWBExt"/>
        <w:noProof w:val="0"/>
      </w:rPr>
      <w:t>&lt;/NoPE&gt;&lt;Version&gt;</w:t>
    </w:r>
    <w:r w:rsidRPr="00F755AE">
      <w:t>v01-00</w:t>
    </w:r>
    <w:r w:rsidRPr="00F755AE">
      <w:rPr>
        <w:rStyle w:val="HideTWBExt"/>
        <w:noProof w:val="0"/>
      </w:rPr>
      <w:t>&lt;/Version&gt;</w:t>
    </w:r>
  </w:p>
  <w:p w14:paraId="15ED3A33" w14:textId="6CE3E588" w:rsidR="00416E3D" w:rsidRPr="00F755AE" w:rsidRDefault="00F755AE" w:rsidP="00F755AE">
    <w:pPr>
      <w:pStyle w:val="Footer2"/>
    </w:pPr>
    <w:r w:rsidRPr="00F755AE">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9258" w14:textId="77777777" w:rsidR="00F755AE" w:rsidRPr="00F755AE" w:rsidRDefault="00F755AE" w:rsidP="00F755AE">
    <w:pPr>
      <w:pStyle w:val="Footer"/>
    </w:pPr>
    <w:r w:rsidRPr="00F755AE">
      <w:rPr>
        <w:rStyle w:val="HideTWBExt"/>
        <w:noProof w:val="0"/>
      </w:rPr>
      <w:t>&lt;PathFdR&gt;</w:t>
    </w:r>
    <w:r w:rsidRPr="00F755AE">
      <w:t>PR\1156052HR.docx</w:t>
    </w:r>
    <w:r w:rsidRPr="00F755AE">
      <w:rPr>
        <w:rStyle w:val="HideTWBExt"/>
        <w:noProof w:val="0"/>
      </w:rPr>
      <w:t>&lt;/PathFdR&gt;</w:t>
    </w:r>
    <w:r w:rsidRPr="00F755AE">
      <w:tab/>
    </w:r>
    <w:r w:rsidRPr="00F755AE">
      <w:tab/>
      <w:t>PE</w:t>
    </w:r>
    <w:r w:rsidRPr="00F755AE">
      <w:rPr>
        <w:rStyle w:val="HideTWBExt"/>
        <w:noProof w:val="0"/>
      </w:rPr>
      <w:t>&lt;NoPE&gt;</w:t>
    </w:r>
    <w:r w:rsidRPr="00F755AE">
      <w:t>623.746</w:t>
    </w:r>
    <w:r w:rsidRPr="00F755AE">
      <w:rPr>
        <w:rStyle w:val="HideTWBExt"/>
        <w:noProof w:val="0"/>
      </w:rPr>
      <w:t>&lt;/NoPE&gt;&lt;Version&gt;</w:t>
    </w:r>
    <w:r w:rsidRPr="00F755AE">
      <w:t>v01-00</w:t>
    </w:r>
    <w:r w:rsidRPr="00F755AE">
      <w:rPr>
        <w:rStyle w:val="HideTWBExt"/>
        <w:noProof w:val="0"/>
      </w:rPr>
      <w:t>&lt;/Version&gt;</w:t>
    </w:r>
  </w:p>
  <w:p w14:paraId="711F3C86" w14:textId="1DA1CF94" w:rsidR="00416E3D" w:rsidRPr="00F755AE" w:rsidRDefault="00F755AE" w:rsidP="00F755AE">
    <w:pPr>
      <w:pStyle w:val="Footer2"/>
      <w:tabs>
        <w:tab w:val="center" w:pos="4535"/>
      </w:tabs>
    </w:pPr>
    <w:r w:rsidRPr="00F755AE">
      <w:t>HR</w:t>
    </w:r>
    <w:r w:rsidRPr="00F755AE">
      <w:tab/>
    </w:r>
    <w:r w:rsidRPr="00F755AE">
      <w:rPr>
        <w:b w:val="0"/>
        <w:i/>
        <w:color w:val="C0C0C0"/>
        <w:sz w:val="22"/>
      </w:rPr>
      <w:t>Ujedinjena u raznolikosti</w:t>
    </w:r>
    <w:r w:rsidRPr="00F755AE">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4A5F" w14:textId="77777777" w:rsidR="00416E3D" w:rsidRPr="00F755AE" w:rsidRDefault="00416E3D">
      <w:r w:rsidRPr="00F755AE">
        <w:separator/>
      </w:r>
    </w:p>
  </w:footnote>
  <w:footnote w:type="continuationSeparator" w:id="0">
    <w:p w14:paraId="2B10A6A1" w14:textId="77777777" w:rsidR="00416E3D" w:rsidRPr="00F755AE" w:rsidRDefault="00416E3D">
      <w:r w:rsidRPr="00F755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44ED" w14:textId="77777777" w:rsidR="0011350E" w:rsidRDefault="00113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4DE9" w14:textId="77777777" w:rsidR="0011350E" w:rsidRDefault="00113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CFA6" w14:textId="77777777" w:rsidR="0011350E" w:rsidRDefault="0011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TRAN"/>
    <w:docVar w:name="CopyToNetwork" w:val="-1"/>
    <w:docVar w:name="CVar" w:val="1"/>
    <w:docVar w:name="DOCMNU" w:val=" 1"/>
    <w:docVar w:name="EPSTATMNU" w:val=" 1"/>
    <w:docVar w:name="iNoAmend" w:val="1"/>
    <w:docVar w:name="INSTITUTIONSMNU" w:val=" 1"/>
    <w:docVar w:name="JURI1MNU" w:val=" 2"/>
    <w:docVar w:name="JURI2MNU" w:val=" 2"/>
    <w:docVar w:name="LastEditedSection" w:val=" 1"/>
    <w:docVar w:name="OTHERSTATMNU" w:val=" 4"/>
    <w:docVar w:name="PARLIAMENTSMNU" w:val=" 1"/>
    <w:docVar w:name="PARLMNU" w:val=" 1"/>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77510 HideTWBExt;}{\*\cs16 \additive \v\cf15 \spriority0 \styrsid5177510 HideTWBInt;}{\s17\ql \li0\ri0\sa120\nowidctlpar\wrapdefault\aspalpha\aspnum\faauto\adjustright\rin0\lin0\itap0 _x000d__x000a_\rtlch\fcs1 \af0\afs20\alang1025 \ltrch\fcs0 \fs24\lang2057\langfe2057\cgrid\langnp2057\langfenp2057 \sbasedon0 \snext17 \slink18 \spriority0 \styrsid5177510 Normal6;}{\*\cs18 \additive \fs24 \slink17 \slocked \spriority0 \styrsid5177510 Normal6 Char;}{_x000d__x000a_\s19\ql \li0\ri0\nowidctlpar\wrapdefault\aspalpha\aspnum\faauto\adjustright\rin0\lin0\itap0 \rtlch\fcs1 \af0\afs20\alang1025 \ltrch\fcs0 \b\fs24\lang2057\langfe2057\cgrid\langnp2057\langfenp2057 \sbasedon0 \snext19 \slink20 \spriority0 \styrsid5177510 _x000d__x000a_NormalBold;}{\*\cs20 \additive \b\fs24 \slink19 \slocked \spriority0 \styrsid5177510 NormalBold Char;}{\s21\ql \li0\ri0\sb240\nowidctlpar\wrapdefault\aspalpha\aspnum\faauto\adjustright\rin0\lin0\itap0 \rtlch\fcs1 \af0\afs20\alang1025 \ltrch\fcs0 _x000d__x000a_\i\fs24\lang2057\langfe2057\cgrid\langnp2057\langfenp2057 \sbasedon0 \snext21 \spriority0 \styrsid5177510 Normal12Italic;}{\s22\qc \li0\ri0\sb240\nowidctlpar\wrapdefault\aspalpha\aspnum\faauto\adjustright\rin0\lin0\itap0 \rtlch\fcs1 \af0\afs20\alang1025 _x000d__x000a_\ltrch\fcs0 \i\fs24\lang2057\langfe2057\cgrid\langnp2057\langfenp2057 \sbasedon0 \snext22 \spriority0 \styrsid5177510 CrossRef;}{\s23\qc \li0\ri0\sb240\keepn\nowidctlpar\wrapdefault\aspalpha\aspnum\faauto\adjustright\rin0\lin0\itap0 \rtlch\fcs1 _x000d__x000a_\af0\afs20\alang1025 \ltrch\fcs0 \i\fs24\lang2057\langfe2057\cgrid\langnp2057\langfenp2057 \sbasedon0 \snext0 \spriority0 \styrsid5177510 JustificationTitle;}{_x000d__x000a_\s24\qr \li0\ri0\sb240\sa240\nowidctlpar\wrapdefault\aspalpha\aspnum\faauto\adjustright\rin0\lin0\itap0 \rtlch\fcs1 \af0\afs20\alang1025 \ltrch\fcs0 \fs24\lang1024\langfe1024\cgrid\noproof\langnp2057\langfenp2057 _x000d__x000a_\sbasedon0 \snext24 \spriority0 \styrsid5177510 Olang;}{\s25\qc \li0\ri0\sa240\nowidctlpar\wrapdefault\aspalpha\aspnum\faauto\adjustright\rin0\lin0\itap0 \rtlch\fcs1 \af0\afs20\alang1025 \ltrch\fcs0 _x000d__x000a_\i\fs24\lang2057\langfe2057\cgrid\langnp2057\langfenp2057 \sbasedon0 \snext25 \spriority0 \styrsid5177510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177510 AMNumberTabs;}{\s27\ql \li0\ri0\sb240\nowidctlpar\wrapdefault\aspalpha\aspnum\faauto\adjustright\rin0\lin0\itap0 \rtlch\fcs1 _x000d__x000a_\af0\afs20\alang1025 \ltrch\fcs0 \b\fs24\lang2057\langfe2057\cgrid\langnp2057\langfenp2057 \sbasedon0 \snext27 \spriority0 \styrsid5177510 NormalBold12b;}}{\*\rsidtbl \rsid24658\rsid735077\rsid2892074\rsid4666813\rsid5177510\rsid6641733\rsid9636012_x000d__x000a_\rsid11215221\rsid11238138\rsid12154954\rsid14424199\rsid15204470\rsid15285974\rsid15950462\rsid16324206\rsid16662270}{\mmathPr\mmathFont34\mbrkBin0\mbrkBinSub0\msmallFrac0\mdispDef1\mlMargin0\mrMargin0\mdefJc1\mwrapIndent1440\mintLim0\mnaryLim1}{\info_x000d__x000a_{\author CERVENANSKA Ivona}{\operator CERVENANSKA Ivona}{\creatim\yr2018\mo6\dy14\hr12\min53}{\revtim\yr2018\mo6\dy14\hr12\min53}{\version1}{\edmins0}{\nofpages1}{\nofwords56}{\nofchars644}{\*\company European Parliament}{\nofcharsws647}{\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77510\utinl \fet0{\*\wgrffmtfilter 013f}\ilfomacatclnup0{\*\template C:\\Users\\ICERVE~1\\AppData\\Local\\Temp\\Blank1.dot}{\*\ftnsep \ltrpar \pard\plain \ltrpar_x000d__x000a_\ql \li0\ri0\widctlpar\wrapdefault\aspalpha\aspnum\faauto\adjustright\rin0\lin0\itap0 \rtlch\fcs1 \af0\afs20\alang1025 \ltrch\fcs0 \fs24\lang2057\langfe2057\cgrid\langnp2057\langfenp2057 {\rtlch\fcs1 \af0 \ltrch\fcs0 \insrsid11238138 \chftnsep _x000d__x000a_\par }}{\*\ftnsepc \ltrpar \pard\plain \ltrpar\ql \li0\ri0\widctlpar\wrapdefault\aspalpha\aspnum\faauto\adjustright\rin0\lin0\itap0 \rtlch\fcs1 \af0\afs20\alang1025 \ltrch\fcs0 \fs24\lang2057\langfe2057\cgrid\langnp2057\langfenp2057 {\rtlch\fcs1 \af0 _x000d__x000a_\ltrch\fcs0 \insrsid11238138 \chftnsepc _x000d__x000a_\par }}{\*\aftnsep \ltrpar \pard\plain \ltrpar\ql \li0\ri0\widctlpar\wrapdefault\aspalpha\aspnum\faauto\adjustright\rin0\lin0\itap0 \rtlch\fcs1 \af0\afs20\alang1025 \ltrch\fcs0 \fs24\lang2057\langfe2057\cgrid\langnp2057\langfenp2057 {\rtlch\fcs1 \af0 _x000d__x000a_\ltrch\fcs0 \insrsid11238138 \chftnsep _x000d__x000a_\par }}{\*\aftnsepc \ltrpar \pard\plain \ltrpar\ql \li0\ri0\widctlpar\wrapdefault\aspalpha\aspnum\faauto\adjustright\rin0\lin0\itap0 \rtlch\fcs1 \af0\afs20\alang1025 \ltrch\fcs0 \fs24\lang2057\langfe2057\cgrid\langnp2057\langfenp2057 {\rtlch\fcs1 \af0 _x000d__x000a_\ltrch\fcs0 \insrsid112381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5177510 \rtlch\fcs1 \af0\afs20\alang1025 \ltrch\fcs0 \b\fs24\lang2057\langfe2057\cgrid\langnp2057\langfenp2057 {\rtlch\fcs1 \af0 \ltrch\fcs0 \cs15\b0\v\f1\fs20\cf9\insrsid5177510\charrsid15861319 {\*\bkmkstart restart}&lt;Amend&gt;}{_x000d__x000a_\rtlch\fcs1 \af0 \ltrch\fcs0 \insrsid5177510\charrsid15861319 Amendment\tab \tab }{\rtlch\fcs1 \af0 \ltrch\fcs0 \cs15\b0\v\f1\fs20\cf9\insrsid5177510\charrsid15861319 &lt;NumAm&gt;}{\rtlch\fcs1 \af0 \ltrch\fcs0 \insrsid5177510\charrsid15861319 #}{\rtlch\fcs1 _x000d__x000a_\af0 \ltrch\fcs0 \cs16\v\cf15\insrsid5177510\charrsid15861319 ENMIENDA@NRAM@}{\rtlch\fcs1 \af0 \ltrch\fcs0 \insrsid5177510\charrsid15861319 #}{\rtlch\fcs1 \af0 \ltrch\fcs0 \cs15\b0\v\f1\fs20\cf9\insrsid5177510\charrsid15861319 &lt;/NumAm&gt;}{\rtlch\fcs1 \af0 _x000d__x000a_\ltrch\fcs0 \insrsid5177510\charrsid15861319 _x000d__x000a_\par }\pard\plain \ltrpar\s27\ql \li0\ri0\sb240\keepn\nowidctlpar\wrapdefault\aspalpha\aspnum\faauto\adjustright\rin0\lin0\itap0\pararsid5177510 \rtlch\fcs1 \af0\afs20\alang1025 \ltrch\fcs0 \b\fs24\lang2057\langfe2057\cgrid\langnp2057\langfenp2057 {_x000d__x000a_\rtlch\fcs1 \af0 \ltrch\fcs0 \cs15\b0\v\f1\fs20\cf9\insrsid5177510\charrsid15861319 &lt;DocAmend&gt;}{\rtlch\fcs1 \af0 \ltrch\fcs0 \insrsid5177510\charrsid15861319 Proposal for a #}{\rtlch\fcs1 \af0 \ltrch\fcs0 \cs16\v\cf15\insrsid5177510\charrsid15861319 _x000d__x000a_MNU[DOC1][DOC2][DOC3]@DOCMSG@DOCMNU}{\rtlch\fcs1 \af0 \ltrch\fcs0 \insrsid5177510\charrsid15861319 ##}{\rtlch\fcs1 \af0 \ltrch\fcs0 \cs16\v\cf15\insrsid5177510\charrsid15861319 MNU[AMACTYES][NOTAPP]@CHOICE@AMACTMNU}{\rtlch\fcs1 \af0 \ltrch\fcs0 _x000d__x000a_\insrsid5177510\charrsid15861319 #}{\rtlch\fcs1 \af0 \ltrch\fcs0 \cs15\b0\v\f1\fs20\cf9\insrsid5177510\charrsid15861319 &lt;/DocAmend&gt;}{\rtlch\fcs1 \af0 \ltrch\fcs0 \insrsid5177510\charrsid15861319 _x000d__x000a_\par }\pard\plain \ltrpar\s19\ql \li0\ri0\keepn\nowidctlpar\wrapdefault\aspalpha\aspnum\faauto\adjustright\rin0\lin0\itap0\pararsid5177510 \rtlch\fcs1 \af0\afs20\alang1025 \ltrch\fcs0 \b\fs24\lang2057\langfe2057\cgrid\langnp2057\langfenp2057 {\rtlch\fcs1 \af0 _x000d__x000a_\ltrch\fcs0 \cs15\b0\v\f1\fs20\cf9\insrsid5177510\charrsid15861319 &lt;Article&gt;}{\rtlch\fcs1 \af0 \ltrch\fcs0 \insrsid5177510\charrsid15861319 #}{\rtlch\fcs1 \af0 \ltrch\fcs0 \cs16\v\cf15\insrsid5177510\charrsid15861319 _x000d__x000a_MNU[AMACTPARTYES][AMACTPARTNO]@CHOICE@AMACTMNU}{\rtlch\fcs1 \af0 \ltrch\fcs0 \insrsid5177510\charrsid15861319 #}{\rtlch\fcs1 \af0 \ltrch\fcs0 \cs15\b0\v\f1\fs20\cf9\insrsid5177510\charrsid15861319 &lt;/Article&gt;}{\rtlch\fcs1 \af0 \ltrch\fcs0 _x000d__x000a_\insrsid5177510\charrsid15861319 _x000d__x000a_\par }\pard\plain \ltrpar\ql \li0\ri0\keepn\widctlpar\wrapdefault\aspalpha\aspnum\faauto\adjustright\rin0\lin0\itap0\pararsid5177510 \rtlch\fcs1 \af0\afs20\alang1025 \ltrch\fcs0 \fs24\lang2057\langfe2057\cgrid\langnp2057\langfenp2057 {\rtlch\fcs1 \af0 _x000d__x000a_\ltrch\fcs0 \cs15\v\f1\fs20\cf9\insrsid5177510\charrsid15861319 &lt;DocAmend2&gt;&lt;OptDel&gt;}{\rtlch\fcs1 \af0 \ltrch\fcs0 \insrsid5177510\charrsid15861319 #}{\rtlch\fcs1 \af0 \ltrch\fcs0 \cs16\v\cf15\insrsid5177510\charrsid15861319 _x000d__x000a_MNU[OPTNRACTYES][NOTAPP]@CHOICE@AMACTMNU}{\rtlch\fcs1 \af0 \ltrch\fcs0 \insrsid5177510\charrsid15861319 #}{\rtlch\fcs1 \af0 \ltrch\fcs0 \cs15\v\f1\fs20\cf9\insrsid5177510\charrsid15861319 &lt;/OptDel&gt;&lt;/DocAmend2&gt;}{\rtlch\fcs1 \af0 \ltrch\fcs0 _x000d__x000a_\insrsid5177510\charrsid15861319 _x000d__x000a_\par }\pard \ltrpar\ql \li0\ri0\widctlpar\wrapdefault\aspalpha\aspnum\faauto\adjustright\rin0\lin0\itap0\pararsid5177510 {\rtlch\fcs1 \af0 \ltrch\fcs0 \cs15\v\f1\fs20\cf9\insrsid5177510\charrsid15861319 &lt;Article2&gt;&lt;OptDel&gt;}{\rtlch\fcs1 \af0 \ltrch\fcs0 _x000d__x000a_\insrsid5177510\charrsid15861319 #}{\rtlch\fcs1 \af0 \ltrch\fcs0 \cs16\v\cf15\insrsid5177510\charrsid15861319 MNU[OPTACTPARTYES][NOTAPP]@CHOICE@AMACTMNU}{\rtlch\fcs1 \af0 \ltrch\fcs0 \insrsid5177510\charrsid15861319 #}{\rtlch\fcs1 \af0 \ltrch\fcs0 _x000d__x000a_\cs15\v\f1\fs20\cf9\insrsid5177510\charrsid15861319 &lt;/OptDel&gt;&lt;/Article2&gt;}{\rtlch\fcs1 \af0 \ltrch\fcs0 \insrsid5177510\charrsid15861319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5177510\charrsid15861319 \cell }\pard \ltrpar\ql \li0\ri0\widctlpar\intbl\wrapdefault\aspalpha\aspnum\faauto\adjustright\rin0\lin0 {\rtlch\fcs1 \af0 \ltrch\fcs0 \insrsid5177510\charrsid15861319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5177510\charrsid15861319 #}{\rtlch\fcs1 \af0 \ltrch\fcs0 \cs16\v\cf15\insrsid5177510\charrsid15861319 MNU[OPTLEFTAMACT][LEFTPROP]@CHOICE@AMACTMNU}{\rtlch\fcs1 \af0 \ltrch\fcs0 \insrsid5177510\charrsid15861319 #\cell Amendment\cell _x000d__x000a_}\pard\plain \ltrpar\ql \li0\ri0\widctlpar\intbl\wrapdefault\aspalpha\aspnum\faauto\adjustright\rin0\lin0 \rtlch\fcs1 \af0\afs20\alang1025 \ltrch\fcs0 \fs24\lang2057\langfe2057\cgrid\langnp2057\langfenp2057 {\rtlch\fcs1 \af0 \ltrch\fcs0 _x000d__x000a_\insrsid5177510\charrsid15861319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5177510\charrsid15861319 ##\cell ##}{\rtlch\fcs1 \af0\afs24 \ltrch\fcs0 \insrsid5177510\charrsid15861319 \cell }\pard\plain \ltrpar\ql \li0\ri0\widctlpar\intbl\wrapdefault\aspalpha\aspnum\faauto\adjustright\rin0\lin0 \rtlch\fcs1 _x000d__x000a_\af0\afs20\alang1025 \ltrch\fcs0 \fs24\lang2057\langfe2057\cgrid\langnp2057\langfenp2057 {\rtlch\fcs1 \af0 \ltrch\fcs0 \insrsid5177510\charrsid15861319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177510 \rtlch\fcs1 \af0\afs20\alang1025 \ltrch\fcs0 \fs24\lang1024\langfe1024\cgrid\noproof\langnp2057\langfenp2057 {\rtlch\fcs1 \af0 _x000d__x000a_\ltrch\fcs0 \noproof0\insrsid5177510\charrsid15861319 Or. }{\rtlch\fcs1 \af0 \ltrch\fcs0 \cs15\v\f1\fs20\cf9\noproof0\insrsid5177510\charrsid15861319 &lt;Original&gt;}{\rtlch\fcs1 \af0 \ltrch\fcs0 \noproof0\insrsid5177510\charrsid15861319 #}{\rtlch\fcs1 \af0 _x000d__x000a_\ltrch\fcs0 \cs16\v\cf15\noproof0\insrsid5177510\charrsid15861319 MNU[ORLANGONE][ORLANGMORE]@CHOICE@ORLANGMNU}{\rtlch\fcs1 \af0 \ltrch\fcs0 \noproof0\insrsid5177510\charrsid15861319 #}{\rtlch\fcs1 \af0 \ltrch\fcs0 _x000d__x000a_\cs15\v\f1\fs20\cf9\noproof0\insrsid5177510\charrsid15861319 &lt;/Original&gt;}{\rtlch\fcs1 \af0 \ltrch\fcs0 \noproof0\insrsid5177510\charrsid15861319 _x000d__x000a_\par }\pard\plain \ltrpar\s22\qc \li0\ri0\sb240\nowidctlpar\wrapdefault\aspalpha\aspnum\faauto\adjustright\rin0\lin0\itap0\pararsid5177510 \rtlch\fcs1 \af0\afs20\alang1025 \ltrch\fcs0 \i\fs24\lang2057\langfe2057\cgrid\langnp2057\langfenp2057 {\rtlch\fcs1 \af0 _x000d__x000a_\ltrch\fcs0 \cs15\i0\v\f1\fs20\cf9\insrsid5177510\charrsid15861319 &lt;OptDel&gt;}{\rtlch\fcs1 \af0 \ltrch\fcs0 \insrsid5177510\charrsid15861319 #}{\rtlch\fcs1 \af0 \ltrch\fcs0 \cs16\v\cf15\insrsid5177510\charrsid15861319 MNU[CROSSREFNO][CROSSREFYES]@CHOICE@}{_x000d__x000a_\rtlch\fcs1 \af0 \ltrch\fcs0 \insrsid5177510\charrsid15861319 #}{\rtlch\fcs1 \af0 \ltrch\fcs0 \cs15\i0\v\f1\fs20\cf9\insrsid5177510\charrsid15861319 &lt;/OptDel&gt;}{\rtlch\fcs1 \af0 \ltrch\fcs0 \insrsid5177510\charrsid15861319 _x000d__x000a_\par }\pard\plain \ltrpar\s23\qc \li0\ri0\sb240\keepn\nowidctlpar\wrapdefault\aspalpha\aspnum\faauto\adjustright\rin0\lin0\itap0\pararsid5177510 \rtlch\fcs1 \af0\afs20\alang1025 \ltrch\fcs0 \i\fs24\lang2057\langfe2057\cgrid\langnp2057\langfenp2057 {_x000d__x000a_\rtlch\fcs1 \af0 \ltrch\fcs0 \cs15\i0\v\f1\fs20\cf9\insrsid5177510\charrsid15861319 &lt;TitreJust&gt;}{\rtlch\fcs1 \af0 \ltrch\fcs0 \insrsid5177510\charrsid15861319 Justification}{\rtlch\fcs1 \af0 \ltrch\fcs0 _x000d__x000a_\cs15\i0\v\f1\fs20\cf9\insrsid5177510\charrsid15861319 &lt;/TitreJust&gt;}{\rtlch\fcs1 \af0 \ltrch\fcs0 \insrsid5177510\charrsid15861319 _x000d__x000a_\par }\pard\plain \ltrpar\s21\ql \li0\ri0\sb240\nowidctlpar\wrapdefault\aspalpha\aspnum\faauto\adjustright\rin0\lin0\itap0\pararsid5177510 \rtlch\fcs1 \af0\afs20\alang1025 \ltrch\fcs0 \i\fs24\lang2057\langfe2057\cgrid\langnp2057\langfenp2057 {\rtlch\fcs1 \af0 _x000d__x000a_\ltrch\fcs0 \cs15\i0\v\f1\fs20\cf9\insrsid5177510\charrsid15861319 &lt;OptDelPrev&gt;}{\rtlch\fcs1 \af0 \ltrch\fcs0 \insrsid5177510\charrsid15861319 #}{\rtlch\fcs1 \af0 \ltrch\fcs0 \cs16\v\cf15\insrsid5177510\charrsid15861319 _x000d__x000a_MNU[TEXTJUSTYES][TEXTJUSTNO]@CHOICE@}{\rtlch\fcs1 \af0 \ltrch\fcs0 \insrsid5177510\charrsid15861319 #}{\rtlch\fcs1 \af0 \ltrch\fcs0 \cs15\i0\v\f1\fs20\cf9\insrsid5177510\charrsid15861319 &lt;/OptDelPrev&gt;}{\rtlch\fcs1 \af0 \ltrch\fcs0 _x000d__x000a_\insrsid5177510\charrsid15861319 _x000d__x000a_\par }\pard\plain \ltrpar\ql \li0\ri0\widctlpar\wrapdefault\aspalpha\aspnum\faauto\adjustright\rin0\lin0\itap0\pararsid5177510 \rtlch\fcs1 \af0\afs20\alang1025 \ltrch\fcs0 \fs24\lang2057\langfe2057\cgrid\langnp2057\langfenp2057 {\rtlch\fcs1 \af0 \ltrch\fcs0 _x000d__x000a_\cs15\v\f1\fs20\cf9\insrsid5177510\charrsid1586131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5_x000d__x000a_0de6cd0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56"/>
    <w:docVar w:name="TXTAUTHOR" w:val="Roberts Zīle"/>
    <w:docVar w:name="TXTLANGUE" w:val="HR"/>
    <w:docVar w:name="TXTLANGUEMIN" w:val="hr"/>
    <w:docVar w:name="TXTNRC" w:val="…"/>
    <w:docVar w:name="TXTNRCOD" w:val="2017/0288"/>
    <w:docVar w:name="TXTNRCOM" w:val="(2017)0647"/>
    <w:docVar w:name="TXTNRFIRSTAM" w:val="1"/>
    <w:docVar w:name="TXTNRLASTAM" w:val="36"/>
    <w:docVar w:name="TXTNRPE" w:val="623.746"/>
    <w:docVar w:name="TXTPEorAP" w:val="PE"/>
    <w:docVar w:name="TXTROUTE" w:val="PR\1156052HR.docx"/>
    <w:docVar w:name="TXTTITLE" w:val="amending Regulation (EC) No 1073/2009 on common rules for access to the international market for coach and bus services"/>
    <w:docVar w:name="TXTVERSION" w:val="01-00"/>
  </w:docVars>
  <w:rsids>
    <w:rsidRoot w:val="00F20647"/>
    <w:rsid w:val="00011AAB"/>
    <w:rsid w:val="00012351"/>
    <w:rsid w:val="00057C4A"/>
    <w:rsid w:val="00084E89"/>
    <w:rsid w:val="000911DD"/>
    <w:rsid w:val="00093234"/>
    <w:rsid w:val="000F1096"/>
    <w:rsid w:val="0011151C"/>
    <w:rsid w:val="0011350E"/>
    <w:rsid w:val="00123DD5"/>
    <w:rsid w:val="00142215"/>
    <w:rsid w:val="00166788"/>
    <w:rsid w:val="001767E2"/>
    <w:rsid w:val="00187008"/>
    <w:rsid w:val="001A3BE4"/>
    <w:rsid w:val="001C5592"/>
    <w:rsid w:val="001C5B44"/>
    <w:rsid w:val="001C6FFC"/>
    <w:rsid w:val="001D2E13"/>
    <w:rsid w:val="00201FD0"/>
    <w:rsid w:val="00212B84"/>
    <w:rsid w:val="002346B0"/>
    <w:rsid w:val="00252039"/>
    <w:rsid w:val="002667C3"/>
    <w:rsid w:val="002669B6"/>
    <w:rsid w:val="00290BED"/>
    <w:rsid w:val="002F40BB"/>
    <w:rsid w:val="002F4B02"/>
    <w:rsid w:val="00303B03"/>
    <w:rsid w:val="00323EF8"/>
    <w:rsid w:val="00345496"/>
    <w:rsid w:val="00370AC3"/>
    <w:rsid w:val="00372D6D"/>
    <w:rsid w:val="00384AD7"/>
    <w:rsid w:val="003A01E8"/>
    <w:rsid w:val="003C2068"/>
    <w:rsid w:val="003C37CF"/>
    <w:rsid w:val="003F544F"/>
    <w:rsid w:val="004100B1"/>
    <w:rsid w:val="00416E3D"/>
    <w:rsid w:val="0042214D"/>
    <w:rsid w:val="00423B59"/>
    <w:rsid w:val="00424FD9"/>
    <w:rsid w:val="00461601"/>
    <w:rsid w:val="004A0570"/>
    <w:rsid w:val="004A17C7"/>
    <w:rsid w:val="004C0915"/>
    <w:rsid w:val="004D262D"/>
    <w:rsid w:val="004D292D"/>
    <w:rsid w:val="004D424E"/>
    <w:rsid w:val="004E42C8"/>
    <w:rsid w:val="00510A2F"/>
    <w:rsid w:val="0051271F"/>
    <w:rsid w:val="00521F46"/>
    <w:rsid w:val="0052603A"/>
    <w:rsid w:val="00545ADC"/>
    <w:rsid w:val="00551123"/>
    <w:rsid w:val="00556D44"/>
    <w:rsid w:val="00570A6A"/>
    <w:rsid w:val="00586E50"/>
    <w:rsid w:val="005D1A99"/>
    <w:rsid w:val="005D7609"/>
    <w:rsid w:val="005D7EE8"/>
    <w:rsid w:val="006455E1"/>
    <w:rsid w:val="00665140"/>
    <w:rsid w:val="006667DB"/>
    <w:rsid w:val="00683E29"/>
    <w:rsid w:val="006D3B9F"/>
    <w:rsid w:val="006F7907"/>
    <w:rsid w:val="00743189"/>
    <w:rsid w:val="00764A09"/>
    <w:rsid w:val="00790D52"/>
    <w:rsid w:val="007932B3"/>
    <w:rsid w:val="00793EA9"/>
    <w:rsid w:val="007D6F68"/>
    <w:rsid w:val="00850B36"/>
    <w:rsid w:val="008516B2"/>
    <w:rsid w:val="008542F9"/>
    <w:rsid w:val="008633CC"/>
    <w:rsid w:val="00864FE8"/>
    <w:rsid w:val="00865190"/>
    <w:rsid w:val="008719B9"/>
    <w:rsid w:val="00894ECE"/>
    <w:rsid w:val="00896BB4"/>
    <w:rsid w:val="008A7FB8"/>
    <w:rsid w:val="008D2925"/>
    <w:rsid w:val="009022B8"/>
    <w:rsid w:val="00917CC4"/>
    <w:rsid w:val="00920F60"/>
    <w:rsid w:val="00926217"/>
    <w:rsid w:val="00933884"/>
    <w:rsid w:val="009763DA"/>
    <w:rsid w:val="00997944"/>
    <w:rsid w:val="009B4B93"/>
    <w:rsid w:val="009F24BE"/>
    <w:rsid w:val="009F6C2F"/>
    <w:rsid w:val="00A22533"/>
    <w:rsid w:val="00A26F46"/>
    <w:rsid w:val="00A34FD3"/>
    <w:rsid w:val="00A36929"/>
    <w:rsid w:val="00AA35B0"/>
    <w:rsid w:val="00AD18C8"/>
    <w:rsid w:val="00AD7FA6"/>
    <w:rsid w:val="00AE4643"/>
    <w:rsid w:val="00AF0416"/>
    <w:rsid w:val="00B10CB4"/>
    <w:rsid w:val="00B22A32"/>
    <w:rsid w:val="00B23B72"/>
    <w:rsid w:val="00B24DF3"/>
    <w:rsid w:val="00B32F87"/>
    <w:rsid w:val="00B3384A"/>
    <w:rsid w:val="00B42702"/>
    <w:rsid w:val="00B54722"/>
    <w:rsid w:val="00B85407"/>
    <w:rsid w:val="00B859E2"/>
    <w:rsid w:val="00B95702"/>
    <w:rsid w:val="00BB3BC7"/>
    <w:rsid w:val="00BC029D"/>
    <w:rsid w:val="00BC5A81"/>
    <w:rsid w:val="00BC6489"/>
    <w:rsid w:val="00BD480C"/>
    <w:rsid w:val="00C6026B"/>
    <w:rsid w:val="00C6377B"/>
    <w:rsid w:val="00C73602"/>
    <w:rsid w:val="00CA42BE"/>
    <w:rsid w:val="00CA5AB0"/>
    <w:rsid w:val="00CB2EBD"/>
    <w:rsid w:val="00CE73E2"/>
    <w:rsid w:val="00CF60C8"/>
    <w:rsid w:val="00D035B7"/>
    <w:rsid w:val="00D32924"/>
    <w:rsid w:val="00D503A3"/>
    <w:rsid w:val="00D77689"/>
    <w:rsid w:val="00DA6ED0"/>
    <w:rsid w:val="00DA750F"/>
    <w:rsid w:val="00DC5011"/>
    <w:rsid w:val="00DD51E5"/>
    <w:rsid w:val="00E117E8"/>
    <w:rsid w:val="00E171B6"/>
    <w:rsid w:val="00E54263"/>
    <w:rsid w:val="00E64B17"/>
    <w:rsid w:val="00E83CDE"/>
    <w:rsid w:val="00E8492E"/>
    <w:rsid w:val="00EB1753"/>
    <w:rsid w:val="00EB6CFF"/>
    <w:rsid w:val="00EE3996"/>
    <w:rsid w:val="00EE4CFF"/>
    <w:rsid w:val="00F20647"/>
    <w:rsid w:val="00F356C4"/>
    <w:rsid w:val="00F72EC9"/>
    <w:rsid w:val="00F755AE"/>
    <w:rsid w:val="00F904AE"/>
    <w:rsid w:val="00F934F8"/>
    <w:rsid w:val="00FB2466"/>
    <w:rsid w:val="00FB52FE"/>
    <w:rsid w:val="00FC0A34"/>
    <w:rsid w:val="00FD1DEF"/>
    <w:rsid w:val="00FE36E9"/>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A0B2B0"/>
  <w15:chartTrackingRefBased/>
  <w15:docId w15:val="{564FDF65-4745-4B84-BAD2-AB09AC10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40"/>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r-H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r-H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CA42BE"/>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CA42BE"/>
    <w:pPr>
      <w:spacing w:before="240" w:after="240"/>
    </w:pPr>
    <w:rPr>
      <w:b/>
      <w:i/>
      <w:snapToGrid w:val="0"/>
      <w:lang w:eastAsia="en-US"/>
    </w:rPr>
  </w:style>
  <w:style w:type="paragraph" w:customStyle="1" w:styleId="Lgendestandard">
    <w:name w:val="Légende standard"/>
    <w:basedOn w:val="Lgendesigne"/>
    <w:rsid w:val="00CA42BE"/>
    <w:pPr>
      <w:ind w:left="0" w:firstLine="0"/>
    </w:pPr>
  </w:style>
  <w:style w:type="paragraph" w:styleId="FootnoteText">
    <w:name w:val="footnote text"/>
    <w:basedOn w:val="Normal"/>
    <w:link w:val="FootnoteTextChar"/>
    <w:rsid w:val="00CA42BE"/>
    <w:rPr>
      <w:sz w:val="20"/>
    </w:rPr>
  </w:style>
  <w:style w:type="character" w:customStyle="1" w:styleId="FootnoteTextChar">
    <w:name w:val="Footnote Text Char"/>
    <w:basedOn w:val="DefaultParagraphFont"/>
    <w:link w:val="FootnoteText"/>
    <w:rsid w:val="00CA42BE"/>
  </w:style>
  <w:style w:type="character" w:styleId="FootnoteReference">
    <w:name w:val="footnote reference"/>
    <w:basedOn w:val="DefaultParagraphFont"/>
    <w:rsid w:val="00CA42BE"/>
    <w:rPr>
      <w:vertAlign w:val="superscript"/>
    </w:rPr>
  </w:style>
  <w:style w:type="paragraph" w:customStyle="1" w:styleId="EntPE">
    <w:name w:val="EntPE"/>
    <w:basedOn w:val="Normal12"/>
    <w:rsid w:val="00F356C4"/>
    <w:pPr>
      <w:jc w:val="center"/>
    </w:pPr>
    <w:rPr>
      <w:sz w:val="56"/>
    </w:rPr>
  </w:style>
  <w:style w:type="paragraph" w:customStyle="1" w:styleId="CommitteeAM">
    <w:name w:val="CommitteeAM"/>
    <w:basedOn w:val="Normal"/>
    <w:rsid w:val="00F356C4"/>
    <w:pPr>
      <w:spacing w:before="240" w:after="600"/>
      <w:jc w:val="center"/>
    </w:pPr>
    <w:rPr>
      <w:i/>
    </w:rPr>
  </w:style>
  <w:style w:type="paragraph" w:customStyle="1" w:styleId="ZDateAM">
    <w:name w:val="ZDateAM"/>
    <w:basedOn w:val="Normal"/>
    <w:rsid w:val="00F356C4"/>
    <w:pPr>
      <w:tabs>
        <w:tab w:val="right" w:pos="9356"/>
      </w:tabs>
      <w:spacing w:after="480"/>
    </w:pPr>
    <w:rPr>
      <w:noProof/>
    </w:rPr>
  </w:style>
  <w:style w:type="paragraph" w:customStyle="1" w:styleId="ProjRap">
    <w:name w:val="ProjRap"/>
    <w:basedOn w:val="Normal"/>
    <w:rsid w:val="00F356C4"/>
    <w:pPr>
      <w:tabs>
        <w:tab w:val="right" w:pos="9356"/>
      </w:tabs>
    </w:pPr>
    <w:rPr>
      <w:b/>
      <w:noProof/>
    </w:rPr>
  </w:style>
  <w:style w:type="character" w:customStyle="1" w:styleId="Normal12Char">
    <w:name w:val="Normal12 Char"/>
    <w:basedOn w:val="DefaultParagraphFont"/>
    <w:link w:val="Normal12"/>
    <w:locked/>
    <w:rsid w:val="00F356C4"/>
    <w:rPr>
      <w:sz w:val="24"/>
    </w:rPr>
  </w:style>
  <w:style w:type="paragraph" w:customStyle="1" w:styleId="PELeft">
    <w:name w:val="PELeft"/>
    <w:basedOn w:val="Normal"/>
    <w:rsid w:val="00F356C4"/>
    <w:pPr>
      <w:spacing w:before="40" w:after="40"/>
    </w:pPr>
    <w:rPr>
      <w:rFonts w:ascii="Arial" w:hAnsi="Arial" w:cs="Arial"/>
      <w:sz w:val="22"/>
      <w:szCs w:val="22"/>
    </w:rPr>
  </w:style>
  <w:style w:type="paragraph" w:customStyle="1" w:styleId="PERight">
    <w:name w:val="PERight"/>
    <w:basedOn w:val="Normal"/>
    <w:next w:val="Normal"/>
    <w:rsid w:val="00F356C4"/>
    <w:pPr>
      <w:jc w:val="right"/>
    </w:pPr>
    <w:rPr>
      <w:rFonts w:ascii="Arial" w:hAnsi="Arial" w:cs="Arial"/>
      <w:sz w:val="22"/>
      <w:szCs w:val="22"/>
    </w:rPr>
  </w:style>
  <w:style w:type="character" w:customStyle="1" w:styleId="Footer2Middle">
    <w:name w:val="Footer2Middle"/>
    <w:rsid w:val="00F356C4"/>
    <w:rPr>
      <w:rFonts w:ascii="Arial" w:cs="Arial"/>
      <w:b w:val="0"/>
      <w:i/>
      <w:color w:val="C0C0C0"/>
      <w:sz w:val="22"/>
    </w:rPr>
  </w:style>
  <w:style w:type="paragraph" w:customStyle="1" w:styleId="Body">
    <w:name w:val="Body"/>
    <w:rsid w:val="00926217"/>
    <w:rPr>
      <w:rFonts w:ascii="Helvetica Neue" w:eastAsia="Arial Unicode MS" w:hAnsi="Helvetica Neue" w:cs="Arial Unicode MS"/>
      <w:color w:val="000000"/>
      <w:sz w:val="22"/>
      <w:szCs w:val="22"/>
    </w:rPr>
  </w:style>
  <w:style w:type="paragraph" w:styleId="BalloonText">
    <w:name w:val="Balloon Text"/>
    <w:basedOn w:val="Normal"/>
    <w:link w:val="BalloonTextChar"/>
    <w:rsid w:val="00E83CDE"/>
    <w:rPr>
      <w:rFonts w:ascii="Segoe UI" w:hAnsi="Segoe UI" w:cs="Segoe UI"/>
      <w:sz w:val="18"/>
      <w:szCs w:val="18"/>
    </w:rPr>
  </w:style>
  <w:style w:type="character" w:customStyle="1" w:styleId="BalloonTextChar">
    <w:name w:val="Balloon Text Char"/>
    <w:basedOn w:val="DefaultParagraphFont"/>
    <w:link w:val="BalloonText"/>
    <w:rsid w:val="00E83CDE"/>
    <w:rPr>
      <w:rFonts w:ascii="Segoe UI" w:hAnsi="Segoe UI" w:cs="Segoe UI"/>
      <w:sz w:val="18"/>
      <w:szCs w:val="18"/>
    </w:rPr>
  </w:style>
  <w:style w:type="character" w:styleId="CommentReference">
    <w:name w:val="annotation reference"/>
    <w:basedOn w:val="DefaultParagraphFont"/>
    <w:rsid w:val="00665140"/>
    <w:rPr>
      <w:sz w:val="16"/>
      <w:szCs w:val="16"/>
    </w:rPr>
  </w:style>
  <w:style w:type="paragraph" w:styleId="CommentText">
    <w:name w:val="annotation text"/>
    <w:basedOn w:val="Normal"/>
    <w:link w:val="CommentTextChar"/>
    <w:rsid w:val="00665140"/>
    <w:rPr>
      <w:sz w:val="20"/>
    </w:rPr>
  </w:style>
  <w:style w:type="character" w:customStyle="1" w:styleId="CommentTextChar">
    <w:name w:val="Comment Text Char"/>
    <w:basedOn w:val="DefaultParagraphFont"/>
    <w:link w:val="CommentText"/>
    <w:rsid w:val="00665140"/>
  </w:style>
  <w:style w:type="paragraph" w:styleId="CommentSubject">
    <w:name w:val="annotation subject"/>
    <w:basedOn w:val="CommentText"/>
    <w:next w:val="CommentText"/>
    <w:link w:val="CommentSubjectChar"/>
    <w:rsid w:val="00665140"/>
    <w:rPr>
      <w:b/>
      <w:bCs/>
    </w:rPr>
  </w:style>
  <w:style w:type="character" w:customStyle="1" w:styleId="CommentSubjectChar">
    <w:name w:val="Comment Subject Char"/>
    <w:basedOn w:val="CommentTextChar"/>
    <w:link w:val="CommentSubject"/>
    <w:rsid w:val="00665140"/>
    <w:rPr>
      <w:b/>
      <w:bCs/>
    </w:rPr>
  </w:style>
  <w:style w:type="paragraph" w:styleId="ListParagraph">
    <w:name w:val="List Paragraph"/>
    <w:basedOn w:val="Normal"/>
    <w:uiPriority w:val="34"/>
    <w:qFormat/>
    <w:rsid w:val="00E54263"/>
    <w:pPr>
      <w:widowControl/>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78">
      <w:bodyDiv w:val="1"/>
      <w:marLeft w:val="0"/>
      <w:marRight w:val="0"/>
      <w:marTop w:val="0"/>
      <w:marBottom w:val="0"/>
      <w:divBdr>
        <w:top w:val="none" w:sz="0" w:space="0" w:color="auto"/>
        <w:left w:val="none" w:sz="0" w:space="0" w:color="auto"/>
        <w:bottom w:val="none" w:sz="0" w:space="0" w:color="auto"/>
        <w:right w:val="none" w:sz="0" w:space="0" w:color="auto"/>
      </w:divBdr>
    </w:div>
    <w:div w:id="192229487">
      <w:bodyDiv w:val="1"/>
      <w:marLeft w:val="0"/>
      <w:marRight w:val="0"/>
      <w:marTop w:val="0"/>
      <w:marBottom w:val="0"/>
      <w:divBdr>
        <w:top w:val="none" w:sz="0" w:space="0" w:color="auto"/>
        <w:left w:val="none" w:sz="0" w:space="0" w:color="auto"/>
        <w:bottom w:val="none" w:sz="0" w:space="0" w:color="auto"/>
        <w:right w:val="none" w:sz="0" w:space="0" w:color="auto"/>
      </w:divBdr>
    </w:div>
    <w:div w:id="990865635">
      <w:bodyDiv w:val="1"/>
      <w:marLeft w:val="0"/>
      <w:marRight w:val="0"/>
      <w:marTop w:val="0"/>
      <w:marBottom w:val="0"/>
      <w:divBdr>
        <w:top w:val="none" w:sz="0" w:space="0" w:color="auto"/>
        <w:left w:val="none" w:sz="0" w:space="0" w:color="auto"/>
        <w:bottom w:val="none" w:sz="0" w:space="0" w:color="auto"/>
        <w:right w:val="none" w:sz="0" w:space="0" w:color="auto"/>
      </w:divBdr>
    </w:div>
    <w:div w:id="1648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AF24-0F64-4984-A7EE-8C0F95B5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6156</Words>
  <Characters>37922</Characters>
  <Application>Microsoft Office Word</Application>
  <DocSecurity>0</DocSecurity>
  <Lines>583</Lines>
  <Paragraphs>181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CERVENANSKA Ivona</dc:creator>
  <cp:keywords/>
  <dc:description/>
  <cp:lastModifiedBy>PARAC Domagoj</cp:lastModifiedBy>
  <cp:revision>2</cp:revision>
  <cp:lastPrinted>2018-06-15T09:11:00Z</cp:lastPrinted>
  <dcterms:created xsi:type="dcterms:W3CDTF">2018-07-04T13:10:00Z</dcterms:created>
  <dcterms:modified xsi:type="dcterms:W3CDTF">2018-07-04T13:10:00Z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9.3.2 Build [20180601]</vt:lpwstr>
  </property>
  <property fmtid="{D5CDD505-2E9C-101B-9397-08002B2CF9AE}" pid="3" name="LastEdited with">
    <vt:lpwstr>9.4.0 Build [20180620]</vt:lpwstr>
  </property>
  <property fmtid="{D5CDD505-2E9C-101B-9397-08002B2CF9AE}" pid="4" name="&lt;FdR&gt;">
    <vt:lpwstr>1156052</vt:lpwstr>
  </property>
  <property fmtid="{D5CDD505-2E9C-101B-9397-08002B2CF9AE}" pid="5" name="&lt;Type&gt;">
    <vt:lpwstr>PR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PR\1156052HR.docx</vt:lpwstr>
  </property>
  <property fmtid="{D5CDD505-2E9C-101B-9397-08002B2CF9AE}" pid="10" name="PE number">
    <vt:lpwstr>623.746</vt:lpwstr>
  </property>
  <property fmtid="{D5CDD505-2E9C-101B-9397-08002B2CF9AE}" pid="11" name="SubscribeElise">
    <vt:lpwstr/>
  </property>
  <property fmtid="{D5CDD505-2E9C-101B-9397-08002B2CF9AE}" pid="12" name="SendToEpades">
    <vt:lpwstr>OK - 2018/06/15 11:27</vt:lpwstr>
  </property>
  <property fmtid="{D5CDD505-2E9C-101B-9397-08002B2CF9AE}" pid="13" name="CheckDocument">
    <vt:lpwstr>OK(PBTAG) - 2018/06/20 13:48</vt:lpwstr>
  </property>
  <property fmtid="{D5CDD505-2E9C-101B-9397-08002B2CF9AE}" pid="14" name="SDLStudio">
    <vt:lpwstr/>
  </property>
  <property fmtid="{D5CDD505-2E9C-101B-9397-08002B2CF9AE}" pid="15" name="&lt;Extension&gt;">
    <vt:lpwstr>HR</vt:lpwstr>
  </property>
  <property fmtid="{D5CDD505-2E9C-101B-9397-08002B2CF9AE}" pid="16" name="Bookout">
    <vt:lpwstr>OK - 2018/07/04 15:09</vt:lpwstr>
  </property>
</Properties>
</file>