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CA2FB9" w:rsidRPr="000B69B0" w:rsidTr="004F500E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:rsidR="00CA2FB9" w:rsidRPr="000B69B0" w:rsidRDefault="00B03630" w:rsidP="004D5831">
            <w:pPr>
              <w:pStyle w:val="EPName"/>
            </w:pPr>
            <w:r w:rsidRPr="000B69B0">
              <w:t>Европейски парламент</w:t>
            </w:r>
          </w:p>
          <w:p w:rsidR="00CA2FB9" w:rsidRPr="000B69B0" w:rsidRDefault="005A3C6E" w:rsidP="005A3C6E">
            <w:pPr>
              <w:pStyle w:val="EPTerm"/>
              <w:rPr>
                <w:rStyle w:val="HideTWBExt"/>
                <w:noProof w:val="0"/>
                <w:vanish w:val="0"/>
                <w:color w:val="auto"/>
              </w:rPr>
            </w:pPr>
            <w:r w:rsidRPr="000B69B0">
              <w:t>2014-2019</w:t>
            </w:r>
          </w:p>
        </w:tc>
        <w:tc>
          <w:tcPr>
            <w:tcW w:w="2268" w:type="dxa"/>
            <w:shd w:val="clear" w:color="auto" w:fill="auto"/>
          </w:tcPr>
          <w:p w:rsidR="00CA2FB9" w:rsidRPr="000B69B0" w:rsidRDefault="00CD3896" w:rsidP="004D5831">
            <w:pPr>
              <w:pStyle w:val="EPLogo"/>
            </w:pPr>
            <w:r w:rsidRPr="000B69B0">
              <w:rPr>
                <w:noProof/>
                <w:lang w:val="en-GB"/>
              </w:rPr>
              <w:drawing>
                <wp:inline distT="0" distB="0" distL="0" distR="0" wp14:anchorId="323AC19D" wp14:editId="12E09225">
                  <wp:extent cx="1162050" cy="647700"/>
                  <wp:effectExtent l="0" t="0" r="0" b="0"/>
                  <wp:docPr id="1" name="Picture 1" descr="EP logo RGB_M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P logo RGB_Mu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F0919" w:rsidRPr="000B69B0" w:rsidRDefault="00FF0919" w:rsidP="00FF0919">
      <w:pPr>
        <w:pStyle w:val="LineTop"/>
      </w:pPr>
    </w:p>
    <w:p w:rsidR="00FF0919" w:rsidRPr="000B69B0" w:rsidRDefault="00B03630" w:rsidP="00FF0919">
      <w:pPr>
        <w:pStyle w:val="ZSessionDoc"/>
      </w:pPr>
      <w:r w:rsidRPr="000B69B0">
        <w:t>Документ за разглеждане в заседание</w:t>
      </w:r>
    </w:p>
    <w:p w:rsidR="00752855" w:rsidRPr="000B69B0" w:rsidRDefault="00752855" w:rsidP="00752855">
      <w:pPr>
        <w:pStyle w:val="LineBottom"/>
      </w:pPr>
    </w:p>
    <w:p w:rsidR="009D33CF" w:rsidRPr="000B69B0" w:rsidRDefault="00335275" w:rsidP="00D57C45">
      <w:pPr>
        <w:pStyle w:val="RefDocRC"/>
      </w:pPr>
      <w:r w:rsidRPr="000B69B0">
        <w:rPr>
          <w:rStyle w:val="HideTWBExt"/>
          <w:b w:val="0"/>
          <w:noProof w:val="0"/>
        </w:rPr>
        <w:t>&lt;RepeatBlock-NoDocSe&gt;</w:t>
      </w:r>
      <w:r w:rsidRPr="000B69B0">
        <w:tab/>
      </w:r>
      <w:r w:rsidRPr="000B69B0">
        <w:rPr>
          <w:rStyle w:val="HideTWBExt"/>
          <w:b w:val="0"/>
          <w:noProof w:val="0"/>
        </w:rPr>
        <w:t>&lt;NoDocSe&gt;</w:t>
      </w:r>
      <w:r w:rsidRPr="000B69B0">
        <w:t>B8</w:t>
      </w:r>
      <w:r w:rsidRPr="000B69B0">
        <w:noBreakHyphen/>
        <w:t>0634/2017</w:t>
      </w:r>
      <w:r w:rsidRPr="000B69B0">
        <w:rPr>
          <w:rStyle w:val="HideTWBExt"/>
          <w:b w:val="0"/>
          <w:noProof w:val="0"/>
        </w:rPr>
        <w:t>&lt;/NoDocSe&gt;</w:t>
      </w:r>
      <w:r w:rsidRPr="000B69B0">
        <w:t xml:space="preserve"> } </w:t>
      </w:r>
    </w:p>
    <w:p w:rsidR="005A3C6E" w:rsidRPr="000B69B0" w:rsidRDefault="005A3C6E" w:rsidP="005A3C6E">
      <w:pPr>
        <w:pStyle w:val="RefDocRC"/>
      </w:pPr>
      <w:r w:rsidRPr="000B69B0">
        <w:tab/>
      </w:r>
      <w:r w:rsidRPr="000B69B0">
        <w:rPr>
          <w:rStyle w:val="HideTWBExt"/>
          <w:b w:val="0"/>
          <w:noProof w:val="0"/>
        </w:rPr>
        <w:t>&lt;NoDocSe&gt;</w:t>
      </w:r>
      <w:r w:rsidRPr="000B69B0">
        <w:t>B8</w:t>
      </w:r>
      <w:r w:rsidRPr="000B69B0">
        <w:noBreakHyphen/>
        <w:t>0636/2017</w:t>
      </w:r>
      <w:r w:rsidRPr="000B69B0">
        <w:rPr>
          <w:rStyle w:val="HideTWBExt"/>
          <w:b w:val="0"/>
          <w:noProof w:val="0"/>
        </w:rPr>
        <w:t>&lt;/NoDocSe&gt;</w:t>
      </w:r>
      <w:r w:rsidRPr="000B69B0">
        <w:t xml:space="preserve"> } </w:t>
      </w:r>
    </w:p>
    <w:p w:rsidR="005A3C6E" w:rsidRPr="000B69B0" w:rsidRDefault="005A3C6E" w:rsidP="005A3C6E">
      <w:pPr>
        <w:pStyle w:val="RefDocRC"/>
      </w:pPr>
      <w:r w:rsidRPr="000B69B0">
        <w:tab/>
      </w:r>
      <w:r w:rsidRPr="000B69B0">
        <w:rPr>
          <w:rStyle w:val="HideTWBExt"/>
          <w:b w:val="0"/>
          <w:noProof w:val="0"/>
        </w:rPr>
        <w:t>&lt;NoDocSe&gt;</w:t>
      </w:r>
      <w:r w:rsidRPr="000B69B0">
        <w:t>B8</w:t>
      </w:r>
      <w:r w:rsidRPr="000B69B0">
        <w:noBreakHyphen/>
        <w:t>0639/2017</w:t>
      </w:r>
      <w:r w:rsidRPr="000B69B0">
        <w:rPr>
          <w:rStyle w:val="HideTWBExt"/>
          <w:b w:val="0"/>
          <w:noProof w:val="0"/>
        </w:rPr>
        <w:t>&lt;/NoDocSe&gt;</w:t>
      </w:r>
      <w:r w:rsidRPr="000B69B0">
        <w:t xml:space="preserve"> } </w:t>
      </w:r>
    </w:p>
    <w:p w:rsidR="005A3C6E" w:rsidRPr="000B69B0" w:rsidRDefault="005A3C6E" w:rsidP="005A3C6E">
      <w:pPr>
        <w:pStyle w:val="RefDocRC"/>
      </w:pPr>
      <w:r w:rsidRPr="000B69B0">
        <w:tab/>
      </w:r>
      <w:r w:rsidRPr="000B69B0">
        <w:rPr>
          <w:rStyle w:val="HideTWBExt"/>
          <w:b w:val="0"/>
          <w:noProof w:val="0"/>
        </w:rPr>
        <w:t>&lt;NoDocSe&gt;</w:t>
      </w:r>
      <w:r w:rsidRPr="000B69B0">
        <w:t>B8</w:t>
      </w:r>
      <w:r w:rsidRPr="000B69B0">
        <w:noBreakHyphen/>
        <w:t>0640/2017</w:t>
      </w:r>
      <w:r w:rsidRPr="000B69B0">
        <w:rPr>
          <w:rStyle w:val="HideTWBExt"/>
          <w:b w:val="0"/>
          <w:noProof w:val="0"/>
        </w:rPr>
        <w:t>&lt;/NoDocSe&gt;</w:t>
      </w:r>
      <w:r w:rsidRPr="000B69B0">
        <w:t xml:space="preserve"> } </w:t>
      </w:r>
    </w:p>
    <w:p w:rsidR="009D33CF" w:rsidRPr="000B69B0" w:rsidRDefault="009D33CF" w:rsidP="00D57C45">
      <w:pPr>
        <w:pStyle w:val="RefDocRC"/>
      </w:pPr>
      <w:r w:rsidRPr="000B69B0">
        <w:tab/>
      </w:r>
      <w:r w:rsidRPr="000B69B0">
        <w:rPr>
          <w:rStyle w:val="HideTWBExt"/>
          <w:b w:val="0"/>
          <w:noProof w:val="0"/>
        </w:rPr>
        <w:t>&lt;NoDocSe&gt;</w:t>
      </w:r>
      <w:r w:rsidRPr="000B69B0">
        <w:t>B8</w:t>
      </w:r>
      <w:r w:rsidRPr="000B69B0">
        <w:noBreakHyphen/>
        <w:t>0642/2017</w:t>
      </w:r>
      <w:r w:rsidRPr="000B69B0">
        <w:rPr>
          <w:rStyle w:val="HideTWBExt"/>
          <w:b w:val="0"/>
          <w:noProof w:val="0"/>
        </w:rPr>
        <w:t>&lt;/NoDocSe&gt;&lt;/RepeatBlock-NoDocSe&gt;</w:t>
      </w:r>
      <w:r w:rsidRPr="000B69B0">
        <w:t xml:space="preserve"> } RC1</w:t>
      </w:r>
    </w:p>
    <w:p w:rsidR="004F500E" w:rsidRPr="000B69B0" w:rsidRDefault="004F500E" w:rsidP="00250797">
      <w:pPr>
        <w:widowControl/>
        <w:tabs>
          <w:tab w:val="left" w:pos="-1071"/>
          <w:tab w:val="left" w:pos="-873"/>
          <w:tab w:val="left" w:pos="-453"/>
          <w:tab w:val="left" w:pos="7059"/>
          <w:tab w:val="left" w:pos="8763"/>
          <w:tab w:val="left" w:pos="9044"/>
        </w:tabs>
        <w:jc w:val="both"/>
      </w:pPr>
    </w:p>
    <w:p w:rsidR="004F500E" w:rsidRPr="000B69B0" w:rsidRDefault="004F500E" w:rsidP="00F849BF">
      <w:pPr>
        <w:pStyle w:val="DateRC"/>
      </w:pPr>
      <w:r w:rsidRPr="000B69B0">
        <w:rPr>
          <w:rStyle w:val="HideTWBExt"/>
          <w:noProof w:val="0"/>
        </w:rPr>
        <w:t>&lt;Date&gt;</w:t>
      </w:r>
      <w:r w:rsidRPr="000B69B0">
        <w:rPr>
          <w:rStyle w:val="HideTWBInt"/>
        </w:rPr>
        <w:t>{15/11/2017}</w:t>
      </w:r>
      <w:r w:rsidRPr="000B69B0">
        <w:t>15.11.2017</w:t>
      </w:r>
      <w:r w:rsidRPr="000B69B0">
        <w:rPr>
          <w:rStyle w:val="HideTWBExt"/>
          <w:noProof w:val="0"/>
        </w:rPr>
        <w:t>&lt;/Date&gt;</w:t>
      </w:r>
    </w:p>
    <w:p w:rsidR="009D33CF" w:rsidRPr="000B69B0" w:rsidRDefault="009D33CF">
      <w:pPr>
        <w:pStyle w:val="TypeDocRC"/>
      </w:pPr>
      <w:r w:rsidRPr="000B69B0">
        <w:rPr>
          <w:rStyle w:val="HideTWBExt"/>
          <w:b w:val="0"/>
          <w:noProof w:val="0"/>
        </w:rPr>
        <w:t>&lt;TitreType&gt;</w:t>
      </w:r>
      <w:r w:rsidR="00232A5F">
        <w:rPr>
          <w:szCs w:val="48"/>
        </w:rPr>
        <w:t>ОБЩО ПРЕДЛОЖЕНИЕ ЗА РЕЗОЛЮЦИЯ</w:t>
      </w:r>
      <w:r w:rsidRPr="000B69B0">
        <w:rPr>
          <w:rStyle w:val="HideTWBExt"/>
          <w:b w:val="0"/>
          <w:noProof w:val="0"/>
        </w:rPr>
        <w:t>&lt;/TitreType&gt;</w:t>
      </w:r>
    </w:p>
    <w:p w:rsidR="009D33CF" w:rsidRPr="000B69B0" w:rsidRDefault="009D33CF">
      <w:pPr>
        <w:pStyle w:val="Cover12"/>
      </w:pPr>
      <w:r w:rsidRPr="000B69B0">
        <w:rPr>
          <w:rStyle w:val="HideTWBExt"/>
          <w:noProof w:val="0"/>
        </w:rPr>
        <w:t>&lt;TitreRecueil&gt;</w:t>
      </w:r>
      <w:r w:rsidRPr="000B69B0">
        <w:t>внесено съгласно член 135, параграф 5 и член 123, параграф 4 от Правилника на дейността</w:t>
      </w:r>
      <w:r w:rsidRPr="000B69B0">
        <w:rPr>
          <w:rStyle w:val="HideTWBExt"/>
          <w:noProof w:val="0"/>
        </w:rPr>
        <w:t>&lt;/TitreRecueil&gt;</w:t>
      </w:r>
    </w:p>
    <w:p w:rsidR="00752855" w:rsidRPr="000B69B0" w:rsidRDefault="00B03630" w:rsidP="00177088">
      <w:pPr>
        <w:pStyle w:val="CoverNormal"/>
      </w:pPr>
      <w:r w:rsidRPr="000B69B0">
        <w:t>вместо предложенията за резолюция, внесени от следните групи:</w:t>
      </w:r>
    </w:p>
    <w:p w:rsidR="00752855" w:rsidRPr="000B69B0" w:rsidRDefault="005A3C6E" w:rsidP="00177088">
      <w:pPr>
        <w:pStyle w:val="CoverNormal"/>
      </w:pPr>
      <w:r w:rsidRPr="000B69B0">
        <w:t>ECR (B8</w:t>
      </w:r>
      <w:r w:rsidRPr="000B69B0">
        <w:noBreakHyphen/>
        <w:t>0634/2017)</w:t>
      </w:r>
    </w:p>
    <w:p w:rsidR="005A3C6E" w:rsidRPr="000B69B0" w:rsidRDefault="005A3C6E" w:rsidP="005A3C6E">
      <w:pPr>
        <w:pStyle w:val="CoverNormal"/>
      </w:pPr>
      <w:r w:rsidRPr="000B69B0">
        <w:t>EFDD (B8</w:t>
      </w:r>
      <w:r w:rsidRPr="000B69B0">
        <w:noBreakHyphen/>
        <w:t>0636/2017)</w:t>
      </w:r>
    </w:p>
    <w:p w:rsidR="005A3C6E" w:rsidRPr="000B69B0" w:rsidRDefault="005A3C6E" w:rsidP="005A3C6E">
      <w:pPr>
        <w:pStyle w:val="CoverNormal"/>
      </w:pPr>
      <w:r w:rsidRPr="000B69B0">
        <w:t>S&amp;D (B8</w:t>
      </w:r>
      <w:r w:rsidRPr="000B69B0">
        <w:noBreakHyphen/>
        <w:t>0639/2017)</w:t>
      </w:r>
    </w:p>
    <w:p w:rsidR="005A3C6E" w:rsidRPr="000B69B0" w:rsidRDefault="005A3C6E" w:rsidP="005A3C6E">
      <w:pPr>
        <w:pStyle w:val="CoverNormal"/>
      </w:pPr>
      <w:r w:rsidRPr="000B69B0">
        <w:t>ALDE (B8</w:t>
      </w:r>
      <w:r w:rsidRPr="000B69B0">
        <w:noBreakHyphen/>
        <w:t>0640/2017)</w:t>
      </w:r>
    </w:p>
    <w:p w:rsidR="00752855" w:rsidRPr="000B69B0" w:rsidRDefault="005A3C6E" w:rsidP="00177088">
      <w:pPr>
        <w:pStyle w:val="Cover12"/>
      </w:pPr>
      <w:r w:rsidRPr="000B69B0">
        <w:t>PPE (B8</w:t>
      </w:r>
      <w:r w:rsidRPr="000B69B0">
        <w:noBreakHyphen/>
        <w:t>0642/2017)</w:t>
      </w:r>
    </w:p>
    <w:p w:rsidR="00AB70B2" w:rsidRPr="000B69B0" w:rsidRDefault="00AB70B2" w:rsidP="00AB70B2">
      <w:pPr>
        <w:pStyle w:val="CoverNormal"/>
      </w:pPr>
      <w:r w:rsidRPr="000B69B0">
        <w:rPr>
          <w:rStyle w:val="HideTWBExt"/>
          <w:noProof w:val="0"/>
        </w:rPr>
        <w:t>&lt;Titre&gt;</w:t>
      </w:r>
      <w:r w:rsidRPr="000B69B0">
        <w:t xml:space="preserve">относно свободата на изразяване на мнение в Судан, и по-специално случаят на Мохамед </w:t>
      </w:r>
      <w:proofErr w:type="spellStart"/>
      <w:r w:rsidRPr="000B69B0">
        <w:t>Зин</w:t>
      </w:r>
      <w:proofErr w:type="spellEnd"/>
      <w:r w:rsidRPr="000B69B0">
        <w:t xml:space="preserve"> ал-</w:t>
      </w:r>
      <w:proofErr w:type="spellStart"/>
      <w:r w:rsidRPr="000B69B0">
        <w:t>Абидин</w:t>
      </w:r>
      <w:proofErr w:type="spellEnd"/>
      <w:r w:rsidRPr="000B69B0">
        <w:rPr>
          <w:rStyle w:val="HideTWBExt"/>
          <w:noProof w:val="0"/>
        </w:rPr>
        <w:t>&lt;/Titre&gt;</w:t>
      </w:r>
    </w:p>
    <w:p w:rsidR="00AB70B2" w:rsidRPr="000B69B0" w:rsidRDefault="00AB70B2" w:rsidP="00AB70B2">
      <w:pPr>
        <w:pStyle w:val="Cover24"/>
      </w:pPr>
      <w:r w:rsidRPr="000B69B0">
        <w:rPr>
          <w:rStyle w:val="HideTWBExt"/>
          <w:noProof w:val="0"/>
        </w:rPr>
        <w:t>&lt;DocRef&gt;</w:t>
      </w:r>
      <w:r w:rsidRPr="000B69B0">
        <w:t>(2017/2961(RSP))</w:t>
      </w:r>
      <w:r w:rsidRPr="000B69B0">
        <w:rPr>
          <w:rStyle w:val="HideTWBExt"/>
          <w:noProof w:val="0"/>
        </w:rPr>
        <w:t>&lt;/DocRef&gt;</w:t>
      </w:r>
    </w:p>
    <w:p w:rsidR="00EC024A" w:rsidRPr="000B69B0" w:rsidRDefault="004E13DA" w:rsidP="00177088">
      <w:pPr>
        <w:pStyle w:val="CoverBold"/>
      </w:pPr>
      <w:r w:rsidRPr="000B69B0">
        <w:rPr>
          <w:rStyle w:val="HideTWBExt"/>
          <w:b w:val="0"/>
          <w:noProof w:val="0"/>
        </w:rPr>
        <w:t>&lt;RepeatBlock-By&gt;&lt;Depute&gt;</w:t>
      </w:r>
      <w:r w:rsidRPr="000B69B0">
        <w:t xml:space="preserve">Кристиан Дан Преда, </w:t>
      </w:r>
      <w:proofErr w:type="spellStart"/>
      <w:r w:rsidRPr="000B69B0">
        <w:t>Туне</w:t>
      </w:r>
      <w:proofErr w:type="spellEnd"/>
      <w:r w:rsidRPr="000B69B0">
        <w:t xml:space="preserve"> </w:t>
      </w:r>
      <w:proofErr w:type="spellStart"/>
      <w:r w:rsidRPr="000B69B0">
        <w:t>Келам</w:t>
      </w:r>
      <w:proofErr w:type="spellEnd"/>
      <w:r w:rsidRPr="000B69B0">
        <w:t xml:space="preserve">, Томаш </w:t>
      </w:r>
      <w:proofErr w:type="spellStart"/>
      <w:r w:rsidRPr="000B69B0">
        <w:t>Здеховски</w:t>
      </w:r>
      <w:proofErr w:type="spellEnd"/>
      <w:r w:rsidRPr="000B69B0">
        <w:t xml:space="preserve">, Павел Свобода, </w:t>
      </w:r>
      <w:proofErr w:type="spellStart"/>
      <w:r w:rsidRPr="000B69B0">
        <w:t>Лефтерис</w:t>
      </w:r>
      <w:proofErr w:type="spellEnd"/>
      <w:r w:rsidRPr="000B69B0">
        <w:t xml:space="preserve"> </w:t>
      </w:r>
      <w:proofErr w:type="spellStart"/>
      <w:r w:rsidRPr="000B69B0">
        <w:t>Христофору</w:t>
      </w:r>
      <w:proofErr w:type="spellEnd"/>
      <w:r w:rsidRPr="000B69B0">
        <w:t xml:space="preserve">, </w:t>
      </w:r>
      <w:proofErr w:type="spellStart"/>
      <w:r w:rsidRPr="000B69B0">
        <w:t>Дубравка</w:t>
      </w:r>
      <w:proofErr w:type="spellEnd"/>
      <w:r w:rsidRPr="000B69B0">
        <w:t xml:space="preserve"> </w:t>
      </w:r>
      <w:proofErr w:type="spellStart"/>
      <w:r w:rsidRPr="000B69B0">
        <w:t>Шуйца</w:t>
      </w:r>
      <w:proofErr w:type="spellEnd"/>
      <w:r w:rsidRPr="000B69B0">
        <w:t xml:space="preserve">, Едуард </w:t>
      </w:r>
      <w:proofErr w:type="spellStart"/>
      <w:r w:rsidRPr="000B69B0">
        <w:t>Кукан</w:t>
      </w:r>
      <w:proofErr w:type="spellEnd"/>
      <w:r w:rsidRPr="000B69B0">
        <w:t xml:space="preserve">, Марияна </w:t>
      </w:r>
      <w:proofErr w:type="spellStart"/>
      <w:r w:rsidRPr="000B69B0">
        <w:t>Петир</w:t>
      </w:r>
      <w:proofErr w:type="spellEnd"/>
      <w:r w:rsidRPr="000B69B0">
        <w:t xml:space="preserve">, Елизабета </w:t>
      </w:r>
      <w:proofErr w:type="spellStart"/>
      <w:r w:rsidRPr="000B69B0">
        <w:t>Гардини</w:t>
      </w:r>
      <w:proofErr w:type="spellEnd"/>
      <w:r w:rsidRPr="000B69B0">
        <w:t xml:space="preserve">, </w:t>
      </w:r>
      <w:proofErr w:type="spellStart"/>
      <w:r w:rsidRPr="000B69B0">
        <w:t>Лайма</w:t>
      </w:r>
      <w:proofErr w:type="spellEnd"/>
      <w:r w:rsidRPr="000B69B0">
        <w:t xml:space="preserve"> </w:t>
      </w:r>
      <w:proofErr w:type="spellStart"/>
      <w:r w:rsidRPr="000B69B0">
        <w:t>Люция</w:t>
      </w:r>
      <w:proofErr w:type="spellEnd"/>
      <w:r w:rsidRPr="000B69B0">
        <w:t xml:space="preserve">  </w:t>
      </w:r>
      <w:proofErr w:type="spellStart"/>
      <w:r w:rsidRPr="000B69B0">
        <w:t>Андрикене</w:t>
      </w:r>
      <w:proofErr w:type="spellEnd"/>
      <w:r w:rsidRPr="000B69B0">
        <w:t xml:space="preserve">, </w:t>
      </w:r>
      <w:proofErr w:type="spellStart"/>
      <w:r w:rsidRPr="000B69B0">
        <w:t>Лудек</w:t>
      </w:r>
      <w:proofErr w:type="spellEnd"/>
      <w:r w:rsidRPr="000B69B0">
        <w:t xml:space="preserve"> </w:t>
      </w:r>
      <w:proofErr w:type="spellStart"/>
      <w:r w:rsidRPr="000B69B0">
        <w:t>Нидермайер</w:t>
      </w:r>
      <w:proofErr w:type="spellEnd"/>
      <w:r w:rsidRPr="000B69B0">
        <w:t xml:space="preserve">, Ярослав Валенса, Лоренцо </w:t>
      </w:r>
      <w:proofErr w:type="spellStart"/>
      <w:r w:rsidRPr="000B69B0">
        <w:t>Чеза</w:t>
      </w:r>
      <w:proofErr w:type="spellEnd"/>
      <w:r w:rsidRPr="000B69B0">
        <w:t xml:space="preserve">, </w:t>
      </w:r>
      <w:proofErr w:type="spellStart"/>
      <w:r w:rsidRPr="000B69B0">
        <w:t>Марейд</w:t>
      </w:r>
      <w:proofErr w:type="spellEnd"/>
      <w:r w:rsidRPr="000B69B0">
        <w:t xml:space="preserve"> </w:t>
      </w:r>
      <w:proofErr w:type="spellStart"/>
      <w:r w:rsidRPr="000B69B0">
        <w:t>Макгинес</w:t>
      </w:r>
      <w:proofErr w:type="spellEnd"/>
      <w:r w:rsidRPr="000B69B0">
        <w:t xml:space="preserve">, Дейвид </w:t>
      </w:r>
      <w:proofErr w:type="spellStart"/>
      <w:r w:rsidRPr="000B69B0">
        <w:t>Макалистър</w:t>
      </w:r>
      <w:proofErr w:type="spellEnd"/>
      <w:r w:rsidRPr="000B69B0">
        <w:t xml:space="preserve">, Михаела </w:t>
      </w:r>
      <w:proofErr w:type="spellStart"/>
      <w:r w:rsidRPr="000B69B0">
        <w:t>Шойдрова</w:t>
      </w:r>
      <w:proofErr w:type="spellEnd"/>
      <w:r w:rsidRPr="000B69B0">
        <w:t xml:space="preserve">, </w:t>
      </w:r>
      <w:proofErr w:type="spellStart"/>
      <w:r w:rsidRPr="000B69B0">
        <w:t>Яромир</w:t>
      </w:r>
      <w:proofErr w:type="spellEnd"/>
      <w:r w:rsidRPr="000B69B0">
        <w:t xml:space="preserve"> </w:t>
      </w:r>
      <w:proofErr w:type="spellStart"/>
      <w:r w:rsidRPr="000B69B0">
        <w:t>Щетина</w:t>
      </w:r>
      <w:proofErr w:type="spellEnd"/>
      <w:r w:rsidRPr="000B69B0">
        <w:t xml:space="preserve">, Романа </w:t>
      </w:r>
      <w:proofErr w:type="spellStart"/>
      <w:r w:rsidRPr="000B69B0">
        <w:t>Томц</w:t>
      </w:r>
      <w:proofErr w:type="spellEnd"/>
      <w:r w:rsidRPr="000B69B0">
        <w:t xml:space="preserve">, </w:t>
      </w:r>
      <w:proofErr w:type="spellStart"/>
      <w:r w:rsidRPr="000B69B0">
        <w:t>Желяна</w:t>
      </w:r>
      <w:proofErr w:type="spellEnd"/>
      <w:r w:rsidRPr="000B69B0">
        <w:t xml:space="preserve"> </w:t>
      </w:r>
      <w:proofErr w:type="spellStart"/>
      <w:r w:rsidRPr="000B69B0">
        <w:t>Зовко</w:t>
      </w:r>
      <w:proofErr w:type="spellEnd"/>
      <w:r w:rsidRPr="000B69B0">
        <w:t xml:space="preserve">, Иван </w:t>
      </w:r>
      <w:proofErr w:type="spellStart"/>
      <w:r w:rsidRPr="000B69B0">
        <w:t>Щефанец</w:t>
      </w:r>
      <w:proofErr w:type="spellEnd"/>
      <w:r w:rsidRPr="000B69B0">
        <w:t xml:space="preserve">, Патриция </w:t>
      </w:r>
      <w:proofErr w:type="spellStart"/>
      <w:r w:rsidRPr="000B69B0">
        <w:t>Шулин</w:t>
      </w:r>
      <w:proofErr w:type="spellEnd"/>
      <w:r w:rsidRPr="000B69B0">
        <w:t xml:space="preserve">, Джовани Ла Вия, Манолис </w:t>
      </w:r>
      <w:proofErr w:type="spellStart"/>
      <w:r w:rsidRPr="000B69B0">
        <w:t>Кефалоянис</w:t>
      </w:r>
      <w:proofErr w:type="spellEnd"/>
      <w:r w:rsidRPr="000B69B0">
        <w:t xml:space="preserve">, Морис </w:t>
      </w:r>
      <w:proofErr w:type="spellStart"/>
      <w:r w:rsidRPr="000B69B0">
        <w:t>Понга</w:t>
      </w:r>
      <w:proofErr w:type="spellEnd"/>
      <w:r w:rsidRPr="000B69B0">
        <w:t xml:space="preserve">, Адам </w:t>
      </w:r>
      <w:proofErr w:type="spellStart"/>
      <w:r w:rsidRPr="000B69B0">
        <w:t>Шейнфелд</w:t>
      </w:r>
      <w:proofErr w:type="spellEnd"/>
      <w:r w:rsidRPr="000B69B0">
        <w:t xml:space="preserve">, </w:t>
      </w:r>
      <w:proofErr w:type="spellStart"/>
      <w:r w:rsidRPr="000B69B0">
        <w:t>Йоахим</w:t>
      </w:r>
      <w:proofErr w:type="spellEnd"/>
      <w:r w:rsidRPr="000B69B0">
        <w:t xml:space="preserve"> </w:t>
      </w:r>
      <w:proofErr w:type="spellStart"/>
      <w:r w:rsidRPr="000B69B0">
        <w:t>Целер</w:t>
      </w:r>
      <w:proofErr w:type="spellEnd"/>
      <w:r w:rsidRPr="000B69B0">
        <w:t xml:space="preserve">, Богдан </w:t>
      </w:r>
      <w:proofErr w:type="spellStart"/>
      <w:r w:rsidRPr="000B69B0">
        <w:t>Брунон</w:t>
      </w:r>
      <w:proofErr w:type="spellEnd"/>
      <w:r w:rsidRPr="000B69B0">
        <w:t xml:space="preserve"> </w:t>
      </w:r>
      <w:proofErr w:type="spellStart"/>
      <w:r w:rsidRPr="000B69B0">
        <w:t>Вента</w:t>
      </w:r>
      <w:proofErr w:type="spellEnd"/>
      <w:r w:rsidRPr="000B69B0">
        <w:t xml:space="preserve">, Сандра </w:t>
      </w:r>
      <w:proofErr w:type="spellStart"/>
      <w:r w:rsidRPr="000B69B0">
        <w:t>Калниете</w:t>
      </w:r>
      <w:proofErr w:type="spellEnd"/>
      <w:r w:rsidRPr="000B69B0">
        <w:t xml:space="preserve">, Милан </w:t>
      </w:r>
      <w:proofErr w:type="spellStart"/>
      <w:r w:rsidRPr="000B69B0">
        <w:t>Звер</w:t>
      </w:r>
      <w:proofErr w:type="spellEnd"/>
      <w:r w:rsidRPr="000B69B0">
        <w:t xml:space="preserve">, </w:t>
      </w:r>
      <w:proofErr w:type="spellStart"/>
      <w:r w:rsidRPr="000B69B0">
        <w:t>Роберта</w:t>
      </w:r>
      <w:proofErr w:type="spellEnd"/>
      <w:r w:rsidRPr="000B69B0">
        <w:t xml:space="preserve"> </w:t>
      </w:r>
      <w:proofErr w:type="spellStart"/>
      <w:r w:rsidRPr="000B69B0">
        <w:t>Мецола</w:t>
      </w:r>
      <w:proofErr w:type="spellEnd"/>
      <w:r w:rsidRPr="000B69B0">
        <w:t xml:space="preserve">, Андрей Ковачев, Ларс </w:t>
      </w:r>
      <w:proofErr w:type="spellStart"/>
      <w:r w:rsidRPr="000B69B0">
        <w:t>Адактусон</w:t>
      </w:r>
      <w:proofErr w:type="spellEnd"/>
      <w:r w:rsidRPr="000B69B0">
        <w:t xml:space="preserve">, Шон </w:t>
      </w:r>
      <w:proofErr w:type="spellStart"/>
      <w:r w:rsidRPr="000B69B0">
        <w:t>Кели</w:t>
      </w:r>
      <w:proofErr w:type="spellEnd"/>
      <w:r w:rsidRPr="000B69B0">
        <w:t xml:space="preserve">, </w:t>
      </w:r>
      <w:proofErr w:type="spellStart"/>
      <w:r w:rsidRPr="000B69B0">
        <w:t>Дирдре</w:t>
      </w:r>
      <w:proofErr w:type="spellEnd"/>
      <w:r w:rsidRPr="000B69B0">
        <w:t xml:space="preserve"> </w:t>
      </w:r>
      <w:proofErr w:type="spellStart"/>
      <w:r w:rsidRPr="000B69B0">
        <w:t>Клун</w:t>
      </w:r>
      <w:proofErr w:type="spellEnd"/>
      <w:r w:rsidRPr="000B69B0">
        <w:t xml:space="preserve">, </w:t>
      </w:r>
      <w:proofErr w:type="spellStart"/>
      <w:r w:rsidRPr="000B69B0">
        <w:t>Кшищоф</w:t>
      </w:r>
      <w:proofErr w:type="spellEnd"/>
      <w:r w:rsidRPr="000B69B0">
        <w:t xml:space="preserve"> Хетман, Хосе Игнасио </w:t>
      </w:r>
      <w:proofErr w:type="spellStart"/>
      <w:r w:rsidRPr="000B69B0">
        <w:t>Салафранка</w:t>
      </w:r>
      <w:proofErr w:type="spellEnd"/>
      <w:r w:rsidRPr="000B69B0">
        <w:t xml:space="preserve"> Санчес-</w:t>
      </w:r>
      <w:proofErr w:type="spellStart"/>
      <w:r w:rsidRPr="000B69B0">
        <w:t>Нейра</w:t>
      </w:r>
      <w:proofErr w:type="spellEnd"/>
      <w:r w:rsidRPr="000B69B0">
        <w:t xml:space="preserve">, Анна </w:t>
      </w:r>
      <w:proofErr w:type="spellStart"/>
      <w:r w:rsidRPr="000B69B0">
        <w:t>Заборска</w:t>
      </w:r>
      <w:proofErr w:type="spellEnd"/>
      <w:r w:rsidRPr="000B69B0">
        <w:t xml:space="preserve">, Ласло </w:t>
      </w:r>
      <w:proofErr w:type="spellStart"/>
      <w:r w:rsidRPr="000B69B0">
        <w:t>Тьокеш</w:t>
      </w:r>
      <w:proofErr w:type="spellEnd"/>
      <w:r w:rsidRPr="000B69B0">
        <w:t xml:space="preserve">, Михаел </w:t>
      </w:r>
      <w:proofErr w:type="spellStart"/>
      <w:r w:rsidRPr="000B69B0">
        <w:t>Галер</w:t>
      </w:r>
      <w:proofErr w:type="spellEnd"/>
      <w:r w:rsidRPr="000B69B0">
        <w:t xml:space="preserve">, </w:t>
      </w:r>
      <w:proofErr w:type="spellStart"/>
      <w:r w:rsidRPr="000B69B0">
        <w:t>Инесе</w:t>
      </w:r>
      <w:proofErr w:type="spellEnd"/>
      <w:r w:rsidRPr="000B69B0">
        <w:t xml:space="preserve"> </w:t>
      </w:r>
      <w:proofErr w:type="spellStart"/>
      <w:r w:rsidRPr="000B69B0">
        <w:t>Вайдере</w:t>
      </w:r>
      <w:proofErr w:type="spellEnd"/>
      <w:r w:rsidRPr="000B69B0">
        <w:t xml:space="preserve">, Ивана </w:t>
      </w:r>
      <w:proofErr w:type="spellStart"/>
      <w:r w:rsidRPr="000B69B0">
        <w:t>Малетич</w:t>
      </w:r>
      <w:proofErr w:type="spellEnd"/>
      <w:r w:rsidRPr="000B69B0">
        <w:rPr>
          <w:rStyle w:val="HideTWBExt"/>
          <w:b w:val="0"/>
          <w:noProof w:val="0"/>
        </w:rPr>
        <w:t>&lt;/Depute&gt;</w:t>
      </w:r>
    </w:p>
    <w:p w:rsidR="009D33CF" w:rsidRPr="000B69B0" w:rsidRDefault="009D33CF" w:rsidP="00177088">
      <w:pPr>
        <w:pStyle w:val="CoverNormal"/>
      </w:pPr>
      <w:r w:rsidRPr="000B69B0">
        <w:rPr>
          <w:rStyle w:val="HideTWBExt"/>
          <w:noProof w:val="0"/>
        </w:rPr>
        <w:t>&lt;Commission&gt;</w:t>
      </w:r>
      <w:r w:rsidRPr="000B69B0">
        <w:rPr>
          <w:rStyle w:val="HideTWBInt"/>
        </w:rPr>
        <w:t>{PPE}</w:t>
      </w:r>
      <w:r w:rsidRPr="000B69B0">
        <w:t>от името на групата PPE</w:t>
      </w:r>
      <w:r w:rsidRPr="000B69B0">
        <w:rPr>
          <w:rStyle w:val="HideTWBExt"/>
          <w:noProof w:val="0"/>
        </w:rPr>
        <w:t>&lt;/Commission&gt;</w:t>
      </w:r>
    </w:p>
    <w:p w:rsidR="005A3C6E" w:rsidRPr="000B69B0" w:rsidRDefault="005A3C6E" w:rsidP="005A3C6E">
      <w:pPr>
        <w:pStyle w:val="CoverBold"/>
      </w:pPr>
      <w:r w:rsidRPr="000B69B0">
        <w:rPr>
          <w:rStyle w:val="HideTWBExt"/>
          <w:b w:val="0"/>
          <w:noProof w:val="0"/>
        </w:rPr>
        <w:t>&lt;Depute&gt;</w:t>
      </w:r>
      <w:r w:rsidRPr="000B69B0">
        <w:t xml:space="preserve">Виктор </w:t>
      </w:r>
      <w:proofErr w:type="spellStart"/>
      <w:r w:rsidRPr="000B69B0">
        <w:t>Боштинару</w:t>
      </w:r>
      <w:proofErr w:type="spellEnd"/>
      <w:r w:rsidRPr="000B69B0">
        <w:t xml:space="preserve">, Елена </w:t>
      </w:r>
      <w:proofErr w:type="spellStart"/>
      <w:r w:rsidRPr="000B69B0">
        <w:t>Валенсиано</w:t>
      </w:r>
      <w:proofErr w:type="spellEnd"/>
      <w:r w:rsidRPr="000B69B0">
        <w:t xml:space="preserve">, </w:t>
      </w:r>
      <w:proofErr w:type="spellStart"/>
      <w:r w:rsidRPr="000B69B0">
        <w:t>Сурая</w:t>
      </w:r>
      <w:proofErr w:type="spellEnd"/>
      <w:r w:rsidRPr="000B69B0">
        <w:t xml:space="preserve"> Пост</w:t>
      </w:r>
      <w:r w:rsidRPr="000B69B0">
        <w:rPr>
          <w:rStyle w:val="HideTWBExt"/>
          <w:b w:val="0"/>
          <w:noProof w:val="0"/>
        </w:rPr>
        <w:t>&lt;/Depute&gt;</w:t>
      </w:r>
    </w:p>
    <w:p w:rsidR="005A3C6E" w:rsidRPr="000B69B0" w:rsidRDefault="005A3C6E" w:rsidP="005A3C6E">
      <w:pPr>
        <w:pStyle w:val="CoverNormal"/>
      </w:pPr>
      <w:r w:rsidRPr="000B69B0">
        <w:rPr>
          <w:rStyle w:val="HideTWBExt"/>
          <w:noProof w:val="0"/>
        </w:rPr>
        <w:t>&lt;Commission&gt;</w:t>
      </w:r>
      <w:r w:rsidRPr="000B69B0">
        <w:rPr>
          <w:rStyle w:val="HideTWBInt"/>
        </w:rPr>
        <w:t>{S&amp;D}</w:t>
      </w:r>
      <w:r w:rsidRPr="000B69B0">
        <w:t>от името на групата S&amp;D</w:t>
      </w:r>
      <w:r w:rsidRPr="000B69B0">
        <w:rPr>
          <w:rStyle w:val="HideTWBExt"/>
          <w:noProof w:val="0"/>
        </w:rPr>
        <w:t>&lt;/Commission&gt;</w:t>
      </w:r>
    </w:p>
    <w:p w:rsidR="005A3C6E" w:rsidRPr="000B69B0" w:rsidRDefault="005A3C6E" w:rsidP="005A3C6E">
      <w:pPr>
        <w:pStyle w:val="CoverBold"/>
      </w:pPr>
      <w:r w:rsidRPr="000B69B0">
        <w:rPr>
          <w:rStyle w:val="HideTWBExt"/>
          <w:b w:val="0"/>
          <w:noProof w:val="0"/>
        </w:rPr>
        <w:t>&lt;Depute&gt;</w:t>
      </w:r>
      <w:r w:rsidRPr="000B69B0">
        <w:t xml:space="preserve">Карол Карски, Ружа </w:t>
      </w:r>
      <w:proofErr w:type="spellStart"/>
      <w:r w:rsidRPr="000B69B0">
        <w:t>Томашич</w:t>
      </w:r>
      <w:proofErr w:type="spellEnd"/>
      <w:r w:rsidRPr="000B69B0">
        <w:t xml:space="preserve">, Рафаеле </w:t>
      </w:r>
      <w:proofErr w:type="spellStart"/>
      <w:r w:rsidRPr="000B69B0">
        <w:t>Фито</w:t>
      </w:r>
      <w:proofErr w:type="spellEnd"/>
      <w:r w:rsidRPr="000B69B0">
        <w:t xml:space="preserve">, Бранислав </w:t>
      </w:r>
      <w:proofErr w:type="spellStart"/>
      <w:r w:rsidRPr="000B69B0">
        <w:t>Шкрипек</w:t>
      </w:r>
      <w:proofErr w:type="spellEnd"/>
      <w:r w:rsidRPr="000B69B0">
        <w:t xml:space="preserve">, Ангел </w:t>
      </w:r>
      <w:proofErr w:type="spellStart"/>
      <w:r w:rsidRPr="000B69B0">
        <w:t>Джамбазки</w:t>
      </w:r>
      <w:proofErr w:type="spellEnd"/>
      <w:r w:rsidRPr="000B69B0">
        <w:t xml:space="preserve">, Чарлз </w:t>
      </w:r>
      <w:proofErr w:type="spellStart"/>
      <w:r w:rsidRPr="000B69B0">
        <w:t>Танък</w:t>
      </w:r>
      <w:proofErr w:type="spellEnd"/>
      <w:r w:rsidRPr="000B69B0">
        <w:t xml:space="preserve">, Ян </w:t>
      </w:r>
      <w:proofErr w:type="spellStart"/>
      <w:r w:rsidRPr="000B69B0">
        <w:t>Захрадил</w:t>
      </w:r>
      <w:proofErr w:type="spellEnd"/>
      <w:r w:rsidRPr="000B69B0">
        <w:t xml:space="preserve">, Моника </w:t>
      </w:r>
      <w:proofErr w:type="spellStart"/>
      <w:r w:rsidRPr="000B69B0">
        <w:t>Маковей</w:t>
      </w:r>
      <w:proofErr w:type="spellEnd"/>
      <w:r w:rsidRPr="000B69B0">
        <w:t xml:space="preserve">, </w:t>
      </w:r>
      <w:proofErr w:type="spellStart"/>
      <w:r w:rsidRPr="000B69B0">
        <w:t>Нотис</w:t>
      </w:r>
      <w:proofErr w:type="spellEnd"/>
      <w:r w:rsidRPr="000B69B0">
        <w:t xml:space="preserve"> Мариас, Яна </w:t>
      </w:r>
      <w:proofErr w:type="spellStart"/>
      <w:r w:rsidRPr="000B69B0">
        <w:t>Житнянска</w:t>
      </w:r>
      <w:proofErr w:type="spellEnd"/>
      <w:r w:rsidRPr="000B69B0">
        <w:t xml:space="preserve">, Анна </w:t>
      </w:r>
      <w:proofErr w:type="spellStart"/>
      <w:r w:rsidRPr="000B69B0">
        <w:t>Елжбета</w:t>
      </w:r>
      <w:proofErr w:type="spellEnd"/>
      <w:r w:rsidRPr="000B69B0">
        <w:t xml:space="preserve"> </w:t>
      </w:r>
      <w:proofErr w:type="spellStart"/>
      <w:r w:rsidRPr="000B69B0">
        <w:t>Фотига</w:t>
      </w:r>
      <w:proofErr w:type="spellEnd"/>
      <w:r w:rsidRPr="000B69B0">
        <w:t xml:space="preserve">, Ришард </w:t>
      </w:r>
      <w:proofErr w:type="spellStart"/>
      <w:r w:rsidRPr="000B69B0">
        <w:t>Чарнецки</w:t>
      </w:r>
      <w:proofErr w:type="spellEnd"/>
      <w:r w:rsidRPr="000B69B0">
        <w:rPr>
          <w:rStyle w:val="HideTWBExt"/>
          <w:b w:val="0"/>
          <w:noProof w:val="0"/>
        </w:rPr>
        <w:t>&lt;/Depute&gt;</w:t>
      </w:r>
    </w:p>
    <w:p w:rsidR="005A3C6E" w:rsidRPr="000B69B0" w:rsidRDefault="005A3C6E" w:rsidP="005A3C6E">
      <w:pPr>
        <w:pStyle w:val="CoverNormal"/>
      </w:pPr>
      <w:r w:rsidRPr="000B69B0">
        <w:rPr>
          <w:rStyle w:val="HideTWBExt"/>
          <w:noProof w:val="0"/>
        </w:rPr>
        <w:t>&lt;Commission&gt;</w:t>
      </w:r>
      <w:r w:rsidRPr="000B69B0">
        <w:rPr>
          <w:rStyle w:val="HideTWBInt"/>
        </w:rPr>
        <w:t>{ECR}</w:t>
      </w:r>
      <w:r w:rsidRPr="000B69B0">
        <w:t>от името на групата ECR</w:t>
      </w:r>
      <w:r w:rsidRPr="000B69B0">
        <w:rPr>
          <w:rStyle w:val="HideTWBExt"/>
          <w:noProof w:val="0"/>
        </w:rPr>
        <w:t>&lt;/Commission&gt;</w:t>
      </w:r>
    </w:p>
    <w:p w:rsidR="005A3C6E" w:rsidRPr="000B69B0" w:rsidRDefault="005A3C6E" w:rsidP="005A3C6E">
      <w:pPr>
        <w:pStyle w:val="CoverBold"/>
      </w:pPr>
      <w:r w:rsidRPr="000B69B0">
        <w:rPr>
          <w:rStyle w:val="HideTWBExt"/>
          <w:b w:val="0"/>
          <w:noProof w:val="0"/>
        </w:rPr>
        <w:t>&lt;Depute&gt;</w:t>
      </w:r>
      <w:r w:rsidRPr="000B69B0">
        <w:t xml:space="preserve">Хавиер </w:t>
      </w:r>
      <w:proofErr w:type="spellStart"/>
      <w:r w:rsidRPr="000B69B0">
        <w:t>Нарт</w:t>
      </w:r>
      <w:proofErr w:type="spellEnd"/>
      <w:r w:rsidRPr="000B69B0">
        <w:t xml:space="preserve">, Хилде </w:t>
      </w:r>
      <w:proofErr w:type="spellStart"/>
      <w:r w:rsidRPr="000B69B0">
        <w:t>Вотманс</w:t>
      </w:r>
      <w:proofErr w:type="spellEnd"/>
      <w:r w:rsidRPr="000B69B0">
        <w:t xml:space="preserve">, </w:t>
      </w:r>
      <w:proofErr w:type="spellStart"/>
      <w:r w:rsidRPr="000B69B0">
        <w:t>Исаскун</w:t>
      </w:r>
      <w:proofErr w:type="spellEnd"/>
      <w:r w:rsidRPr="000B69B0">
        <w:t xml:space="preserve"> Билбао </w:t>
      </w:r>
      <w:proofErr w:type="spellStart"/>
      <w:r w:rsidRPr="000B69B0">
        <w:t>Барандика</w:t>
      </w:r>
      <w:proofErr w:type="spellEnd"/>
      <w:r w:rsidRPr="000B69B0">
        <w:t xml:space="preserve">, Неджми Али, </w:t>
      </w:r>
      <w:proofErr w:type="spellStart"/>
      <w:r w:rsidRPr="000B69B0">
        <w:t>Петрас</w:t>
      </w:r>
      <w:proofErr w:type="spellEnd"/>
      <w:r w:rsidRPr="000B69B0">
        <w:t xml:space="preserve"> </w:t>
      </w:r>
      <w:proofErr w:type="spellStart"/>
      <w:r w:rsidRPr="000B69B0">
        <w:t>Аущревичюс</w:t>
      </w:r>
      <w:proofErr w:type="spellEnd"/>
      <w:r w:rsidRPr="000B69B0">
        <w:t xml:space="preserve">, Беатрис </w:t>
      </w:r>
      <w:proofErr w:type="spellStart"/>
      <w:r w:rsidRPr="000B69B0">
        <w:t>Бесера</w:t>
      </w:r>
      <w:proofErr w:type="spellEnd"/>
      <w:r w:rsidRPr="000B69B0">
        <w:t xml:space="preserve"> </w:t>
      </w:r>
      <w:proofErr w:type="spellStart"/>
      <w:r w:rsidRPr="000B69B0">
        <w:t>Бастеречеа</w:t>
      </w:r>
      <w:proofErr w:type="spellEnd"/>
      <w:r w:rsidRPr="000B69B0">
        <w:t xml:space="preserve">, </w:t>
      </w:r>
      <w:proofErr w:type="spellStart"/>
      <w:r w:rsidRPr="000B69B0">
        <w:t>Дита</w:t>
      </w:r>
      <w:proofErr w:type="spellEnd"/>
      <w:r w:rsidRPr="000B69B0">
        <w:t xml:space="preserve"> </w:t>
      </w:r>
      <w:proofErr w:type="spellStart"/>
      <w:r w:rsidRPr="000B69B0">
        <w:t>Харанзова</w:t>
      </w:r>
      <w:proofErr w:type="spellEnd"/>
      <w:r w:rsidRPr="000B69B0">
        <w:t xml:space="preserve">, Жерар </w:t>
      </w:r>
      <w:proofErr w:type="spellStart"/>
      <w:r w:rsidRPr="000B69B0">
        <w:t>Дьопре</w:t>
      </w:r>
      <w:proofErr w:type="spellEnd"/>
      <w:r w:rsidRPr="000B69B0">
        <w:t xml:space="preserve">, Мартина </w:t>
      </w:r>
      <w:proofErr w:type="spellStart"/>
      <w:r w:rsidRPr="000B69B0">
        <w:t>Длабайова</w:t>
      </w:r>
      <w:proofErr w:type="spellEnd"/>
      <w:r w:rsidRPr="000B69B0">
        <w:t xml:space="preserve">, Фредрик </w:t>
      </w:r>
      <w:proofErr w:type="spellStart"/>
      <w:r w:rsidRPr="000B69B0">
        <w:t>Федерлей</w:t>
      </w:r>
      <w:proofErr w:type="spellEnd"/>
      <w:r w:rsidRPr="000B69B0">
        <w:t xml:space="preserve">, Натали </w:t>
      </w:r>
      <w:proofErr w:type="spellStart"/>
      <w:r w:rsidRPr="000B69B0">
        <w:t>Гризбек</w:t>
      </w:r>
      <w:proofErr w:type="spellEnd"/>
      <w:r w:rsidRPr="000B69B0">
        <w:t xml:space="preserve">, Мариан </w:t>
      </w:r>
      <w:proofErr w:type="spellStart"/>
      <w:r w:rsidRPr="000B69B0">
        <w:t>Харкин</w:t>
      </w:r>
      <w:proofErr w:type="spellEnd"/>
      <w:r w:rsidRPr="000B69B0">
        <w:t xml:space="preserve">, Филиз </w:t>
      </w:r>
      <w:proofErr w:type="spellStart"/>
      <w:r w:rsidRPr="000B69B0">
        <w:t>Хюсменова</w:t>
      </w:r>
      <w:proofErr w:type="spellEnd"/>
      <w:r w:rsidRPr="000B69B0">
        <w:t xml:space="preserve">, Иван </w:t>
      </w:r>
      <w:proofErr w:type="spellStart"/>
      <w:r w:rsidRPr="000B69B0">
        <w:t>Яковчич</w:t>
      </w:r>
      <w:proofErr w:type="spellEnd"/>
      <w:r w:rsidRPr="000B69B0">
        <w:t xml:space="preserve">, Петър </w:t>
      </w:r>
      <w:proofErr w:type="spellStart"/>
      <w:r w:rsidRPr="000B69B0">
        <w:t>Йежек</w:t>
      </w:r>
      <w:proofErr w:type="spellEnd"/>
      <w:r w:rsidRPr="000B69B0">
        <w:t xml:space="preserve">, Илхан </w:t>
      </w:r>
      <w:proofErr w:type="spellStart"/>
      <w:r w:rsidRPr="000B69B0">
        <w:t>Кючюк</w:t>
      </w:r>
      <w:proofErr w:type="spellEnd"/>
      <w:r w:rsidRPr="000B69B0">
        <w:t xml:space="preserve">, </w:t>
      </w:r>
      <w:proofErr w:type="spellStart"/>
      <w:r w:rsidRPr="000B69B0">
        <w:t>Патрисия</w:t>
      </w:r>
      <w:proofErr w:type="spellEnd"/>
      <w:r w:rsidRPr="000B69B0">
        <w:t xml:space="preserve"> </w:t>
      </w:r>
      <w:proofErr w:type="spellStart"/>
      <w:r w:rsidRPr="000B69B0">
        <w:t>Лалонд</w:t>
      </w:r>
      <w:proofErr w:type="spellEnd"/>
      <w:r w:rsidRPr="000B69B0">
        <w:t xml:space="preserve">, Луи Мишел, </w:t>
      </w:r>
      <w:proofErr w:type="spellStart"/>
      <w:r w:rsidRPr="000B69B0">
        <w:t>Урмас</w:t>
      </w:r>
      <w:proofErr w:type="spellEnd"/>
      <w:r w:rsidRPr="000B69B0">
        <w:t xml:space="preserve"> </w:t>
      </w:r>
      <w:proofErr w:type="spellStart"/>
      <w:r w:rsidRPr="000B69B0">
        <w:t>Пает</w:t>
      </w:r>
      <w:proofErr w:type="spellEnd"/>
      <w:r w:rsidRPr="000B69B0">
        <w:t xml:space="preserve">, Майте </w:t>
      </w:r>
      <w:proofErr w:type="spellStart"/>
      <w:r w:rsidRPr="000B69B0">
        <w:t>Пагасауртундуа</w:t>
      </w:r>
      <w:proofErr w:type="spellEnd"/>
      <w:r w:rsidRPr="000B69B0">
        <w:t xml:space="preserve"> Руис, Йозо  </w:t>
      </w:r>
      <w:proofErr w:type="spellStart"/>
      <w:r w:rsidRPr="000B69B0">
        <w:t>Радош</w:t>
      </w:r>
      <w:proofErr w:type="spellEnd"/>
      <w:r w:rsidRPr="000B69B0">
        <w:t xml:space="preserve">, Фредерик </w:t>
      </w:r>
      <w:proofErr w:type="spellStart"/>
      <w:r w:rsidRPr="000B69B0">
        <w:t>Рийс</w:t>
      </w:r>
      <w:proofErr w:type="spellEnd"/>
      <w:r w:rsidRPr="000B69B0">
        <w:t xml:space="preserve">, Робер </w:t>
      </w:r>
      <w:proofErr w:type="spellStart"/>
      <w:r w:rsidRPr="000B69B0">
        <w:t>Рошфор</w:t>
      </w:r>
      <w:proofErr w:type="spellEnd"/>
      <w:r w:rsidRPr="000B69B0">
        <w:t xml:space="preserve">, </w:t>
      </w:r>
      <w:proofErr w:type="spellStart"/>
      <w:r w:rsidRPr="000B69B0">
        <w:t>Ясенко</w:t>
      </w:r>
      <w:proofErr w:type="spellEnd"/>
      <w:r w:rsidRPr="000B69B0">
        <w:t xml:space="preserve"> </w:t>
      </w:r>
      <w:proofErr w:type="spellStart"/>
      <w:r w:rsidRPr="000B69B0">
        <w:t>Селимович</w:t>
      </w:r>
      <w:proofErr w:type="spellEnd"/>
      <w:r w:rsidRPr="000B69B0">
        <w:t xml:space="preserve">, Павел </w:t>
      </w:r>
      <w:proofErr w:type="spellStart"/>
      <w:r w:rsidRPr="000B69B0">
        <w:t>Теличка</w:t>
      </w:r>
      <w:proofErr w:type="spellEnd"/>
      <w:r w:rsidRPr="000B69B0">
        <w:t xml:space="preserve">, Иво </w:t>
      </w:r>
      <w:proofErr w:type="spellStart"/>
      <w:r w:rsidRPr="000B69B0">
        <w:t>Вайгъл</w:t>
      </w:r>
      <w:proofErr w:type="spellEnd"/>
      <w:r w:rsidRPr="000B69B0">
        <w:t xml:space="preserve">, </w:t>
      </w:r>
      <w:proofErr w:type="spellStart"/>
      <w:r w:rsidRPr="000B69B0">
        <w:t>Марите</w:t>
      </w:r>
      <w:proofErr w:type="spellEnd"/>
      <w:r w:rsidRPr="000B69B0">
        <w:t xml:space="preserve"> </w:t>
      </w:r>
      <w:proofErr w:type="spellStart"/>
      <w:r w:rsidRPr="000B69B0">
        <w:t>Схаке</w:t>
      </w:r>
      <w:proofErr w:type="spellEnd"/>
      <w:r w:rsidRPr="000B69B0">
        <w:t xml:space="preserve">, Йоханес </w:t>
      </w:r>
      <w:proofErr w:type="spellStart"/>
      <w:r w:rsidRPr="000B69B0">
        <w:t>Корнелис</w:t>
      </w:r>
      <w:proofErr w:type="spellEnd"/>
      <w:r w:rsidRPr="000B69B0">
        <w:t xml:space="preserve"> ван Бален, </w:t>
      </w:r>
      <w:proofErr w:type="spellStart"/>
      <w:r w:rsidRPr="000B69B0">
        <w:t>Сесилия</w:t>
      </w:r>
      <w:proofErr w:type="spellEnd"/>
      <w:r w:rsidRPr="000B69B0">
        <w:t xml:space="preserve"> </w:t>
      </w:r>
      <w:proofErr w:type="spellStart"/>
      <w:r w:rsidRPr="000B69B0">
        <w:t>Викстрьом</w:t>
      </w:r>
      <w:proofErr w:type="spellEnd"/>
      <w:r w:rsidRPr="000B69B0">
        <w:t xml:space="preserve">, </w:t>
      </w:r>
      <w:proofErr w:type="spellStart"/>
      <w:r w:rsidRPr="000B69B0">
        <w:t>Валентинас</w:t>
      </w:r>
      <w:proofErr w:type="spellEnd"/>
      <w:r w:rsidRPr="000B69B0">
        <w:t xml:space="preserve"> </w:t>
      </w:r>
      <w:proofErr w:type="spellStart"/>
      <w:r w:rsidRPr="000B69B0">
        <w:t>Мазуронис</w:t>
      </w:r>
      <w:proofErr w:type="spellEnd"/>
      <w:r w:rsidRPr="000B69B0">
        <w:rPr>
          <w:rStyle w:val="HideTWBExt"/>
          <w:b w:val="0"/>
          <w:noProof w:val="0"/>
        </w:rPr>
        <w:t>&lt;/Depute&gt;</w:t>
      </w:r>
    </w:p>
    <w:p w:rsidR="005A3C6E" w:rsidRPr="000B69B0" w:rsidRDefault="005A3C6E" w:rsidP="005A3C6E">
      <w:pPr>
        <w:pStyle w:val="CoverNormal"/>
      </w:pPr>
      <w:r w:rsidRPr="000B69B0">
        <w:rPr>
          <w:rStyle w:val="HideTWBExt"/>
          <w:noProof w:val="0"/>
        </w:rPr>
        <w:t>&lt;Commission&gt;</w:t>
      </w:r>
      <w:r w:rsidRPr="000B69B0">
        <w:rPr>
          <w:rStyle w:val="HideTWBInt"/>
        </w:rPr>
        <w:t>{ALDE}</w:t>
      </w:r>
      <w:r w:rsidRPr="000B69B0">
        <w:t>от името на групата ALDE</w:t>
      </w:r>
      <w:r w:rsidRPr="000B69B0">
        <w:rPr>
          <w:rStyle w:val="HideTWBExt"/>
          <w:noProof w:val="0"/>
        </w:rPr>
        <w:t>&lt;/Commission&gt;</w:t>
      </w:r>
    </w:p>
    <w:p w:rsidR="00EC024A" w:rsidRPr="000B69B0" w:rsidRDefault="009D33CF" w:rsidP="00177088">
      <w:pPr>
        <w:pStyle w:val="CoverBold"/>
      </w:pPr>
      <w:r w:rsidRPr="000B69B0">
        <w:rPr>
          <w:rStyle w:val="HideTWBExt"/>
          <w:b w:val="0"/>
          <w:noProof w:val="0"/>
        </w:rPr>
        <w:t>&lt;Depute&gt;</w:t>
      </w:r>
      <w:proofErr w:type="spellStart"/>
      <w:r w:rsidRPr="000B69B0">
        <w:t>Иняцио</w:t>
      </w:r>
      <w:proofErr w:type="spellEnd"/>
      <w:r w:rsidRPr="000B69B0">
        <w:t xml:space="preserve"> </w:t>
      </w:r>
      <w:proofErr w:type="spellStart"/>
      <w:r w:rsidRPr="000B69B0">
        <w:t>Корао</w:t>
      </w:r>
      <w:proofErr w:type="spellEnd"/>
      <w:r w:rsidRPr="000B69B0">
        <w:t xml:space="preserve">, Изабела </w:t>
      </w:r>
      <w:proofErr w:type="spellStart"/>
      <w:r w:rsidRPr="000B69B0">
        <w:t>Адинолфи</w:t>
      </w:r>
      <w:proofErr w:type="spellEnd"/>
      <w:r w:rsidRPr="000B69B0">
        <w:t xml:space="preserve">, </w:t>
      </w:r>
      <w:proofErr w:type="spellStart"/>
      <w:r w:rsidRPr="000B69B0">
        <w:t>Роландас</w:t>
      </w:r>
      <w:proofErr w:type="spellEnd"/>
      <w:r w:rsidRPr="000B69B0">
        <w:t xml:space="preserve"> </w:t>
      </w:r>
      <w:proofErr w:type="spellStart"/>
      <w:r w:rsidRPr="000B69B0">
        <w:t>Паксас</w:t>
      </w:r>
      <w:proofErr w:type="spellEnd"/>
      <w:r w:rsidRPr="000B69B0">
        <w:t xml:space="preserve">, </w:t>
      </w:r>
      <w:proofErr w:type="spellStart"/>
      <w:r w:rsidRPr="000B69B0">
        <w:t>Пиерникола</w:t>
      </w:r>
      <w:proofErr w:type="spellEnd"/>
      <w:r w:rsidRPr="000B69B0">
        <w:t xml:space="preserve"> </w:t>
      </w:r>
      <w:proofErr w:type="spellStart"/>
      <w:r w:rsidRPr="000B69B0">
        <w:t>Педичини</w:t>
      </w:r>
      <w:proofErr w:type="spellEnd"/>
      <w:r w:rsidRPr="000B69B0">
        <w:rPr>
          <w:rStyle w:val="HideTWBExt"/>
          <w:b w:val="0"/>
          <w:noProof w:val="0"/>
        </w:rPr>
        <w:t>&lt;/Depute&gt;</w:t>
      </w:r>
    </w:p>
    <w:p w:rsidR="009D33CF" w:rsidRPr="000B69B0" w:rsidRDefault="009D33CF" w:rsidP="00177088">
      <w:pPr>
        <w:pStyle w:val="Cover12"/>
        <w:rPr>
          <w:rStyle w:val="CoverNormalChar"/>
        </w:rPr>
      </w:pPr>
      <w:r w:rsidRPr="000B69B0">
        <w:rPr>
          <w:rStyle w:val="HideTWBExt"/>
          <w:noProof w:val="0"/>
        </w:rPr>
        <w:t>&lt;Commission&gt;</w:t>
      </w:r>
      <w:r w:rsidRPr="000B69B0">
        <w:rPr>
          <w:rStyle w:val="HideTWBInt"/>
        </w:rPr>
        <w:t>{EFDD}</w:t>
      </w:r>
      <w:r w:rsidRPr="000B69B0">
        <w:t>от името на групата EFDD</w:t>
      </w:r>
      <w:r w:rsidRPr="000B69B0">
        <w:rPr>
          <w:rStyle w:val="HideTWBExt"/>
          <w:noProof w:val="0"/>
        </w:rPr>
        <w:t>&lt;/Commission&gt;&lt;/RepeatBlock-By&gt;</w:t>
      </w:r>
    </w:p>
    <w:p w:rsidR="00AB70B2" w:rsidRPr="000B69B0" w:rsidRDefault="009D33CF" w:rsidP="00AB70B2">
      <w:pPr>
        <w:pStyle w:val="NormalBold"/>
      </w:pPr>
      <w:r w:rsidRPr="000B69B0">
        <w:br w:type="page"/>
        <w:t xml:space="preserve">Резолюция на Европейския парламент относно свободата на словото в Судан, и по-специално случаят на Мохамед </w:t>
      </w:r>
      <w:proofErr w:type="spellStart"/>
      <w:r w:rsidRPr="000B69B0">
        <w:t>Зин</w:t>
      </w:r>
      <w:proofErr w:type="spellEnd"/>
      <w:r w:rsidRPr="000B69B0">
        <w:t xml:space="preserve"> ал-</w:t>
      </w:r>
      <w:proofErr w:type="spellStart"/>
      <w:r w:rsidRPr="000B69B0">
        <w:t>Абидин</w:t>
      </w:r>
      <w:proofErr w:type="spellEnd"/>
    </w:p>
    <w:p w:rsidR="00AB70B2" w:rsidRPr="000B69B0" w:rsidRDefault="00B03630" w:rsidP="00AB70B2">
      <w:pPr>
        <w:pStyle w:val="Normal24Bold"/>
      </w:pPr>
      <w:r w:rsidRPr="000B69B0">
        <w:t>(2017/2961(RSP))</w:t>
      </w:r>
    </w:p>
    <w:p w:rsidR="00AC63C2" w:rsidRPr="000B69B0" w:rsidRDefault="00AC63C2" w:rsidP="00AC63C2">
      <w:pPr>
        <w:pStyle w:val="Normal12"/>
      </w:pPr>
      <w:r w:rsidRPr="000B69B0">
        <w:rPr>
          <w:i/>
        </w:rPr>
        <w:t>Европейският парламент,</w:t>
      </w:r>
    </w:p>
    <w:p w:rsidR="00AC63C2" w:rsidRPr="000B69B0" w:rsidRDefault="00AC63C2" w:rsidP="00AC63C2">
      <w:pPr>
        <w:pStyle w:val="Hanging12"/>
      </w:pPr>
      <w:r w:rsidRPr="000B69B0">
        <w:t>–</w:t>
      </w:r>
      <w:r w:rsidRPr="000B69B0">
        <w:tab/>
        <w:t>като взе предвид своите предишни резолюции относно положението в Судан, и по-конкретно тези от 13 юни 2012 г.</w:t>
      </w:r>
      <w:r w:rsidRPr="000B69B0">
        <w:rPr>
          <w:rStyle w:val="FootnoteReference"/>
        </w:rPr>
        <w:footnoteReference w:id="1"/>
      </w:r>
      <w:r w:rsidRPr="000B69B0">
        <w:t>, 10 октомври 2013 г.</w:t>
      </w:r>
      <w:r w:rsidRPr="000B69B0">
        <w:rPr>
          <w:rStyle w:val="FootnoteReference"/>
        </w:rPr>
        <w:footnoteReference w:id="2"/>
      </w:r>
      <w:r w:rsidRPr="000B69B0">
        <w:t>, 18 декември 2014 г.</w:t>
      </w:r>
      <w:r w:rsidRPr="000B69B0">
        <w:rPr>
          <w:rStyle w:val="FootnoteReference"/>
        </w:rPr>
        <w:footnoteReference w:id="3"/>
      </w:r>
      <w:r w:rsidRPr="000B69B0">
        <w:t xml:space="preserve"> и 6 октомври 2016 г.</w:t>
      </w:r>
      <w:r w:rsidRPr="000B69B0">
        <w:rPr>
          <w:rStyle w:val="FootnoteReference"/>
        </w:rPr>
        <w:footnoteReference w:id="4"/>
      </w:r>
      <w:r w:rsidRPr="000B69B0">
        <w:t xml:space="preserve">, </w:t>
      </w:r>
    </w:p>
    <w:p w:rsidR="00AC63C2" w:rsidRPr="000B69B0" w:rsidRDefault="00AC63C2" w:rsidP="00AC63C2">
      <w:pPr>
        <w:pStyle w:val="Hanging12"/>
      </w:pPr>
      <w:r w:rsidRPr="000B69B0">
        <w:t>–</w:t>
      </w:r>
      <w:r w:rsidRPr="000B69B0">
        <w:tab/>
        <w:t>като взе предвид своята резолюция относно приоритетите на ЕС с оглед на сесиите на Съвета на ООН по правата на човека през 2017 г.</w:t>
      </w:r>
      <w:r w:rsidR="00146C38">
        <w:t xml:space="preserve"> </w:t>
      </w:r>
      <w:r w:rsidR="00146C38">
        <w:t>от 16 март 2017 г.</w:t>
      </w:r>
      <w:r w:rsidRPr="000B69B0">
        <w:rPr>
          <w:rStyle w:val="FootnoteReference"/>
        </w:rPr>
        <w:footnoteReference w:id="5"/>
      </w:r>
      <w:r w:rsidRPr="000B69B0">
        <w:t>,</w:t>
      </w:r>
    </w:p>
    <w:p w:rsidR="00AC63C2" w:rsidRPr="000B69B0" w:rsidRDefault="00AC63C2" w:rsidP="00AC63C2">
      <w:pPr>
        <w:pStyle w:val="Hanging12"/>
      </w:pPr>
      <w:r w:rsidRPr="000B69B0">
        <w:t>–</w:t>
      </w:r>
      <w:r w:rsidRPr="000B69B0">
        <w:tab/>
        <w:t>като взе предвид Международния пакт за граждански и политически права,</w:t>
      </w:r>
    </w:p>
    <w:p w:rsidR="00AC63C2" w:rsidRPr="000B69B0" w:rsidRDefault="00AC63C2" w:rsidP="00AC63C2">
      <w:pPr>
        <w:pStyle w:val="Hanging12"/>
      </w:pPr>
      <w:r w:rsidRPr="000B69B0">
        <w:t>–</w:t>
      </w:r>
      <w:r w:rsidRPr="000B69B0">
        <w:tab/>
        <w:t>като взе предвид Всеобщата декларация за правата на човека,</w:t>
      </w:r>
    </w:p>
    <w:p w:rsidR="00AC63C2" w:rsidRPr="000B69B0" w:rsidRDefault="00AC63C2" w:rsidP="00AC63C2">
      <w:pPr>
        <w:pStyle w:val="Hanging12"/>
      </w:pPr>
      <w:r w:rsidRPr="000B69B0">
        <w:t>–</w:t>
      </w:r>
      <w:r w:rsidRPr="000B69B0">
        <w:tab/>
        <w:t>като взе предвид Африканската харта за правата на човека и народите,</w:t>
      </w:r>
    </w:p>
    <w:p w:rsidR="00AC63C2" w:rsidRPr="000B69B0" w:rsidRDefault="00AC63C2" w:rsidP="00AC63C2">
      <w:pPr>
        <w:pStyle w:val="Hanging12"/>
      </w:pPr>
      <w:r w:rsidRPr="000B69B0">
        <w:t>–</w:t>
      </w:r>
      <w:r w:rsidRPr="000B69B0">
        <w:tab/>
        <w:t>като взе предвид Споразумението от Котону,</w:t>
      </w:r>
    </w:p>
    <w:p w:rsidR="00AC63C2" w:rsidRPr="000B69B0" w:rsidRDefault="00AC63C2" w:rsidP="00AC63C2">
      <w:pPr>
        <w:pStyle w:val="Hanging12"/>
      </w:pPr>
      <w:r w:rsidRPr="000B69B0">
        <w:t>–</w:t>
      </w:r>
      <w:r w:rsidRPr="000B69B0">
        <w:tab/>
        <w:t>като взе предвид суданския Закон за печата и изданията от 2009 г.,</w:t>
      </w:r>
    </w:p>
    <w:p w:rsidR="00AC63C2" w:rsidRPr="000B69B0" w:rsidRDefault="00AC63C2" w:rsidP="00AC63C2">
      <w:pPr>
        <w:pStyle w:val="Hanging12"/>
      </w:pPr>
      <w:r w:rsidRPr="000B69B0">
        <w:t>–</w:t>
      </w:r>
      <w:r w:rsidRPr="000B69B0">
        <w:tab/>
        <w:t>като взе предвид суданския Закон за свободата на информацията от 2015 г.,</w:t>
      </w:r>
    </w:p>
    <w:p w:rsidR="00AC63C2" w:rsidRPr="000B69B0" w:rsidRDefault="00AC63C2" w:rsidP="00AC63C2">
      <w:pPr>
        <w:pStyle w:val="Hanging12"/>
      </w:pPr>
      <w:r w:rsidRPr="000B69B0">
        <w:t>–</w:t>
      </w:r>
      <w:r w:rsidRPr="000B69B0">
        <w:tab/>
        <w:t xml:space="preserve">като взе предвид декларацията от Кампала на </w:t>
      </w:r>
      <w:proofErr w:type="spellStart"/>
      <w:r w:rsidRPr="000B69B0">
        <w:t>Панафриканската</w:t>
      </w:r>
      <w:proofErr w:type="spellEnd"/>
      <w:r w:rsidRPr="000B69B0">
        <w:t xml:space="preserve"> конференция по въпросите на свободата на изразяване на мнение и достъпа до информация от 26 март 2017 г.,</w:t>
      </w:r>
    </w:p>
    <w:p w:rsidR="00AC63C2" w:rsidRPr="000B69B0" w:rsidRDefault="00AC63C2" w:rsidP="00AC63C2">
      <w:pPr>
        <w:pStyle w:val="Hanging12"/>
      </w:pPr>
      <w:r w:rsidRPr="000B69B0">
        <w:t>–</w:t>
      </w:r>
      <w:r w:rsidRPr="000B69B0">
        <w:tab/>
        <w:t xml:space="preserve">като взе предвид съвместната декларация на ЕС, Норвегия, САЩ и Канада относно политическите задържания и цензурирането на вестници в Судан от 7 декември 2016 г., </w:t>
      </w:r>
    </w:p>
    <w:p w:rsidR="00AC63C2" w:rsidRPr="000B69B0" w:rsidRDefault="00AC63C2" w:rsidP="00AC63C2">
      <w:pPr>
        <w:pStyle w:val="Hanging12"/>
      </w:pPr>
      <w:r w:rsidRPr="000B69B0">
        <w:t>–</w:t>
      </w:r>
      <w:r w:rsidRPr="000B69B0">
        <w:tab/>
        <w:t xml:space="preserve">като взе предвид насоките на ЕС относно свободата на изразяване на мнение във и извън интернет, </w:t>
      </w:r>
    </w:p>
    <w:p w:rsidR="00AC63C2" w:rsidRPr="000B69B0" w:rsidRDefault="00AC63C2" w:rsidP="00AC63C2">
      <w:pPr>
        <w:pStyle w:val="Hanging12"/>
      </w:pPr>
      <w:r w:rsidRPr="000B69B0">
        <w:t>–</w:t>
      </w:r>
      <w:r w:rsidRPr="000B69B0">
        <w:tab/>
        <w:t xml:space="preserve">като взе предвид изявлението на независимия експерт на ООН относно положението с правата на човека в Судан – </w:t>
      </w:r>
      <w:proofErr w:type="spellStart"/>
      <w:r w:rsidRPr="000B69B0">
        <w:t>Аристид</w:t>
      </w:r>
      <w:proofErr w:type="spellEnd"/>
      <w:r w:rsidRPr="000B69B0">
        <w:t xml:space="preserve"> </w:t>
      </w:r>
      <w:proofErr w:type="spellStart"/>
      <w:r w:rsidRPr="000B69B0">
        <w:t>Нононси</w:t>
      </w:r>
      <w:proofErr w:type="spellEnd"/>
      <w:r w:rsidRPr="000B69B0">
        <w:t>, направено след неговата мисия в Судан от 11 до 21 май 2017 г.,</w:t>
      </w:r>
    </w:p>
    <w:p w:rsidR="00AC63C2" w:rsidRPr="000B69B0" w:rsidRDefault="00AC63C2" w:rsidP="00AC63C2">
      <w:pPr>
        <w:pStyle w:val="Hanging12"/>
      </w:pPr>
      <w:r w:rsidRPr="000B69B0">
        <w:t>–</w:t>
      </w:r>
      <w:r w:rsidRPr="000B69B0">
        <w:tab/>
        <w:t xml:space="preserve">като взе предвид посещението в Судан на 22 и 23 октомври 2017 г. на члена на Комисията </w:t>
      </w:r>
      <w:proofErr w:type="spellStart"/>
      <w:r w:rsidRPr="000B69B0">
        <w:t>Стилианидис</w:t>
      </w:r>
      <w:proofErr w:type="spellEnd"/>
      <w:r w:rsidRPr="000B69B0">
        <w:t>,</w:t>
      </w:r>
    </w:p>
    <w:p w:rsidR="00AC63C2" w:rsidRPr="000B69B0" w:rsidRDefault="00AC63C2" w:rsidP="00AC63C2">
      <w:pPr>
        <w:pStyle w:val="Hanging12"/>
      </w:pPr>
      <w:r w:rsidRPr="000B69B0">
        <w:t>–</w:t>
      </w:r>
      <w:r w:rsidRPr="000B69B0">
        <w:tab/>
        <w:t>като взе предвид изявлението на заместник-председателя на Комисията/върховен представител на Съюза по въпросите на външните работи и политиката на сигурност (ЗП/ВП) от името на ЕС по случай Международния ден за прекратяване на безнаказаността на престъпленията срещу журналисти, (2 ноември 2017 г.);</w:t>
      </w:r>
    </w:p>
    <w:p w:rsidR="00AC63C2" w:rsidRPr="000B69B0" w:rsidRDefault="00AC63C2" w:rsidP="00AC63C2">
      <w:pPr>
        <w:pStyle w:val="Hanging12"/>
      </w:pPr>
      <w:r w:rsidRPr="000B69B0">
        <w:t>–</w:t>
      </w:r>
      <w:r w:rsidRPr="000B69B0">
        <w:tab/>
        <w:t>като взе предвид Световния индекс за свобода на медиите за 2017 г. на „Репортери без граници“,</w:t>
      </w:r>
    </w:p>
    <w:p w:rsidR="00AC63C2" w:rsidRPr="000B69B0" w:rsidRDefault="00AC63C2" w:rsidP="00AC63C2">
      <w:pPr>
        <w:pStyle w:val="Hanging12"/>
      </w:pPr>
      <w:r w:rsidRPr="000B69B0">
        <w:t>–</w:t>
      </w:r>
      <w:r w:rsidRPr="000B69B0">
        <w:tab/>
        <w:t>като взе предвид член </w:t>
      </w:r>
      <w:bookmarkStart w:id="0" w:name="DocEPTmp"/>
      <w:bookmarkEnd w:id="0"/>
      <w:r w:rsidRPr="000B69B0">
        <w:t xml:space="preserve">135, параграф 5 и член 123, параграф 4 </w:t>
      </w:r>
      <w:bookmarkStart w:id="1" w:name="DocEPTmp2"/>
      <w:bookmarkEnd w:id="1"/>
      <w:r w:rsidRPr="000B69B0">
        <w:t>от своя правилник,</w:t>
      </w:r>
    </w:p>
    <w:p w:rsidR="00AC63C2" w:rsidRPr="000B69B0" w:rsidRDefault="00AC63C2" w:rsidP="00AC63C2">
      <w:pPr>
        <w:pStyle w:val="Hanging12"/>
      </w:pPr>
      <w:r w:rsidRPr="000B69B0">
        <w:t>А.</w:t>
      </w:r>
      <w:r w:rsidRPr="000B69B0">
        <w:tab/>
        <w:t xml:space="preserve">като има предвид, че в статия, написана от Мохамед </w:t>
      </w:r>
      <w:proofErr w:type="spellStart"/>
      <w:r w:rsidRPr="000B69B0">
        <w:t>Зин</w:t>
      </w:r>
      <w:proofErr w:type="spellEnd"/>
      <w:r w:rsidRPr="000B69B0">
        <w:t xml:space="preserve"> ал-</w:t>
      </w:r>
      <w:proofErr w:type="spellStart"/>
      <w:r w:rsidRPr="000B69B0">
        <w:t>Абидин</w:t>
      </w:r>
      <w:proofErr w:type="spellEnd"/>
      <w:r w:rsidRPr="000B69B0">
        <w:t xml:space="preserve"> и публикувана на 23 февруари 2012 г. във вестник ал-</w:t>
      </w:r>
      <w:proofErr w:type="spellStart"/>
      <w:r w:rsidRPr="000B69B0">
        <w:t>Таяр</w:t>
      </w:r>
      <w:proofErr w:type="spellEnd"/>
      <w:r w:rsidRPr="000B69B0">
        <w:t>, се отправя критика във връзка с предполагаемата корупция в семейството на суданския президент Омар ал-</w:t>
      </w:r>
      <w:proofErr w:type="spellStart"/>
      <w:r w:rsidRPr="000B69B0">
        <w:t>Башир</w:t>
      </w:r>
      <w:proofErr w:type="spellEnd"/>
      <w:r w:rsidRPr="000B69B0">
        <w:t xml:space="preserve">; </w:t>
      </w:r>
    </w:p>
    <w:p w:rsidR="00AC63C2" w:rsidRPr="000B69B0" w:rsidRDefault="00AC63C2" w:rsidP="00AC63C2">
      <w:pPr>
        <w:pStyle w:val="Hanging12"/>
      </w:pPr>
      <w:r w:rsidRPr="000B69B0">
        <w:t>Б.</w:t>
      </w:r>
      <w:r w:rsidRPr="000B69B0">
        <w:tab/>
        <w:t xml:space="preserve">като има предвид, че суданската Национална служба за разузнаване и сигурност (NISS) повдигна обвинения срещу Мохамед </w:t>
      </w:r>
      <w:proofErr w:type="spellStart"/>
      <w:r w:rsidRPr="000B69B0">
        <w:t>Зин</w:t>
      </w:r>
      <w:proofErr w:type="spellEnd"/>
      <w:r w:rsidRPr="000B69B0">
        <w:t xml:space="preserve"> ал-</w:t>
      </w:r>
      <w:proofErr w:type="spellStart"/>
      <w:r w:rsidRPr="000B69B0">
        <w:t>Абидин</w:t>
      </w:r>
      <w:proofErr w:type="spellEnd"/>
      <w:r w:rsidRPr="000B69B0">
        <w:t xml:space="preserve"> и главния редактор Осман </w:t>
      </w:r>
      <w:proofErr w:type="spellStart"/>
      <w:r w:rsidRPr="000B69B0">
        <w:t>Миргани</w:t>
      </w:r>
      <w:proofErr w:type="spellEnd"/>
      <w:r w:rsidRPr="000B69B0">
        <w:t>;</w:t>
      </w:r>
    </w:p>
    <w:p w:rsidR="00AC63C2" w:rsidRPr="000B69B0" w:rsidRDefault="00AC63C2" w:rsidP="00AC63C2">
      <w:pPr>
        <w:pStyle w:val="Hanging12"/>
      </w:pPr>
      <w:r w:rsidRPr="000B69B0">
        <w:t>В.</w:t>
      </w:r>
      <w:r w:rsidRPr="000B69B0">
        <w:tab/>
        <w:t xml:space="preserve">като има предвид, че на 23 октомври 2017 г. судански съд постанови на Мохамед </w:t>
      </w:r>
      <w:proofErr w:type="spellStart"/>
      <w:r w:rsidRPr="000B69B0">
        <w:t>Зин</w:t>
      </w:r>
      <w:proofErr w:type="spellEnd"/>
      <w:r w:rsidRPr="000B69B0">
        <w:t xml:space="preserve"> ал-</w:t>
      </w:r>
      <w:proofErr w:type="spellStart"/>
      <w:r w:rsidRPr="000B69B0">
        <w:t>Абидин</w:t>
      </w:r>
      <w:proofErr w:type="spellEnd"/>
      <w:r w:rsidRPr="000B69B0">
        <w:t xml:space="preserve"> условна присъда с петгодишен пробационен период по обвинение, че е нарушил журналистическия етичен кодекс; </w:t>
      </w:r>
    </w:p>
    <w:p w:rsidR="00AC63C2" w:rsidRPr="000B69B0" w:rsidRDefault="00AC63C2" w:rsidP="00AC63C2">
      <w:pPr>
        <w:pStyle w:val="Hanging12"/>
      </w:pPr>
      <w:r w:rsidRPr="000B69B0">
        <w:t>Г.</w:t>
      </w:r>
      <w:r w:rsidRPr="000B69B0">
        <w:tab/>
        <w:t>като има предвид, че главният редактор на вестник Ал-</w:t>
      </w:r>
      <w:proofErr w:type="spellStart"/>
      <w:r w:rsidRPr="000B69B0">
        <w:t>Тайар</w:t>
      </w:r>
      <w:proofErr w:type="spellEnd"/>
      <w:r w:rsidRPr="000B69B0">
        <w:t xml:space="preserve"> Осман </w:t>
      </w:r>
      <w:proofErr w:type="spellStart"/>
      <w:r w:rsidRPr="000B69B0">
        <w:t>Миргани</w:t>
      </w:r>
      <w:proofErr w:type="spellEnd"/>
      <w:r w:rsidRPr="000B69B0">
        <w:t xml:space="preserve"> беше осъден да заплати глоба от 10 000 судански лири или да понесе присъда лишаване от свобода в продължение на шест месеца по същите обвинения и беше освободен след като суданският Съюз на журналистите плати глобата;</w:t>
      </w:r>
    </w:p>
    <w:p w:rsidR="00AC63C2" w:rsidRPr="000B69B0" w:rsidRDefault="00AC63C2" w:rsidP="00AC63C2">
      <w:pPr>
        <w:pStyle w:val="Hanging12"/>
      </w:pPr>
      <w:r w:rsidRPr="000B69B0">
        <w:t>Д.</w:t>
      </w:r>
      <w:r w:rsidRPr="000B69B0">
        <w:tab/>
        <w:t xml:space="preserve">като има предвид, че адвокатът, представляващ Мохамед </w:t>
      </w:r>
      <w:proofErr w:type="spellStart"/>
      <w:r w:rsidRPr="000B69B0">
        <w:t>Зин</w:t>
      </w:r>
      <w:proofErr w:type="spellEnd"/>
      <w:r w:rsidRPr="000B69B0">
        <w:t xml:space="preserve"> ал-</w:t>
      </w:r>
      <w:proofErr w:type="spellStart"/>
      <w:r w:rsidRPr="000B69B0">
        <w:t>Абидин</w:t>
      </w:r>
      <w:proofErr w:type="spellEnd"/>
      <w:r w:rsidRPr="000B69B0">
        <w:t xml:space="preserve"> и Осман </w:t>
      </w:r>
      <w:proofErr w:type="spellStart"/>
      <w:r w:rsidRPr="000B69B0">
        <w:t>Миргани</w:t>
      </w:r>
      <w:proofErr w:type="spellEnd"/>
      <w:r w:rsidRPr="000B69B0">
        <w:t>, заяви намерението си да обжалва присъдата срещу тях;</w:t>
      </w:r>
    </w:p>
    <w:p w:rsidR="00AC63C2" w:rsidRPr="000B69B0" w:rsidRDefault="00AC63C2" w:rsidP="00AC63C2">
      <w:pPr>
        <w:pStyle w:val="Hanging12"/>
      </w:pPr>
      <w:r w:rsidRPr="000B69B0">
        <w:t>Е.</w:t>
      </w:r>
      <w:r w:rsidRPr="000B69B0">
        <w:tab/>
        <w:t>като има предвид, че се съобщава, че суданската Национална служба за разузнаване и сигурност (NISS) разпитва и задържа журналисти и е завела множество дела срещу судански журналисти, както и че произволно е конфискувала цели издания на вестници като Ал-</w:t>
      </w:r>
      <w:proofErr w:type="spellStart"/>
      <w:r w:rsidRPr="000B69B0">
        <w:t>Таяр</w:t>
      </w:r>
      <w:proofErr w:type="spellEnd"/>
      <w:r w:rsidRPr="000B69B0">
        <w:t>, Ал-</w:t>
      </w:r>
      <w:proofErr w:type="spellStart"/>
      <w:r w:rsidRPr="000B69B0">
        <w:t>Жареда</w:t>
      </w:r>
      <w:proofErr w:type="spellEnd"/>
      <w:r w:rsidRPr="000B69B0">
        <w:t xml:space="preserve"> Ал </w:t>
      </w:r>
      <w:proofErr w:type="spellStart"/>
      <w:r w:rsidRPr="000B69B0">
        <w:t>Уатан</w:t>
      </w:r>
      <w:proofErr w:type="spellEnd"/>
      <w:r w:rsidRPr="000B69B0">
        <w:t>, Ал-</w:t>
      </w:r>
      <w:proofErr w:type="spellStart"/>
      <w:r w:rsidRPr="000B69B0">
        <w:t>Юм</w:t>
      </w:r>
      <w:proofErr w:type="spellEnd"/>
      <w:r w:rsidRPr="000B69B0">
        <w:t>, Ал-Тали, Ал-</w:t>
      </w:r>
      <w:proofErr w:type="spellStart"/>
      <w:r w:rsidRPr="000B69B0">
        <w:t>Аям</w:t>
      </w:r>
      <w:proofErr w:type="spellEnd"/>
      <w:r w:rsidRPr="000B69B0">
        <w:t xml:space="preserve"> и </w:t>
      </w:r>
      <w:proofErr w:type="spellStart"/>
      <w:r w:rsidRPr="000B69B0">
        <w:t>Акхир</w:t>
      </w:r>
      <w:proofErr w:type="spellEnd"/>
      <w:r w:rsidRPr="000B69B0">
        <w:t xml:space="preserve"> </w:t>
      </w:r>
      <w:proofErr w:type="spellStart"/>
      <w:r w:rsidRPr="000B69B0">
        <w:t>Лахза</w:t>
      </w:r>
      <w:proofErr w:type="spellEnd"/>
      <w:r w:rsidRPr="000B69B0">
        <w:t xml:space="preserve">, които съдържат статии с критики към правителството; </w:t>
      </w:r>
    </w:p>
    <w:p w:rsidR="00AC63C2" w:rsidRPr="000B69B0" w:rsidRDefault="00AC63C2" w:rsidP="00AC63C2">
      <w:pPr>
        <w:pStyle w:val="Hanging12"/>
      </w:pPr>
      <w:r w:rsidRPr="000B69B0">
        <w:t>Ж.</w:t>
      </w:r>
      <w:r w:rsidRPr="000B69B0">
        <w:tab/>
        <w:t>като има предвид, че през 2016 г. имаше поне 44 случая на конфискуване на издания, засягащи 12 вестника, включително пет броя на вестник Ал-</w:t>
      </w:r>
      <w:proofErr w:type="spellStart"/>
      <w:r w:rsidRPr="000B69B0">
        <w:t>Жареда</w:t>
      </w:r>
      <w:proofErr w:type="spellEnd"/>
      <w:r w:rsidRPr="000B69B0">
        <w:t xml:space="preserve"> в една седмица; като има предвид, че на 14 август 2016 г. Националният съвет за печата и изданията спря за неопределен срок публикуването на вестниците </w:t>
      </w:r>
      <w:proofErr w:type="spellStart"/>
      <w:r w:rsidRPr="000B69B0">
        <w:t>Елаф</w:t>
      </w:r>
      <w:proofErr w:type="spellEnd"/>
      <w:r w:rsidRPr="000B69B0">
        <w:t>, Ал-</w:t>
      </w:r>
      <w:proofErr w:type="spellStart"/>
      <w:r w:rsidRPr="000B69B0">
        <w:t>Мустаджила</w:t>
      </w:r>
      <w:proofErr w:type="spellEnd"/>
      <w:r w:rsidRPr="000B69B0">
        <w:t xml:space="preserve">, Ал </w:t>
      </w:r>
      <w:proofErr w:type="spellStart"/>
      <w:r w:rsidRPr="000B69B0">
        <w:t>Уатан</w:t>
      </w:r>
      <w:proofErr w:type="spellEnd"/>
      <w:r w:rsidRPr="000B69B0">
        <w:t xml:space="preserve"> и </w:t>
      </w:r>
      <w:proofErr w:type="spellStart"/>
      <w:r w:rsidRPr="000B69B0">
        <w:t>Ауал</w:t>
      </w:r>
      <w:proofErr w:type="spellEnd"/>
      <w:r w:rsidRPr="000B69B0">
        <w:t xml:space="preserve"> Ал </w:t>
      </w:r>
      <w:proofErr w:type="spellStart"/>
      <w:r w:rsidRPr="000B69B0">
        <w:t>Нахар</w:t>
      </w:r>
      <w:proofErr w:type="spellEnd"/>
      <w:r w:rsidRPr="000B69B0">
        <w:t xml:space="preserve">; </w:t>
      </w:r>
    </w:p>
    <w:p w:rsidR="00AC63C2" w:rsidRPr="000B69B0" w:rsidRDefault="00AC63C2" w:rsidP="00AC63C2">
      <w:pPr>
        <w:pStyle w:val="Hanging12"/>
      </w:pPr>
      <w:r w:rsidRPr="000B69B0">
        <w:t>З.</w:t>
      </w:r>
      <w:r w:rsidRPr="000B69B0">
        <w:tab/>
        <w:t>като има предвид, че свободните, независими и безпристрастни медии са един от основните стълбове на демократичното общество;</w:t>
      </w:r>
    </w:p>
    <w:p w:rsidR="00AC63C2" w:rsidRPr="000B69B0" w:rsidRDefault="00AC63C2" w:rsidP="00AC63C2">
      <w:pPr>
        <w:pStyle w:val="Hanging12"/>
      </w:pPr>
      <w:r w:rsidRPr="000B69B0">
        <w:t>И.</w:t>
      </w:r>
      <w:r w:rsidRPr="000B69B0">
        <w:tab/>
        <w:t>като има предвид, че на 8 януари 2017 г. Судан подписа Декларацията относно свободата на медиите в арабския свят и стана четвъртата страна, подписала декларацията след Палестина, Тунис и Йордания; като има предвид, че държавният министър по медийните въпроси отбеляза, че правителството се ангажира да зачита свободата на пресата в Судан;</w:t>
      </w:r>
    </w:p>
    <w:p w:rsidR="00AC63C2" w:rsidRPr="000B69B0" w:rsidRDefault="00AC63C2" w:rsidP="00AC63C2">
      <w:pPr>
        <w:pStyle w:val="Hanging12"/>
      </w:pPr>
      <w:r w:rsidRPr="000B69B0">
        <w:t>Й.</w:t>
      </w:r>
      <w:r w:rsidRPr="000B69B0">
        <w:tab/>
        <w:t xml:space="preserve">като има предвид, че организацията „Репортери без граници“ класира Судан сред най-малко свободните държави – на 174-то място от общо 180 в Световния индекс за свобода на печата за 2017 г., поради „тормоз на медиите, цензура, конфискуване на броеве на вестници, закриване на медии и прекъсване на интернет“; </w:t>
      </w:r>
    </w:p>
    <w:p w:rsidR="00AC63C2" w:rsidRPr="000B69B0" w:rsidRDefault="00AC63C2" w:rsidP="00AC63C2">
      <w:pPr>
        <w:pStyle w:val="Hanging12"/>
      </w:pPr>
      <w:r w:rsidRPr="000B69B0">
        <w:t>К.</w:t>
      </w:r>
      <w:r w:rsidRPr="000B69B0">
        <w:tab/>
        <w:t>като има предвид, че в доклада на независимия експерт относно положението с правата на човека в Судан през юли 2017 г. е отбелязано, че с цензурирането на вестник Ал-</w:t>
      </w:r>
      <w:proofErr w:type="spellStart"/>
      <w:r w:rsidRPr="000B69B0">
        <w:t>Жареда</w:t>
      </w:r>
      <w:proofErr w:type="spellEnd"/>
      <w:r w:rsidRPr="000B69B0">
        <w:t xml:space="preserve"> от страна на Национална служба за разузнаване и сигурност (NISS) се нарушава Временната национална конституция на Судан;</w:t>
      </w:r>
    </w:p>
    <w:p w:rsidR="00AC63C2" w:rsidRPr="000B69B0" w:rsidRDefault="00AC63C2" w:rsidP="00AC63C2">
      <w:pPr>
        <w:pStyle w:val="Hanging12"/>
      </w:pPr>
      <w:r w:rsidRPr="000B69B0">
        <w:t>Л.</w:t>
      </w:r>
      <w:r w:rsidRPr="000B69B0">
        <w:tab/>
        <w:t xml:space="preserve">като има предвид, че Судан е подписал, но не е ратифицирал преработената версия на Споразумението от Котону от 2005 г.; </w:t>
      </w:r>
    </w:p>
    <w:p w:rsidR="00AC63C2" w:rsidRPr="000B69B0" w:rsidRDefault="00AC63C2" w:rsidP="00AC63C2">
      <w:pPr>
        <w:pStyle w:val="Hanging12"/>
      </w:pPr>
      <w:r w:rsidRPr="000B69B0">
        <w:t>М.</w:t>
      </w:r>
      <w:r w:rsidRPr="000B69B0">
        <w:tab/>
        <w:t xml:space="preserve">като има предвид, че ЗП/ВП </w:t>
      </w:r>
      <w:proofErr w:type="spellStart"/>
      <w:r w:rsidRPr="000B69B0">
        <w:t>Федерика</w:t>
      </w:r>
      <w:proofErr w:type="spellEnd"/>
      <w:r w:rsidRPr="000B69B0">
        <w:t xml:space="preserve"> </w:t>
      </w:r>
      <w:proofErr w:type="spellStart"/>
      <w:r w:rsidRPr="000B69B0">
        <w:t>Могерини</w:t>
      </w:r>
      <w:proofErr w:type="spellEnd"/>
      <w:r w:rsidRPr="000B69B0">
        <w:t xml:space="preserve"> направи изявление на 14 ноември 2017 г. относно посещението на суданския президент Омар ал-</w:t>
      </w:r>
      <w:proofErr w:type="spellStart"/>
      <w:r w:rsidRPr="000B69B0">
        <w:t>Башир</w:t>
      </w:r>
      <w:proofErr w:type="spellEnd"/>
      <w:r w:rsidRPr="000B69B0">
        <w:t xml:space="preserve"> в Уганда, в което напомни на всички страни по Римския статут на Международния наказателен съд да спазват и изпълняват своите задължения съгласно международното право; </w:t>
      </w:r>
    </w:p>
    <w:p w:rsidR="00AC63C2" w:rsidRPr="000B69B0" w:rsidRDefault="00AC63C2" w:rsidP="00AC63C2">
      <w:pPr>
        <w:pStyle w:val="Hanging12"/>
      </w:pPr>
      <w:r w:rsidRPr="000B69B0">
        <w:t>Н.</w:t>
      </w:r>
      <w:r w:rsidRPr="000B69B0">
        <w:tab/>
        <w:t>като има предвид, че в Судан правата на човека, гражданските и политическите права продължават да бъдат потъпквани;</w:t>
      </w:r>
    </w:p>
    <w:p w:rsidR="00AC63C2" w:rsidRPr="000B69B0" w:rsidRDefault="00AC63C2" w:rsidP="00AC63C2">
      <w:pPr>
        <w:pStyle w:val="Hanging12"/>
      </w:pPr>
      <w:r w:rsidRPr="000B69B0">
        <w:t>1.</w:t>
      </w:r>
      <w:r w:rsidRPr="000B69B0">
        <w:tab/>
        <w:t xml:space="preserve">изразява дълбоката си загриженост във връзка с налагането от Съда за печата в Хартум на условна присъда с петгодишен пробационен период на Мохамед </w:t>
      </w:r>
      <w:proofErr w:type="spellStart"/>
      <w:r w:rsidRPr="000B69B0">
        <w:t>Зин</w:t>
      </w:r>
      <w:proofErr w:type="spellEnd"/>
      <w:r w:rsidRPr="000B69B0">
        <w:t xml:space="preserve"> ал-</w:t>
      </w:r>
      <w:proofErr w:type="spellStart"/>
      <w:r w:rsidRPr="000B69B0">
        <w:t>Абидин</w:t>
      </w:r>
      <w:proofErr w:type="spellEnd"/>
      <w:r w:rsidRPr="000B69B0">
        <w:t xml:space="preserve"> на 23 октомври 2017 г. и призовава органите на Судан незабавно да преразгледат всички обвинения срещу него;</w:t>
      </w:r>
    </w:p>
    <w:p w:rsidR="00AC63C2" w:rsidRPr="000B69B0" w:rsidRDefault="00AC63C2" w:rsidP="00AC63C2">
      <w:pPr>
        <w:pStyle w:val="Hanging12"/>
      </w:pPr>
      <w:r w:rsidRPr="000B69B0">
        <w:t>2.</w:t>
      </w:r>
      <w:r w:rsidRPr="000B69B0">
        <w:tab/>
        <w:t>изразява дълбока загриженост във връзка със свободата на изразяване на мнение в Судан, продължаващото цензуриране и конфискуване на вестници, както и във връзка с увеличаващите се ограничения, налагани на журналистите, да изразяват свободно мнението си в Судан; отбелязва, че публичното търсене на отговорност във връзка с политики на правителството и политици не следва да води до репресии на свободния печат; освен това отбелязва със загриженост дългосрочните финансови ограничения, налагани на вестници в резултат на редовно конфискуване и спиране на работата;</w:t>
      </w:r>
    </w:p>
    <w:p w:rsidR="00AC63C2" w:rsidRPr="000B69B0" w:rsidRDefault="00AC63C2" w:rsidP="00AC63C2">
      <w:pPr>
        <w:pStyle w:val="Hanging12"/>
      </w:pPr>
      <w:r w:rsidRPr="000B69B0">
        <w:t>3.</w:t>
      </w:r>
      <w:r w:rsidRPr="000B69B0">
        <w:tab/>
        <w:t>изразява съжаление във връзка с факта, че се появиха многобройни докладвани случаи на нееднократни нарушения на свободата на медиите и продължаващ тормоз на журналисти от страна на NISS и настоятелно призовава органите на Судан да приведат правомощията и методите на NISS в съответствие с международните стандарти;</w:t>
      </w:r>
    </w:p>
    <w:p w:rsidR="00AC63C2" w:rsidRPr="000B69B0" w:rsidRDefault="00AC63C2" w:rsidP="00AC63C2">
      <w:pPr>
        <w:pStyle w:val="Hanging12"/>
      </w:pPr>
      <w:r w:rsidRPr="000B69B0">
        <w:t>4.</w:t>
      </w:r>
      <w:r w:rsidRPr="000B69B0">
        <w:tab/>
        <w:t>счита, че свободните, независими и безпристрастни медии са един от съществените стълбове на демократичното общество, където откритите дебати изпълняват решаваща роля; призовава ЕС да увеличи усилията си за подкрепа на свободата на изразяване на мнение чрез своите външни политики и инструменти;</w:t>
      </w:r>
    </w:p>
    <w:p w:rsidR="00AC63C2" w:rsidRPr="000B69B0" w:rsidRDefault="00AC63C2" w:rsidP="00AC63C2">
      <w:pPr>
        <w:pStyle w:val="Hanging12"/>
      </w:pPr>
      <w:r w:rsidRPr="000B69B0">
        <w:t>5.</w:t>
      </w:r>
      <w:r w:rsidRPr="000B69B0">
        <w:tab/>
        <w:t>настоятелно призовава органите на Судан да прекратят незабавно всички форми на тормоз, сплашване и нападения над журналисти и защитници на свободата на изразяване на мнение онлайн и офлайн, както и да предприемат демократични реформи като начин за гарантиране на защитата и насърчаването на правата на човека в страната, включително свободата на изразяване на мнение, в съответствие със задълженията й в рамките на Временната национална конституция на Судан и нейните международни ангажименти, включително Споразумението от Котону;</w:t>
      </w:r>
    </w:p>
    <w:p w:rsidR="00AC63C2" w:rsidRPr="000B69B0" w:rsidRDefault="00AC63C2" w:rsidP="00AC63C2">
      <w:pPr>
        <w:pStyle w:val="Hanging12"/>
      </w:pPr>
      <w:r w:rsidRPr="000B69B0">
        <w:t>6.</w:t>
      </w:r>
      <w:r w:rsidRPr="000B69B0">
        <w:tab/>
        <w:t>подчертава, че, в съответствие с Всеобщата декларация за правата на човека, държавата носи основната отговорност за насърчаването и защитата на всички права на човека; призовава органите на Судан да възстановят и зачитат правата на човека и основните свободи съгласно международното право, включително свободата на изразяване на мнение;</w:t>
      </w:r>
    </w:p>
    <w:p w:rsidR="00AC63C2" w:rsidRPr="000B69B0" w:rsidRDefault="00AC63C2" w:rsidP="00AC63C2">
      <w:pPr>
        <w:pStyle w:val="Hanging12"/>
      </w:pPr>
      <w:r w:rsidRPr="000B69B0">
        <w:t>7.</w:t>
      </w:r>
      <w:r w:rsidRPr="000B69B0">
        <w:tab/>
        <w:t xml:space="preserve">признава значението на неотдавнашната мисия на члена на Комисията </w:t>
      </w:r>
      <w:proofErr w:type="spellStart"/>
      <w:r w:rsidRPr="000B69B0">
        <w:t>Стилианидис</w:t>
      </w:r>
      <w:proofErr w:type="spellEnd"/>
      <w:r w:rsidRPr="000B69B0">
        <w:t xml:space="preserve"> и на предаването на общоизвестните притеснения на ЕС на органите на Судан, включително по отношение на зачитането на основните свободи; </w:t>
      </w:r>
    </w:p>
    <w:p w:rsidR="00AC63C2" w:rsidRPr="000B69B0" w:rsidRDefault="00AC63C2" w:rsidP="00AC63C2">
      <w:pPr>
        <w:pStyle w:val="Hanging12"/>
      </w:pPr>
      <w:r w:rsidRPr="000B69B0">
        <w:t>8.</w:t>
      </w:r>
      <w:r w:rsidRPr="000B69B0">
        <w:tab/>
        <w:t xml:space="preserve">призовава ЕС и държавите членки да предоставят подкрепа на организациите на гражданското общество чрез техническа помощ и програми за изграждане на капацитет с цел подобряване на тяхната правозащитна дейност и способностите им в областта на  принципите на правовата държава, както и за да им се даде възможност да допринасят по-ефективно за подобряването на правата на човека в Судан; </w:t>
      </w:r>
    </w:p>
    <w:p w:rsidR="00AC63C2" w:rsidRPr="000B69B0" w:rsidRDefault="00AC63C2" w:rsidP="00AC63C2">
      <w:pPr>
        <w:pStyle w:val="Hanging12"/>
      </w:pPr>
      <w:r w:rsidRPr="000B69B0">
        <w:t>9.</w:t>
      </w:r>
      <w:r w:rsidRPr="000B69B0">
        <w:tab/>
        <w:t xml:space="preserve">отбелязва със загриженост предложения Закон за пресата и печата от 2017 г., който включва допълнителни спорни ограничения върху онлайн публикациите и разпоредби за продължителни спирания на вестници и отстраняване на журналисти от длъжност; насърчава правителството на Судан да измени Закона за печата и изданията от 2009 г., за да се предостави повече защита на журналистите и издателите на вестници; </w:t>
      </w:r>
    </w:p>
    <w:p w:rsidR="00AC63C2" w:rsidRPr="000B69B0" w:rsidRDefault="00AC63C2" w:rsidP="00AC63C2">
      <w:pPr>
        <w:pStyle w:val="Hanging12"/>
      </w:pPr>
      <w:r w:rsidRPr="000B69B0">
        <w:t xml:space="preserve">10. възлага на своя председател да предаде настоящата резолюция на Съвета, Комисията, заместник-председателя на Комисията/върховен представител на Съюза по въпросите на външните работи и политиката на сигурност, съпредседателите на Съвместната парламентарна асамблея АКТБ-ЕС, Комисията на Африканския съюз, </w:t>
      </w:r>
      <w:proofErr w:type="spellStart"/>
      <w:r w:rsidRPr="000B69B0">
        <w:t>Панафриканския</w:t>
      </w:r>
      <w:proofErr w:type="spellEnd"/>
      <w:r w:rsidRPr="000B69B0">
        <w:t xml:space="preserve"> парламент и на правителството на Судан.</w:t>
      </w:r>
    </w:p>
    <w:p w:rsidR="00AC63C2" w:rsidRPr="000B69B0" w:rsidRDefault="00AC63C2" w:rsidP="00AC63C2">
      <w:pPr>
        <w:pStyle w:val="Hanging12"/>
      </w:pPr>
    </w:p>
    <w:p w:rsidR="009D33CF" w:rsidRPr="000B69B0" w:rsidRDefault="009D33CF">
      <w:pPr>
        <w:pStyle w:val="Hanging12"/>
      </w:pPr>
    </w:p>
    <w:sectPr w:rsidR="009D33CF" w:rsidRPr="000B69B0" w:rsidSect="006764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567" w:footer="28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61D" w:rsidRPr="000B69B0" w:rsidRDefault="00C2761D">
      <w:r w:rsidRPr="000B69B0">
        <w:separator/>
      </w:r>
    </w:p>
  </w:endnote>
  <w:endnote w:type="continuationSeparator" w:id="0">
    <w:p w:rsidR="00C2761D" w:rsidRPr="000B69B0" w:rsidRDefault="00C2761D">
      <w:r w:rsidRPr="000B69B0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9B0" w:rsidRPr="000B69B0" w:rsidRDefault="000B69B0" w:rsidP="000B69B0">
    <w:pPr>
      <w:pStyle w:val="Footer"/>
    </w:pPr>
    <w:r w:rsidRPr="000B69B0">
      <w:rPr>
        <w:rStyle w:val="HideTWBExt"/>
        <w:noProof w:val="0"/>
      </w:rPr>
      <w:t>&lt;PathFdR&gt;</w:t>
    </w:r>
    <w:r w:rsidRPr="000B69B0">
      <w:t>RC\1139548BG.docx</w:t>
    </w:r>
    <w:r w:rsidRPr="000B69B0">
      <w:rPr>
        <w:rStyle w:val="HideTWBExt"/>
        <w:noProof w:val="0"/>
      </w:rPr>
      <w:t>&lt;/PathFdR&gt;</w:t>
    </w:r>
    <w:r w:rsidRPr="000B69B0">
      <w:tab/>
      <w:t>PE</w:t>
    </w:r>
    <w:r w:rsidRPr="000B69B0">
      <w:rPr>
        <w:rStyle w:val="HideTWBExt"/>
        <w:noProof w:val="0"/>
      </w:rPr>
      <w:t>&lt;NoPE&gt;</w:t>
    </w:r>
    <w:r w:rsidRPr="000B69B0">
      <w:t>614.240</w:t>
    </w:r>
    <w:r w:rsidRPr="000B69B0">
      <w:rPr>
        <w:rStyle w:val="HideTWBExt"/>
        <w:noProof w:val="0"/>
      </w:rPr>
      <w:t>&lt;/NoPE&gt;&lt;Version&gt;</w:t>
    </w:r>
    <w:r w:rsidRPr="000B69B0">
      <w:t>v01-00</w:t>
    </w:r>
    <w:r w:rsidRPr="000B69B0">
      <w:rPr>
        <w:rStyle w:val="HideTWBExt"/>
        <w:noProof w:val="0"/>
      </w:rPr>
      <w:t>&lt;/Version&gt;</w:t>
    </w:r>
    <w:r w:rsidRPr="000B69B0">
      <w:t xml:space="preserve"> }</w:t>
    </w:r>
  </w:p>
  <w:p w:rsidR="000B69B0" w:rsidRPr="000B69B0" w:rsidRDefault="000B69B0" w:rsidP="000B69B0">
    <w:pPr>
      <w:pStyle w:val="Footer"/>
    </w:pPr>
    <w:r w:rsidRPr="000B69B0">
      <w:tab/>
      <w:t>PE</w:t>
    </w:r>
    <w:r w:rsidRPr="000B69B0">
      <w:rPr>
        <w:rStyle w:val="HideTWBExt"/>
        <w:noProof w:val="0"/>
      </w:rPr>
      <w:t>&lt;NoPE&gt;</w:t>
    </w:r>
    <w:r w:rsidRPr="000B69B0">
      <w:t>614.242</w:t>
    </w:r>
    <w:r w:rsidRPr="000B69B0">
      <w:rPr>
        <w:rStyle w:val="HideTWBExt"/>
        <w:noProof w:val="0"/>
      </w:rPr>
      <w:t>&lt;/NoPE&gt;&lt;Version&gt;</w:t>
    </w:r>
    <w:r w:rsidRPr="000B69B0">
      <w:t>v01-00</w:t>
    </w:r>
    <w:r w:rsidRPr="000B69B0">
      <w:rPr>
        <w:rStyle w:val="HideTWBExt"/>
        <w:noProof w:val="0"/>
      </w:rPr>
      <w:t>&lt;/Version&gt;</w:t>
    </w:r>
    <w:r w:rsidRPr="000B69B0">
      <w:t xml:space="preserve"> }</w:t>
    </w:r>
  </w:p>
  <w:p w:rsidR="000B69B0" w:rsidRPr="000B69B0" w:rsidRDefault="000B69B0" w:rsidP="000B69B0">
    <w:pPr>
      <w:pStyle w:val="Footer"/>
    </w:pPr>
    <w:r w:rsidRPr="000B69B0">
      <w:tab/>
      <w:t>PE</w:t>
    </w:r>
    <w:r w:rsidRPr="000B69B0">
      <w:rPr>
        <w:rStyle w:val="HideTWBExt"/>
        <w:noProof w:val="0"/>
      </w:rPr>
      <w:t>&lt;NoPE&gt;</w:t>
    </w:r>
    <w:r w:rsidRPr="000B69B0">
      <w:t>614.245</w:t>
    </w:r>
    <w:r w:rsidRPr="000B69B0">
      <w:rPr>
        <w:rStyle w:val="HideTWBExt"/>
        <w:noProof w:val="0"/>
      </w:rPr>
      <w:t>&lt;/NoPE&gt;&lt;Version&gt;</w:t>
    </w:r>
    <w:r w:rsidRPr="000B69B0">
      <w:t>v01-00</w:t>
    </w:r>
    <w:r w:rsidRPr="000B69B0">
      <w:rPr>
        <w:rStyle w:val="HideTWBExt"/>
        <w:noProof w:val="0"/>
      </w:rPr>
      <w:t>&lt;/Version&gt;</w:t>
    </w:r>
    <w:r w:rsidRPr="000B69B0">
      <w:t xml:space="preserve"> }</w:t>
    </w:r>
  </w:p>
  <w:p w:rsidR="000B69B0" w:rsidRPr="000B69B0" w:rsidRDefault="000B69B0" w:rsidP="000B69B0">
    <w:pPr>
      <w:pStyle w:val="Footer"/>
    </w:pPr>
    <w:r w:rsidRPr="000B69B0">
      <w:tab/>
      <w:t>PE</w:t>
    </w:r>
    <w:r w:rsidRPr="000B69B0">
      <w:rPr>
        <w:rStyle w:val="HideTWBExt"/>
        <w:noProof w:val="0"/>
      </w:rPr>
      <w:t>&lt;NoPE&gt;</w:t>
    </w:r>
    <w:r w:rsidRPr="000B69B0">
      <w:t>614.246</w:t>
    </w:r>
    <w:r w:rsidRPr="000B69B0">
      <w:rPr>
        <w:rStyle w:val="HideTWBExt"/>
        <w:noProof w:val="0"/>
      </w:rPr>
      <w:t>&lt;/NoPE&gt;&lt;Version&gt;</w:t>
    </w:r>
    <w:r w:rsidRPr="000B69B0">
      <w:t>v01-00</w:t>
    </w:r>
    <w:r w:rsidRPr="000B69B0">
      <w:rPr>
        <w:rStyle w:val="HideTWBExt"/>
        <w:noProof w:val="0"/>
      </w:rPr>
      <w:t>&lt;/Version&gt;</w:t>
    </w:r>
    <w:r w:rsidRPr="000B69B0">
      <w:t xml:space="preserve"> }</w:t>
    </w:r>
  </w:p>
  <w:p w:rsidR="000B69B0" w:rsidRPr="000B69B0" w:rsidRDefault="000B69B0" w:rsidP="000B69B0">
    <w:pPr>
      <w:pStyle w:val="Footer"/>
    </w:pPr>
    <w:r w:rsidRPr="000B69B0">
      <w:tab/>
      <w:t>PE</w:t>
    </w:r>
    <w:r w:rsidRPr="000B69B0">
      <w:rPr>
        <w:rStyle w:val="HideTWBExt"/>
        <w:noProof w:val="0"/>
      </w:rPr>
      <w:t>&lt;NoPE&gt;</w:t>
    </w:r>
    <w:r w:rsidRPr="000B69B0">
      <w:t>614.248</w:t>
    </w:r>
    <w:r w:rsidRPr="000B69B0">
      <w:rPr>
        <w:rStyle w:val="HideTWBExt"/>
        <w:noProof w:val="0"/>
      </w:rPr>
      <w:t>&lt;/NoPE&gt;&lt;Version&gt;</w:t>
    </w:r>
    <w:r w:rsidRPr="000B69B0">
      <w:t>v01-00</w:t>
    </w:r>
    <w:r w:rsidRPr="000B69B0">
      <w:rPr>
        <w:rStyle w:val="HideTWBExt"/>
        <w:noProof w:val="0"/>
      </w:rPr>
      <w:t>&lt;/Version&gt;</w:t>
    </w:r>
    <w:r w:rsidRPr="000B69B0">
      <w:t xml:space="preserve"> } RC1</w:t>
    </w:r>
  </w:p>
  <w:p w:rsidR="00626D73" w:rsidRPr="000B69B0" w:rsidRDefault="000B69B0" w:rsidP="000B69B0">
    <w:pPr>
      <w:pStyle w:val="Footer2"/>
    </w:pPr>
    <w:r w:rsidRPr="000B69B0">
      <w:t>BG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9B0" w:rsidRPr="000B69B0" w:rsidRDefault="000B69B0" w:rsidP="000B69B0">
    <w:pPr>
      <w:pStyle w:val="Footer"/>
    </w:pPr>
    <w:r w:rsidRPr="000B69B0">
      <w:rPr>
        <w:rStyle w:val="HideTWBExt"/>
        <w:noProof w:val="0"/>
      </w:rPr>
      <w:t>&lt;PathFdR&gt;</w:t>
    </w:r>
    <w:r w:rsidRPr="000B69B0">
      <w:t>RC\1139548BG.docx</w:t>
    </w:r>
    <w:r w:rsidRPr="000B69B0">
      <w:rPr>
        <w:rStyle w:val="HideTWBExt"/>
        <w:noProof w:val="0"/>
      </w:rPr>
      <w:t>&lt;/PathFdR&gt;</w:t>
    </w:r>
    <w:r w:rsidRPr="000B69B0">
      <w:tab/>
      <w:t>PE</w:t>
    </w:r>
    <w:r w:rsidRPr="000B69B0">
      <w:rPr>
        <w:rStyle w:val="HideTWBExt"/>
        <w:noProof w:val="0"/>
      </w:rPr>
      <w:t>&lt;NoPE&gt;</w:t>
    </w:r>
    <w:r w:rsidRPr="000B69B0">
      <w:t>614.240</w:t>
    </w:r>
    <w:r w:rsidRPr="000B69B0">
      <w:rPr>
        <w:rStyle w:val="HideTWBExt"/>
        <w:noProof w:val="0"/>
      </w:rPr>
      <w:t>&lt;/NoPE&gt;&lt;Version&gt;</w:t>
    </w:r>
    <w:r w:rsidRPr="000B69B0">
      <w:t>v01-00</w:t>
    </w:r>
    <w:r w:rsidRPr="000B69B0">
      <w:rPr>
        <w:rStyle w:val="HideTWBExt"/>
        <w:noProof w:val="0"/>
      </w:rPr>
      <w:t>&lt;/Version&gt;</w:t>
    </w:r>
    <w:r w:rsidRPr="000B69B0">
      <w:t xml:space="preserve"> }</w:t>
    </w:r>
  </w:p>
  <w:p w:rsidR="000B69B0" w:rsidRPr="000B69B0" w:rsidRDefault="000B69B0" w:rsidP="000B69B0">
    <w:pPr>
      <w:pStyle w:val="Footer"/>
    </w:pPr>
    <w:r w:rsidRPr="000B69B0">
      <w:tab/>
      <w:t>PE</w:t>
    </w:r>
    <w:r w:rsidRPr="000B69B0">
      <w:rPr>
        <w:rStyle w:val="HideTWBExt"/>
        <w:noProof w:val="0"/>
      </w:rPr>
      <w:t>&lt;NoPE&gt;</w:t>
    </w:r>
    <w:r w:rsidRPr="000B69B0">
      <w:t>614.242</w:t>
    </w:r>
    <w:r w:rsidRPr="000B69B0">
      <w:rPr>
        <w:rStyle w:val="HideTWBExt"/>
        <w:noProof w:val="0"/>
      </w:rPr>
      <w:t>&lt;/NoPE&gt;&lt;Version&gt;</w:t>
    </w:r>
    <w:r w:rsidRPr="000B69B0">
      <w:t>v01-00</w:t>
    </w:r>
    <w:r w:rsidRPr="000B69B0">
      <w:rPr>
        <w:rStyle w:val="HideTWBExt"/>
        <w:noProof w:val="0"/>
      </w:rPr>
      <w:t>&lt;/Version&gt;</w:t>
    </w:r>
    <w:r w:rsidRPr="000B69B0">
      <w:t xml:space="preserve"> }</w:t>
    </w:r>
  </w:p>
  <w:p w:rsidR="000B69B0" w:rsidRPr="000B69B0" w:rsidRDefault="000B69B0" w:rsidP="000B69B0">
    <w:pPr>
      <w:pStyle w:val="Footer"/>
    </w:pPr>
    <w:r w:rsidRPr="000B69B0">
      <w:tab/>
      <w:t>PE</w:t>
    </w:r>
    <w:r w:rsidRPr="000B69B0">
      <w:rPr>
        <w:rStyle w:val="HideTWBExt"/>
        <w:noProof w:val="0"/>
      </w:rPr>
      <w:t>&lt;NoPE&gt;</w:t>
    </w:r>
    <w:r w:rsidRPr="000B69B0">
      <w:t>614.245</w:t>
    </w:r>
    <w:r w:rsidRPr="000B69B0">
      <w:rPr>
        <w:rStyle w:val="HideTWBExt"/>
        <w:noProof w:val="0"/>
      </w:rPr>
      <w:t>&lt;/NoPE&gt;&lt;Version&gt;</w:t>
    </w:r>
    <w:r w:rsidRPr="000B69B0">
      <w:t>v01-00</w:t>
    </w:r>
    <w:r w:rsidRPr="000B69B0">
      <w:rPr>
        <w:rStyle w:val="HideTWBExt"/>
        <w:noProof w:val="0"/>
      </w:rPr>
      <w:t>&lt;/Version&gt;</w:t>
    </w:r>
    <w:r w:rsidRPr="000B69B0">
      <w:t xml:space="preserve"> }</w:t>
    </w:r>
  </w:p>
  <w:p w:rsidR="000B69B0" w:rsidRPr="000B69B0" w:rsidRDefault="000B69B0" w:rsidP="000B69B0">
    <w:pPr>
      <w:pStyle w:val="Footer"/>
    </w:pPr>
    <w:r w:rsidRPr="000B69B0">
      <w:tab/>
      <w:t>PE</w:t>
    </w:r>
    <w:r w:rsidRPr="000B69B0">
      <w:rPr>
        <w:rStyle w:val="HideTWBExt"/>
        <w:noProof w:val="0"/>
      </w:rPr>
      <w:t>&lt;NoPE&gt;</w:t>
    </w:r>
    <w:r w:rsidRPr="000B69B0">
      <w:t>614.246</w:t>
    </w:r>
    <w:r w:rsidRPr="000B69B0">
      <w:rPr>
        <w:rStyle w:val="HideTWBExt"/>
        <w:noProof w:val="0"/>
      </w:rPr>
      <w:t>&lt;/NoPE&gt;&lt;Version&gt;</w:t>
    </w:r>
    <w:r w:rsidRPr="000B69B0">
      <w:t>v01-00</w:t>
    </w:r>
    <w:r w:rsidRPr="000B69B0">
      <w:rPr>
        <w:rStyle w:val="HideTWBExt"/>
        <w:noProof w:val="0"/>
      </w:rPr>
      <w:t>&lt;/Version&gt;</w:t>
    </w:r>
    <w:r w:rsidRPr="000B69B0">
      <w:t xml:space="preserve"> }</w:t>
    </w:r>
  </w:p>
  <w:p w:rsidR="000B69B0" w:rsidRPr="000B69B0" w:rsidRDefault="000B69B0" w:rsidP="000B69B0">
    <w:pPr>
      <w:pStyle w:val="Footer"/>
    </w:pPr>
    <w:r w:rsidRPr="000B69B0">
      <w:tab/>
      <w:t>PE</w:t>
    </w:r>
    <w:r w:rsidRPr="000B69B0">
      <w:rPr>
        <w:rStyle w:val="HideTWBExt"/>
        <w:noProof w:val="0"/>
      </w:rPr>
      <w:t>&lt;NoPE&gt;</w:t>
    </w:r>
    <w:r w:rsidRPr="000B69B0">
      <w:t>614.248</w:t>
    </w:r>
    <w:r w:rsidRPr="000B69B0">
      <w:rPr>
        <w:rStyle w:val="HideTWBExt"/>
        <w:noProof w:val="0"/>
      </w:rPr>
      <w:t>&lt;/NoPE&gt;&lt;Version&gt;</w:t>
    </w:r>
    <w:r w:rsidRPr="000B69B0">
      <w:t>v01-00</w:t>
    </w:r>
    <w:r w:rsidRPr="000B69B0">
      <w:rPr>
        <w:rStyle w:val="HideTWBExt"/>
        <w:noProof w:val="0"/>
      </w:rPr>
      <w:t>&lt;/Version&gt;</w:t>
    </w:r>
    <w:r w:rsidRPr="000B69B0">
      <w:t xml:space="preserve"> } RC1</w:t>
    </w:r>
  </w:p>
  <w:p w:rsidR="00626D73" w:rsidRPr="000B69B0" w:rsidRDefault="000B69B0" w:rsidP="000B69B0">
    <w:pPr>
      <w:pStyle w:val="Footer2"/>
    </w:pPr>
    <w:r w:rsidRPr="000B69B0">
      <w:tab/>
      <w:t>BG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9B0" w:rsidRPr="000B69B0" w:rsidRDefault="000B69B0" w:rsidP="000B69B0">
    <w:pPr>
      <w:pStyle w:val="Footer"/>
    </w:pPr>
    <w:r w:rsidRPr="000B69B0">
      <w:rPr>
        <w:rStyle w:val="HideTWBExt"/>
        <w:noProof w:val="0"/>
      </w:rPr>
      <w:t>&lt;PathFdR&gt;</w:t>
    </w:r>
    <w:r w:rsidRPr="000B69B0">
      <w:t>RC\1139548BG.docx</w:t>
    </w:r>
    <w:r w:rsidRPr="000B69B0">
      <w:rPr>
        <w:rStyle w:val="HideTWBExt"/>
        <w:noProof w:val="0"/>
      </w:rPr>
      <w:t>&lt;/PathFdR&gt;</w:t>
    </w:r>
    <w:r w:rsidRPr="000B69B0">
      <w:tab/>
      <w:t>PE</w:t>
    </w:r>
    <w:r w:rsidRPr="000B69B0">
      <w:rPr>
        <w:rStyle w:val="HideTWBExt"/>
        <w:noProof w:val="0"/>
      </w:rPr>
      <w:t>&lt;NoPE&gt;</w:t>
    </w:r>
    <w:r w:rsidRPr="000B69B0">
      <w:t>614.240</w:t>
    </w:r>
    <w:r w:rsidRPr="000B69B0">
      <w:rPr>
        <w:rStyle w:val="HideTWBExt"/>
        <w:noProof w:val="0"/>
      </w:rPr>
      <w:t>&lt;/NoPE&gt;&lt;Version&gt;</w:t>
    </w:r>
    <w:r w:rsidRPr="000B69B0">
      <w:t>v01-00</w:t>
    </w:r>
    <w:r w:rsidRPr="000B69B0">
      <w:rPr>
        <w:rStyle w:val="HideTWBExt"/>
        <w:noProof w:val="0"/>
      </w:rPr>
      <w:t>&lt;/Version&gt;</w:t>
    </w:r>
    <w:r w:rsidRPr="000B69B0">
      <w:t xml:space="preserve"> }</w:t>
    </w:r>
  </w:p>
  <w:p w:rsidR="000B69B0" w:rsidRPr="000B69B0" w:rsidRDefault="000B69B0" w:rsidP="000B69B0">
    <w:pPr>
      <w:pStyle w:val="Footer"/>
    </w:pPr>
    <w:r w:rsidRPr="000B69B0">
      <w:tab/>
      <w:t>PE</w:t>
    </w:r>
    <w:r w:rsidRPr="000B69B0">
      <w:rPr>
        <w:rStyle w:val="HideTWBExt"/>
        <w:noProof w:val="0"/>
      </w:rPr>
      <w:t>&lt;NoPE&gt;</w:t>
    </w:r>
    <w:r w:rsidRPr="000B69B0">
      <w:t>614.242</w:t>
    </w:r>
    <w:r w:rsidRPr="000B69B0">
      <w:rPr>
        <w:rStyle w:val="HideTWBExt"/>
        <w:noProof w:val="0"/>
      </w:rPr>
      <w:t>&lt;/NoPE&gt;&lt;Version&gt;</w:t>
    </w:r>
    <w:r w:rsidRPr="000B69B0">
      <w:t>v01-00</w:t>
    </w:r>
    <w:r w:rsidRPr="000B69B0">
      <w:rPr>
        <w:rStyle w:val="HideTWBExt"/>
        <w:noProof w:val="0"/>
      </w:rPr>
      <w:t>&lt;/Version&gt;</w:t>
    </w:r>
    <w:r w:rsidRPr="000B69B0">
      <w:t xml:space="preserve"> }</w:t>
    </w:r>
  </w:p>
  <w:p w:rsidR="000B69B0" w:rsidRPr="000B69B0" w:rsidRDefault="000B69B0" w:rsidP="000B69B0">
    <w:pPr>
      <w:pStyle w:val="Footer"/>
    </w:pPr>
    <w:r w:rsidRPr="000B69B0">
      <w:tab/>
      <w:t>PE</w:t>
    </w:r>
    <w:r w:rsidRPr="000B69B0">
      <w:rPr>
        <w:rStyle w:val="HideTWBExt"/>
        <w:noProof w:val="0"/>
      </w:rPr>
      <w:t>&lt;NoPE&gt;</w:t>
    </w:r>
    <w:r w:rsidRPr="000B69B0">
      <w:t>614.245</w:t>
    </w:r>
    <w:r w:rsidRPr="000B69B0">
      <w:rPr>
        <w:rStyle w:val="HideTWBExt"/>
        <w:noProof w:val="0"/>
      </w:rPr>
      <w:t>&lt;/NoPE&gt;&lt;Version&gt;</w:t>
    </w:r>
    <w:r w:rsidRPr="000B69B0">
      <w:t>v01-00</w:t>
    </w:r>
    <w:r w:rsidRPr="000B69B0">
      <w:rPr>
        <w:rStyle w:val="HideTWBExt"/>
        <w:noProof w:val="0"/>
      </w:rPr>
      <w:t>&lt;/Version&gt;</w:t>
    </w:r>
    <w:r w:rsidRPr="000B69B0">
      <w:t xml:space="preserve"> }</w:t>
    </w:r>
  </w:p>
  <w:p w:rsidR="000B69B0" w:rsidRPr="000B69B0" w:rsidRDefault="000B69B0" w:rsidP="000B69B0">
    <w:pPr>
      <w:pStyle w:val="Footer"/>
    </w:pPr>
    <w:r w:rsidRPr="000B69B0">
      <w:tab/>
      <w:t>PE</w:t>
    </w:r>
    <w:r w:rsidRPr="000B69B0">
      <w:rPr>
        <w:rStyle w:val="HideTWBExt"/>
        <w:noProof w:val="0"/>
      </w:rPr>
      <w:t>&lt;NoPE&gt;</w:t>
    </w:r>
    <w:r w:rsidRPr="000B69B0">
      <w:t>614.246</w:t>
    </w:r>
    <w:r w:rsidRPr="000B69B0">
      <w:rPr>
        <w:rStyle w:val="HideTWBExt"/>
        <w:noProof w:val="0"/>
      </w:rPr>
      <w:t>&lt;/NoPE&gt;&lt;Version&gt;</w:t>
    </w:r>
    <w:r w:rsidRPr="000B69B0">
      <w:t>v01-00</w:t>
    </w:r>
    <w:r w:rsidRPr="000B69B0">
      <w:rPr>
        <w:rStyle w:val="HideTWBExt"/>
        <w:noProof w:val="0"/>
      </w:rPr>
      <w:t>&lt;/Version&gt;</w:t>
    </w:r>
    <w:r w:rsidRPr="000B69B0">
      <w:t xml:space="preserve"> }</w:t>
    </w:r>
  </w:p>
  <w:p w:rsidR="000B69B0" w:rsidRPr="000B69B0" w:rsidRDefault="000B69B0" w:rsidP="000B69B0">
    <w:pPr>
      <w:pStyle w:val="Footer"/>
    </w:pPr>
    <w:r w:rsidRPr="000B69B0">
      <w:tab/>
      <w:t>PE</w:t>
    </w:r>
    <w:r w:rsidRPr="000B69B0">
      <w:rPr>
        <w:rStyle w:val="HideTWBExt"/>
        <w:noProof w:val="0"/>
      </w:rPr>
      <w:t>&lt;NoPE&gt;</w:t>
    </w:r>
    <w:r w:rsidRPr="000B69B0">
      <w:t>614.248</w:t>
    </w:r>
    <w:r w:rsidRPr="000B69B0">
      <w:rPr>
        <w:rStyle w:val="HideTWBExt"/>
        <w:noProof w:val="0"/>
      </w:rPr>
      <w:t>&lt;/NoPE&gt;&lt;Version&gt;</w:t>
    </w:r>
    <w:r w:rsidRPr="000B69B0">
      <w:t>v01-00</w:t>
    </w:r>
    <w:r w:rsidRPr="000B69B0">
      <w:rPr>
        <w:rStyle w:val="HideTWBExt"/>
        <w:noProof w:val="0"/>
      </w:rPr>
      <w:t>&lt;/Version&gt;</w:t>
    </w:r>
    <w:r w:rsidRPr="000B69B0">
      <w:t xml:space="preserve"> } RC1</w:t>
    </w:r>
  </w:p>
  <w:p w:rsidR="00626D73" w:rsidRPr="000B69B0" w:rsidRDefault="000B69B0" w:rsidP="000B69B0">
    <w:pPr>
      <w:pStyle w:val="Footer2"/>
      <w:tabs>
        <w:tab w:val="center" w:pos="4535"/>
      </w:tabs>
    </w:pPr>
    <w:r w:rsidRPr="000B69B0">
      <w:t>BG</w:t>
    </w:r>
    <w:r w:rsidRPr="000B69B0">
      <w:tab/>
    </w:r>
    <w:r w:rsidRPr="000B69B0">
      <w:rPr>
        <w:b w:val="0"/>
        <w:i/>
        <w:color w:val="C0C0C0"/>
        <w:sz w:val="22"/>
      </w:rPr>
      <w:t>Единство в многообразието</w:t>
    </w:r>
    <w:r w:rsidRPr="000B69B0">
      <w:tab/>
      <w:t>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61D" w:rsidRPr="000B69B0" w:rsidRDefault="00C2761D">
      <w:r w:rsidRPr="000B69B0">
        <w:separator/>
      </w:r>
    </w:p>
  </w:footnote>
  <w:footnote w:type="continuationSeparator" w:id="0">
    <w:p w:rsidR="00C2761D" w:rsidRPr="000B69B0" w:rsidRDefault="00C2761D">
      <w:r w:rsidRPr="000B69B0">
        <w:continuationSeparator/>
      </w:r>
    </w:p>
  </w:footnote>
  <w:footnote w:id="1">
    <w:p w:rsidR="00AC63C2" w:rsidRPr="000B69B0" w:rsidRDefault="00AC63C2" w:rsidP="00AC63C2">
      <w:pPr>
        <w:pStyle w:val="FootnoteText"/>
      </w:pPr>
      <w:r w:rsidRPr="000B69B0">
        <w:rPr>
          <w:rStyle w:val="FootnoteReference"/>
        </w:rPr>
        <w:footnoteRef/>
      </w:r>
      <w:r w:rsidRPr="000B69B0">
        <w:t xml:space="preserve"> ОВ C 332E , 15.11.2013 г., стр. 49.</w:t>
      </w:r>
    </w:p>
  </w:footnote>
  <w:footnote w:id="2">
    <w:p w:rsidR="00AC63C2" w:rsidRPr="000B69B0" w:rsidRDefault="00AC63C2" w:rsidP="00AC63C2">
      <w:pPr>
        <w:pStyle w:val="FootnoteText"/>
      </w:pPr>
      <w:r w:rsidRPr="000B69B0">
        <w:rPr>
          <w:rStyle w:val="FootnoteReference"/>
        </w:rPr>
        <w:footnoteRef/>
      </w:r>
      <w:r w:rsidRPr="000B69B0">
        <w:t xml:space="preserve"> </w:t>
      </w:r>
      <w:r w:rsidRPr="000B69B0">
        <w:t>ОВ C 181, 19.5.2016 г., стр. 87.</w:t>
      </w:r>
    </w:p>
  </w:footnote>
  <w:footnote w:id="3">
    <w:p w:rsidR="00AC63C2" w:rsidRPr="000B69B0" w:rsidRDefault="00AC63C2" w:rsidP="00AC63C2">
      <w:pPr>
        <w:pStyle w:val="FootnoteText"/>
      </w:pPr>
      <w:r w:rsidRPr="000B69B0">
        <w:rPr>
          <w:rStyle w:val="FootnoteReference"/>
        </w:rPr>
        <w:footnoteRef/>
      </w:r>
      <w:r w:rsidRPr="000B69B0">
        <w:t xml:space="preserve"> </w:t>
      </w:r>
      <w:r w:rsidRPr="000B69B0">
        <w:t>ОВ C 294, 12.8.2016 г., стр. 28.</w:t>
      </w:r>
    </w:p>
  </w:footnote>
  <w:footnote w:id="4">
    <w:p w:rsidR="00AC63C2" w:rsidRPr="000B69B0" w:rsidRDefault="00AC63C2" w:rsidP="00AC63C2">
      <w:pPr>
        <w:pStyle w:val="FootnoteText"/>
      </w:pPr>
      <w:r w:rsidRPr="000B69B0">
        <w:rPr>
          <w:rStyle w:val="FootnoteReference"/>
        </w:rPr>
        <w:footnoteRef/>
      </w:r>
      <w:r w:rsidRPr="000B69B0">
        <w:t xml:space="preserve"> </w:t>
      </w:r>
      <w:r w:rsidRPr="000B69B0">
        <w:t>Приети текстове, P8_TA(2016)0379.</w:t>
      </w:r>
    </w:p>
  </w:footnote>
  <w:footnote w:id="5">
    <w:p w:rsidR="00AC63C2" w:rsidRPr="000B69B0" w:rsidRDefault="00AC63C2" w:rsidP="00AC63C2">
      <w:pPr>
        <w:pStyle w:val="FootnoteText"/>
      </w:pPr>
      <w:r w:rsidRPr="000B69B0">
        <w:rPr>
          <w:rStyle w:val="FootnoteReference"/>
        </w:rPr>
        <w:footnoteRef/>
      </w:r>
      <w:r w:rsidRPr="000B69B0">
        <w:t xml:space="preserve"> </w:t>
      </w:r>
      <w:r w:rsidRPr="000B69B0">
        <w:t>Приети текстове, P8_TA(2017)0089.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92E" w:rsidRDefault="00CC69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92E" w:rsidRDefault="00CC692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92E" w:rsidRDefault="00CC69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pyToNetwork" w:val="-1"/>
    <w:docVar w:name="LastEditedSection" w:val=" 1"/>
    <w:docVar w:name="NVAR1" w:val="4"/>
    <w:docVar w:name="NVAR2" w:val="4"/>
    <w:docVar w:name="RULEMNU" w:val=" 5"/>
    <w:docVar w:name="strDocTypeID" w:val="RC"/>
    <w:docVar w:name="strSubDir" w:val="1139"/>
    <w:docVar w:name="TXTLANGUE" w:val="BG"/>
    <w:docVar w:name="TXTLANGUEMIN" w:val="bg"/>
    <w:docVar w:name="TXTNRB1" w:val="0634/2017"/>
    <w:docVar w:name="TXTNRB2" w:val="0636/2017"/>
    <w:docVar w:name="TXTNRB3" w:val="0639/2017"/>
    <w:docVar w:name="TXTNRB4" w:val="0640/2017"/>
    <w:docVar w:name="TXTNRB5" w:val="0642/2017"/>
    <w:docVar w:name="TXTNRPE1" w:val="614.240"/>
    <w:docVar w:name="TXTNRPE2" w:val="614.242"/>
    <w:docVar w:name="TXTNRPE3" w:val="614.245"/>
    <w:docVar w:name="TXTNRPE4" w:val="614.246"/>
    <w:docVar w:name="TXTNRPE5" w:val="614.248"/>
    <w:docVar w:name="TXTNRRSP" w:val="2017/2961"/>
    <w:docVar w:name="TXTPEorAP" w:val="PE"/>
    <w:docVar w:name="TXTROUTE" w:val="RC\1139548BG.docx"/>
    <w:docVar w:name="TXTTITLE" w:val="freedom of expression in Sudan, notably the case of Mohamed Zine El Abidine"/>
    <w:docVar w:name="TXTVERSION1" w:val="01-00"/>
    <w:docVar w:name="TXTVERSION2" w:val="01-00"/>
    <w:docVar w:name="TXTVERSION3" w:val="01-00"/>
    <w:docVar w:name="TXTVERSION4" w:val="01-00"/>
    <w:docVar w:name="TXTVERSION5" w:val="01-00"/>
  </w:docVars>
  <w:rsids>
    <w:rsidRoot w:val="00B03630"/>
    <w:rsid w:val="00005903"/>
    <w:rsid w:val="0001465F"/>
    <w:rsid w:val="0002644E"/>
    <w:rsid w:val="0008467F"/>
    <w:rsid w:val="000B1362"/>
    <w:rsid w:val="000B69B0"/>
    <w:rsid w:val="00146C38"/>
    <w:rsid w:val="00177088"/>
    <w:rsid w:val="001816C4"/>
    <w:rsid w:val="00184B3E"/>
    <w:rsid w:val="00232A5F"/>
    <w:rsid w:val="002439D4"/>
    <w:rsid w:val="00250797"/>
    <w:rsid w:val="00291FB4"/>
    <w:rsid w:val="002C4BC5"/>
    <w:rsid w:val="002E2D08"/>
    <w:rsid w:val="00335275"/>
    <w:rsid w:val="003441B1"/>
    <w:rsid w:val="003957F5"/>
    <w:rsid w:val="003B03C1"/>
    <w:rsid w:val="00440B46"/>
    <w:rsid w:val="0048339C"/>
    <w:rsid w:val="00485B8E"/>
    <w:rsid w:val="004A1B63"/>
    <w:rsid w:val="004D5831"/>
    <w:rsid w:val="004E13DA"/>
    <w:rsid w:val="004F500E"/>
    <w:rsid w:val="00503B5F"/>
    <w:rsid w:val="005A3C6E"/>
    <w:rsid w:val="005B55C9"/>
    <w:rsid w:val="00626D73"/>
    <w:rsid w:val="006535C4"/>
    <w:rsid w:val="00663ACE"/>
    <w:rsid w:val="00676484"/>
    <w:rsid w:val="00752855"/>
    <w:rsid w:val="007821A1"/>
    <w:rsid w:val="007C394B"/>
    <w:rsid w:val="0082552A"/>
    <w:rsid w:val="00833A83"/>
    <w:rsid w:val="00870B1A"/>
    <w:rsid w:val="008F20FF"/>
    <w:rsid w:val="00905E62"/>
    <w:rsid w:val="009219DC"/>
    <w:rsid w:val="00967F3D"/>
    <w:rsid w:val="009D33CF"/>
    <w:rsid w:val="00A30C33"/>
    <w:rsid w:val="00A723CF"/>
    <w:rsid w:val="00A72F04"/>
    <w:rsid w:val="00AB70B2"/>
    <w:rsid w:val="00AC63C2"/>
    <w:rsid w:val="00B03630"/>
    <w:rsid w:val="00B47668"/>
    <w:rsid w:val="00B602BC"/>
    <w:rsid w:val="00C22D33"/>
    <w:rsid w:val="00C2761D"/>
    <w:rsid w:val="00CA2FB9"/>
    <w:rsid w:val="00CB6B3F"/>
    <w:rsid w:val="00CC692E"/>
    <w:rsid w:val="00CD3896"/>
    <w:rsid w:val="00D57C45"/>
    <w:rsid w:val="00DF4D0E"/>
    <w:rsid w:val="00E42688"/>
    <w:rsid w:val="00EC024A"/>
    <w:rsid w:val="00F849BF"/>
    <w:rsid w:val="00F92249"/>
    <w:rsid w:val="00FF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42B7A1"/>
  <w15:chartTrackingRefBased/>
  <w15:docId w15:val="{9388B86D-86AC-4D61-BCE1-0111893E0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Footer">
    <w:name w:val="footer"/>
    <w:basedOn w:val="Normal12a12b"/>
    <w:pPr>
      <w:tabs>
        <w:tab w:val="left" w:pos="6661"/>
      </w:tabs>
      <w:spacing w:before="0" w:after="0"/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Footer2">
    <w:name w:val="Footer2"/>
    <w:basedOn w:val="Normal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paragraph" w:customStyle="1" w:styleId="Normal12">
    <w:name w:val="Normal12"/>
    <w:basedOn w:val="Normal"/>
    <w:link w:val="Normal12Char"/>
    <w:pPr>
      <w:spacing w:after="240"/>
    </w:pPr>
  </w:style>
  <w:style w:type="paragraph" w:styleId="TOC1">
    <w:name w:val="toc 1"/>
    <w:basedOn w:val="Normal12"/>
    <w:next w:val="Normal12"/>
    <w:autoRedefine/>
    <w:semiHidden/>
  </w:style>
  <w:style w:type="paragraph" w:styleId="TOCHeading">
    <w:name w:val="TOC Heading"/>
    <w:basedOn w:val="Normal12"/>
    <w:next w:val="Normal12"/>
    <w:qFormat/>
    <w:pPr>
      <w:keepNext/>
      <w:spacing w:before="240"/>
      <w:jc w:val="center"/>
    </w:pPr>
    <w:rPr>
      <w:rFonts w:ascii="Arial" w:hAnsi="Arial"/>
      <w:b/>
    </w:rPr>
  </w:style>
  <w:style w:type="paragraph" w:customStyle="1" w:styleId="TOCPage">
    <w:name w:val="TOC Page"/>
    <w:basedOn w:val="Normal12"/>
    <w:next w:val="TOC1"/>
    <w:pPr>
      <w:keepNext/>
      <w:jc w:val="right"/>
    </w:pPr>
    <w:rPr>
      <w:rFonts w:ascii="Arial" w:hAnsi="Arial"/>
      <w:b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TableofEntries">
    <w:name w:val="Table of Entries"/>
    <w:basedOn w:val="Normal12"/>
    <w:pPr>
      <w:widowControl/>
      <w:tabs>
        <w:tab w:val="right" w:leader="dot" w:pos="9072"/>
      </w:tabs>
      <w:jc w:val="both"/>
    </w:pPr>
  </w:style>
  <w:style w:type="paragraph" w:customStyle="1" w:styleId="PageHeading">
    <w:name w:val="PageHeading"/>
    <w:basedOn w:val="Normal12a12b"/>
    <w:pPr>
      <w:keepNext/>
      <w:jc w:val="center"/>
    </w:pPr>
    <w:rPr>
      <w:rFonts w:ascii="Arial" w:hAnsi="Arial"/>
      <w:b/>
    </w:rPr>
  </w:style>
  <w:style w:type="paragraph" w:customStyle="1" w:styleId="NormalBold">
    <w:name w:val="NormalBold"/>
    <w:basedOn w:val="Normal"/>
    <w:rPr>
      <w:b/>
    </w:rPr>
  </w:style>
  <w:style w:type="paragraph" w:customStyle="1" w:styleId="Normal12Bold">
    <w:name w:val="Normal12Bold"/>
    <w:basedOn w:val="Normal12"/>
    <w:rPr>
      <w:b/>
    </w:rPr>
  </w:style>
  <w:style w:type="paragraph" w:customStyle="1" w:styleId="Cover12">
    <w:name w:val="Cover12"/>
    <w:basedOn w:val="Normal12"/>
    <w:pPr>
      <w:ind w:left="1418"/>
    </w:pPr>
  </w:style>
  <w:style w:type="paragraph" w:customStyle="1" w:styleId="Cover24">
    <w:name w:val="Cover24"/>
    <w:basedOn w:val="Normal24"/>
    <w:pPr>
      <w:ind w:left="1418"/>
    </w:pPr>
  </w:style>
  <w:style w:type="paragraph" w:customStyle="1" w:styleId="CoverNormal">
    <w:name w:val="CoverNormal"/>
    <w:basedOn w:val="Normal"/>
    <w:link w:val="CoverNormalChar"/>
    <w:pPr>
      <w:ind w:left="1418"/>
    </w:pPr>
  </w:style>
  <w:style w:type="character" w:customStyle="1" w:styleId="CoverNormalChar">
    <w:name w:val="CoverNormal Char"/>
    <w:link w:val="CoverNormal"/>
    <w:rsid w:val="002439D4"/>
    <w:rPr>
      <w:sz w:val="24"/>
      <w:lang w:val="bg-BG" w:eastAsia="en-GB" w:bidi="ar-SA"/>
    </w:rPr>
  </w:style>
  <w:style w:type="paragraph" w:customStyle="1" w:styleId="Hanging12">
    <w:name w:val="Hanging12"/>
    <w:basedOn w:val="Normal12"/>
    <w:pPr>
      <w:tabs>
        <w:tab w:val="left" w:pos="357"/>
      </w:tabs>
      <w:ind w:left="357" w:hanging="357"/>
    </w:pPr>
  </w:style>
  <w:style w:type="paragraph" w:customStyle="1" w:styleId="Normal12Keep">
    <w:name w:val="Normal12Keep"/>
    <w:basedOn w:val="Normal12"/>
    <w:pPr>
      <w:keepNext/>
    </w:pPr>
  </w:style>
  <w:style w:type="paragraph" w:customStyle="1" w:styleId="Normal12Tab">
    <w:name w:val="Normal12Tab"/>
    <w:basedOn w:val="Normal12"/>
    <w:pPr>
      <w:tabs>
        <w:tab w:val="left" w:pos="357"/>
      </w:tabs>
    </w:pPr>
  </w:style>
  <w:style w:type="paragraph" w:customStyle="1" w:styleId="NormalCentre">
    <w:name w:val="NormalCentre"/>
    <w:basedOn w:val="Normal"/>
    <w:pPr>
      <w:jc w:val="center"/>
    </w:pPr>
  </w:style>
  <w:style w:type="paragraph" w:customStyle="1" w:styleId="NormalKeep">
    <w:name w:val="NormalKeep"/>
    <w:basedOn w:val="Normal"/>
    <w:pPr>
      <w:keepNext/>
    </w:pPr>
  </w:style>
  <w:style w:type="paragraph" w:customStyle="1" w:styleId="TypeDocRC">
    <w:name w:val="TypeDocRC"/>
    <w:basedOn w:val="Normal24"/>
    <w:rsid w:val="00F92249"/>
    <w:pPr>
      <w:spacing w:before="360" w:after="360"/>
      <w:ind w:left="1418"/>
    </w:pPr>
    <w:rPr>
      <w:rFonts w:ascii="Arial" w:hAnsi="Arial"/>
      <w:b/>
      <w:sz w:val="4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RefDocRC">
    <w:name w:val="RefDocRC"/>
    <w:basedOn w:val="Normal"/>
    <w:next w:val="Normal"/>
    <w:rsid w:val="00D57C45"/>
    <w:pPr>
      <w:widowControl/>
      <w:tabs>
        <w:tab w:val="left" w:pos="-1071"/>
        <w:tab w:val="left" w:pos="-873"/>
        <w:tab w:val="left" w:pos="-453"/>
        <w:tab w:val="left" w:pos="6804"/>
        <w:tab w:val="left" w:pos="8763"/>
        <w:tab w:val="left" w:pos="9046"/>
      </w:tabs>
      <w:jc w:val="both"/>
    </w:pPr>
    <w:rPr>
      <w:b/>
    </w:rPr>
  </w:style>
  <w:style w:type="table" w:styleId="TableGrid">
    <w:name w:val="Table Grid"/>
    <w:basedOn w:val="TableNormal"/>
    <w:rsid w:val="00752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SessionDoc">
    <w:name w:val="ZSessionDoc"/>
    <w:basedOn w:val="Normal"/>
    <w:next w:val="Normal"/>
    <w:rsid w:val="00752855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ZSessionDoc"/>
    <w:rsid w:val="00752855"/>
    <w:pPr>
      <w:pBdr>
        <w:top w:val="single" w:sz="4" w:space="1" w:color="auto"/>
      </w:pBdr>
      <w:jc w:val="center"/>
    </w:pPr>
    <w:rPr>
      <w:rFonts w:ascii="Arial" w:hAnsi="Arial"/>
      <w:sz w:val="16"/>
      <w:szCs w:val="16"/>
    </w:rPr>
  </w:style>
  <w:style w:type="paragraph" w:customStyle="1" w:styleId="LineBottom">
    <w:name w:val="LineBottom"/>
    <w:basedOn w:val="Normal"/>
    <w:next w:val="Normal"/>
    <w:rsid w:val="00752855"/>
    <w:pPr>
      <w:pBdr>
        <w:bottom w:val="single" w:sz="4" w:space="1" w:color="auto"/>
      </w:pBdr>
      <w:spacing w:after="480"/>
      <w:jc w:val="center"/>
    </w:pPr>
    <w:rPr>
      <w:rFonts w:ascii="Arial" w:hAnsi="Arial"/>
      <w:sz w:val="16"/>
      <w:szCs w:val="16"/>
    </w:rPr>
  </w:style>
  <w:style w:type="paragraph" w:customStyle="1" w:styleId="CoverBold">
    <w:name w:val="CoverBold"/>
    <w:basedOn w:val="CoverNormal"/>
    <w:rsid w:val="00177088"/>
    <w:rPr>
      <w:b/>
    </w:rPr>
  </w:style>
  <w:style w:type="paragraph" w:customStyle="1" w:styleId="Normal36">
    <w:name w:val="Normal36"/>
    <w:basedOn w:val="Normal"/>
    <w:rsid w:val="0082552A"/>
    <w:pPr>
      <w:spacing w:after="720"/>
    </w:pPr>
  </w:style>
  <w:style w:type="paragraph" w:customStyle="1" w:styleId="Normal24Bold">
    <w:name w:val="Normal24Bold"/>
    <w:basedOn w:val="Normal"/>
    <w:rsid w:val="00AB70B2"/>
    <w:pPr>
      <w:spacing w:after="480"/>
    </w:pPr>
    <w:rPr>
      <w:b/>
    </w:rPr>
  </w:style>
  <w:style w:type="paragraph" w:customStyle="1" w:styleId="EPName">
    <w:name w:val="EPName"/>
    <w:basedOn w:val="Normal"/>
    <w:link w:val="EPNameChar"/>
    <w:rsid w:val="00CA2FB9"/>
    <w:pPr>
      <w:spacing w:before="80" w:after="80"/>
    </w:pPr>
    <w:rPr>
      <w:rFonts w:ascii="Arial Narrow" w:hAnsi="Arial Narrow" w:cs="Arial"/>
      <w:b/>
      <w:color w:val="000000"/>
      <w:sz w:val="32"/>
      <w:szCs w:val="22"/>
    </w:rPr>
  </w:style>
  <w:style w:type="paragraph" w:customStyle="1" w:styleId="EPTerm">
    <w:name w:val="EPTerm"/>
    <w:basedOn w:val="Normal"/>
    <w:next w:val="Normal"/>
    <w:rsid w:val="00CA2FB9"/>
    <w:pPr>
      <w:spacing w:after="80"/>
    </w:pPr>
    <w:rPr>
      <w:rFonts w:ascii="Arial" w:hAnsi="Arial" w:cs="Arial"/>
      <w:sz w:val="20"/>
      <w:szCs w:val="22"/>
    </w:rPr>
  </w:style>
  <w:style w:type="paragraph" w:customStyle="1" w:styleId="EPLogo">
    <w:name w:val="EPLogo"/>
    <w:basedOn w:val="Normal"/>
    <w:qFormat/>
    <w:rsid w:val="00CA2FB9"/>
    <w:pPr>
      <w:jc w:val="right"/>
    </w:pPr>
  </w:style>
  <w:style w:type="paragraph" w:customStyle="1" w:styleId="DateRC">
    <w:name w:val="DateRC"/>
    <w:basedOn w:val="Normal"/>
    <w:qFormat/>
    <w:rsid w:val="00F849BF"/>
  </w:style>
  <w:style w:type="paragraph" w:styleId="BalloonText">
    <w:name w:val="Balloon Text"/>
    <w:basedOn w:val="Normal"/>
    <w:link w:val="BalloonTextChar"/>
    <w:rsid w:val="00E426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42688"/>
    <w:rPr>
      <w:rFonts w:ascii="Segoe UI" w:hAnsi="Segoe UI" w:cs="Segoe UI"/>
      <w:sz w:val="18"/>
      <w:szCs w:val="18"/>
    </w:rPr>
  </w:style>
  <w:style w:type="character" w:customStyle="1" w:styleId="Normal12Char">
    <w:name w:val="Normal12 Char"/>
    <w:link w:val="Normal12"/>
    <w:rsid w:val="00AC63C2"/>
    <w:rPr>
      <w:sz w:val="24"/>
    </w:rPr>
  </w:style>
  <w:style w:type="paragraph" w:styleId="FootnoteText">
    <w:name w:val="footnote text"/>
    <w:basedOn w:val="Normal"/>
    <w:link w:val="FootnoteTextChar"/>
    <w:rsid w:val="00AC63C2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AC63C2"/>
  </w:style>
  <w:style w:type="character" w:styleId="FootnoteReference">
    <w:name w:val="footnote reference"/>
    <w:rsid w:val="00AC63C2"/>
    <w:rPr>
      <w:vertAlign w:val="superscript"/>
    </w:rPr>
  </w:style>
  <w:style w:type="character" w:styleId="CommentReference">
    <w:name w:val="annotation reference"/>
    <w:rsid w:val="00AC63C2"/>
    <w:rPr>
      <w:sz w:val="16"/>
      <w:szCs w:val="16"/>
    </w:rPr>
  </w:style>
  <w:style w:type="paragraph" w:styleId="CommentText">
    <w:name w:val="annotation text"/>
    <w:basedOn w:val="Normal"/>
    <w:link w:val="CommentTextChar"/>
    <w:rsid w:val="00AC63C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C63C2"/>
  </w:style>
  <w:style w:type="paragraph" w:styleId="CommentSubject">
    <w:name w:val="annotation subject"/>
    <w:basedOn w:val="CommentText"/>
    <w:next w:val="CommentText"/>
    <w:link w:val="CommentSubjectChar"/>
    <w:rsid w:val="00833A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33A83"/>
    <w:rPr>
      <w:b/>
      <w:bCs/>
    </w:rPr>
  </w:style>
  <w:style w:type="paragraph" w:customStyle="1" w:styleId="FooterMultPE">
    <w:name w:val="FooterMultPE"/>
    <w:basedOn w:val="EPName"/>
    <w:link w:val="FooterMultPEChar"/>
    <w:rsid w:val="000B69B0"/>
  </w:style>
  <w:style w:type="character" w:customStyle="1" w:styleId="EPNameChar">
    <w:name w:val="EPName Char"/>
    <w:basedOn w:val="DefaultParagraphFont"/>
    <w:link w:val="EPName"/>
    <w:rsid w:val="000B69B0"/>
    <w:rPr>
      <w:rFonts w:ascii="Arial Narrow" w:hAnsi="Arial Narrow" w:cs="Arial"/>
      <w:b/>
      <w:color w:val="000000"/>
      <w:sz w:val="32"/>
      <w:szCs w:val="22"/>
    </w:rPr>
  </w:style>
  <w:style w:type="character" w:customStyle="1" w:styleId="FooterMultPEChar">
    <w:name w:val="FooterMultPE Char"/>
    <w:basedOn w:val="EPNameChar"/>
    <w:link w:val="FooterMultPE"/>
    <w:rsid w:val="000B69B0"/>
    <w:rPr>
      <w:rFonts w:ascii="Arial Narrow" w:hAnsi="Arial Narrow" w:cs="Arial"/>
      <w:b/>
      <w:color w:val="000000"/>
      <w:sz w:val="32"/>
      <w:szCs w:val="22"/>
    </w:rPr>
  </w:style>
  <w:style w:type="paragraph" w:styleId="EndnoteText">
    <w:name w:val="endnote text"/>
    <w:basedOn w:val="Normal"/>
    <w:link w:val="EndnoteTextChar"/>
    <w:rsid w:val="00232A5F"/>
    <w:rPr>
      <w:snapToGrid w:val="0"/>
      <w:lang w:val="en-GB" w:eastAsia="en-US"/>
    </w:rPr>
  </w:style>
  <w:style w:type="character" w:customStyle="1" w:styleId="EndnoteTextChar">
    <w:name w:val="Endnote Text Char"/>
    <w:basedOn w:val="DefaultParagraphFont"/>
    <w:link w:val="EndnoteText"/>
    <w:rsid w:val="00232A5F"/>
    <w:rPr>
      <w:snapToGrid w:val="0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38E5B48.dotm</Template>
  <TotalTime>0</TotalTime>
  <Pages>1</Pages>
  <Words>1774</Words>
  <Characters>10113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RC</vt:lpstr>
    </vt:vector>
  </TitlesOfParts>
  <Company/>
  <LinksUpToDate>false</LinksUpToDate>
  <CharactersWithSpaces>11864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</dc:title>
  <dc:subject/>
  <dc:creator>MOSSAKOWSKI Paula</dc:creator>
  <cp:keywords/>
  <dc:description/>
  <cp:lastModifiedBy>BG</cp:lastModifiedBy>
  <cp:revision>2</cp:revision>
  <cp:lastPrinted>2017-11-15T14:04:00Z</cp:lastPrinted>
  <dcterms:created xsi:type="dcterms:W3CDTF">2017-11-16T08:37:00Z</dcterms:created>
  <dcterms:modified xsi:type="dcterms:W3CDTF">2017-11-16T08:37:00Z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9.1.1 Build [20170913]</vt:lpwstr>
  </property>
  <property fmtid="{D5CDD505-2E9C-101B-9397-08002B2CF9AE}" pid="3" name="LastEdited with">
    <vt:lpwstr>9.1.1 Build [20170911]</vt:lpwstr>
  </property>
  <property fmtid="{D5CDD505-2E9C-101B-9397-08002B2CF9AE}" pid="4" name="&lt;FdR&gt;">
    <vt:lpwstr>1139548</vt:lpwstr>
  </property>
  <property fmtid="{D5CDD505-2E9C-101B-9397-08002B2CF9AE}" pid="5" name="&lt;Type&gt;">
    <vt:lpwstr>RC</vt:lpwstr>
  </property>
  <property fmtid="{D5CDD505-2E9C-101B-9397-08002B2CF9AE}" pid="6" name="&lt;ModelCod&gt;">
    <vt:lpwstr>\\eiciBRUpr1\pdocep$\DocEP\DOCS\General\RC\RC.dot(13/10/2017 10:48:36)</vt:lpwstr>
  </property>
  <property fmtid="{D5CDD505-2E9C-101B-9397-08002B2CF9AE}" pid="7" name="&lt;ModelTra&gt;">
    <vt:lpwstr>\\eiciBRUpr1\pdocep$\DocEP\TRANSFIL\EN\RC.EN(13/10/2017 10:43:47)</vt:lpwstr>
  </property>
  <property fmtid="{D5CDD505-2E9C-101B-9397-08002B2CF9AE}" pid="8" name="&lt;Model&gt;">
    <vt:lpwstr>RC</vt:lpwstr>
  </property>
  <property fmtid="{D5CDD505-2E9C-101B-9397-08002B2CF9AE}" pid="9" name="FooterPath">
    <vt:lpwstr>RC\1139548BG.docx</vt:lpwstr>
  </property>
  <property fmtid="{D5CDD505-2E9C-101B-9397-08002B2CF9AE}" pid="10" name="Bookout">
    <vt:lpwstr>OK - 2017/11/15 20:58</vt:lpwstr>
  </property>
  <property fmtid="{D5CDD505-2E9C-101B-9397-08002B2CF9AE}" pid="11" name="SubscribeElise">
    <vt:lpwstr/>
  </property>
  <property fmtid="{D5CDD505-2E9C-101B-9397-08002B2CF9AE}" pid="12" name="SDLStudio">
    <vt:lpwstr/>
  </property>
  <property fmtid="{D5CDD505-2E9C-101B-9397-08002B2CF9AE}" pid="13" name="&lt;Extension&gt;">
    <vt:lpwstr>BG</vt:lpwstr>
  </property>
</Properties>
</file>