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963CD2" w14:paraId="321F6E4C" w14:textId="77777777" w:rsidTr="006F7907">
        <w:trPr>
          <w:trHeight w:hRule="exact" w:val="1418"/>
        </w:trPr>
        <w:tc>
          <w:tcPr>
            <w:tcW w:w="6804" w:type="dxa"/>
            <w:shd w:val="clear" w:color="auto" w:fill="auto"/>
            <w:vAlign w:val="center"/>
          </w:tcPr>
          <w:p w14:paraId="3A67CF80" w14:textId="04463007" w:rsidR="006F7907" w:rsidRPr="00963CD2" w:rsidRDefault="005367CC" w:rsidP="00FD1DEF">
            <w:pPr>
              <w:pStyle w:val="EPName"/>
              <w:rPr>
                <w:color w:val="000000" w:themeColor="text1"/>
              </w:rPr>
            </w:pPr>
            <w:r w:rsidRPr="00963CD2">
              <w:rPr>
                <w:color w:val="000000" w:themeColor="text1"/>
              </w:rPr>
              <w:t>Европейски парламент</w:t>
            </w:r>
          </w:p>
          <w:p w14:paraId="3B90400F" w14:textId="77777777" w:rsidR="006F7907" w:rsidRPr="00963CD2" w:rsidRDefault="00BA0204" w:rsidP="00BA0204">
            <w:pPr>
              <w:pStyle w:val="EPTerm"/>
              <w:rPr>
                <w:rStyle w:val="HideTWBExt"/>
                <w:noProof w:val="0"/>
              </w:rPr>
            </w:pPr>
            <w:r w:rsidRPr="00963CD2">
              <w:rPr>
                <w:color w:val="000000" w:themeColor="text1"/>
              </w:rPr>
              <w:t>2014-2019</w:t>
            </w:r>
          </w:p>
        </w:tc>
        <w:tc>
          <w:tcPr>
            <w:tcW w:w="2268" w:type="dxa"/>
            <w:shd w:val="clear" w:color="auto" w:fill="auto"/>
          </w:tcPr>
          <w:p w14:paraId="27F66222" w14:textId="2B90D854" w:rsidR="006F7907" w:rsidRPr="00963CD2" w:rsidRDefault="0083545F" w:rsidP="00896BB4">
            <w:pPr>
              <w:pStyle w:val="EPLogo"/>
              <w:rPr>
                <w:color w:val="000000" w:themeColor="text1"/>
              </w:rPr>
            </w:pPr>
            <w:r w:rsidRPr="00963CD2">
              <w:rPr>
                <w:color w:val="000000" w:themeColor="text1"/>
                <w:lang w:eastAsia="en-GB" w:bidi="ar-SA"/>
              </w:rPr>
              <w:drawing>
                <wp:inline distT="0" distB="0" distL="0" distR="0" wp14:anchorId="66FE06C2" wp14:editId="5384DFF7">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7AD71912" w14:textId="77777777" w:rsidR="00461601" w:rsidRPr="00963CD2" w:rsidRDefault="00461601" w:rsidP="00461601">
      <w:pPr>
        <w:pStyle w:val="LineTop"/>
        <w:rPr>
          <w:color w:val="000000" w:themeColor="text1"/>
        </w:rPr>
      </w:pPr>
    </w:p>
    <w:p w14:paraId="28E9C1F9" w14:textId="77777777" w:rsidR="00461601" w:rsidRPr="00963CD2" w:rsidRDefault="00D22B41" w:rsidP="00461601">
      <w:pPr>
        <w:pStyle w:val="ZCommittee"/>
        <w:rPr>
          <w:color w:val="000000" w:themeColor="text1"/>
        </w:rPr>
      </w:pPr>
      <w:r w:rsidRPr="00963CD2">
        <w:rPr>
          <w:color w:val="000000" w:themeColor="text1"/>
        </w:rPr>
        <w:t>Документ за разглеждане в заседание</w:t>
      </w:r>
    </w:p>
    <w:p w14:paraId="2AC33FCE" w14:textId="77777777" w:rsidR="00461601" w:rsidRPr="00963CD2" w:rsidRDefault="00461601" w:rsidP="00461601">
      <w:pPr>
        <w:pStyle w:val="LineBottom"/>
        <w:rPr>
          <w:color w:val="000000" w:themeColor="text1"/>
        </w:rPr>
      </w:pPr>
    </w:p>
    <w:p w14:paraId="1F738D37" w14:textId="6CBB458B" w:rsidR="00793EA9" w:rsidRPr="00963CD2" w:rsidRDefault="00D22B41">
      <w:pPr>
        <w:pStyle w:val="RefProc"/>
        <w:rPr>
          <w:color w:val="000000" w:themeColor="text1"/>
        </w:rPr>
      </w:pPr>
      <w:r w:rsidRPr="00963CD2">
        <w:rPr>
          <w:rStyle w:val="HideTWBExt"/>
          <w:b w:val="0"/>
          <w:caps w:val="0"/>
          <w:noProof w:val="0"/>
        </w:rPr>
        <w:t>&lt;NoDocSe&gt;</w:t>
      </w:r>
      <w:r w:rsidRPr="00963CD2">
        <w:rPr>
          <w:color w:val="000000" w:themeColor="text1"/>
        </w:rPr>
        <w:t>A8-0048/2017</w:t>
      </w:r>
      <w:r w:rsidRPr="00963CD2">
        <w:rPr>
          <w:rStyle w:val="HideTWBExt"/>
          <w:b w:val="0"/>
          <w:caps w:val="0"/>
          <w:noProof w:val="0"/>
        </w:rPr>
        <w:t>&lt;/NoDocSe&gt;</w:t>
      </w:r>
    </w:p>
    <w:p w14:paraId="2EFD467B" w14:textId="0FCA304A" w:rsidR="00793EA9" w:rsidRPr="00963CD2" w:rsidRDefault="00793EA9">
      <w:pPr>
        <w:pStyle w:val="ZDate"/>
        <w:rPr>
          <w:color w:val="000000" w:themeColor="text1"/>
        </w:rPr>
      </w:pPr>
      <w:r w:rsidRPr="00963CD2">
        <w:rPr>
          <w:rStyle w:val="HideTWBExt"/>
          <w:noProof w:val="0"/>
        </w:rPr>
        <w:t>&lt;Date&gt;</w:t>
      </w:r>
      <w:r w:rsidRPr="00963CD2">
        <w:rPr>
          <w:rStyle w:val="HideTWBInt"/>
        </w:rPr>
        <w:t>{01/03/2017}</w:t>
      </w:r>
      <w:r w:rsidRPr="00963CD2">
        <w:rPr>
          <w:color w:val="000000" w:themeColor="text1"/>
        </w:rPr>
        <w:t>1.3.2017</w:t>
      </w:r>
      <w:r w:rsidRPr="00963CD2">
        <w:rPr>
          <w:rStyle w:val="HideTWBExt"/>
          <w:noProof w:val="0"/>
        </w:rPr>
        <w:t>&lt;/Date&gt;</w:t>
      </w:r>
    </w:p>
    <w:p w14:paraId="4585ABCF" w14:textId="77777777" w:rsidR="00793EA9" w:rsidRPr="00963CD2" w:rsidRDefault="00793EA9">
      <w:pPr>
        <w:pStyle w:val="StarsAndIs"/>
        <w:rPr>
          <w:color w:val="000000" w:themeColor="text1"/>
        </w:rPr>
      </w:pPr>
      <w:r w:rsidRPr="00963CD2">
        <w:rPr>
          <w:rStyle w:val="HideTWBExt"/>
          <w:b w:val="0"/>
          <w:noProof w:val="0"/>
        </w:rPr>
        <w:t>&lt;RefProcLect&gt;</w:t>
      </w:r>
      <w:r w:rsidRPr="00963CD2">
        <w:rPr>
          <w:color w:val="000000" w:themeColor="text1"/>
        </w:rPr>
        <w:t>***I</w:t>
      </w:r>
      <w:r w:rsidRPr="00963CD2">
        <w:rPr>
          <w:rStyle w:val="HideTWBExt"/>
          <w:b w:val="0"/>
          <w:noProof w:val="0"/>
        </w:rPr>
        <w:t>&lt;/RefProcLect&gt;</w:t>
      </w:r>
    </w:p>
    <w:p w14:paraId="341CF6D9" w14:textId="77777777" w:rsidR="00793EA9" w:rsidRPr="00963CD2" w:rsidRDefault="00793EA9">
      <w:pPr>
        <w:pStyle w:val="TypeDoc"/>
        <w:rPr>
          <w:color w:val="000000" w:themeColor="text1"/>
        </w:rPr>
      </w:pPr>
      <w:r w:rsidRPr="00963CD2">
        <w:rPr>
          <w:rStyle w:val="HideTWBExt"/>
          <w:b w:val="0"/>
          <w:noProof w:val="0"/>
        </w:rPr>
        <w:t>&lt;TitreType&gt;</w:t>
      </w:r>
      <w:r w:rsidRPr="00963CD2">
        <w:rPr>
          <w:color w:val="000000" w:themeColor="text1"/>
        </w:rPr>
        <w:t>ДОКЛАД</w:t>
      </w:r>
      <w:r w:rsidRPr="00963CD2">
        <w:rPr>
          <w:rStyle w:val="HideTWBExt"/>
          <w:b w:val="0"/>
          <w:noProof w:val="0"/>
        </w:rPr>
        <w:t>&lt;/TitreType&gt;</w:t>
      </w:r>
    </w:p>
    <w:p w14:paraId="5636A3B8" w14:textId="77777777" w:rsidR="00793EA9" w:rsidRPr="00963CD2" w:rsidRDefault="00793EA9">
      <w:pPr>
        <w:pStyle w:val="CoverNormal"/>
        <w:rPr>
          <w:color w:val="000000" w:themeColor="text1"/>
        </w:rPr>
      </w:pPr>
      <w:r w:rsidRPr="00963CD2">
        <w:rPr>
          <w:rStyle w:val="HideTWBExt"/>
          <w:noProof w:val="0"/>
        </w:rPr>
        <w:t>&lt;Titre&gt;</w:t>
      </w:r>
      <w:r w:rsidRPr="00963CD2">
        <w:rPr>
          <w:color w:val="000000" w:themeColor="text1"/>
        </w:rPr>
        <w:t>относно предложението за Регламент на Европейския парламент и на Съвета относно одобряването и надзора на пазара на моторни превозни средства и техните ремаркета, както и на системи, компоненти и отделни технически възли, предназначени за такива превозни средства</w:t>
      </w:r>
      <w:r w:rsidRPr="00963CD2">
        <w:rPr>
          <w:rStyle w:val="HideTWBExt"/>
          <w:noProof w:val="0"/>
        </w:rPr>
        <w:t>&lt;/Titre&gt;</w:t>
      </w:r>
    </w:p>
    <w:p w14:paraId="0933AF3A" w14:textId="4B9C2571" w:rsidR="00793EA9" w:rsidRPr="00963CD2" w:rsidRDefault="00793EA9">
      <w:pPr>
        <w:pStyle w:val="Cover24"/>
        <w:rPr>
          <w:color w:val="000000" w:themeColor="text1"/>
        </w:rPr>
      </w:pPr>
      <w:r w:rsidRPr="00963CD2">
        <w:rPr>
          <w:rStyle w:val="HideTWBExt"/>
          <w:noProof w:val="0"/>
        </w:rPr>
        <w:t>&lt;DocRef&gt;</w:t>
      </w:r>
      <w:r w:rsidRPr="00963CD2">
        <w:rPr>
          <w:color w:val="000000" w:themeColor="text1"/>
        </w:rPr>
        <w:t>(COM(2016)0031 – C8-0015/2016 – 2016/0014(COD))</w:t>
      </w:r>
      <w:r w:rsidRPr="00963CD2">
        <w:rPr>
          <w:rStyle w:val="HideTWBExt"/>
          <w:noProof w:val="0"/>
        </w:rPr>
        <w:t>&lt;/DocRef&gt;</w:t>
      </w:r>
    </w:p>
    <w:p w14:paraId="1ED5EE55" w14:textId="77777777" w:rsidR="00793EA9" w:rsidRPr="00963CD2" w:rsidRDefault="00793EA9">
      <w:pPr>
        <w:pStyle w:val="Cover24"/>
        <w:rPr>
          <w:color w:val="000000" w:themeColor="text1"/>
        </w:rPr>
      </w:pPr>
      <w:r w:rsidRPr="00963CD2">
        <w:rPr>
          <w:rStyle w:val="HideTWBExt"/>
          <w:noProof w:val="0"/>
        </w:rPr>
        <w:t>&lt;Commission&gt;</w:t>
      </w:r>
      <w:r w:rsidRPr="00963CD2">
        <w:rPr>
          <w:rStyle w:val="HideTWBInt"/>
        </w:rPr>
        <w:t>{IMCO}</w:t>
      </w:r>
      <w:r w:rsidRPr="00963CD2">
        <w:rPr>
          <w:color w:val="000000" w:themeColor="text1"/>
        </w:rPr>
        <w:t>Комисия по вътрешния пазар и защита на потребителите</w:t>
      </w:r>
      <w:r w:rsidRPr="00963CD2">
        <w:rPr>
          <w:rStyle w:val="HideTWBExt"/>
          <w:noProof w:val="0"/>
        </w:rPr>
        <w:t>&lt;/Commission&gt;</w:t>
      </w:r>
    </w:p>
    <w:p w14:paraId="1024F771" w14:textId="77777777" w:rsidR="00793EA9" w:rsidRPr="00963CD2" w:rsidRDefault="005367CC">
      <w:pPr>
        <w:pStyle w:val="Cover24"/>
        <w:rPr>
          <w:color w:val="000000" w:themeColor="text1"/>
        </w:rPr>
      </w:pPr>
      <w:r w:rsidRPr="00963CD2">
        <w:rPr>
          <w:color w:val="000000" w:themeColor="text1"/>
        </w:rPr>
        <w:t xml:space="preserve">Докладчик: </w:t>
      </w:r>
      <w:r w:rsidRPr="00963CD2">
        <w:rPr>
          <w:rStyle w:val="HideTWBExt"/>
          <w:noProof w:val="0"/>
        </w:rPr>
        <w:t>&lt;Depute&gt;</w:t>
      </w:r>
      <w:r w:rsidRPr="00963CD2">
        <w:rPr>
          <w:color w:val="000000" w:themeColor="text1"/>
        </w:rPr>
        <w:t>Даниел Далтон</w:t>
      </w:r>
      <w:r w:rsidRPr="00963CD2">
        <w:rPr>
          <w:rStyle w:val="HideTWBExt"/>
          <w:noProof w:val="0"/>
        </w:rPr>
        <w:t>&lt;/Depute&gt;</w:t>
      </w:r>
    </w:p>
    <w:p w14:paraId="1C79E866" w14:textId="77777777" w:rsidR="00793EA9" w:rsidRPr="00963CD2" w:rsidRDefault="00793EA9" w:rsidP="00187008">
      <w:pPr>
        <w:widowControl/>
        <w:tabs>
          <w:tab w:val="center" w:pos="4677"/>
        </w:tabs>
        <w:rPr>
          <w:color w:val="000000" w:themeColor="text1"/>
        </w:rPr>
      </w:pPr>
      <w:r w:rsidRPr="00963CD2">
        <w:rPr>
          <w:color w:val="000000" w:themeColor="text1"/>
        </w:rPr>
        <w:br w:type="page"/>
      </w:r>
      <w:bookmarkStart w:id="0" w:name="DocEPTmpStart"/>
      <w:bookmarkEnd w:id="0"/>
    </w:p>
    <w:p w14:paraId="0BD541B0" w14:textId="77777777" w:rsidR="00BA0204" w:rsidRPr="00963CD2" w:rsidRDefault="008C18CE">
      <w:pPr>
        <w:rPr>
          <w:color w:val="000000" w:themeColor="text1"/>
        </w:rPr>
      </w:pPr>
      <w:r w:rsidRPr="00963CD2">
        <w:rPr>
          <w:color w:val="000000" w:themeColor="text1"/>
        </w:rPr>
        <w:lastRenderedPageBreak/>
        <w:fldChar w:fldCharType="begin"/>
      </w:r>
      <w:r w:rsidRPr="00963CD2">
        <w:rPr>
          <w:color w:val="000000" w:themeColor="text1"/>
        </w:rPr>
        <w:instrText>TITLE \* MERGEFORMAT</w:instrText>
      </w:r>
      <w:r w:rsidRPr="00963CD2">
        <w:rPr>
          <w:color w:val="000000" w:themeColor="text1"/>
        </w:rPr>
        <w:fldChar w:fldCharType="separate"/>
      </w:r>
      <w:r w:rsidR="00804609">
        <w:rPr>
          <w:color w:val="000000" w:themeColor="text1"/>
        </w:rPr>
        <w:t>PR_COD_1amCom</w:t>
      </w:r>
      <w:r w:rsidRPr="00963CD2">
        <w:rPr>
          <w:color w:val="000000" w:themeColor="text1"/>
        </w:rPr>
        <w:fldChar w:fldCharType="end"/>
      </w:r>
    </w:p>
    <w:p w14:paraId="0F45ABFF" w14:textId="77777777" w:rsidR="00BA0204" w:rsidRPr="00963CD2" w:rsidRDefault="00BA0204">
      <w:pPr>
        <w:rPr>
          <w:color w:val="000000" w:themeColor="text1"/>
        </w:rPr>
      </w:pPr>
    </w:p>
    <w:p w14:paraId="7EE40BCE" w14:textId="77777777" w:rsidR="00BA0204" w:rsidRPr="00963CD2" w:rsidRDefault="00BA0204">
      <w:pPr>
        <w:rPr>
          <w:color w:val="000000" w:themeColor="text1"/>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8C18CE" w:rsidRPr="00963CD2" w14:paraId="312401DC" w14:textId="77777777">
        <w:tc>
          <w:tcPr>
            <w:tcW w:w="5811" w:type="dxa"/>
          </w:tcPr>
          <w:p w14:paraId="0DA5EA8E" w14:textId="77777777" w:rsidR="00BA0204" w:rsidRPr="00963CD2" w:rsidRDefault="00BA0204">
            <w:pPr>
              <w:pStyle w:val="Lgendetitre"/>
              <w:rPr>
                <w:color w:val="000000" w:themeColor="text1"/>
              </w:rPr>
            </w:pPr>
            <w:r w:rsidRPr="00963CD2">
              <w:rPr>
                <w:color w:val="000000" w:themeColor="text1"/>
              </w:rPr>
              <w:t>Легенда на използваните знаци</w:t>
            </w:r>
          </w:p>
        </w:tc>
      </w:tr>
      <w:tr w:rsidR="00BA0204" w:rsidRPr="00963CD2" w14:paraId="2BDBEDCF" w14:textId="77777777" w:rsidTr="003E1A20">
        <w:trPr>
          <w:cantSplit/>
          <w:trHeight w:val="1944"/>
        </w:trPr>
        <w:tc>
          <w:tcPr>
            <w:tcW w:w="5811" w:type="dxa"/>
            <w:tcBorders>
              <w:bottom w:val="single" w:sz="4" w:space="0" w:color="auto"/>
            </w:tcBorders>
          </w:tcPr>
          <w:p w14:paraId="4D681835" w14:textId="77777777" w:rsidR="00BA0204" w:rsidRPr="00963CD2" w:rsidRDefault="00BA0204">
            <w:pPr>
              <w:pStyle w:val="Lgendesigne"/>
              <w:rPr>
                <w:color w:val="000000" w:themeColor="text1"/>
              </w:rPr>
            </w:pPr>
            <w:r w:rsidRPr="00963CD2">
              <w:rPr>
                <w:color w:val="000000" w:themeColor="text1"/>
              </w:rPr>
              <w:tab/>
              <w:t>*</w:t>
            </w:r>
            <w:r w:rsidRPr="00963CD2">
              <w:rPr>
                <w:color w:val="000000" w:themeColor="text1"/>
              </w:rPr>
              <w:tab/>
              <w:t>Процедура на консултация</w:t>
            </w:r>
          </w:p>
          <w:p w14:paraId="2D758771" w14:textId="77777777" w:rsidR="00BA0204" w:rsidRPr="00963CD2" w:rsidRDefault="00BA0204">
            <w:pPr>
              <w:pStyle w:val="Lgendesigne"/>
              <w:rPr>
                <w:color w:val="000000" w:themeColor="text1"/>
              </w:rPr>
            </w:pPr>
            <w:r w:rsidRPr="00963CD2">
              <w:rPr>
                <w:color w:val="000000" w:themeColor="text1"/>
              </w:rPr>
              <w:tab/>
              <w:t>***</w:t>
            </w:r>
            <w:r w:rsidRPr="00963CD2">
              <w:rPr>
                <w:color w:val="000000" w:themeColor="text1"/>
              </w:rPr>
              <w:tab/>
              <w:t>Процедура на одобрение</w:t>
            </w:r>
          </w:p>
          <w:p w14:paraId="10D9B9E5" w14:textId="77777777" w:rsidR="00BA0204" w:rsidRPr="00963CD2" w:rsidRDefault="00BA0204">
            <w:pPr>
              <w:pStyle w:val="Lgendesigne"/>
              <w:rPr>
                <w:color w:val="000000" w:themeColor="text1"/>
              </w:rPr>
            </w:pPr>
            <w:r w:rsidRPr="00963CD2">
              <w:rPr>
                <w:color w:val="000000" w:themeColor="text1"/>
              </w:rPr>
              <w:tab/>
              <w:t>***I</w:t>
            </w:r>
            <w:r w:rsidRPr="00963CD2">
              <w:rPr>
                <w:color w:val="000000" w:themeColor="text1"/>
              </w:rPr>
              <w:tab/>
              <w:t>Обикновена законодателна процедура (първо четене)</w:t>
            </w:r>
          </w:p>
          <w:p w14:paraId="0BBD3061" w14:textId="77777777" w:rsidR="00BA0204" w:rsidRPr="00963CD2" w:rsidRDefault="00BA0204">
            <w:pPr>
              <w:pStyle w:val="Lgendesigne"/>
              <w:rPr>
                <w:color w:val="000000" w:themeColor="text1"/>
              </w:rPr>
            </w:pPr>
            <w:r w:rsidRPr="00963CD2">
              <w:rPr>
                <w:color w:val="000000" w:themeColor="text1"/>
              </w:rPr>
              <w:tab/>
              <w:t>***II</w:t>
            </w:r>
            <w:r w:rsidRPr="00963CD2">
              <w:rPr>
                <w:color w:val="000000" w:themeColor="text1"/>
              </w:rPr>
              <w:tab/>
              <w:t>Обикновена законодателна процедура (второ четене)</w:t>
            </w:r>
          </w:p>
          <w:p w14:paraId="73F5B6D4" w14:textId="77777777" w:rsidR="00BA0204" w:rsidRPr="00963CD2" w:rsidRDefault="00BA0204">
            <w:pPr>
              <w:pStyle w:val="Lgendesigne"/>
              <w:rPr>
                <w:color w:val="000000" w:themeColor="text1"/>
              </w:rPr>
            </w:pPr>
            <w:r w:rsidRPr="00963CD2">
              <w:rPr>
                <w:color w:val="000000" w:themeColor="text1"/>
              </w:rPr>
              <w:tab/>
              <w:t>***III</w:t>
            </w:r>
            <w:r w:rsidRPr="00963CD2">
              <w:rPr>
                <w:color w:val="000000" w:themeColor="text1"/>
              </w:rPr>
              <w:tab/>
              <w:t>Обикновена законодателна процедура (трето четене)</w:t>
            </w:r>
          </w:p>
          <w:p w14:paraId="3473C8B2" w14:textId="77777777" w:rsidR="00BA0204" w:rsidRPr="00963CD2" w:rsidRDefault="00BA0204">
            <w:pPr>
              <w:pStyle w:val="Lgendesigne"/>
              <w:ind w:left="0" w:firstLine="0"/>
              <w:rPr>
                <w:color w:val="000000" w:themeColor="text1"/>
              </w:rPr>
            </w:pPr>
          </w:p>
          <w:p w14:paraId="58E71ADF" w14:textId="77777777" w:rsidR="00BA0204" w:rsidRPr="00963CD2" w:rsidRDefault="00BA0204">
            <w:pPr>
              <w:pStyle w:val="Lgendestandard"/>
              <w:rPr>
                <w:color w:val="000000" w:themeColor="text1"/>
              </w:rPr>
            </w:pPr>
            <w:r w:rsidRPr="00963CD2">
              <w:rPr>
                <w:color w:val="000000" w:themeColor="text1"/>
              </w:rPr>
              <w:t>(Посочената процедура се базира на правното основание, предложено в проекта на акт.)</w:t>
            </w:r>
          </w:p>
          <w:p w14:paraId="34FEBE6B" w14:textId="77777777" w:rsidR="00BA0204" w:rsidRPr="00963CD2" w:rsidRDefault="00BA0204">
            <w:pPr>
              <w:pStyle w:val="Lgendesigne"/>
              <w:ind w:left="0" w:firstLine="0"/>
              <w:rPr>
                <w:color w:val="000000" w:themeColor="text1"/>
              </w:rPr>
            </w:pPr>
          </w:p>
        </w:tc>
      </w:tr>
    </w:tbl>
    <w:p w14:paraId="2F3ED6FF" w14:textId="77777777" w:rsidR="00BA0204" w:rsidRPr="00963CD2" w:rsidRDefault="00BA0204">
      <w:pPr>
        <w:rPr>
          <w:color w:val="000000" w:themeColor="text1"/>
        </w:rPr>
      </w:pPr>
    </w:p>
    <w:p w14:paraId="18CAC257" w14:textId="77777777" w:rsidR="00BA0204" w:rsidRPr="00963CD2" w:rsidRDefault="00BA0204">
      <w:pPr>
        <w:rPr>
          <w:color w:val="000000" w:themeColor="text1"/>
        </w:rPr>
      </w:pPr>
    </w:p>
    <w:p w14:paraId="358E44F2" w14:textId="77777777" w:rsidR="00BA0204" w:rsidRPr="00963CD2" w:rsidRDefault="00BA0204">
      <w:pPr>
        <w:rPr>
          <w:color w:val="000000" w:themeColor="text1"/>
        </w:rPr>
      </w:pPr>
    </w:p>
    <w:p w14:paraId="2DF7BA60" w14:textId="77777777" w:rsidR="00BA0204" w:rsidRPr="00963CD2" w:rsidRDefault="00BA0204">
      <w:pPr>
        <w:rPr>
          <w:color w:val="000000" w:themeColor="text1"/>
        </w:rPr>
      </w:pPr>
    </w:p>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8C18CE" w:rsidRPr="00963CD2" w14:paraId="4171AC86" w14:textId="77777777">
        <w:tc>
          <w:tcPr>
            <w:tcW w:w="5811" w:type="dxa"/>
          </w:tcPr>
          <w:p w14:paraId="13B5D323" w14:textId="77777777" w:rsidR="00BA0204" w:rsidRPr="00963CD2" w:rsidRDefault="00BA0204">
            <w:pPr>
              <w:pStyle w:val="Lgendetitre"/>
              <w:rPr>
                <w:color w:val="000000" w:themeColor="text1"/>
              </w:rPr>
            </w:pPr>
            <w:r w:rsidRPr="00963CD2">
              <w:rPr>
                <w:color w:val="000000" w:themeColor="text1"/>
              </w:rPr>
              <w:t>Изменения към проект на акт</w:t>
            </w:r>
          </w:p>
        </w:tc>
      </w:tr>
      <w:tr w:rsidR="00BA0204" w:rsidRPr="00963CD2" w14:paraId="1054F762" w14:textId="77777777">
        <w:tc>
          <w:tcPr>
            <w:tcW w:w="5811" w:type="dxa"/>
          </w:tcPr>
          <w:p w14:paraId="40F45D1B" w14:textId="77777777" w:rsidR="00BA0204" w:rsidRPr="00963CD2" w:rsidRDefault="00BA0204" w:rsidP="003E1A20">
            <w:pPr>
              <w:pStyle w:val="Lgendestandard"/>
              <w:rPr>
                <w:color w:val="000000" w:themeColor="text1"/>
                <w:szCs w:val="24"/>
              </w:rPr>
            </w:pPr>
            <w:r w:rsidRPr="00963CD2">
              <w:rPr>
                <w:b/>
                <w:color w:val="000000" w:themeColor="text1"/>
              </w:rPr>
              <w:t>Изменения в две колони, внесени от Парламента</w:t>
            </w:r>
          </w:p>
          <w:p w14:paraId="79A4B922" w14:textId="77777777" w:rsidR="00BA0204" w:rsidRPr="00963CD2" w:rsidRDefault="00BA0204" w:rsidP="003E1A20">
            <w:pPr>
              <w:pStyle w:val="Lgendestandard"/>
              <w:rPr>
                <w:color w:val="000000" w:themeColor="text1"/>
                <w:szCs w:val="24"/>
              </w:rPr>
            </w:pPr>
          </w:p>
          <w:p w14:paraId="3F5F55DF" w14:textId="77777777" w:rsidR="00BA0204" w:rsidRPr="00963CD2" w:rsidRDefault="00BA0204" w:rsidP="003E1A20">
            <w:pPr>
              <w:pStyle w:val="Lgendestandard"/>
              <w:rPr>
                <w:color w:val="000000" w:themeColor="text1"/>
                <w:szCs w:val="24"/>
              </w:rPr>
            </w:pPr>
            <w:r w:rsidRPr="00963CD2">
              <w:rPr>
                <w:color w:val="000000" w:themeColor="text1"/>
              </w:rPr>
              <w:t xml:space="preserve">Заличаванията се обозначават с </w:t>
            </w:r>
            <w:r w:rsidRPr="00963CD2">
              <w:rPr>
                <w:b/>
                <w:i/>
                <w:color w:val="000000" w:themeColor="text1"/>
              </w:rPr>
              <w:t>получер курсив</w:t>
            </w:r>
            <w:r w:rsidRPr="00963CD2">
              <w:rPr>
                <w:color w:val="000000" w:themeColor="text1"/>
              </w:rPr>
              <w:t xml:space="preserve"> в лявата колона. Заместванията се обозначават с </w:t>
            </w:r>
            <w:r w:rsidRPr="00963CD2">
              <w:rPr>
                <w:b/>
                <w:i/>
                <w:color w:val="000000" w:themeColor="text1"/>
              </w:rPr>
              <w:t>получер курсив</w:t>
            </w:r>
            <w:r w:rsidRPr="00963CD2">
              <w:rPr>
                <w:color w:val="000000" w:themeColor="text1"/>
              </w:rPr>
              <w:t xml:space="preserve"> в двете колони. Новият текст се обозначава с </w:t>
            </w:r>
            <w:r w:rsidRPr="00963CD2">
              <w:rPr>
                <w:b/>
                <w:i/>
                <w:color w:val="000000" w:themeColor="text1"/>
              </w:rPr>
              <w:t>получер курсив</w:t>
            </w:r>
            <w:r w:rsidRPr="00963CD2">
              <w:rPr>
                <w:color w:val="000000" w:themeColor="text1"/>
              </w:rPr>
              <w:t xml:space="preserve"> в дясната колона.</w:t>
            </w:r>
          </w:p>
          <w:p w14:paraId="476E240D" w14:textId="77777777" w:rsidR="00BA0204" w:rsidRPr="00963CD2" w:rsidRDefault="00BA0204" w:rsidP="003E1A20">
            <w:pPr>
              <w:pStyle w:val="Lgendestandard"/>
              <w:rPr>
                <w:color w:val="000000" w:themeColor="text1"/>
                <w:szCs w:val="24"/>
              </w:rPr>
            </w:pPr>
          </w:p>
          <w:p w14:paraId="6769F0F8" w14:textId="77777777" w:rsidR="00BA0204" w:rsidRPr="00963CD2" w:rsidRDefault="00BA0204" w:rsidP="003E1A20">
            <w:pPr>
              <w:pStyle w:val="Lgendestandard"/>
              <w:rPr>
                <w:color w:val="000000" w:themeColor="text1"/>
                <w:szCs w:val="24"/>
              </w:rPr>
            </w:pPr>
            <w:r w:rsidRPr="00963CD2">
              <w:rPr>
                <w:color w:val="000000" w:themeColor="text1"/>
              </w:rPr>
              <w:t>В първия и втория ред на антетката на всяко изменение се посочва съответната част от текста в разглеждания проект на акт. Ако изменението се отнася до съществуващ акт, който проектът на акт има за цел да измени, антетката съдържа и трети и четвърти ред, където се посочват съответно съществуващият акт и съответната разпоредба от него.</w:t>
            </w:r>
          </w:p>
          <w:p w14:paraId="664E49A9" w14:textId="77777777" w:rsidR="00BA0204" w:rsidRPr="00963CD2" w:rsidRDefault="00BA0204" w:rsidP="003E1A20">
            <w:pPr>
              <w:pStyle w:val="Lgendestandard"/>
              <w:rPr>
                <w:color w:val="000000" w:themeColor="text1"/>
                <w:szCs w:val="24"/>
              </w:rPr>
            </w:pPr>
          </w:p>
          <w:p w14:paraId="646CC3FD" w14:textId="77777777" w:rsidR="00BA0204" w:rsidRPr="00963CD2" w:rsidRDefault="00BA0204" w:rsidP="003E1A20">
            <w:pPr>
              <w:pStyle w:val="Lgendestandard"/>
              <w:rPr>
                <w:b/>
                <w:color w:val="000000" w:themeColor="text1"/>
                <w:szCs w:val="24"/>
              </w:rPr>
            </w:pPr>
            <w:r w:rsidRPr="00963CD2">
              <w:rPr>
                <w:b/>
                <w:color w:val="000000" w:themeColor="text1"/>
              </w:rPr>
              <w:t>Изменения, внесени от Парламента под формата на консолидиран текст</w:t>
            </w:r>
          </w:p>
          <w:p w14:paraId="3BA7BAD2" w14:textId="77777777" w:rsidR="00BA0204" w:rsidRPr="00963CD2" w:rsidRDefault="00BA0204" w:rsidP="003E1A20">
            <w:pPr>
              <w:pStyle w:val="Lgendestandard"/>
              <w:rPr>
                <w:color w:val="000000" w:themeColor="text1"/>
                <w:szCs w:val="24"/>
              </w:rPr>
            </w:pPr>
          </w:p>
          <w:p w14:paraId="2CB6D212" w14:textId="77777777" w:rsidR="00BA0204" w:rsidRPr="00963CD2" w:rsidRDefault="00BA0204" w:rsidP="003E1A20">
            <w:pPr>
              <w:pStyle w:val="Lgendestandard"/>
              <w:rPr>
                <w:color w:val="000000" w:themeColor="text1"/>
                <w:szCs w:val="24"/>
              </w:rPr>
            </w:pPr>
            <w:r w:rsidRPr="00963CD2">
              <w:rPr>
                <w:color w:val="000000" w:themeColor="text1"/>
              </w:rPr>
              <w:t xml:space="preserve">Новите части от текста се посочват с </w:t>
            </w:r>
            <w:r w:rsidRPr="00963CD2">
              <w:rPr>
                <w:b/>
                <w:i/>
                <w:color w:val="000000" w:themeColor="text1"/>
              </w:rPr>
              <w:t>получер курсив</w:t>
            </w:r>
            <w:r w:rsidRPr="00963CD2">
              <w:rPr>
                <w:color w:val="000000" w:themeColor="text1"/>
              </w:rPr>
              <w:t xml:space="preserve">. Заличените части от текста се посочват със символа ▌ или се зачеркват. Заместванията се обозначават, като се посочва с </w:t>
            </w:r>
            <w:r w:rsidRPr="00963CD2">
              <w:rPr>
                <w:b/>
                <w:i/>
                <w:color w:val="000000" w:themeColor="text1"/>
              </w:rPr>
              <w:t>получер курсив</w:t>
            </w:r>
            <w:r w:rsidRPr="00963CD2">
              <w:rPr>
                <w:color w:val="000000" w:themeColor="text1"/>
              </w:rPr>
              <w:t xml:space="preserve"> новият текст и се заличава или зачерква заместваният текст. </w:t>
            </w:r>
          </w:p>
          <w:p w14:paraId="7CA5D6D3" w14:textId="77777777" w:rsidR="00BA0204" w:rsidRPr="00963CD2" w:rsidRDefault="00BA0204" w:rsidP="003E1A20">
            <w:pPr>
              <w:pStyle w:val="Lgendestandard"/>
              <w:rPr>
                <w:color w:val="000000" w:themeColor="text1"/>
                <w:szCs w:val="24"/>
              </w:rPr>
            </w:pPr>
            <w:r w:rsidRPr="00963CD2">
              <w:rPr>
                <w:color w:val="000000" w:themeColor="text1"/>
              </w:rPr>
              <w:t>По изключение не се отбелязват измененията с чисто техническо естество, които се нанасят от службите с оглед изготвянето на окончателния текст.</w:t>
            </w:r>
          </w:p>
          <w:p w14:paraId="012F5823" w14:textId="77777777" w:rsidR="00BA0204" w:rsidRPr="00963CD2" w:rsidRDefault="00BA0204">
            <w:pPr>
              <w:pStyle w:val="Lgendestandard"/>
              <w:rPr>
                <w:color w:val="000000" w:themeColor="text1"/>
              </w:rPr>
            </w:pPr>
          </w:p>
        </w:tc>
      </w:tr>
    </w:tbl>
    <w:p w14:paraId="26A314B7" w14:textId="77777777" w:rsidR="00BA0204" w:rsidRPr="00963CD2" w:rsidRDefault="00BA0204">
      <w:pPr>
        <w:rPr>
          <w:color w:val="000000" w:themeColor="text1"/>
        </w:rPr>
      </w:pPr>
    </w:p>
    <w:p w14:paraId="595E729A" w14:textId="77777777" w:rsidR="00793EA9" w:rsidRPr="00963CD2" w:rsidRDefault="00793EA9" w:rsidP="00012351">
      <w:pPr>
        <w:widowControl/>
        <w:tabs>
          <w:tab w:val="center" w:pos="4677"/>
        </w:tabs>
        <w:rPr>
          <w:color w:val="000000" w:themeColor="text1"/>
        </w:rPr>
      </w:pPr>
    </w:p>
    <w:p w14:paraId="175F7665" w14:textId="77777777" w:rsidR="00793EA9" w:rsidRPr="00963CD2" w:rsidRDefault="00793EA9">
      <w:pPr>
        <w:pStyle w:val="TOCHeading"/>
        <w:rPr>
          <w:color w:val="000000" w:themeColor="text1"/>
        </w:rPr>
      </w:pPr>
      <w:r w:rsidRPr="00963CD2">
        <w:rPr>
          <w:color w:val="000000" w:themeColor="text1"/>
        </w:rPr>
        <w:br w:type="page"/>
      </w:r>
      <w:r w:rsidRPr="00963CD2">
        <w:rPr>
          <w:color w:val="000000" w:themeColor="text1"/>
        </w:rPr>
        <w:lastRenderedPageBreak/>
        <w:t>СЪДЪРЖАНИЕ</w:t>
      </w:r>
    </w:p>
    <w:p w14:paraId="444DC6D3" w14:textId="77777777" w:rsidR="00793EA9" w:rsidRPr="00963CD2" w:rsidRDefault="005367CC">
      <w:pPr>
        <w:pStyle w:val="TOCPage"/>
        <w:rPr>
          <w:color w:val="000000" w:themeColor="text1"/>
        </w:rPr>
      </w:pPr>
      <w:r w:rsidRPr="00963CD2">
        <w:rPr>
          <w:color w:val="000000" w:themeColor="text1"/>
        </w:rPr>
        <w:t>Страница</w:t>
      </w:r>
    </w:p>
    <w:p w14:paraId="59736D5F" w14:textId="77777777" w:rsidR="00804609" w:rsidRDefault="001767E2">
      <w:pPr>
        <w:pStyle w:val="TOC1"/>
        <w:tabs>
          <w:tab w:val="right" w:leader="dot" w:pos="9060"/>
        </w:tabs>
        <w:rPr>
          <w:rFonts w:asciiTheme="minorHAnsi" w:eastAsiaTheme="minorEastAsia" w:hAnsiTheme="minorHAnsi" w:cstheme="minorBidi"/>
          <w:noProof/>
          <w:sz w:val="22"/>
          <w:szCs w:val="22"/>
          <w:lang w:val="en-GB" w:eastAsia="en-GB" w:bidi="ar-SA"/>
        </w:rPr>
      </w:pPr>
      <w:r w:rsidRPr="00963CD2">
        <w:rPr>
          <w:b/>
          <w:color w:val="000000" w:themeColor="text1"/>
        </w:rPr>
        <w:fldChar w:fldCharType="begin"/>
      </w:r>
      <w:r w:rsidRPr="00963CD2">
        <w:rPr>
          <w:b/>
          <w:color w:val="000000" w:themeColor="text1"/>
        </w:rPr>
        <w:instrText xml:space="preserve"> TOC \t "PageHeading</w:instrText>
      </w:r>
      <w:r w:rsidR="00592D7F" w:rsidRPr="00963CD2">
        <w:rPr>
          <w:b/>
          <w:color w:val="000000" w:themeColor="text1"/>
        </w:rPr>
        <w:instrText>;</w:instrText>
      </w:r>
      <w:r w:rsidRPr="00963CD2">
        <w:rPr>
          <w:b/>
          <w:color w:val="000000" w:themeColor="text1"/>
        </w:rPr>
        <w:instrText xml:space="preserve">1" </w:instrText>
      </w:r>
      <w:r w:rsidRPr="00963CD2">
        <w:rPr>
          <w:b/>
          <w:color w:val="000000" w:themeColor="text1"/>
        </w:rPr>
        <w:fldChar w:fldCharType="separate"/>
      </w:r>
      <w:r w:rsidR="00804609" w:rsidRPr="00F3735C">
        <w:rPr>
          <w:noProof/>
          <w:color w:val="000000" w:themeColor="text1"/>
        </w:rPr>
        <w:t>ПРОЕКТ НА ЗАКОНОДАТЕЛНА РЕЗОЛЮЦИЯ НА ЕВРОПЕЙСКИЯ ПАРЛАМЕНТ</w:t>
      </w:r>
      <w:r w:rsidR="00804609">
        <w:rPr>
          <w:noProof/>
        </w:rPr>
        <w:tab/>
      </w:r>
      <w:r w:rsidR="00804609">
        <w:rPr>
          <w:noProof/>
        </w:rPr>
        <w:fldChar w:fldCharType="begin"/>
      </w:r>
      <w:r w:rsidR="00804609">
        <w:rPr>
          <w:noProof/>
        </w:rPr>
        <w:instrText xml:space="preserve"> PAGEREF _Toc478126738 \h </w:instrText>
      </w:r>
      <w:r w:rsidR="00804609">
        <w:rPr>
          <w:noProof/>
        </w:rPr>
      </w:r>
      <w:r w:rsidR="00804609">
        <w:rPr>
          <w:noProof/>
        </w:rPr>
        <w:fldChar w:fldCharType="separate"/>
      </w:r>
      <w:r w:rsidR="00804609">
        <w:rPr>
          <w:noProof/>
        </w:rPr>
        <w:t>5</w:t>
      </w:r>
      <w:r w:rsidR="00804609">
        <w:rPr>
          <w:noProof/>
        </w:rPr>
        <w:fldChar w:fldCharType="end"/>
      </w:r>
    </w:p>
    <w:p w14:paraId="3C37C348" w14:textId="77777777" w:rsidR="00804609" w:rsidRDefault="00804609">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СТАНОВИЩЕ </w:t>
      </w:r>
      <w:r w:rsidRPr="00F3735C">
        <w:rPr>
          <w:caps/>
          <w:noProof/>
        </w:rPr>
        <w:t>на комисията по околна среда, обществено здраве и безопасност на храните</w:t>
      </w:r>
      <w:r>
        <w:rPr>
          <w:noProof/>
        </w:rPr>
        <w:tab/>
      </w:r>
      <w:r>
        <w:rPr>
          <w:noProof/>
        </w:rPr>
        <w:fldChar w:fldCharType="begin"/>
      </w:r>
      <w:r>
        <w:rPr>
          <w:noProof/>
        </w:rPr>
        <w:instrText xml:space="preserve"> PAGEREF _Toc478126739 \h </w:instrText>
      </w:r>
      <w:r>
        <w:rPr>
          <w:noProof/>
        </w:rPr>
      </w:r>
      <w:r>
        <w:rPr>
          <w:noProof/>
        </w:rPr>
        <w:fldChar w:fldCharType="separate"/>
      </w:r>
      <w:r>
        <w:rPr>
          <w:noProof/>
        </w:rPr>
        <w:t>183</w:t>
      </w:r>
      <w:r>
        <w:rPr>
          <w:noProof/>
        </w:rPr>
        <w:fldChar w:fldCharType="end"/>
      </w:r>
    </w:p>
    <w:p w14:paraId="424B7EF7" w14:textId="77777777" w:rsidR="00804609" w:rsidRDefault="00804609">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СТАНОВИЩЕ </w:t>
      </w:r>
      <w:r w:rsidRPr="00F3735C">
        <w:rPr>
          <w:caps/>
          <w:noProof/>
        </w:rPr>
        <w:t>на комисията по транспорт и туризъм</w:t>
      </w:r>
      <w:r>
        <w:rPr>
          <w:noProof/>
        </w:rPr>
        <w:tab/>
      </w:r>
      <w:r>
        <w:rPr>
          <w:noProof/>
        </w:rPr>
        <w:fldChar w:fldCharType="begin"/>
      </w:r>
      <w:r>
        <w:rPr>
          <w:noProof/>
        </w:rPr>
        <w:instrText xml:space="preserve"> PAGEREF _Toc478126740 \h </w:instrText>
      </w:r>
      <w:r>
        <w:rPr>
          <w:noProof/>
        </w:rPr>
      </w:r>
      <w:r>
        <w:rPr>
          <w:noProof/>
        </w:rPr>
        <w:fldChar w:fldCharType="separate"/>
      </w:r>
      <w:r>
        <w:rPr>
          <w:noProof/>
        </w:rPr>
        <w:t>270</w:t>
      </w:r>
      <w:r>
        <w:rPr>
          <w:noProof/>
        </w:rPr>
        <w:fldChar w:fldCharType="end"/>
      </w:r>
    </w:p>
    <w:p w14:paraId="6552B374" w14:textId="77777777" w:rsidR="00804609" w:rsidRDefault="00804609">
      <w:pPr>
        <w:pStyle w:val="TOC1"/>
        <w:tabs>
          <w:tab w:val="right" w:leader="dot" w:pos="9060"/>
        </w:tabs>
        <w:rPr>
          <w:rFonts w:asciiTheme="minorHAnsi" w:eastAsiaTheme="minorEastAsia" w:hAnsiTheme="minorHAnsi" w:cstheme="minorBidi"/>
          <w:noProof/>
          <w:sz w:val="22"/>
          <w:szCs w:val="22"/>
          <w:lang w:val="en-GB" w:eastAsia="en-GB" w:bidi="ar-SA"/>
        </w:rPr>
      </w:pPr>
      <w:r>
        <w:rPr>
          <w:noProof/>
        </w:rPr>
        <w:t>ПРОЦЕДУРА НА ВОДЕЩАТА КОМИСИЯ</w:t>
      </w:r>
      <w:r>
        <w:rPr>
          <w:noProof/>
        </w:rPr>
        <w:tab/>
      </w:r>
      <w:r>
        <w:rPr>
          <w:noProof/>
        </w:rPr>
        <w:fldChar w:fldCharType="begin"/>
      </w:r>
      <w:r>
        <w:rPr>
          <w:noProof/>
        </w:rPr>
        <w:instrText xml:space="preserve"> PAGEREF _Toc478126741 \h </w:instrText>
      </w:r>
      <w:r>
        <w:rPr>
          <w:noProof/>
        </w:rPr>
      </w:r>
      <w:r>
        <w:rPr>
          <w:noProof/>
        </w:rPr>
        <w:fldChar w:fldCharType="separate"/>
      </w:r>
      <w:r>
        <w:rPr>
          <w:noProof/>
        </w:rPr>
        <w:t>327</w:t>
      </w:r>
      <w:r>
        <w:rPr>
          <w:noProof/>
        </w:rPr>
        <w:fldChar w:fldCharType="end"/>
      </w:r>
    </w:p>
    <w:p w14:paraId="30BB4E4C" w14:textId="77777777" w:rsidR="00804609" w:rsidRDefault="00804609">
      <w:pPr>
        <w:pStyle w:val="TOC1"/>
        <w:tabs>
          <w:tab w:val="right" w:leader="dot" w:pos="9060"/>
        </w:tabs>
        <w:rPr>
          <w:rFonts w:asciiTheme="minorHAnsi" w:eastAsiaTheme="minorEastAsia" w:hAnsiTheme="minorHAnsi" w:cstheme="minorBidi"/>
          <w:noProof/>
          <w:sz w:val="22"/>
          <w:szCs w:val="22"/>
          <w:lang w:val="en-GB" w:eastAsia="en-GB" w:bidi="ar-SA"/>
        </w:rPr>
      </w:pPr>
      <w:r>
        <w:rPr>
          <w:noProof/>
        </w:rPr>
        <w:t>ПОИМЕННО ОКОНЧАТЕЛНО ГЛАСУВАНЕ ВЪВ ВОДЕЩАТА КОМИСИЯ</w:t>
      </w:r>
      <w:r>
        <w:rPr>
          <w:noProof/>
        </w:rPr>
        <w:tab/>
      </w:r>
      <w:r>
        <w:rPr>
          <w:noProof/>
        </w:rPr>
        <w:fldChar w:fldCharType="begin"/>
      </w:r>
      <w:r>
        <w:rPr>
          <w:noProof/>
        </w:rPr>
        <w:instrText xml:space="preserve"> PAGEREF _Toc478126742 \h </w:instrText>
      </w:r>
      <w:r>
        <w:rPr>
          <w:noProof/>
        </w:rPr>
      </w:r>
      <w:r>
        <w:rPr>
          <w:noProof/>
        </w:rPr>
        <w:fldChar w:fldCharType="separate"/>
      </w:r>
      <w:r>
        <w:rPr>
          <w:noProof/>
        </w:rPr>
        <w:t>328</w:t>
      </w:r>
      <w:r>
        <w:rPr>
          <w:noProof/>
        </w:rPr>
        <w:fldChar w:fldCharType="end"/>
      </w:r>
    </w:p>
    <w:p w14:paraId="6E48043E" w14:textId="77777777" w:rsidR="00F86554" w:rsidRPr="00963CD2" w:rsidRDefault="001767E2">
      <w:pPr>
        <w:pStyle w:val="TOC1"/>
        <w:tabs>
          <w:tab w:val="right" w:leader="dot" w:pos="9060"/>
        </w:tabs>
        <w:rPr>
          <w:rFonts w:asciiTheme="minorHAnsi" w:eastAsiaTheme="minorEastAsia" w:hAnsiTheme="minorHAnsi" w:cstheme="minorBidi"/>
          <w:color w:val="000000" w:themeColor="text1"/>
          <w:sz w:val="22"/>
          <w:szCs w:val="22"/>
        </w:rPr>
      </w:pPr>
      <w:r w:rsidRPr="00963CD2">
        <w:rPr>
          <w:b/>
          <w:color w:val="000000" w:themeColor="text1"/>
        </w:rPr>
        <w:fldChar w:fldCharType="end"/>
      </w:r>
    </w:p>
    <w:p w14:paraId="76EA1A85" w14:textId="77777777" w:rsidR="002346B0" w:rsidRPr="00963CD2" w:rsidRDefault="002346B0" w:rsidP="002346B0">
      <w:pPr>
        <w:rPr>
          <w:color w:val="000000" w:themeColor="text1"/>
        </w:rPr>
      </w:pPr>
    </w:p>
    <w:p w14:paraId="0E0864F1" w14:textId="77777777" w:rsidR="002346B0" w:rsidRPr="00963CD2" w:rsidRDefault="002346B0">
      <w:pPr>
        <w:pStyle w:val="PageHeading"/>
        <w:rPr>
          <w:color w:val="000000" w:themeColor="text1"/>
        </w:rPr>
      </w:pPr>
    </w:p>
    <w:p w14:paraId="73153881" w14:textId="77777777" w:rsidR="00793EA9" w:rsidRPr="00963CD2" w:rsidRDefault="00793EA9">
      <w:pPr>
        <w:pStyle w:val="PageHeading"/>
        <w:rPr>
          <w:color w:val="000000" w:themeColor="text1"/>
        </w:rPr>
      </w:pPr>
      <w:r w:rsidRPr="00963CD2">
        <w:rPr>
          <w:color w:val="000000" w:themeColor="text1"/>
        </w:rPr>
        <w:br w:type="page"/>
      </w:r>
      <w:r w:rsidRPr="00963CD2">
        <w:rPr>
          <w:color w:val="000000" w:themeColor="text1"/>
        </w:rPr>
        <w:lastRenderedPageBreak/>
        <w:br w:type="page"/>
      </w:r>
      <w:bookmarkStart w:id="1" w:name="_Toc476156626"/>
      <w:bookmarkStart w:id="2" w:name="_Toc478126738"/>
      <w:r w:rsidRPr="00963CD2">
        <w:rPr>
          <w:color w:val="000000" w:themeColor="text1"/>
        </w:rPr>
        <w:lastRenderedPageBreak/>
        <w:t>ПРОЕКТ НА ЗАКОНОДАТЕЛНА РЕЗОЛЮЦИЯ НА ЕВРОПЕЙСКИЯ ПАРЛАМЕНТ</w:t>
      </w:r>
      <w:bookmarkEnd w:id="1"/>
      <w:bookmarkEnd w:id="2"/>
    </w:p>
    <w:p w14:paraId="1025AD98" w14:textId="77777777" w:rsidR="00793EA9" w:rsidRPr="00963CD2" w:rsidRDefault="005367CC">
      <w:pPr>
        <w:pStyle w:val="NormalBold"/>
        <w:rPr>
          <w:color w:val="000000" w:themeColor="text1"/>
        </w:rPr>
      </w:pPr>
      <w:r w:rsidRPr="00963CD2">
        <w:rPr>
          <w:color w:val="000000" w:themeColor="text1"/>
        </w:rPr>
        <w:t>относно предложението за Регламент</w:t>
      </w:r>
      <w:bookmarkStart w:id="3" w:name="DocEPTmp2"/>
      <w:bookmarkEnd w:id="3"/>
      <w:r w:rsidRPr="00963CD2">
        <w:rPr>
          <w:color w:val="000000" w:themeColor="text1"/>
        </w:rPr>
        <w:t xml:space="preserve"> на Европейския парламент и на Съвета относно одобряването и надзора на пазара на моторни превозни средства и техните ремаркета, както и на системи, компоненти и отделни технически възли, предназначени за такива превозни средства</w:t>
      </w:r>
    </w:p>
    <w:p w14:paraId="10815618" w14:textId="224F9DD8" w:rsidR="00793EA9" w:rsidRPr="00963CD2" w:rsidRDefault="005367CC">
      <w:pPr>
        <w:pStyle w:val="Normal12Bold"/>
        <w:rPr>
          <w:color w:val="000000" w:themeColor="text1"/>
        </w:rPr>
      </w:pPr>
      <w:r w:rsidRPr="00963CD2">
        <w:rPr>
          <w:color w:val="000000" w:themeColor="text1"/>
        </w:rPr>
        <w:t>(COM(2016)0031 – C8-0015/2016 – 2016/0014(COD))</w:t>
      </w:r>
    </w:p>
    <w:p w14:paraId="4CD0A132" w14:textId="77777777" w:rsidR="00793EA9" w:rsidRPr="00963CD2" w:rsidRDefault="005367CC">
      <w:pPr>
        <w:pStyle w:val="Normal12Bold"/>
        <w:rPr>
          <w:color w:val="000000" w:themeColor="text1"/>
        </w:rPr>
      </w:pPr>
      <w:r w:rsidRPr="00963CD2">
        <w:rPr>
          <w:color w:val="000000" w:themeColor="text1"/>
        </w:rPr>
        <w:t>(Обикновена законодателна процедура: първо четене)</w:t>
      </w:r>
    </w:p>
    <w:p w14:paraId="7AC4EA21" w14:textId="77777777" w:rsidR="00793EA9" w:rsidRPr="00963CD2" w:rsidRDefault="005367CC">
      <w:pPr>
        <w:pStyle w:val="Normal12"/>
        <w:rPr>
          <w:color w:val="000000" w:themeColor="text1"/>
        </w:rPr>
      </w:pPr>
      <w:r w:rsidRPr="00963CD2">
        <w:rPr>
          <w:i/>
          <w:color w:val="000000" w:themeColor="text1"/>
        </w:rPr>
        <w:t>Европейският парламент,</w:t>
      </w:r>
    </w:p>
    <w:p w14:paraId="6F56F490" w14:textId="77777777" w:rsidR="002A0017" w:rsidRPr="00963CD2" w:rsidRDefault="002A0017" w:rsidP="002A0017">
      <w:pPr>
        <w:pStyle w:val="Normal12Hanging"/>
        <w:rPr>
          <w:color w:val="000000" w:themeColor="text1"/>
        </w:rPr>
      </w:pPr>
      <w:r w:rsidRPr="00963CD2">
        <w:rPr>
          <w:color w:val="000000" w:themeColor="text1"/>
        </w:rPr>
        <w:t>–</w:t>
      </w:r>
      <w:r w:rsidRPr="00963CD2">
        <w:rPr>
          <w:color w:val="000000" w:themeColor="text1"/>
        </w:rPr>
        <w:tab/>
        <w:t>като взе предвид предложението на Комисията до Европейския парламент и до Съвета (COM(2016)0031),</w:t>
      </w:r>
    </w:p>
    <w:p w14:paraId="75F12CD3" w14:textId="77777777" w:rsidR="002A0017" w:rsidRPr="00963CD2" w:rsidRDefault="002A0017" w:rsidP="002A0017">
      <w:pPr>
        <w:pStyle w:val="Normal12Hanging"/>
        <w:rPr>
          <w:color w:val="000000" w:themeColor="text1"/>
        </w:rPr>
      </w:pPr>
      <w:r w:rsidRPr="00963CD2">
        <w:rPr>
          <w:color w:val="000000" w:themeColor="text1"/>
        </w:rPr>
        <w:t>–</w:t>
      </w:r>
      <w:r w:rsidRPr="00963CD2">
        <w:rPr>
          <w:color w:val="000000" w:themeColor="text1"/>
        </w:rPr>
        <w:tab/>
        <w:t>като взе предвид член 294, параграф 2 и член 114 от Договора за функционирането на ЕС, съгласно които Комисията е внесла предложението в Парламента (C8-0015/2016),</w:t>
      </w:r>
    </w:p>
    <w:p w14:paraId="405185E0" w14:textId="77777777" w:rsidR="002A0017" w:rsidRPr="00963CD2" w:rsidRDefault="002A0017" w:rsidP="002A0017">
      <w:pPr>
        <w:pStyle w:val="Normal12Hanging"/>
        <w:rPr>
          <w:color w:val="000000" w:themeColor="text1"/>
        </w:rPr>
      </w:pPr>
      <w:r w:rsidRPr="00963CD2">
        <w:rPr>
          <w:color w:val="000000" w:themeColor="text1"/>
        </w:rPr>
        <w:t>–</w:t>
      </w:r>
      <w:r w:rsidRPr="00963CD2">
        <w:rPr>
          <w:color w:val="000000" w:themeColor="text1"/>
        </w:rPr>
        <w:tab/>
        <w:t>като взе предвид член 294, параграф 3 от Договора за функционирането на ЕС,</w:t>
      </w:r>
    </w:p>
    <w:p w14:paraId="1289B985" w14:textId="77777777" w:rsidR="002A0017" w:rsidRPr="00963CD2" w:rsidRDefault="002A0017" w:rsidP="002A0017">
      <w:pPr>
        <w:pStyle w:val="Normal12Hanging"/>
        <w:rPr>
          <w:color w:val="000000" w:themeColor="text1"/>
        </w:rPr>
      </w:pPr>
      <w:r w:rsidRPr="00963CD2">
        <w:rPr>
          <w:color w:val="000000" w:themeColor="text1"/>
        </w:rPr>
        <w:t>–</w:t>
      </w:r>
      <w:r w:rsidRPr="00963CD2">
        <w:rPr>
          <w:color w:val="000000" w:themeColor="text1"/>
        </w:rPr>
        <w:tab/>
        <w:t>като взе предвид становището на Европейския икономически и социален комитет от 25 май 2016 г.</w:t>
      </w:r>
      <w:r w:rsidRPr="00963CD2">
        <w:rPr>
          <w:rStyle w:val="FootnoteReference"/>
          <w:color w:val="000000" w:themeColor="text1"/>
        </w:rPr>
        <w:footnoteReference w:id="1"/>
      </w:r>
      <w:r w:rsidRPr="00963CD2">
        <w:rPr>
          <w:color w:val="000000" w:themeColor="text1"/>
        </w:rPr>
        <w:t>,</w:t>
      </w:r>
    </w:p>
    <w:p w14:paraId="489EE04F" w14:textId="77777777" w:rsidR="002A0017" w:rsidRPr="00963CD2" w:rsidRDefault="002A0017" w:rsidP="002A0017">
      <w:pPr>
        <w:pStyle w:val="Normal12Hanging"/>
        <w:rPr>
          <w:color w:val="000000" w:themeColor="text1"/>
        </w:rPr>
      </w:pPr>
      <w:r w:rsidRPr="00963CD2">
        <w:rPr>
          <w:color w:val="000000" w:themeColor="text1"/>
        </w:rPr>
        <w:t>–</w:t>
      </w:r>
      <w:r w:rsidRPr="00963CD2">
        <w:rPr>
          <w:color w:val="000000" w:themeColor="text1"/>
        </w:rPr>
        <w:tab/>
        <w:t>като взе предвид член 59 от своя правилник,</w:t>
      </w:r>
    </w:p>
    <w:p w14:paraId="12100AFF" w14:textId="15295521" w:rsidR="00282F66" w:rsidRPr="00963CD2" w:rsidRDefault="00282F66" w:rsidP="002A0017">
      <w:pPr>
        <w:pStyle w:val="Normal12Hanging"/>
        <w:rPr>
          <w:color w:val="000000" w:themeColor="text1"/>
        </w:rPr>
      </w:pPr>
      <w:r w:rsidRPr="00963CD2">
        <w:rPr>
          <w:color w:val="000000" w:themeColor="text1"/>
        </w:rPr>
        <w:t>–</w:t>
      </w:r>
      <w:r w:rsidRPr="00963CD2">
        <w:rPr>
          <w:color w:val="000000" w:themeColor="text1"/>
        </w:rPr>
        <w:tab/>
        <w:t>като взе предвид доклада на комисията по вътрешния пазар и защита на потребителите и становищата на комисията по околна среда, обществено здраве и безопасност на храните и на комисията по транспорт и туризъм (A8-0048/2017),</w:t>
      </w:r>
    </w:p>
    <w:p w14:paraId="0C829961" w14:textId="77777777" w:rsidR="002A0017" w:rsidRPr="00963CD2" w:rsidRDefault="002A0017" w:rsidP="002A0017">
      <w:pPr>
        <w:pStyle w:val="Normal12Hanging"/>
        <w:rPr>
          <w:color w:val="000000" w:themeColor="text1"/>
        </w:rPr>
      </w:pPr>
      <w:r w:rsidRPr="00963CD2">
        <w:rPr>
          <w:color w:val="000000" w:themeColor="text1"/>
        </w:rPr>
        <w:t>1.</w:t>
      </w:r>
      <w:r w:rsidRPr="00963CD2">
        <w:rPr>
          <w:color w:val="000000" w:themeColor="text1"/>
        </w:rPr>
        <w:tab/>
        <w:t>приема изложената по-долу позиция на първо четене;</w:t>
      </w:r>
    </w:p>
    <w:p w14:paraId="0942CF52" w14:textId="77777777" w:rsidR="002A0017" w:rsidRPr="00963CD2" w:rsidRDefault="002A0017" w:rsidP="002A0017">
      <w:pPr>
        <w:pStyle w:val="Normal12Hanging"/>
        <w:rPr>
          <w:color w:val="000000" w:themeColor="text1"/>
        </w:rPr>
      </w:pPr>
      <w:r w:rsidRPr="00963CD2">
        <w:rPr>
          <w:color w:val="000000" w:themeColor="text1"/>
        </w:rPr>
        <w:t>2.</w:t>
      </w:r>
      <w:r w:rsidRPr="00963CD2">
        <w:rPr>
          <w:color w:val="000000" w:themeColor="text1"/>
        </w:rPr>
        <w:tab/>
        <w:t>изисква от Комисията да се отнесе до него отново в случай че възнамерява да внесе съществени промени в своето предложение или да го замени с друг текст;</w:t>
      </w:r>
    </w:p>
    <w:p w14:paraId="63182F4A" w14:textId="77777777" w:rsidR="002A0017" w:rsidRPr="00963CD2" w:rsidRDefault="002A0017" w:rsidP="00B85407">
      <w:pPr>
        <w:pStyle w:val="Normal12Hanging"/>
        <w:rPr>
          <w:color w:val="000000" w:themeColor="text1"/>
        </w:rPr>
      </w:pPr>
      <w:r w:rsidRPr="00963CD2">
        <w:rPr>
          <w:color w:val="000000" w:themeColor="text1"/>
        </w:rPr>
        <w:t>3.</w:t>
      </w:r>
      <w:r w:rsidRPr="00963CD2">
        <w:rPr>
          <w:color w:val="000000" w:themeColor="text1"/>
        </w:rPr>
        <w:tab/>
        <w:t>възлага на своя председател да предаде позицията на Парламента съответно на Съвета и на Комисията, както и на националните парламенти.</w:t>
      </w:r>
    </w:p>
    <w:p w14:paraId="31DB140F" w14:textId="77777777" w:rsidR="008E04DC" w:rsidRPr="00963CD2" w:rsidRDefault="008E04DC" w:rsidP="008E04DC">
      <w:pPr>
        <w:pStyle w:val="Normal12"/>
        <w:rPr>
          <w:color w:val="000000" w:themeColor="text1"/>
        </w:rPr>
      </w:pPr>
    </w:p>
    <w:p w14:paraId="3C9D45B0" w14:textId="77777777" w:rsidR="008E04DC" w:rsidRPr="00963CD2" w:rsidRDefault="008E04DC" w:rsidP="008E04DC">
      <w:pPr>
        <w:rPr>
          <w:color w:val="000000" w:themeColor="text1"/>
        </w:rPr>
      </w:pPr>
      <w:r w:rsidRPr="00963CD2">
        <w:rPr>
          <w:color w:val="000000" w:themeColor="text1"/>
        </w:rPr>
        <w:br w:type="page"/>
      </w:r>
    </w:p>
    <w:p w14:paraId="05A3B304" w14:textId="0C95503F" w:rsidR="00963CD2" w:rsidRPr="00963CD2" w:rsidRDefault="00963CD2" w:rsidP="00963CD2"/>
    <w:p w14:paraId="7091BB01" w14:textId="77777777" w:rsidR="00E13721" w:rsidRPr="00963CD2" w:rsidRDefault="00E13721" w:rsidP="00E13721">
      <w:pPr>
        <w:pStyle w:val="AMNumberTabs"/>
        <w:keepNext/>
        <w:rPr>
          <w:color w:val="000000" w:themeColor="text1"/>
        </w:rPr>
      </w:pPr>
      <w:r w:rsidRPr="00963CD2">
        <w:rPr>
          <w:rStyle w:val="HideTWBExt"/>
          <w:b w:val="0"/>
          <w:noProof w:val="0"/>
        </w:rPr>
        <w:t>&lt;RepeatBlock-Amend&gt;&lt;AmendB&gt;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1</w:t>
      </w:r>
      <w:r w:rsidRPr="00963CD2">
        <w:rPr>
          <w:rStyle w:val="HideTWBExt"/>
          <w:b w:val="0"/>
          <w:noProof w:val="0"/>
        </w:rPr>
        <w:t>&lt;/NumAmB&gt;</w:t>
      </w:r>
    </w:p>
    <w:p w14:paraId="21C00DED"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FE2FA9D"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1</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402864A4" w14:textId="77777777" w:rsidTr="00E13721">
        <w:trPr>
          <w:jc w:val="center"/>
        </w:trPr>
        <w:tc>
          <w:tcPr>
            <w:tcW w:w="9752" w:type="dxa"/>
            <w:gridSpan w:val="2"/>
          </w:tcPr>
          <w:p w14:paraId="21B537BF" w14:textId="77777777" w:rsidR="00E13721" w:rsidRPr="00963CD2" w:rsidRDefault="00E13721" w:rsidP="00E13721">
            <w:pPr>
              <w:keepNext/>
              <w:rPr>
                <w:color w:val="000000" w:themeColor="text1"/>
              </w:rPr>
            </w:pPr>
          </w:p>
        </w:tc>
      </w:tr>
      <w:tr w:rsidR="00E13721" w:rsidRPr="00963CD2" w14:paraId="0791A690" w14:textId="77777777" w:rsidTr="00E13721">
        <w:trPr>
          <w:jc w:val="center"/>
        </w:trPr>
        <w:tc>
          <w:tcPr>
            <w:tcW w:w="4876" w:type="dxa"/>
            <w:hideMark/>
          </w:tcPr>
          <w:p w14:paraId="68A9C1A4"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53769727"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77B61EE" w14:textId="77777777" w:rsidTr="00E13721">
        <w:trPr>
          <w:jc w:val="center"/>
        </w:trPr>
        <w:tc>
          <w:tcPr>
            <w:tcW w:w="4876" w:type="dxa"/>
            <w:hideMark/>
          </w:tcPr>
          <w:p w14:paraId="79AF8B4C" w14:textId="77777777" w:rsidR="00E13721" w:rsidRPr="00963CD2" w:rsidRDefault="00E13721" w:rsidP="00E13721">
            <w:pPr>
              <w:pStyle w:val="Normal6"/>
              <w:rPr>
                <w:color w:val="000000" w:themeColor="text1"/>
              </w:rPr>
            </w:pPr>
            <w:r w:rsidRPr="00963CD2">
              <w:rPr>
                <w:color w:val="000000" w:themeColor="text1"/>
              </w:rPr>
              <w:t>(1)</w:t>
            </w:r>
            <w:r w:rsidRPr="00963CD2">
              <w:rPr>
                <w:color w:val="000000" w:themeColor="text1"/>
              </w:rPr>
              <w:tab/>
              <w:t xml:space="preserve">Вътрешният пазар обхваща пространство без вътрешни граници, в което е осигурено свободното движение на стоки, хора, услуги и капитали. Правилата на вътрешния пазар следва да бъдат прозрачни, прости </w:t>
            </w:r>
            <w:r w:rsidRPr="00963CD2">
              <w:rPr>
                <w:b/>
                <w:i/>
                <w:color w:val="000000" w:themeColor="text1"/>
              </w:rPr>
              <w:t>и</w:t>
            </w:r>
            <w:r w:rsidRPr="00963CD2">
              <w:rPr>
                <w:color w:val="000000" w:themeColor="text1"/>
              </w:rPr>
              <w:t xml:space="preserve"> последователни, като по този начин да осигуряват правна сигурност и яснота в интерес на предприятията и потребителите.</w:t>
            </w:r>
          </w:p>
        </w:tc>
        <w:tc>
          <w:tcPr>
            <w:tcW w:w="4876" w:type="dxa"/>
            <w:hideMark/>
          </w:tcPr>
          <w:p w14:paraId="5E7FCA29" w14:textId="77777777" w:rsidR="00E13721" w:rsidRPr="00963CD2" w:rsidRDefault="00E13721" w:rsidP="00E13721">
            <w:pPr>
              <w:pStyle w:val="Normal6"/>
              <w:rPr>
                <w:color w:val="000000" w:themeColor="text1"/>
                <w:szCs w:val="24"/>
              </w:rPr>
            </w:pPr>
            <w:r w:rsidRPr="00963CD2">
              <w:rPr>
                <w:color w:val="000000" w:themeColor="text1"/>
              </w:rPr>
              <w:t>(1)</w:t>
            </w:r>
            <w:r w:rsidRPr="00963CD2">
              <w:rPr>
                <w:color w:val="000000" w:themeColor="text1"/>
              </w:rPr>
              <w:tab/>
              <w:t>Вътрешният пазар обхваща пространство без вътрешни граници, в което е осигурено свободното движение на стоки, хора, услуги и капитали. Правилата на вътрешния пазар следва да бъдат прозрачни, прости</w:t>
            </w:r>
            <w:r w:rsidRPr="00963CD2">
              <w:rPr>
                <w:b/>
                <w:i/>
                <w:color w:val="000000" w:themeColor="text1"/>
              </w:rPr>
              <w:t xml:space="preserve">, </w:t>
            </w:r>
            <w:r w:rsidRPr="00963CD2">
              <w:rPr>
                <w:color w:val="000000" w:themeColor="text1"/>
              </w:rPr>
              <w:t xml:space="preserve">последователни </w:t>
            </w:r>
            <w:r w:rsidRPr="00963CD2">
              <w:rPr>
                <w:b/>
                <w:i/>
                <w:color w:val="000000" w:themeColor="text1"/>
              </w:rPr>
              <w:t>и</w:t>
            </w:r>
            <w:r w:rsidRPr="00963CD2">
              <w:rPr>
                <w:color w:val="000000" w:themeColor="text1"/>
              </w:rPr>
              <w:t xml:space="preserve"> </w:t>
            </w:r>
            <w:r w:rsidRPr="00963CD2">
              <w:rPr>
                <w:b/>
                <w:i/>
                <w:color w:val="000000" w:themeColor="text1"/>
              </w:rPr>
              <w:t>ефективни</w:t>
            </w:r>
            <w:r w:rsidRPr="00963CD2">
              <w:rPr>
                <w:color w:val="000000" w:themeColor="text1"/>
              </w:rPr>
              <w:t>, като по този начин да осигуряват правна сигурност и яснота в интерес на предприятията и потребителите.</w:t>
            </w:r>
          </w:p>
        </w:tc>
      </w:tr>
    </w:tbl>
    <w:p w14:paraId="0368DBE7" w14:textId="77777777" w:rsidR="00E13721" w:rsidRPr="00963CD2" w:rsidRDefault="00E13721" w:rsidP="00E13721">
      <w:pPr>
        <w:rPr>
          <w:color w:val="000000" w:themeColor="text1"/>
        </w:rPr>
      </w:pPr>
      <w:r w:rsidRPr="00963CD2">
        <w:rPr>
          <w:rStyle w:val="HideTWBExt"/>
          <w:noProof w:val="0"/>
        </w:rPr>
        <w:t>&lt;/AmendB&gt;</w:t>
      </w:r>
    </w:p>
    <w:p w14:paraId="68C8EABB"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2</w:t>
      </w:r>
      <w:r w:rsidRPr="00963CD2">
        <w:rPr>
          <w:rStyle w:val="HideTWBExt"/>
          <w:b w:val="0"/>
          <w:noProof w:val="0"/>
        </w:rPr>
        <w:t>&lt;/NumAmB&gt;</w:t>
      </w:r>
    </w:p>
    <w:p w14:paraId="7EE20283"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3F876216"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4</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48731CF2" w14:textId="77777777" w:rsidTr="00E13721">
        <w:trPr>
          <w:jc w:val="center"/>
        </w:trPr>
        <w:tc>
          <w:tcPr>
            <w:tcW w:w="9752" w:type="dxa"/>
            <w:gridSpan w:val="2"/>
          </w:tcPr>
          <w:p w14:paraId="47CAC1A1" w14:textId="77777777" w:rsidR="00E13721" w:rsidRPr="00963CD2" w:rsidRDefault="00E13721" w:rsidP="00E13721">
            <w:pPr>
              <w:keepNext/>
              <w:rPr>
                <w:color w:val="000000" w:themeColor="text1"/>
              </w:rPr>
            </w:pPr>
          </w:p>
        </w:tc>
      </w:tr>
      <w:tr w:rsidR="00E13721" w:rsidRPr="00963CD2" w14:paraId="4C3DCF73" w14:textId="77777777" w:rsidTr="00E13721">
        <w:trPr>
          <w:jc w:val="center"/>
        </w:trPr>
        <w:tc>
          <w:tcPr>
            <w:tcW w:w="4876" w:type="dxa"/>
            <w:hideMark/>
          </w:tcPr>
          <w:p w14:paraId="032A597E"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0AB7E7A1"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1063F648" w14:textId="77777777" w:rsidTr="00E13721">
        <w:trPr>
          <w:jc w:val="center"/>
        </w:trPr>
        <w:tc>
          <w:tcPr>
            <w:tcW w:w="4876" w:type="dxa"/>
            <w:hideMark/>
          </w:tcPr>
          <w:p w14:paraId="7A4C55F1" w14:textId="77777777" w:rsidR="00E13721" w:rsidRPr="00963CD2" w:rsidRDefault="00E13721" w:rsidP="00E13721">
            <w:pPr>
              <w:pStyle w:val="Normal6"/>
              <w:rPr>
                <w:color w:val="000000" w:themeColor="text1"/>
              </w:rPr>
            </w:pPr>
            <w:r w:rsidRPr="00963CD2">
              <w:rPr>
                <w:color w:val="000000" w:themeColor="text1"/>
              </w:rPr>
              <w:t>(4)</w:t>
            </w:r>
            <w:r w:rsidRPr="00963CD2">
              <w:rPr>
                <w:color w:val="000000" w:themeColor="text1"/>
              </w:rPr>
              <w:tab/>
              <w:t xml:space="preserve">В тази оценка обаче се стига до заключението, че е необходимо да се въведат разпоредби за надзор на пазара, които да допълнят изискванията за одобряване на типа; да се изяснят процедурите за изземване от употреба и предпазните процедури, както и условията за предоставяне на разширения на одобрения на типа за съществуващи типове превозни средства; да се подобри правоприлагането на рамката за одобряване на типа чрез хармонизиране и укрепване на процедурите за одобряване на типа и постигане на съответствие на производството, прилагани от органите и техническите служби на държавите членки; да се </w:t>
            </w:r>
            <w:r w:rsidRPr="00963CD2">
              <w:rPr>
                <w:b/>
                <w:i/>
                <w:color w:val="000000" w:themeColor="text1"/>
              </w:rPr>
              <w:t>изяснят</w:t>
            </w:r>
            <w:r w:rsidRPr="00963CD2">
              <w:rPr>
                <w:color w:val="000000" w:themeColor="text1"/>
              </w:rPr>
              <w:t xml:space="preserve"> ролите и отговорностите на стопанските субекти по веригата на доставки и на съответните органи и </w:t>
            </w:r>
            <w:r w:rsidRPr="00963CD2">
              <w:rPr>
                <w:color w:val="000000" w:themeColor="text1"/>
              </w:rPr>
              <w:lastRenderedPageBreak/>
              <w:t>страни, участващи в правоприлагането на рамката</w:t>
            </w:r>
            <w:r w:rsidRPr="00963CD2">
              <w:rPr>
                <w:b/>
                <w:i/>
                <w:color w:val="000000" w:themeColor="text1"/>
              </w:rPr>
              <w:t>;</w:t>
            </w:r>
            <w:r w:rsidRPr="00963CD2">
              <w:rPr>
                <w:color w:val="000000" w:themeColor="text1"/>
              </w:rPr>
              <w:t xml:space="preserve"> както и да се подобри пригодността на алтернативните схеми за одобряване на типа (одобряване на малки серии на национално равнище и издаване на индивидуални одобрения на превозни средства) и на многостепенния процес на одобряване на типа, за да се осигури необходимата гъвкавост в пазарните ниши и за малките и средни предприятия (МСП), без обаче да се нарушава равнопоставеността.</w:t>
            </w:r>
          </w:p>
        </w:tc>
        <w:tc>
          <w:tcPr>
            <w:tcW w:w="4876" w:type="dxa"/>
            <w:hideMark/>
          </w:tcPr>
          <w:p w14:paraId="5D89F409" w14:textId="77777777" w:rsidR="00E13721" w:rsidRPr="00963CD2" w:rsidRDefault="00E13721" w:rsidP="00E13721">
            <w:pPr>
              <w:pStyle w:val="Normal6"/>
              <w:rPr>
                <w:color w:val="000000" w:themeColor="text1"/>
                <w:szCs w:val="24"/>
              </w:rPr>
            </w:pPr>
            <w:r w:rsidRPr="00963CD2">
              <w:rPr>
                <w:color w:val="000000" w:themeColor="text1"/>
              </w:rPr>
              <w:lastRenderedPageBreak/>
              <w:t>(4)</w:t>
            </w:r>
            <w:r w:rsidRPr="00963CD2">
              <w:rPr>
                <w:color w:val="000000" w:themeColor="text1"/>
              </w:rPr>
              <w:tab/>
              <w:t xml:space="preserve">В тази оценка обаче се стига до заключението, че е необходимо да се въведат разпоредби за надзор на пазара, които да допълнят изискванията за одобряване на типа; да се изяснят процедурите за изземване от употреба и предпазните процедури, както и условията за предоставяне на разширения на одобрения на типа за съществуващи типове превозни средства; да се подобри правоприлагането на рамката за одобряване на типа чрез хармонизиране и укрепване на процедурите за одобряване на типа и постигане на съответствие на производството, прилагани от органите и техническите служби на държавите членки; да се </w:t>
            </w:r>
            <w:r w:rsidRPr="00963CD2">
              <w:rPr>
                <w:b/>
                <w:i/>
                <w:color w:val="000000" w:themeColor="text1"/>
              </w:rPr>
              <w:t>очертаят ясно</w:t>
            </w:r>
            <w:r w:rsidRPr="00963CD2">
              <w:rPr>
                <w:color w:val="000000" w:themeColor="text1"/>
              </w:rPr>
              <w:t xml:space="preserve"> ролите и отговорностите на стопанските субекти по веригата на доставки и на </w:t>
            </w:r>
            <w:r w:rsidRPr="00963CD2">
              <w:rPr>
                <w:color w:val="000000" w:themeColor="text1"/>
              </w:rPr>
              <w:lastRenderedPageBreak/>
              <w:t>съответните органи и страни, участващи в правоприлагането на рамката</w:t>
            </w:r>
            <w:r w:rsidRPr="00963CD2">
              <w:rPr>
                <w:b/>
                <w:i/>
                <w:color w:val="000000" w:themeColor="text1"/>
              </w:rPr>
              <w:t>, като се гарантира, че тези роли и отговорности не се припокриват и се осигури независимостта на горепосочените субекти, органи и страни и се предотвратяват конфликти на интереси,</w:t>
            </w:r>
            <w:r w:rsidRPr="00963CD2">
              <w:rPr>
                <w:color w:val="000000" w:themeColor="text1"/>
              </w:rPr>
              <w:t xml:space="preserve"> както и</w:t>
            </w:r>
            <w:r w:rsidRPr="00963CD2">
              <w:rPr>
                <w:b/>
                <w:i/>
                <w:color w:val="000000" w:themeColor="text1"/>
              </w:rPr>
              <w:t xml:space="preserve"> че е необходимо</w:t>
            </w:r>
            <w:r w:rsidRPr="00963CD2">
              <w:rPr>
                <w:color w:val="000000" w:themeColor="text1"/>
              </w:rPr>
              <w:t xml:space="preserve"> да се подобри пригодността на алтернативните схеми за одобряване на типа (одобряване на малки серии на национално равнище и издаване на индивидуални одобрения на превозни средства) и на многостепенния процес на одобряване на типа, за да се осигури необходимата гъвкавост в пазарните ниши и за малките и средни предприятия (МСП), без обаче да се нарушава равнопоставеността.</w:t>
            </w:r>
          </w:p>
        </w:tc>
      </w:tr>
    </w:tbl>
    <w:p w14:paraId="65EBE90B" w14:textId="77777777" w:rsidR="00E13721" w:rsidRPr="00963CD2" w:rsidRDefault="00E13721" w:rsidP="00E13721">
      <w:pPr>
        <w:rPr>
          <w:color w:val="000000" w:themeColor="text1"/>
        </w:rPr>
      </w:pPr>
      <w:r w:rsidRPr="00963CD2">
        <w:rPr>
          <w:rStyle w:val="HideTWBExt"/>
          <w:noProof w:val="0"/>
        </w:rPr>
        <w:lastRenderedPageBreak/>
        <w:t>&lt;/AmendB&gt;</w:t>
      </w:r>
    </w:p>
    <w:p w14:paraId="26583060"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3</w:t>
      </w:r>
      <w:r w:rsidRPr="00963CD2">
        <w:rPr>
          <w:rStyle w:val="HideTWBExt"/>
          <w:b w:val="0"/>
          <w:noProof w:val="0"/>
        </w:rPr>
        <w:t>&lt;/NumAm&gt;</w:t>
      </w:r>
    </w:p>
    <w:p w14:paraId="2044A380"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4412A10"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5</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779E0A3B" w14:textId="77777777" w:rsidTr="00E13721">
        <w:trPr>
          <w:jc w:val="center"/>
        </w:trPr>
        <w:tc>
          <w:tcPr>
            <w:tcW w:w="9752" w:type="dxa"/>
            <w:gridSpan w:val="2"/>
          </w:tcPr>
          <w:p w14:paraId="52F76301" w14:textId="77777777" w:rsidR="00E13721" w:rsidRPr="00963CD2" w:rsidRDefault="00E13721" w:rsidP="00E13721">
            <w:pPr>
              <w:keepNext/>
              <w:rPr>
                <w:color w:val="000000" w:themeColor="text1"/>
              </w:rPr>
            </w:pPr>
          </w:p>
        </w:tc>
      </w:tr>
      <w:tr w:rsidR="00E13721" w:rsidRPr="00963CD2" w14:paraId="0AF7431F" w14:textId="77777777" w:rsidTr="00E13721">
        <w:trPr>
          <w:jc w:val="center"/>
        </w:trPr>
        <w:tc>
          <w:tcPr>
            <w:tcW w:w="4876" w:type="dxa"/>
            <w:hideMark/>
          </w:tcPr>
          <w:p w14:paraId="04FB76B8"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3E0618EE"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2FB5138F" w14:textId="77777777" w:rsidTr="00E13721">
        <w:trPr>
          <w:jc w:val="center"/>
        </w:trPr>
        <w:tc>
          <w:tcPr>
            <w:tcW w:w="4876" w:type="dxa"/>
            <w:hideMark/>
          </w:tcPr>
          <w:p w14:paraId="4AD6BBE0" w14:textId="77777777" w:rsidR="00E13721" w:rsidRPr="00963CD2" w:rsidRDefault="00E13721" w:rsidP="00E13721">
            <w:pPr>
              <w:pStyle w:val="Normal6"/>
              <w:rPr>
                <w:color w:val="000000" w:themeColor="text1"/>
              </w:rPr>
            </w:pPr>
            <w:r w:rsidRPr="00963CD2">
              <w:rPr>
                <w:color w:val="000000" w:themeColor="text1"/>
              </w:rPr>
              <w:t>(5)</w:t>
            </w:r>
            <w:r w:rsidRPr="00963CD2">
              <w:rPr>
                <w:color w:val="000000" w:themeColor="text1"/>
              </w:rPr>
              <w:tab/>
              <w:t xml:space="preserve">Освен това, възникналите неотдавна при прилагането на рамката за одобряване на типа проблеми, разкриха определени слабости и сочат, че е необходимо да се </w:t>
            </w:r>
            <w:r w:rsidRPr="00963CD2">
              <w:rPr>
                <w:b/>
                <w:i/>
                <w:color w:val="000000" w:themeColor="text1"/>
              </w:rPr>
              <w:t>извърши основен преглед</w:t>
            </w:r>
            <w:r w:rsidRPr="00963CD2">
              <w:rPr>
                <w:color w:val="000000" w:themeColor="text1"/>
              </w:rPr>
              <w:t xml:space="preserve">, за да се гарантира стабилна, прозрачна, предсказуема и </w:t>
            </w:r>
            <w:r w:rsidRPr="00963CD2">
              <w:rPr>
                <w:b/>
                <w:i/>
                <w:color w:val="000000" w:themeColor="text1"/>
              </w:rPr>
              <w:t>устойчива регулаторна рамка, осигуряваща</w:t>
            </w:r>
            <w:r w:rsidRPr="00963CD2">
              <w:rPr>
                <w:color w:val="000000" w:themeColor="text1"/>
              </w:rPr>
              <w:t xml:space="preserve"> високо ниво на безопасността и опазването на здравето и околната среда.</w:t>
            </w:r>
          </w:p>
        </w:tc>
        <w:tc>
          <w:tcPr>
            <w:tcW w:w="4876" w:type="dxa"/>
            <w:hideMark/>
          </w:tcPr>
          <w:p w14:paraId="2AF26262" w14:textId="77777777" w:rsidR="00E13721" w:rsidRPr="00963CD2" w:rsidRDefault="00E13721" w:rsidP="00E13721">
            <w:pPr>
              <w:pStyle w:val="Normal6"/>
              <w:rPr>
                <w:color w:val="000000" w:themeColor="text1"/>
                <w:szCs w:val="24"/>
              </w:rPr>
            </w:pPr>
            <w:r w:rsidRPr="00963CD2">
              <w:rPr>
                <w:color w:val="000000" w:themeColor="text1"/>
              </w:rPr>
              <w:t>(5)</w:t>
            </w:r>
            <w:r w:rsidRPr="00963CD2">
              <w:rPr>
                <w:color w:val="000000" w:themeColor="text1"/>
              </w:rPr>
              <w:tab/>
              <w:t xml:space="preserve">Освен това, възникналите неотдавна при прилагането на рамката за одобряване на типа проблеми, разкриха определени слабости и сочат, че е необходимо </w:t>
            </w:r>
            <w:r w:rsidRPr="00963CD2">
              <w:rPr>
                <w:b/>
                <w:i/>
                <w:color w:val="000000" w:themeColor="text1"/>
              </w:rPr>
              <w:t xml:space="preserve">допълнително </w:t>
            </w:r>
            <w:r w:rsidRPr="00963CD2">
              <w:rPr>
                <w:color w:val="000000" w:themeColor="text1"/>
              </w:rPr>
              <w:t xml:space="preserve">да се </w:t>
            </w:r>
            <w:r w:rsidRPr="00963CD2">
              <w:rPr>
                <w:b/>
                <w:i/>
                <w:color w:val="000000" w:themeColor="text1"/>
              </w:rPr>
              <w:t>засили тази регулаторна рамка</w:t>
            </w:r>
            <w:r w:rsidRPr="00963CD2">
              <w:rPr>
                <w:color w:val="000000" w:themeColor="text1"/>
              </w:rPr>
              <w:t>, за да се гарантира</w:t>
            </w:r>
            <w:r w:rsidRPr="00963CD2">
              <w:rPr>
                <w:b/>
                <w:i/>
                <w:color w:val="000000" w:themeColor="text1"/>
              </w:rPr>
              <w:t>, че тя е</w:t>
            </w:r>
            <w:r w:rsidRPr="00963CD2">
              <w:rPr>
                <w:color w:val="000000" w:themeColor="text1"/>
              </w:rPr>
              <w:t xml:space="preserve"> стабилна, прозрачна, предсказуема и устойчива</w:t>
            </w:r>
            <w:r w:rsidRPr="00963CD2">
              <w:rPr>
                <w:b/>
                <w:i/>
                <w:color w:val="000000" w:themeColor="text1"/>
              </w:rPr>
              <w:t>и осигурява</w:t>
            </w:r>
            <w:r w:rsidRPr="00963CD2">
              <w:rPr>
                <w:color w:val="000000" w:themeColor="text1"/>
              </w:rPr>
              <w:t xml:space="preserve"> високо ниво на безопасността и опазването на здравето и околната среда.</w:t>
            </w:r>
          </w:p>
        </w:tc>
      </w:tr>
    </w:tbl>
    <w:p w14:paraId="50BC1324" w14:textId="77777777" w:rsidR="00E13721" w:rsidRPr="00963CD2" w:rsidRDefault="00E13721" w:rsidP="00E13721">
      <w:pPr>
        <w:rPr>
          <w:color w:val="000000" w:themeColor="text1"/>
        </w:rPr>
      </w:pPr>
      <w:r w:rsidRPr="00963CD2">
        <w:rPr>
          <w:rStyle w:val="HideTWBExt"/>
          <w:noProof w:val="0"/>
        </w:rPr>
        <w:t>&lt;/Amend&gt;</w:t>
      </w:r>
    </w:p>
    <w:p w14:paraId="5A371CC6"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4</w:t>
      </w:r>
      <w:r w:rsidRPr="00963CD2">
        <w:rPr>
          <w:rStyle w:val="HideTWBExt"/>
          <w:b w:val="0"/>
          <w:noProof w:val="0"/>
        </w:rPr>
        <w:t>&lt;/NumAmB&gt;</w:t>
      </w:r>
    </w:p>
    <w:p w14:paraId="0F57C9D3"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35E65ABA"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5 a (ново)</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09D52D8A" w14:textId="77777777" w:rsidTr="00E13721">
        <w:trPr>
          <w:jc w:val="center"/>
        </w:trPr>
        <w:tc>
          <w:tcPr>
            <w:tcW w:w="9752" w:type="dxa"/>
            <w:gridSpan w:val="2"/>
          </w:tcPr>
          <w:p w14:paraId="61335873" w14:textId="77777777" w:rsidR="00E13721" w:rsidRPr="00963CD2" w:rsidRDefault="00E13721" w:rsidP="00E13721">
            <w:pPr>
              <w:keepNext/>
              <w:rPr>
                <w:color w:val="000000" w:themeColor="text1"/>
              </w:rPr>
            </w:pPr>
          </w:p>
        </w:tc>
      </w:tr>
      <w:tr w:rsidR="00E13721" w:rsidRPr="00963CD2" w14:paraId="18316611" w14:textId="77777777" w:rsidTr="00E13721">
        <w:trPr>
          <w:jc w:val="center"/>
        </w:trPr>
        <w:tc>
          <w:tcPr>
            <w:tcW w:w="4876" w:type="dxa"/>
            <w:hideMark/>
          </w:tcPr>
          <w:p w14:paraId="5240C0FA"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1938195B"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084F7E7A" w14:textId="77777777" w:rsidTr="00E13721">
        <w:trPr>
          <w:jc w:val="center"/>
        </w:trPr>
        <w:tc>
          <w:tcPr>
            <w:tcW w:w="4876" w:type="dxa"/>
          </w:tcPr>
          <w:p w14:paraId="3A2561E2" w14:textId="77777777" w:rsidR="00E13721" w:rsidRPr="00963CD2" w:rsidRDefault="00E13721" w:rsidP="00E13721">
            <w:pPr>
              <w:pStyle w:val="Normal6"/>
              <w:rPr>
                <w:color w:val="000000" w:themeColor="text1"/>
              </w:rPr>
            </w:pPr>
          </w:p>
        </w:tc>
        <w:tc>
          <w:tcPr>
            <w:tcW w:w="4876" w:type="dxa"/>
            <w:hideMark/>
          </w:tcPr>
          <w:p w14:paraId="4728EE6C" w14:textId="77777777" w:rsidR="00E13721" w:rsidRPr="00963CD2" w:rsidRDefault="00E13721" w:rsidP="00E13721">
            <w:pPr>
              <w:pStyle w:val="Normal6"/>
              <w:rPr>
                <w:color w:val="000000" w:themeColor="text1"/>
                <w:szCs w:val="24"/>
              </w:rPr>
            </w:pPr>
            <w:r w:rsidRPr="00963CD2">
              <w:rPr>
                <w:b/>
                <w:i/>
                <w:color w:val="000000" w:themeColor="text1"/>
              </w:rPr>
              <w:t>(5a)</w:t>
            </w:r>
            <w:r w:rsidRPr="00963CD2">
              <w:rPr>
                <w:color w:val="000000" w:themeColor="text1"/>
              </w:rPr>
              <w:tab/>
            </w:r>
            <w:r w:rsidRPr="00963CD2">
              <w:rPr>
                <w:b/>
                <w:i/>
                <w:color w:val="000000" w:themeColor="text1"/>
              </w:rPr>
              <w:t>Тъй като защитата на потребителите е приоритет на Съюза, от производителите на превозни средства, които се пускат в движение в Съюза, следва да се изисква да подлагат тези превозни средства на изпитвания преди пускането им на пазара и по време на експлоатационния им цикъл. Държавите членки и Комисията следва да бъдат гаранти за този двоен надзор, като едните следва да могат да предприемат действия, когато другите не предприемат такива.</w:t>
            </w:r>
          </w:p>
        </w:tc>
      </w:tr>
    </w:tbl>
    <w:p w14:paraId="6CB3CE9B" w14:textId="77777777" w:rsidR="00E13721" w:rsidRPr="00963CD2" w:rsidRDefault="00E13721" w:rsidP="00E13721">
      <w:pPr>
        <w:rPr>
          <w:color w:val="000000" w:themeColor="text1"/>
        </w:rPr>
      </w:pPr>
      <w:r w:rsidRPr="00963CD2">
        <w:rPr>
          <w:rStyle w:val="HideTWBExt"/>
          <w:noProof w:val="0"/>
        </w:rPr>
        <w:t>&lt;/AmendB&gt;</w:t>
      </w:r>
    </w:p>
    <w:p w14:paraId="490A0AAB"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5</w:t>
      </w:r>
      <w:r w:rsidRPr="00963CD2">
        <w:rPr>
          <w:rStyle w:val="HideTWBExt"/>
          <w:b w:val="0"/>
          <w:noProof w:val="0"/>
        </w:rPr>
        <w:t>&lt;/NumAmB&gt;</w:t>
      </w:r>
    </w:p>
    <w:p w14:paraId="21480D6D"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6437D720"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5 б (ново)</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665B3011" w14:textId="77777777" w:rsidTr="00E13721">
        <w:trPr>
          <w:jc w:val="center"/>
        </w:trPr>
        <w:tc>
          <w:tcPr>
            <w:tcW w:w="9752" w:type="dxa"/>
            <w:gridSpan w:val="2"/>
          </w:tcPr>
          <w:p w14:paraId="4D44E03C" w14:textId="77777777" w:rsidR="00E13721" w:rsidRPr="00963CD2" w:rsidRDefault="00E13721" w:rsidP="00E13721">
            <w:pPr>
              <w:keepNext/>
              <w:rPr>
                <w:color w:val="000000" w:themeColor="text1"/>
              </w:rPr>
            </w:pPr>
          </w:p>
        </w:tc>
      </w:tr>
      <w:tr w:rsidR="00E13721" w:rsidRPr="00963CD2" w14:paraId="4BAA054E" w14:textId="77777777" w:rsidTr="00E13721">
        <w:trPr>
          <w:jc w:val="center"/>
        </w:trPr>
        <w:tc>
          <w:tcPr>
            <w:tcW w:w="4876" w:type="dxa"/>
            <w:hideMark/>
          </w:tcPr>
          <w:p w14:paraId="534FE6F3"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3B5BCBE6"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046F1791" w14:textId="77777777" w:rsidTr="00E13721">
        <w:trPr>
          <w:jc w:val="center"/>
        </w:trPr>
        <w:tc>
          <w:tcPr>
            <w:tcW w:w="4876" w:type="dxa"/>
          </w:tcPr>
          <w:p w14:paraId="549A5781" w14:textId="77777777" w:rsidR="00E13721" w:rsidRPr="00963CD2" w:rsidRDefault="00E13721" w:rsidP="00E13721">
            <w:pPr>
              <w:pStyle w:val="Normal6"/>
              <w:rPr>
                <w:color w:val="000000" w:themeColor="text1"/>
              </w:rPr>
            </w:pPr>
          </w:p>
        </w:tc>
        <w:tc>
          <w:tcPr>
            <w:tcW w:w="4876" w:type="dxa"/>
            <w:hideMark/>
          </w:tcPr>
          <w:p w14:paraId="401BC55B" w14:textId="77777777" w:rsidR="00E13721" w:rsidRPr="00963CD2" w:rsidRDefault="00E13721" w:rsidP="00E13721">
            <w:pPr>
              <w:pStyle w:val="Normal6"/>
              <w:rPr>
                <w:color w:val="000000" w:themeColor="text1"/>
                <w:szCs w:val="24"/>
              </w:rPr>
            </w:pPr>
            <w:r w:rsidRPr="00963CD2">
              <w:rPr>
                <w:b/>
                <w:i/>
                <w:color w:val="000000" w:themeColor="text1"/>
              </w:rPr>
              <w:t>(5б)</w:t>
            </w:r>
            <w:r w:rsidRPr="00963CD2">
              <w:rPr>
                <w:color w:val="000000" w:themeColor="text1"/>
              </w:rPr>
              <w:tab/>
            </w:r>
            <w:r w:rsidRPr="00963CD2">
              <w:rPr>
                <w:b/>
                <w:i/>
                <w:color w:val="000000" w:themeColor="text1"/>
              </w:rPr>
              <w:t>ЕС следва да направи всичко възможно, за да се избегнат измами от страна на производителите на автомобили, чиято цел е да се подправят изпитванията за замърсяващи емисии и за разход на гориво, целящи да се получат неверни резултати или да се заобиколят други разпоредби. Тези манипулации следва да бъдат прекратени окончателно.</w:t>
            </w:r>
          </w:p>
        </w:tc>
      </w:tr>
    </w:tbl>
    <w:p w14:paraId="34E7D18B" w14:textId="77777777" w:rsidR="00E13721" w:rsidRPr="00963CD2" w:rsidRDefault="00E13721" w:rsidP="00E13721">
      <w:pPr>
        <w:rPr>
          <w:color w:val="000000" w:themeColor="text1"/>
        </w:rPr>
      </w:pPr>
      <w:r w:rsidRPr="00963CD2">
        <w:rPr>
          <w:rStyle w:val="HideTWBExt"/>
          <w:noProof w:val="0"/>
        </w:rPr>
        <w:t>&lt;/AmendB&gt;</w:t>
      </w:r>
    </w:p>
    <w:p w14:paraId="3C5EA05B"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6</w:t>
      </w:r>
      <w:r w:rsidRPr="00963CD2">
        <w:rPr>
          <w:rStyle w:val="HideTWBExt"/>
          <w:b w:val="0"/>
          <w:noProof w:val="0"/>
        </w:rPr>
        <w:t>&lt;/NumAmB&gt;</w:t>
      </w:r>
    </w:p>
    <w:p w14:paraId="153A9B41"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462B813"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5 в (ново)</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5BE917A1" w14:textId="77777777" w:rsidTr="00E13721">
        <w:trPr>
          <w:jc w:val="center"/>
        </w:trPr>
        <w:tc>
          <w:tcPr>
            <w:tcW w:w="9752" w:type="dxa"/>
            <w:gridSpan w:val="2"/>
          </w:tcPr>
          <w:p w14:paraId="5A3C71DD" w14:textId="77777777" w:rsidR="00E13721" w:rsidRPr="00963CD2" w:rsidRDefault="00E13721" w:rsidP="00E13721">
            <w:pPr>
              <w:keepNext/>
              <w:rPr>
                <w:color w:val="000000" w:themeColor="text1"/>
              </w:rPr>
            </w:pPr>
          </w:p>
        </w:tc>
      </w:tr>
      <w:tr w:rsidR="00E13721" w:rsidRPr="00963CD2" w14:paraId="15BCB750" w14:textId="77777777" w:rsidTr="00E13721">
        <w:trPr>
          <w:jc w:val="center"/>
        </w:trPr>
        <w:tc>
          <w:tcPr>
            <w:tcW w:w="4876" w:type="dxa"/>
            <w:hideMark/>
          </w:tcPr>
          <w:p w14:paraId="183C6E5B"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61625DFE"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463EE85" w14:textId="77777777" w:rsidTr="00E13721">
        <w:trPr>
          <w:jc w:val="center"/>
        </w:trPr>
        <w:tc>
          <w:tcPr>
            <w:tcW w:w="4876" w:type="dxa"/>
          </w:tcPr>
          <w:p w14:paraId="03D129F8" w14:textId="77777777" w:rsidR="00E13721" w:rsidRPr="00963CD2" w:rsidRDefault="00E13721" w:rsidP="00E13721">
            <w:pPr>
              <w:pStyle w:val="Normal6"/>
              <w:rPr>
                <w:color w:val="000000" w:themeColor="text1"/>
              </w:rPr>
            </w:pPr>
          </w:p>
        </w:tc>
        <w:tc>
          <w:tcPr>
            <w:tcW w:w="4876" w:type="dxa"/>
            <w:hideMark/>
          </w:tcPr>
          <w:p w14:paraId="0A43C186" w14:textId="77777777" w:rsidR="00E13721" w:rsidRPr="00963CD2" w:rsidRDefault="00E13721" w:rsidP="00E13721">
            <w:pPr>
              <w:pStyle w:val="Normal6"/>
              <w:rPr>
                <w:color w:val="000000" w:themeColor="text1"/>
                <w:szCs w:val="24"/>
              </w:rPr>
            </w:pPr>
            <w:r w:rsidRPr="00963CD2">
              <w:rPr>
                <w:b/>
                <w:i/>
                <w:color w:val="000000" w:themeColor="text1"/>
              </w:rPr>
              <w:t>(5в)</w:t>
            </w:r>
            <w:r w:rsidRPr="00963CD2">
              <w:rPr>
                <w:color w:val="000000" w:themeColor="text1"/>
              </w:rPr>
              <w:tab/>
            </w:r>
            <w:r w:rsidRPr="00963CD2">
              <w:rPr>
                <w:b/>
                <w:i/>
                <w:color w:val="000000" w:themeColor="text1"/>
              </w:rPr>
              <w:t xml:space="preserve">С настоящия регламент се цели да се преодолее бавното темпо на действията по изземване на превозни средства в Съюза. </w:t>
            </w:r>
            <w:r w:rsidRPr="00963CD2">
              <w:rPr>
                <w:b/>
                <w:i/>
                <w:color w:val="000000" w:themeColor="text1"/>
              </w:rPr>
              <w:lastRenderedPageBreak/>
              <w:t>Съществуващата процедура не дава възможност да се гарантира ефективна защита на европейските граждани, за разлика от процедурата в САЩ, която позволява да се предприемат бързи действия. От тази гледна точка е от съществено значение да се даде възможност на Европейската комисия да изисква от стопанските субекти да вземат всички необходими ограничителни мерки, включително изземването на превозни средства, с цел превозните средства, системи, компоненти или отделни технически възли, които не съответстват на изискванията, да бъдат съобразени с настоящия регламент.</w:t>
            </w:r>
          </w:p>
        </w:tc>
      </w:tr>
    </w:tbl>
    <w:p w14:paraId="68C25109" w14:textId="77777777" w:rsidR="00E13721" w:rsidRPr="00963CD2" w:rsidRDefault="00E13721" w:rsidP="00E13721">
      <w:pPr>
        <w:rPr>
          <w:color w:val="000000" w:themeColor="text1"/>
        </w:rPr>
      </w:pPr>
      <w:r w:rsidRPr="00963CD2">
        <w:rPr>
          <w:rStyle w:val="HideTWBExt"/>
          <w:noProof w:val="0"/>
        </w:rPr>
        <w:lastRenderedPageBreak/>
        <w:t>&lt;/AmendB&gt;</w:t>
      </w:r>
    </w:p>
    <w:p w14:paraId="01ABB59E"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7</w:t>
      </w:r>
      <w:r w:rsidRPr="00963CD2">
        <w:rPr>
          <w:rStyle w:val="HideTWBExt"/>
          <w:b w:val="0"/>
          <w:noProof w:val="0"/>
        </w:rPr>
        <w:t>&lt;/NumAmB&gt;</w:t>
      </w:r>
    </w:p>
    <w:p w14:paraId="33631EBA"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C9EA57A"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5 г (ново)</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2E2134E8" w14:textId="77777777" w:rsidTr="00E13721">
        <w:trPr>
          <w:jc w:val="center"/>
        </w:trPr>
        <w:tc>
          <w:tcPr>
            <w:tcW w:w="9752" w:type="dxa"/>
            <w:gridSpan w:val="2"/>
          </w:tcPr>
          <w:p w14:paraId="6D3F3D57" w14:textId="77777777" w:rsidR="00E13721" w:rsidRPr="00963CD2" w:rsidRDefault="00E13721" w:rsidP="00E13721">
            <w:pPr>
              <w:keepNext/>
              <w:rPr>
                <w:color w:val="000000" w:themeColor="text1"/>
              </w:rPr>
            </w:pPr>
          </w:p>
        </w:tc>
      </w:tr>
      <w:tr w:rsidR="00E13721" w:rsidRPr="00963CD2" w14:paraId="0BC12137" w14:textId="77777777" w:rsidTr="00E13721">
        <w:trPr>
          <w:jc w:val="center"/>
        </w:trPr>
        <w:tc>
          <w:tcPr>
            <w:tcW w:w="4876" w:type="dxa"/>
            <w:hideMark/>
          </w:tcPr>
          <w:p w14:paraId="4AF77D53"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138FB937"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E8F75B1" w14:textId="77777777" w:rsidTr="00E13721">
        <w:trPr>
          <w:jc w:val="center"/>
        </w:trPr>
        <w:tc>
          <w:tcPr>
            <w:tcW w:w="4876" w:type="dxa"/>
          </w:tcPr>
          <w:p w14:paraId="0B23F13B" w14:textId="77777777" w:rsidR="00E13721" w:rsidRPr="00963CD2" w:rsidRDefault="00E13721" w:rsidP="00E13721">
            <w:pPr>
              <w:pStyle w:val="Normal6"/>
              <w:rPr>
                <w:color w:val="000000" w:themeColor="text1"/>
              </w:rPr>
            </w:pPr>
          </w:p>
        </w:tc>
        <w:tc>
          <w:tcPr>
            <w:tcW w:w="4876" w:type="dxa"/>
            <w:hideMark/>
          </w:tcPr>
          <w:p w14:paraId="7CEA2B63" w14:textId="77777777" w:rsidR="00E13721" w:rsidRPr="00963CD2" w:rsidRDefault="00E13721" w:rsidP="00E13721">
            <w:pPr>
              <w:pStyle w:val="Normal6"/>
              <w:rPr>
                <w:color w:val="000000" w:themeColor="text1"/>
                <w:szCs w:val="24"/>
              </w:rPr>
            </w:pPr>
            <w:r w:rsidRPr="00963CD2">
              <w:rPr>
                <w:b/>
                <w:i/>
                <w:color w:val="000000" w:themeColor="text1"/>
              </w:rPr>
              <w:t>(5г)</w:t>
            </w:r>
            <w:r w:rsidRPr="00963CD2">
              <w:rPr>
                <w:color w:val="000000" w:themeColor="text1"/>
              </w:rPr>
              <w:tab/>
            </w:r>
            <w:r w:rsidRPr="00963CD2">
              <w:rPr>
                <w:b/>
                <w:i/>
                <w:color w:val="000000" w:themeColor="text1"/>
              </w:rPr>
              <w:t>При откриване на нередност в превозните средства в движение, която е в противоречие с първоначалните правила за издаване на разрешение и/или която застрашава безопасността на потребителите или надвишава пределно допустимите стойности за замърсяване, в интерес на европейските потребители е да могат да разчитат на бързи, подходящи и координирани коригиращи мерки, включително, когато е необходимо, изземване на превозните средства, приложимо за целия Съюз. Държавите членки следва да предоставят на Комисията цялата информация, с която разполагат, за да може тя да действа целесъобразно и своевременно, за да се защити целостта на единния пазар.</w:t>
            </w:r>
          </w:p>
        </w:tc>
      </w:tr>
    </w:tbl>
    <w:p w14:paraId="20A2E38A" w14:textId="77777777" w:rsidR="00E13721" w:rsidRPr="00963CD2" w:rsidRDefault="00E13721" w:rsidP="00E13721">
      <w:pPr>
        <w:rPr>
          <w:color w:val="000000" w:themeColor="text1"/>
        </w:rPr>
      </w:pPr>
      <w:r w:rsidRPr="00963CD2">
        <w:rPr>
          <w:rStyle w:val="HideTWBExt"/>
          <w:noProof w:val="0"/>
        </w:rPr>
        <w:lastRenderedPageBreak/>
        <w:t>&lt;/AmendB&gt;</w:t>
      </w:r>
    </w:p>
    <w:p w14:paraId="23FFEF9D"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8</w:t>
      </w:r>
      <w:r w:rsidRPr="00963CD2">
        <w:rPr>
          <w:rStyle w:val="HideTWBExt"/>
          <w:b w:val="0"/>
          <w:noProof w:val="0"/>
        </w:rPr>
        <w:t>&lt;/NumAmB&gt;</w:t>
      </w:r>
    </w:p>
    <w:p w14:paraId="2C9822A4"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6375C7CA"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6</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68BD3056" w14:textId="77777777" w:rsidTr="00E13721">
        <w:trPr>
          <w:jc w:val="center"/>
        </w:trPr>
        <w:tc>
          <w:tcPr>
            <w:tcW w:w="9752" w:type="dxa"/>
            <w:gridSpan w:val="2"/>
          </w:tcPr>
          <w:p w14:paraId="387E84E6" w14:textId="77777777" w:rsidR="00E13721" w:rsidRPr="00963CD2" w:rsidRDefault="00E13721" w:rsidP="00E13721">
            <w:pPr>
              <w:keepNext/>
              <w:rPr>
                <w:color w:val="000000" w:themeColor="text1"/>
              </w:rPr>
            </w:pPr>
          </w:p>
        </w:tc>
      </w:tr>
      <w:tr w:rsidR="00E13721" w:rsidRPr="00963CD2" w14:paraId="0F917599" w14:textId="77777777" w:rsidTr="00E13721">
        <w:trPr>
          <w:jc w:val="center"/>
        </w:trPr>
        <w:tc>
          <w:tcPr>
            <w:tcW w:w="4876" w:type="dxa"/>
            <w:hideMark/>
          </w:tcPr>
          <w:p w14:paraId="3CF449B4"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02BC5EE7"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21D56C01" w14:textId="77777777" w:rsidTr="00E13721">
        <w:trPr>
          <w:jc w:val="center"/>
        </w:trPr>
        <w:tc>
          <w:tcPr>
            <w:tcW w:w="4876" w:type="dxa"/>
            <w:hideMark/>
          </w:tcPr>
          <w:p w14:paraId="5A593278" w14:textId="77777777" w:rsidR="00E13721" w:rsidRPr="00963CD2" w:rsidRDefault="00E13721" w:rsidP="00E13721">
            <w:pPr>
              <w:pStyle w:val="Normal6"/>
              <w:rPr>
                <w:color w:val="000000" w:themeColor="text1"/>
              </w:rPr>
            </w:pPr>
            <w:r w:rsidRPr="00963CD2">
              <w:rPr>
                <w:color w:val="000000" w:themeColor="text1"/>
              </w:rPr>
              <w:t>(6)</w:t>
            </w:r>
            <w:r w:rsidRPr="00963CD2">
              <w:rPr>
                <w:color w:val="000000" w:themeColor="text1"/>
              </w:rPr>
              <w:tab/>
              <w:t xml:space="preserve">С настоящия регламент се установяват хармонизирани правила и принципи за одобряване на типа на моторни превозни средства и техните ремаркета, както и на системи, компоненти и отделни технически възли, предназначени за такива превозни средства, и за издаване на индивидуални одобрения на превозни средства, с цел да се гарантира </w:t>
            </w:r>
            <w:r w:rsidRPr="00963CD2">
              <w:rPr>
                <w:b/>
                <w:i/>
                <w:color w:val="000000" w:themeColor="text1"/>
              </w:rPr>
              <w:t>правилното функциониране</w:t>
            </w:r>
            <w:r w:rsidRPr="00963CD2">
              <w:rPr>
                <w:color w:val="000000" w:themeColor="text1"/>
              </w:rPr>
              <w:t xml:space="preserve"> на вътрешния пазар в полза на предприемачеството и </w:t>
            </w:r>
            <w:r w:rsidRPr="00963CD2">
              <w:rPr>
                <w:b/>
                <w:i/>
                <w:color w:val="000000" w:themeColor="text1"/>
              </w:rPr>
              <w:t>да</w:t>
            </w:r>
            <w:r w:rsidRPr="00963CD2">
              <w:rPr>
                <w:color w:val="000000" w:themeColor="text1"/>
              </w:rPr>
              <w:t xml:space="preserve"> се </w:t>
            </w:r>
            <w:r w:rsidRPr="00963CD2">
              <w:rPr>
                <w:b/>
                <w:i/>
                <w:color w:val="000000" w:themeColor="text1"/>
              </w:rPr>
              <w:t>осигури</w:t>
            </w:r>
            <w:r w:rsidRPr="00963CD2">
              <w:rPr>
                <w:color w:val="000000" w:themeColor="text1"/>
              </w:rPr>
              <w:t xml:space="preserve"> високо ниво на безопасността и опазването на здравето и околната среда.</w:t>
            </w:r>
          </w:p>
        </w:tc>
        <w:tc>
          <w:tcPr>
            <w:tcW w:w="4876" w:type="dxa"/>
            <w:hideMark/>
          </w:tcPr>
          <w:p w14:paraId="2AF205CE" w14:textId="77777777" w:rsidR="00E13721" w:rsidRPr="00963CD2" w:rsidRDefault="00E13721" w:rsidP="00E13721">
            <w:pPr>
              <w:pStyle w:val="Normal6"/>
              <w:rPr>
                <w:color w:val="000000" w:themeColor="text1"/>
                <w:szCs w:val="24"/>
              </w:rPr>
            </w:pPr>
            <w:r w:rsidRPr="00963CD2">
              <w:rPr>
                <w:color w:val="000000" w:themeColor="text1"/>
              </w:rPr>
              <w:t>(6)</w:t>
            </w:r>
            <w:r w:rsidRPr="00963CD2">
              <w:rPr>
                <w:color w:val="000000" w:themeColor="text1"/>
              </w:rPr>
              <w:tab/>
              <w:t xml:space="preserve">С настоящия регламент се установяват хармонизирани правила и принципи за одобряване на типа на моторни превозни средства и техните ремаркета, както и на системи, компоненти и отделни технически възли, предназначени за такива превозни средства, и за издаване на индивидуални одобрения на превозни средства, с цел да се гарантира </w:t>
            </w:r>
            <w:r w:rsidRPr="00963CD2">
              <w:rPr>
                <w:b/>
                <w:i/>
                <w:color w:val="000000" w:themeColor="text1"/>
              </w:rPr>
              <w:t>последователно прилагане на стандарти за високо качество при проверка на съответствието на производството, като се дава възможност</w:t>
            </w:r>
            <w:r w:rsidRPr="00963CD2">
              <w:rPr>
                <w:color w:val="000000" w:themeColor="text1"/>
              </w:rPr>
              <w:t xml:space="preserve"> на вътрешния пазар </w:t>
            </w:r>
            <w:r w:rsidRPr="00963CD2">
              <w:rPr>
                <w:b/>
                <w:i/>
                <w:color w:val="000000" w:themeColor="text1"/>
              </w:rPr>
              <w:t xml:space="preserve">да функционира правилно </w:t>
            </w:r>
            <w:r w:rsidRPr="00963CD2">
              <w:rPr>
                <w:color w:val="000000" w:themeColor="text1"/>
              </w:rPr>
              <w:t xml:space="preserve">в полза на предприемачеството и </w:t>
            </w:r>
            <w:r w:rsidRPr="00963CD2">
              <w:rPr>
                <w:b/>
                <w:i/>
                <w:color w:val="000000" w:themeColor="text1"/>
              </w:rPr>
              <w:t>се спазват изцяло и надлежно правата на потребителите, като същевременно</w:t>
            </w:r>
            <w:r w:rsidRPr="00963CD2">
              <w:rPr>
                <w:color w:val="000000" w:themeColor="text1"/>
              </w:rPr>
              <w:t xml:space="preserve"> се </w:t>
            </w:r>
            <w:r w:rsidRPr="00963CD2">
              <w:rPr>
                <w:b/>
                <w:i/>
                <w:color w:val="000000" w:themeColor="text1"/>
              </w:rPr>
              <w:t>осигурява</w:t>
            </w:r>
            <w:r w:rsidRPr="00963CD2">
              <w:rPr>
                <w:color w:val="000000" w:themeColor="text1"/>
              </w:rPr>
              <w:t xml:space="preserve"> високо ниво на безопасността и опазването на здравето и околната среда.</w:t>
            </w:r>
          </w:p>
        </w:tc>
      </w:tr>
    </w:tbl>
    <w:p w14:paraId="139D36BC" w14:textId="77777777" w:rsidR="00E13721" w:rsidRPr="00963CD2" w:rsidRDefault="00E13721" w:rsidP="00E13721">
      <w:pPr>
        <w:rPr>
          <w:color w:val="000000" w:themeColor="text1"/>
        </w:rPr>
      </w:pPr>
      <w:r w:rsidRPr="00963CD2">
        <w:rPr>
          <w:rStyle w:val="HideTWBExt"/>
          <w:noProof w:val="0"/>
        </w:rPr>
        <w:t>&lt;/AmendB&gt;</w:t>
      </w:r>
    </w:p>
    <w:p w14:paraId="11499202"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9</w:t>
      </w:r>
      <w:r w:rsidRPr="00963CD2">
        <w:rPr>
          <w:rStyle w:val="HideTWBExt"/>
          <w:b w:val="0"/>
          <w:noProof w:val="0"/>
        </w:rPr>
        <w:t>&lt;/NumAmB&gt;</w:t>
      </w:r>
    </w:p>
    <w:p w14:paraId="4E7303AF"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2D6129D1"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7</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7851CCF9" w14:textId="77777777" w:rsidTr="00E13721">
        <w:trPr>
          <w:jc w:val="center"/>
        </w:trPr>
        <w:tc>
          <w:tcPr>
            <w:tcW w:w="9752" w:type="dxa"/>
            <w:gridSpan w:val="2"/>
          </w:tcPr>
          <w:p w14:paraId="038DF738" w14:textId="77777777" w:rsidR="00E13721" w:rsidRPr="00963CD2" w:rsidRDefault="00E13721" w:rsidP="00E13721">
            <w:pPr>
              <w:keepNext/>
              <w:rPr>
                <w:color w:val="000000" w:themeColor="text1"/>
              </w:rPr>
            </w:pPr>
          </w:p>
        </w:tc>
      </w:tr>
      <w:tr w:rsidR="00E13721" w:rsidRPr="00963CD2" w14:paraId="364FF9F6" w14:textId="77777777" w:rsidTr="00E13721">
        <w:trPr>
          <w:jc w:val="center"/>
        </w:trPr>
        <w:tc>
          <w:tcPr>
            <w:tcW w:w="4876" w:type="dxa"/>
            <w:hideMark/>
          </w:tcPr>
          <w:p w14:paraId="75315E0C"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01F1DA4A"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CA17B34" w14:textId="77777777" w:rsidTr="00E13721">
        <w:trPr>
          <w:jc w:val="center"/>
        </w:trPr>
        <w:tc>
          <w:tcPr>
            <w:tcW w:w="4876" w:type="dxa"/>
            <w:hideMark/>
          </w:tcPr>
          <w:p w14:paraId="35352B3C" w14:textId="77777777" w:rsidR="00E13721" w:rsidRPr="00963CD2" w:rsidRDefault="00E13721" w:rsidP="00E13721">
            <w:pPr>
              <w:pStyle w:val="Normal6"/>
              <w:rPr>
                <w:color w:val="000000" w:themeColor="text1"/>
              </w:rPr>
            </w:pPr>
            <w:r w:rsidRPr="00963CD2">
              <w:rPr>
                <w:color w:val="000000" w:themeColor="text1"/>
              </w:rPr>
              <w:t>(7)</w:t>
            </w:r>
            <w:r w:rsidRPr="00963CD2">
              <w:rPr>
                <w:color w:val="000000" w:themeColor="text1"/>
              </w:rPr>
              <w:tab/>
              <w:t xml:space="preserve">С настоящия регламент се определят основните технически и административни изисквания за одобряване на типа за моторни превозни средства от категории M и N и за техните ремаркета (категория О), както и за системи, компоненти и отделни технически възли, предназначени за такива превозни средства, с цел да се </w:t>
            </w:r>
            <w:r w:rsidRPr="00963CD2">
              <w:rPr>
                <w:color w:val="000000" w:themeColor="text1"/>
              </w:rPr>
              <w:lastRenderedPageBreak/>
              <w:t xml:space="preserve">гарантира </w:t>
            </w:r>
            <w:r w:rsidRPr="00963CD2">
              <w:rPr>
                <w:b/>
                <w:i/>
                <w:color w:val="000000" w:themeColor="text1"/>
              </w:rPr>
              <w:t>адекватно</w:t>
            </w:r>
            <w:r w:rsidRPr="00963CD2">
              <w:rPr>
                <w:color w:val="000000" w:themeColor="text1"/>
              </w:rPr>
              <w:t xml:space="preserve"> ниво на безопасност и опазване на околната среда. Тези категории обхващат моторни превозни средства за превоз на пътници, моторни превозни средства за превоз на стоки, и техните съответни ремаркета.</w:t>
            </w:r>
          </w:p>
        </w:tc>
        <w:tc>
          <w:tcPr>
            <w:tcW w:w="4876" w:type="dxa"/>
            <w:hideMark/>
          </w:tcPr>
          <w:p w14:paraId="53C8779C" w14:textId="77777777" w:rsidR="00E13721" w:rsidRPr="00963CD2" w:rsidRDefault="00E13721" w:rsidP="00E13721">
            <w:pPr>
              <w:pStyle w:val="Normal6"/>
              <w:rPr>
                <w:color w:val="000000" w:themeColor="text1"/>
                <w:szCs w:val="24"/>
              </w:rPr>
            </w:pPr>
            <w:r w:rsidRPr="00963CD2">
              <w:rPr>
                <w:color w:val="000000" w:themeColor="text1"/>
              </w:rPr>
              <w:lastRenderedPageBreak/>
              <w:t>(7)</w:t>
            </w:r>
            <w:r w:rsidRPr="00963CD2">
              <w:rPr>
                <w:color w:val="000000" w:themeColor="text1"/>
              </w:rPr>
              <w:tab/>
              <w:t xml:space="preserve">С настоящия регламент се определят основните технически и административни изисквания за одобряване на типа за моторни превозни средства от категории M и N и за техните ремаркета (категория О), както и за системи, компоненти и отделни технически възли, предназначени за такива превозни средства, с цел да се </w:t>
            </w:r>
            <w:r w:rsidRPr="00963CD2">
              <w:rPr>
                <w:color w:val="000000" w:themeColor="text1"/>
              </w:rPr>
              <w:lastRenderedPageBreak/>
              <w:t xml:space="preserve">гарантира </w:t>
            </w:r>
            <w:r w:rsidRPr="00963CD2">
              <w:rPr>
                <w:b/>
                <w:i/>
                <w:color w:val="000000" w:themeColor="text1"/>
              </w:rPr>
              <w:t>високо</w:t>
            </w:r>
            <w:r w:rsidRPr="00963CD2">
              <w:rPr>
                <w:color w:val="000000" w:themeColor="text1"/>
              </w:rPr>
              <w:t xml:space="preserve"> ниво на безопасност и опазване на околната среда. Тези категории обхващат моторни превозни средства за превоз на пътници, моторни превозни средства за превоз на стоки, и техните съответни ремаркета.</w:t>
            </w:r>
          </w:p>
        </w:tc>
      </w:tr>
    </w:tbl>
    <w:p w14:paraId="6A006A6E" w14:textId="77777777" w:rsidR="00E13721" w:rsidRPr="00963CD2" w:rsidRDefault="00E13721" w:rsidP="00E13721">
      <w:pPr>
        <w:rPr>
          <w:color w:val="000000" w:themeColor="text1"/>
        </w:rPr>
      </w:pPr>
      <w:r w:rsidRPr="00963CD2">
        <w:rPr>
          <w:rStyle w:val="HideTWBExt"/>
          <w:noProof w:val="0"/>
        </w:rPr>
        <w:lastRenderedPageBreak/>
        <w:t>&lt;/AmendB&gt;</w:t>
      </w:r>
    </w:p>
    <w:p w14:paraId="2CFFF76C" w14:textId="77777777" w:rsidR="00E13721" w:rsidRPr="00963CD2" w:rsidRDefault="00E13721" w:rsidP="00E13721">
      <w:pPr>
        <w:pStyle w:val="AMNumberTabs"/>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10</w:t>
      </w:r>
      <w:r w:rsidRPr="00963CD2">
        <w:rPr>
          <w:rStyle w:val="HideTWBExt"/>
          <w:b w:val="0"/>
          <w:noProof w:val="0"/>
        </w:rPr>
        <w:t>&lt;/NumAm&gt;</w:t>
      </w:r>
    </w:p>
    <w:p w14:paraId="72C3AE91"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80CE3B1"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7 a (ново)</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524CDDA6" w14:textId="77777777" w:rsidTr="00E13721">
        <w:trPr>
          <w:jc w:val="center"/>
        </w:trPr>
        <w:tc>
          <w:tcPr>
            <w:tcW w:w="9752" w:type="dxa"/>
            <w:gridSpan w:val="2"/>
          </w:tcPr>
          <w:p w14:paraId="0187D040" w14:textId="77777777" w:rsidR="00E13721" w:rsidRPr="00963CD2" w:rsidRDefault="00E13721" w:rsidP="00E13721">
            <w:pPr>
              <w:keepNext/>
              <w:rPr>
                <w:color w:val="000000" w:themeColor="text1"/>
              </w:rPr>
            </w:pPr>
          </w:p>
        </w:tc>
      </w:tr>
      <w:tr w:rsidR="00E13721" w:rsidRPr="00963CD2" w14:paraId="7E34D55A" w14:textId="77777777" w:rsidTr="00E13721">
        <w:trPr>
          <w:jc w:val="center"/>
        </w:trPr>
        <w:tc>
          <w:tcPr>
            <w:tcW w:w="4876" w:type="dxa"/>
            <w:hideMark/>
          </w:tcPr>
          <w:p w14:paraId="69DFFE33"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5127C81D"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7FA61C3" w14:textId="77777777" w:rsidTr="00E13721">
        <w:trPr>
          <w:jc w:val="center"/>
        </w:trPr>
        <w:tc>
          <w:tcPr>
            <w:tcW w:w="4876" w:type="dxa"/>
          </w:tcPr>
          <w:p w14:paraId="4BE9CF36" w14:textId="77777777" w:rsidR="00E13721" w:rsidRPr="00963CD2" w:rsidRDefault="00E13721" w:rsidP="00E13721">
            <w:pPr>
              <w:pStyle w:val="Normal6"/>
              <w:rPr>
                <w:color w:val="000000" w:themeColor="text1"/>
              </w:rPr>
            </w:pPr>
          </w:p>
        </w:tc>
        <w:tc>
          <w:tcPr>
            <w:tcW w:w="4876" w:type="dxa"/>
            <w:hideMark/>
          </w:tcPr>
          <w:p w14:paraId="63BF2BA6" w14:textId="77777777" w:rsidR="00E13721" w:rsidRPr="00963CD2" w:rsidRDefault="00E13721" w:rsidP="00E13721">
            <w:pPr>
              <w:pStyle w:val="Normal6"/>
              <w:rPr>
                <w:color w:val="000000" w:themeColor="text1"/>
                <w:szCs w:val="24"/>
              </w:rPr>
            </w:pPr>
            <w:r w:rsidRPr="00963CD2">
              <w:rPr>
                <w:b/>
                <w:i/>
                <w:color w:val="000000" w:themeColor="text1"/>
              </w:rPr>
              <w:t>(7a)</w:t>
            </w:r>
            <w:r w:rsidRPr="00963CD2">
              <w:rPr>
                <w:color w:val="000000" w:themeColor="text1"/>
              </w:rPr>
              <w:tab/>
            </w:r>
            <w:r w:rsidRPr="00963CD2">
              <w:rPr>
                <w:b/>
                <w:i/>
                <w:color w:val="000000" w:themeColor="text1"/>
              </w:rPr>
              <w:t>Настоящият регламент следва да гарантира надеждни, хармонизирани и прозрачни процедури за одобряване на типа и надзор на пазара в държавите членки.</w:t>
            </w:r>
          </w:p>
        </w:tc>
      </w:tr>
    </w:tbl>
    <w:p w14:paraId="1B85433E" w14:textId="77777777" w:rsidR="00E13721" w:rsidRPr="00963CD2" w:rsidRDefault="00E13721" w:rsidP="00E13721">
      <w:pPr>
        <w:rPr>
          <w:color w:val="000000" w:themeColor="text1"/>
        </w:rPr>
      </w:pPr>
      <w:r w:rsidRPr="00963CD2">
        <w:rPr>
          <w:rStyle w:val="HideTWBExt"/>
          <w:noProof w:val="0"/>
        </w:rPr>
        <w:t>&lt;/Amend&gt;</w:t>
      </w:r>
    </w:p>
    <w:p w14:paraId="62716D59"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11</w:t>
      </w:r>
      <w:r w:rsidRPr="00963CD2">
        <w:rPr>
          <w:rStyle w:val="HideTWBExt"/>
          <w:b w:val="0"/>
          <w:noProof w:val="0"/>
        </w:rPr>
        <w:t>&lt;/NumAm&gt;</w:t>
      </w:r>
    </w:p>
    <w:p w14:paraId="347CE8A4"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36F5B857"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7 б (ново)</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223F1EA0" w14:textId="77777777" w:rsidTr="00E13721">
        <w:trPr>
          <w:jc w:val="center"/>
        </w:trPr>
        <w:tc>
          <w:tcPr>
            <w:tcW w:w="9752" w:type="dxa"/>
            <w:gridSpan w:val="2"/>
          </w:tcPr>
          <w:p w14:paraId="0BADB681" w14:textId="77777777" w:rsidR="00E13721" w:rsidRPr="00963CD2" w:rsidRDefault="00E13721" w:rsidP="00E13721">
            <w:pPr>
              <w:keepNext/>
              <w:rPr>
                <w:color w:val="000000" w:themeColor="text1"/>
              </w:rPr>
            </w:pPr>
          </w:p>
        </w:tc>
      </w:tr>
      <w:tr w:rsidR="00E13721" w:rsidRPr="00963CD2" w14:paraId="315DAE6A" w14:textId="77777777" w:rsidTr="00E13721">
        <w:trPr>
          <w:jc w:val="center"/>
        </w:trPr>
        <w:tc>
          <w:tcPr>
            <w:tcW w:w="4876" w:type="dxa"/>
            <w:hideMark/>
          </w:tcPr>
          <w:p w14:paraId="6A869698"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484C4772"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0CFE26E9" w14:textId="77777777" w:rsidTr="00E13721">
        <w:trPr>
          <w:jc w:val="center"/>
        </w:trPr>
        <w:tc>
          <w:tcPr>
            <w:tcW w:w="4876" w:type="dxa"/>
          </w:tcPr>
          <w:p w14:paraId="71F8F5B7" w14:textId="77777777" w:rsidR="00E13721" w:rsidRPr="00963CD2" w:rsidRDefault="00E13721" w:rsidP="00E13721">
            <w:pPr>
              <w:pStyle w:val="Normal6"/>
              <w:rPr>
                <w:color w:val="000000" w:themeColor="text1"/>
              </w:rPr>
            </w:pPr>
          </w:p>
        </w:tc>
        <w:tc>
          <w:tcPr>
            <w:tcW w:w="4876" w:type="dxa"/>
            <w:hideMark/>
          </w:tcPr>
          <w:p w14:paraId="76F76C2E" w14:textId="77777777" w:rsidR="00E13721" w:rsidRPr="00963CD2" w:rsidRDefault="00E13721" w:rsidP="00E13721">
            <w:pPr>
              <w:pStyle w:val="Normal6"/>
              <w:rPr>
                <w:color w:val="000000" w:themeColor="text1"/>
                <w:szCs w:val="24"/>
              </w:rPr>
            </w:pPr>
            <w:r w:rsidRPr="00963CD2">
              <w:rPr>
                <w:b/>
                <w:i/>
                <w:color w:val="000000" w:themeColor="text1"/>
              </w:rPr>
              <w:t>(7б)</w:t>
            </w:r>
            <w:r w:rsidRPr="00963CD2">
              <w:rPr>
                <w:color w:val="000000" w:themeColor="text1"/>
              </w:rPr>
              <w:tab/>
            </w:r>
            <w:r w:rsidRPr="00963CD2">
              <w:rPr>
                <w:b/>
                <w:i/>
                <w:color w:val="000000" w:themeColor="text1"/>
              </w:rPr>
              <w:t>Настоящият регламент следва да гарантира, че националните органи по одобряване на типа тълкуват, прилагат и изпълняват неговите изисквания на територията на целия Съюз. Комисията следва да бъде оправомощена да контролира работата на националните органи посредством редовни одити, повторни изпитвания на случайни извадки от издадени одобрения на типа и общо наблюдение на хармонизираното прилагане на настоящия регламент.</w:t>
            </w:r>
          </w:p>
        </w:tc>
      </w:tr>
    </w:tbl>
    <w:p w14:paraId="0D277869" w14:textId="77777777" w:rsidR="00E13721" w:rsidRPr="00963CD2" w:rsidRDefault="00E13721" w:rsidP="00E13721">
      <w:pPr>
        <w:rPr>
          <w:color w:val="000000" w:themeColor="text1"/>
        </w:rPr>
      </w:pPr>
      <w:r w:rsidRPr="00963CD2">
        <w:rPr>
          <w:rStyle w:val="HideTWBExt"/>
          <w:noProof w:val="0"/>
        </w:rPr>
        <w:t>&lt;/Amend&gt;</w:t>
      </w:r>
    </w:p>
    <w:p w14:paraId="3E431DB9"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12</w:t>
      </w:r>
      <w:r w:rsidRPr="00963CD2">
        <w:rPr>
          <w:rStyle w:val="HideTWBExt"/>
          <w:b w:val="0"/>
          <w:noProof w:val="0"/>
        </w:rPr>
        <w:t>&lt;/NumAmB&gt;</w:t>
      </w:r>
    </w:p>
    <w:p w14:paraId="2FD82A49"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2DAF176" w14:textId="77777777" w:rsidR="00E13721" w:rsidRPr="00963CD2" w:rsidRDefault="00E13721" w:rsidP="00E13721">
      <w:pPr>
        <w:pStyle w:val="NormalBold"/>
        <w:rPr>
          <w:color w:val="000000" w:themeColor="text1"/>
        </w:rPr>
      </w:pPr>
      <w:r w:rsidRPr="00963CD2">
        <w:rPr>
          <w:rStyle w:val="HideTWBExt"/>
          <w:b w:val="0"/>
          <w:noProof w:val="0"/>
        </w:rPr>
        <w:lastRenderedPageBreak/>
        <w:t>&lt;Article&gt;</w:t>
      </w:r>
      <w:r w:rsidRPr="00963CD2">
        <w:rPr>
          <w:color w:val="000000" w:themeColor="text1"/>
        </w:rPr>
        <w:t>Съображение 8 a (ново)</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3BD6AE5C" w14:textId="77777777" w:rsidTr="00E13721">
        <w:trPr>
          <w:jc w:val="center"/>
        </w:trPr>
        <w:tc>
          <w:tcPr>
            <w:tcW w:w="9752" w:type="dxa"/>
            <w:gridSpan w:val="2"/>
          </w:tcPr>
          <w:p w14:paraId="746E0585" w14:textId="77777777" w:rsidR="00E13721" w:rsidRPr="00963CD2" w:rsidRDefault="00E13721" w:rsidP="00E13721">
            <w:pPr>
              <w:keepNext/>
              <w:rPr>
                <w:color w:val="000000" w:themeColor="text1"/>
              </w:rPr>
            </w:pPr>
          </w:p>
        </w:tc>
      </w:tr>
      <w:tr w:rsidR="00E13721" w:rsidRPr="00963CD2" w14:paraId="46E6F68C" w14:textId="77777777" w:rsidTr="00E13721">
        <w:trPr>
          <w:jc w:val="center"/>
        </w:trPr>
        <w:tc>
          <w:tcPr>
            <w:tcW w:w="4876" w:type="dxa"/>
            <w:hideMark/>
          </w:tcPr>
          <w:p w14:paraId="35EBE0C1"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351A2415"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72BD6EAC" w14:textId="77777777" w:rsidTr="00E13721">
        <w:trPr>
          <w:jc w:val="center"/>
        </w:trPr>
        <w:tc>
          <w:tcPr>
            <w:tcW w:w="4876" w:type="dxa"/>
          </w:tcPr>
          <w:p w14:paraId="258D2630" w14:textId="77777777" w:rsidR="00E13721" w:rsidRPr="00963CD2" w:rsidRDefault="00E13721" w:rsidP="00E13721">
            <w:pPr>
              <w:pStyle w:val="Normal6"/>
              <w:rPr>
                <w:color w:val="000000" w:themeColor="text1"/>
              </w:rPr>
            </w:pPr>
          </w:p>
        </w:tc>
        <w:tc>
          <w:tcPr>
            <w:tcW w:w="4876" w:type="dxa"/>
            <w:hideMark/>
          </w:tcPr>
          <w:p w14:paraId="32FEC44C" w14:textId="77777777" w:rsidR="00E13721" w:rsidRPr="00963CD2" w:rsidRDefault="00E13721" w:rsidP="00E13721">
            <w:pPr>
              <w:pStyle w:val="Normal6"/>
              <w:rPr>
                <w:color w:val="000000" w:themeColor="text1"/>
                <w:szCs w:val="24"/>
              </w:rPr>
            </w:pPr>
            <w:r w:rsidRPr="00963CD2">
              <w:rPr>
                <w:b/>
                <w:i/>
                <w:color w:val="000000" w:themeColor="text1"/>
              </w:rPr>
              <w:t>(8a)</w:t>
            </w:r>
            <w:r w:rsidRPr="00963CD2">
              <w:rPr>
                <w:color w:val="000000" w:themeColor="text1"/>
              </w:rPr>
              <w:tab/>
            </w:r>
            <w:r w:rsidRPr="00963CD2">
              <w:rPr>
                <w:b/>
                <w:i/>
                <w:color w:val="000000" w:themeColor="text1"/>
              </w:rPr>
              <w:t>За целите на съответствието с настоящия регламент следва да се вземат предвид разпоредбите на Директива 2014/45/ЕС на Европейския парламент и на Съвета</w:t>
            </w:r>
            <w:r w:rsidRPr="00963CD2">
              <w:rPr>
                <w:b/>
                <w:i/>
                <w:color w:val="000000" w:themeColor="text1"/>
                <w:vertAlign w:val="superscript"/>
              </w:rPr>
              <w:t>1а.</w:t>
            </w:r>
          </w:p>
        </w:tc>
      </w:tr>
      <w:tr w:rsidR="00E13721" w:rsidRPr="00963CD2" w14:paraId="00469338" w14:textId="77777777" w:rsidTr="00E13721">
        <w:trPr>
          <w:jc w:val="center"/>
        </w:trPr>
        <w:tc>
          <w:tcPr>
            <w:tcW w:w="4876" w:type="dxa"/>
          </w:tcPr>
          <w:p w14:paraId="684BBF3B" w14:textId="77777777" w:rsidR="00E13721" w:rsidRPr="00963CD2" w:rsidRDefault="00E13721" w:rsidP="00E13721">
            <w:pPr>
              <w:pStyle w:val="Normal6"/>
              <w:rPr>
                <w:color w:val="000000" w:themeColor="text1"/>
              </w:rPr>
            </w:pPr>
          </w:p>
        </w:tc>
        <w:tc>
          <w:tcPr>
            <w:tcW w:w="4876" w:type="dxa"/>
            <w:hideMark/>
          </w:tcPr>
          <w:p w14:paraId="3CF4394A" w14:textId="77777777" w:rsidR="00E13721" w:rsidRPr="00963CD2" w:rsidRDefault="00E13721" w:rsidP="00E13721">
            <w:pPr>
              <w:pStyle w:val="Normal6"/>
              <w:rPr>
                <w:color w:val="000000" w:themeColor="text1"/>
                <w:szCs w:val="24"/>
              </w:rPr>
            </w:pPr>
            <w:r w:rsidRPr="00963CD2">
              <w:rPr>
                <w:b/>
                <w:i/>
                <w:color w:val="000000" w:themeColor="text1"/>
              </w:rPr>
              <w:t>__________________</w:t>
            </w:r>
          </w:p>
        </w:tc>
      </w:tr>
      <w:tr w:rsidR="00E13721" w:rsidRPr="00963CD2" w14:paraId="1DE0AC85" w14:textId="77777777" w:rsidTr="00E13721">
        <w:trPr>
          <w:jc w:val="center"/>
        </w:trPr>
        <w:tc>
          <w:tcPr>
            <w:tcW w:w="4876" w:type="dxa"/>
          </w:tcPr>
          <w:p w14:paraId="2E8A7BD3" w14:textId="77777777" w:rsidR="00E13721" w:rsidRPr="00963CD2" w:rsidRDefault="00E13721" w:rsidP="00E13721">
            <w:pPr>
              <w:pStyle w:val="Normal6"/>
              <w:rPr>
                <w:color w:val="000000" w:themeColor="text1"/>
              </w:rPr>
            </w:pPr>
          </w:p>
        </w:tc>
        <w:tc>
          <w:tcPr>
            <w:tcW w:w="4876" w:type="dxa"/>
            <w:hideMark/>
          </w:tcPr>
          <w:p w14:paraId="11BD1523" w14:textId="2AEEEC75" w:rsidR="00E13721" w:rsidRPr="00963CD2" w:rsidRDefault="00390797" w:rsidP="00E13721">
            <w:pPr>
              <w:pStyle w:val="Normal6"/>
              <w:rPr>
                <w:color w:val="000000" w:themeColor="text1"/>
                <w:szCs w:val="24"/>
              </w:rPr>
            </w:pPr>
            <w:r w:rsidRPr="00963CD2">
              <w:rPr>
                <w:b/>
                <w:i/>
                <w:color w:val="000000" w:themeColor="text1"/>
                <w:vertAlign w:val="superscript"/>
              </w:rPr>
              <w:t>1а</w:t>
            </w:r>
            <w:r>
              <w:rPr>
                <w:b/>
                <w:i/>
                <w:color w:val="000000" w:themeColor="text1"/>
                <w:vertAlign w:val="superscript"/>
                <w:lang w:val="en-GB"/>
              </w:rPr>
              <w:t xml:space="preserve"> </w:t>
            </w:r>
            <w:r w:rsidR="00E13721" w:rsidRPr="00963CD2">
              <w:rPr>
                <w:b/>
                <w:i/>
                <w:color w:val="000000" w:themeColor="text1"/>
              </w:rPr>
              <w:t>Директива 2014/45/ЕС на Европейския парламент и на Съвета от 3 април 2014 г. относно периодичните прегледи за проверка на техническата изправност на моторните превозни средства и техните ремаркета и за отмяна на Директива 2009/40/ЕО (OB L 127, 29.4.2014 г., стр. 51).</w:t>
            </w:r>
          </w:p>
        </w:tc>
      </w:tr>
    </w:tbl>
    <w:p w14:paraId="4F4724C3" w14:textId="77777777" w:rsidR="00E13721" w:rsidRPr="00963CD2" w:rsidRDefault="00E13721" w:rsidP="00E13721">
      <w:pPr>
        <w:rPr>
          <w:color w:val="000000" w:themeColor="text1"/>
        </w:rPr>
      </w:pPr>
      <w:r w:rsidRPr="00963CD2">
        <w:rPr>
          <w:rStyle w:val="HideTWBExt"/>
          <w:noProof w:val="0"/>
        </w:rPr>
        <w:t>&lt;/AmendB&gt;</w:t>
      </w:r>
    </w:p>
    <w:p w14:paraId="775A1A63"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13</w:t>
      </w:r>
      <w:r w:rsidRPr="00963CD2">
        <w:rPr>
          <w:rStyle w:val="HideTWBExt"/>
          <w:b w:val="0"/>
          <w:noProof w:val="0"/>
        </w:rPr>
        <w:t>&lt;/NumAm&gt;</w:t>
      </w:r>
    </w:p>
    <w:p w14:paraId="56B34817"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36E18B93"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9</w:t>
      </w:r>
      <w:r w:rsidRPr="00963CD2">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70C0C004" w14:textId="77777777" w:rsidTr="00E13721">
        <w:trPr>
          <w:jc w:val="center"/>
        </w:trPr>
        <w:tc>
          <w:tcPr>
            <w:tcW w:w="9752" w:type="dxa"/>
            <w:gridSpan w:val="2"/>
          </w:tcPr>
          <w:p w14:paraId="05B44B7D" w14:textId="77777777" w:rsidR="00E13721" w:rsidRPr="00963CD2" w:rsidRDefault="00E13721" w:rsidP="00E13721">
            <w:pPr>
              <w:keepNext/>
              <w:rPr>
                <w:color w:val="000000" w:themeColor="text1"/>
              </w:rPr>
            </w:pPr>
          </w:p>
        </w:tc>
      </w:tr>
      <w:tr w:rsidR="00E13721" w:rsidRPr="00963CD2" w14:paraId="2606CA1B" w14:textId="77777777" w:rsidTr="00E13721">
        <w:trPr>
          <w:jc w:val="center"/>
        </w:trPr>
        <w:tc>
          <w:tcPr>
            <w:tcW w:w="4876" w:type="dxa"/>
            <w:hideMark/>
          </w:tcPr>
          <w:p w14:paraId="2D934FD7"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076AC4A6"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07918CB" w14:textId="77777777" w:rsidTr="00E13721">
        <w:trPr>
          <w:jc w:val="center"/>
        </w:trPr>
        <w:tc>
          <w:tcPr>
            <w:tcW w:w="4876" w:type="dxa"/>
          </w:tcPr>
          <w:p w14:paraId="6D843151" w14:textId="77777777" w:rsidR="00E13721" w:rsidRPr="00963CD2" w:rsidRDefault="00E13721" w:rsidP="00E13721">
            <w:pPr>
              <w:pStyle w:val="Normal6"/>
              <w:rPr>
                <w:color w:val="000000" w:themeColor="text1"/>
              </w:rPr>
            </w:pPr>
            <w:r w:rsidRPr="00963CD2">
              <w:rPr>
                <w:color w:val="000000" w:themeColor="text1"/>
              </w:rPr>
              <w:t>(9)</w:t>
            </w:r>
            <w:r w:rsidRPr="00963CD2">
              <w:rPr>
                <w:color w:val="000000" w:themeColor="text1"/>
              </w:rPr>
              <w:tab/>
              <w:t xml:space="preserve">Ефективното прилагане на изискванията за одобряване на типа следва да бъде гарантирано посредством подобряване на разпоредбите за съответствие на производството чрез </w:t>
            </w:r>
            <w:r w:rsidRPr="00963CD2">
              <w:rPr>
                <w:b/>
                <w:i/>
                <w:color w:val="000000" w:themeColor="text1"/>
              </w:rPr>
              <w:t>включване</w:t>
            </w:r>
            <w:r w:rsidRPr="00963CD2">
              <w:rPr>
                <w:color w:val="000000" w:themeColor="text1"/>
              </w:rPr>
              <w:t xml:space="preserve"> в </w:t>
            </w:r>
            <w:r w:rsidRPr="00963CD2">
              <w:rPr>
                <w:b/>
                <w:i/>
                <w:color w:val="000000" w:themeColor="text1"/>
              </w:rPr>
              <w:t>тях</w:t>
            </w:r>
            <w:r w:rsidRPr="00963CD2">
              <w:rPr>
                <w:color w:val="000000" w:themeColor="text1"/>
              </w:rPr>
              <w:t xml:space="preserve">, </w:t>
            </w:r>
            <w:r w:rsidRPr="00963CD2">
              <w:rPr>
                <w:b/>
                <w:i/>
                <w:color w:val="000000" w:themeColor="text1"/>
              </w:rPr>
              <w:t>наред с другото</w:t>
            </w:r>
            <w:r w:rsidRPr="00963CD2">
              <w:rPr>
                <w:color w:val="000000" w:themeColor="text1"/>
              </w:rPr>
              <w:t xml:space="preserve">, на задължителни периодични одити на методите за контрол на съответствието и поддържането на постоянно съответствие на въпросните продукти, както и посредством подобряване на изискванията по отношение на уменията, задълженията и дейността на техническите служби, които извършват изпитвания за одобряване на типа на цяло превозно средство под отговорността на органите за одобряване на типа. Правилното функциониране на техническите служби е от основно значение за гарантирането </w:t>
            </w:r>
            <w:r w:rsidRPr="00963CD2">
              <w:rPr>
                <w:color w:val="000000" w:themeColor="text1"/>
              </w:rPr>
              <w:lastRenderedPageBreak/>
              <w:t xml:space="preserve">на високо ниво на безопасността и опазването на околната среда и на доверието на гражданите в системата. Критериите за определяне на техническите служби, предоставяни от Директива 2007/46/ЕО, следва да бъдат определени по-подробно, за да се гарантира </w:t>
            </w:r>
            <w:r w:rsidRPr="00963CD2">
              <w:rPr>
                <w:b/>
                <w:i/>
                <w:color w:val="000000" w:themeColor="text1"/>
              </w:rPr>
              <w:t>тяхното последователно прилагане</w:t>
            </w:r>
            <w:r w:rsidRPr="00963CD2">
              <w:rPr>
                <w:color w:val="000000" w:themeColor="text1"/>
              </w:rPr>
              <w:t xml:space="preserve">. Наблюдава се тенденция за постепенно раздалечаване на методите за </w:t>
            </w:r>
            <w:r w:rsidRPr="00963CD2">
              <w:rPr>
                <w:b/>
                <w:i/>
                <w:color w:val="000000" w:themeColor="text1"/>
              </w:rPr>
              <w:t>оценка</w:t>
            </w:r>
            <w:r w:rsidRPr="00963CD2">
              <w:rPr>
                <w:color w:val="000000" w:themeColor="text1"/>
              </w:rPr>
              <w:t xml:space="preserve"> на техническите служби в различните държави членки поради нарасналата сложност на тяхната работа. Поради това е необходимо да се предвидят процедурни задължения, които да гарантират обмена на информация и мониторинга на практиките на държавите членки за оценката, определянето, нотифицирането и мониторинга на техните технически служби. Тези процедурни задължения следва да премахнат всякакви съществуващи несъответствия в използваните методи, както и в тълкуването на критериите за определяне на техническите служби.</w:t>
            </w:r>
          </w:p>
        </w:tc>
        <w:tc>
          <w:tcPr>
            <w:tcW w:w="4876" w:type="dxa"/>
          </w:tcPr>
          <w:p w14:paraId="0364E385" w14:textId="77777777" w:rsidR="00E13721" w:rsidRPr="00963CD2" w:rsidRDefault="00E13721" w:rsidP="00E13721">
            <w:pPr>
              <w:pStyle w:val="Normal6"/>
              <w:rPr>
                <w:color w:val="000000" w:themeColor="text1"/>
                <w:szCs w:val="24"/>
              </w:rPr>
            </w:pPr>
            <w:r w:rsidRPr="00963CD2">
              <w:rPr>
                <w:color w:val="000000" w:themeColor="text1"/>
              </w:rPr>
              <w:lastRenderedPageBreak/>
              <w:t>(9)</w:t>
            </w:r>
            <w:r w:rsidRPr="00963CD2">
              <w:rPr>
                <w:color w:val="000000" w:themeColor="text1"/>
              </w:rPr>
              <w:tab/>
              <w:t xml:space="preserve">Ефективното прилагане на изискванията за одобряване на типа следва да бъде гарантирано посредством подобряване на разпоредбите за съответствие на производството чрез </w:t>
            </w:r>
            <w:r w:rsidRPr="00963CD2">
              <w:rPr>
                <w:b/>
                <w:i/>
                <w:color w:val="000000" w:themeColor="text1"/>
              </w:rPr>
              <w:t>предоставяне на по-добър достъп до информация, категорично установяване на техники за оптимизация, използвани при изпитвания</w:t>
            </w:r>
            <w:r w:rsidRPr="00963CD2">
              <w:rPr>
                <w:color w:val="000000" w:themeColor="text1"/>
              </w:rPr>
              <w:t xml:space="preserve"> в </w:t>
            </w:r>
            <w:r w:rsidRPr="00963CD2">
              <w:rPr>
                <w:b/>
                <w:i/>
                <w:color w:val="000000" w:themeColor="text1"/>
              </w:rPr>
              <w:t>лабораторни условия</w:t>
            </w:r>
            <w:r w:rsidRPr="00963CD2">
              <w:rPr>
                <w:color w:val="000000" w:themeColor="text1"/>
              </w:rPr>
              <w:t xml:space="preserve">, </w:t>
            </w:r>
            <w:r w:rsidRPr="00963CD2">
              <w:rPr>
                <w:b/>
                <w:i/>
                <w:color w:val="000000" w:themeColor="text1"/>
              </w:rPr>
              <w:t>обръщане на специално внимание на риска от използване на незаконни измервателно-коригиращи устройства</w:t>
            </w:r>
            <w:r w:rsidRPr="00963CD2">
              <w:rPr>
                <w:color w:val="000000" w:themeColor="text1"/>
              </w:rPr>
              <w:t xml:space="preserve">, </w:t>
            </w:r>
            <w:r w:rsidRPr="00963CD2">
              <w:rPr>
                <w:b/>
                <w:i/>
                <w:color w:val="000000" w:themeColor="text1"/>
              </w:rPr>
              <w:t>чиято употреба е забранена от Регламент (ЕО) № 715/2007 на Европейския парламент и на Съвета</w:t>
            </w:r>
            <w:r w:rsidRPr="00963CD2">
              <w:rPr>
                <w:b/>
                <w:i/>
                <w:color w:val="000000" w:themeColor="text1"/>
                <w:vertAlign w:val="superscript"/>
              </w:rPr>
              <w:t>1a</w:t>
            </w:r>
            <w:r w:rsidRPr="00963CD2">
              <w:rPr>
                <w:b/>
                <w:i/>
                <w:color w:val="000000" w:themeColor="text1"/>
              </w:rPr>
              <w:t xml:space="preserve">, чрез включване </w:t>
            </w:r>
            <w:r w:rsidRPr="00963CD2">
              <w:rPr>
                <w:color w:val="000000" w:themeColor="text1"/>
              </w:rPr>
              <w:t xml:space="preserve">на задължителни периодични одити на методите за контрол на съответствието и поддържането на постоянно </w:t>
            </w:r>
            <w:r w:rsidRPr="00963CD2">
              <w:rPr>
                <w:color w:val="000000" w:themeColor="text1"/>
              </w:rPr>
              <w:lastRenderedPageBreak/>
              <w:t>съответствие на въпросните продукти, както и посредством подобряване</w:t>
            </w:r>
            <w:r w:rsidRPr="00963CD2">
              <w:rPr>
                <w:b/>
                <w:i/>
                <w:color w:val="000000" w:themeColor="text1"/>
              </w:rPr>
              <w:t xml:space="preserve"> и хармонизиране</w:t>
            </w:r>
            <w:r w:rsidRPr="00963CD2">
              <w:rPr>
                <w:color w:val="000000" w:themeColor="text1"/>
              </w:rPr>
              <w:t xml:space="preserve"> на изискванията по отношение на уменията, задълженията и дейността на техническите служби, които извършват изпитвания за одобряване на типа на цяло превозно средство под отговорността на органите за одобряване на типа. Правилното функциониране на техническите служби е от основно значение за гарантирането на високо ниво на безопасността и опазването на околната среда и на доверието на гражданите в системата. Критериите за определяне на техническите служби, предоставяни от Директива 2007/46/ЕО, следва да бъдат определени по-подробно, за да се гарантира</w:t>
            </w:r>
            <w:r w:rsidRPr="00963CD2">
              <w:rPr>
                <w:b/>
                <w:i/>
                <w:color w:val="000000" w:themeColor="text1"/>
              </w:rPr>
              <w:t>, че те се</w:t>
            </w:r>
            <w:r w:rsidRPr="00963CD2">
              <w:rPr>
                <w:color w:val="000000" w:themeColor="text1"/>
              </w:rPr>
              <w:t xml:space="preserve"> </w:t>
            </w:r>
            <w:r w:rsidRPr="00963CD2">
              <w:rPr>
                <w:b/>
                <w:i/>
                <w:color w:val="000000" w:themeColor="text1"/>
              </w:rPr>
              <w:t>прилагат последователно във всички държави членки</w:t>
            </w:r>
            <w:r w:rsidRPr="00963CD2">
              <w:rPr>
                <w:color w:val="000000" w:themeColor="text1"/>
              </w:rPr>
              <w:t xml:space="preserve">. Наблюдава се тенденция за постепенно раздалечаване на методите за </w:t>
            </w:r>
            <w:r w:rsidRPr="00963CD2">
              <w:rPr>
                <w:b/>
                <w:i/>
                <w:color w:val="000000" w:themeColor="text1"/>
              </w:rPr>
              <w:t>оценяване</w:t>
            </w:r>
            <w:r w:rsidRPr="00963CD2">
              <w:rPr>
                <w:color w:val="000000" w:themeColor="text1"/>
              </w:rPr>
              <w:t xml:space="preserve"> на техническите служби в различните държави членки поради нарасналата сложност на тяхната работа. Поради това е необходимо да се предвидят процедурни задължения, които да гарантират обмена на информация и мониторинга на практиките на държавите членки за оценката, определянето, нотифицирането и мониторинга на техните технически служби. Тези процедурни задължения следва да премахнат всякакви съществуващи несъответствия в използваните методи, както и в тълкуването на критериите за определяне на техническите служби. </w:t>
            </w:r>
            <w:r w:rsidRPr="00963CD2">
              <w:rPr>
                <w:b/>
                <w:i/>
                <w:color w:val="000000" w:themeColor="text1"/>
              </w:rPr>
              <w:t>За да се гарантира адекватен надзор и еднакви условия на конкуренция в целия Съюз, оценката на техническата служба на заявителя следва да включва оценка на място и пряко наблюдение на провежданите действителни изпитвания за одобряване на типа.</w:t>
            </w:r>
          </w:p>
        </w:tc>
      </w:tr>
      <w:tr w:rsidR="00E13721" w:rsidRPr="00963CD2" w14:paraId="773A4F90" w14:textId="77777777" w:rsidTr="00E13721">
        <w:trPr>
          <w:jc w:val="center"/>
        </w:trPr>
        <w:tc>
          <w:tcPr>
            <w:tcW w:w="4876" w:type="dxa"/>
          </w:tcPr>
          <w:p w14:paraId="50B8F56B" w14:textId="77777777" w:rsidR="00E13721" w:rsidRPr="00963CD2" w:rsidRDefault="00E13721" w:rsidP="00E13721">
            <w:pPr>
              <w:pStyle w:val="Normal6"/>
              <w:rPr>
                <w:color w:val="000000" w:themeColor="text1"/>
              </w:rPr>
            </w:pPr>
          </w:p>
        </w:tc>
        <w:tc>
          <w:tcPr>
            <w:tcW w:w="4876" w:type="dxa"/>
          </w:tcPr>
          <w:p w14:paraId="62ABE342" w14:textId="77777777" w:rsidR="00E13721" w:rsidRPr="00963CD2" w:rsidRDefault="00E13721" w:rsidP="00E13721">
            <w:pPr>
              <w:pStyle w:val="Normal6"/>
              <w:rPr>
                <w:b/>
                <w:i/>
                <w:color w:val="000000" w:themeColor="text1"/>
              </w:rPr>
            </w:pPr>
            <w:r w:rsidRPr="00963CD2">
              <w:rPr>
                <w:b/>
                <w:i/>
                <w:color w:val="000000" w:themeColor="text1"/>
              </w:rPr>
              <w:t>___________________</w:t>
            </w:r>
          </w:p>
        </w:tc>
      </w:tr>
      <w:tr w:rsidR="00E13721" w:rsidRPr="00963CD2" w14:paraId="114543F2" w14:textId="77777777" w:rsidTr="00E13721">
        <w:trPr>
          <w:jc w:val="center"/>
        </w:trPr>
        <w:tc>
          <w:tcPr>
            <w:tcW w:w="4876" w:type="dxa"/>
          </w:tcPr>
          <w:p w14:paraId="130B396E" w14:textId="77777777" w:rsidR="00E13721" w:rsidRPr="00963CD2" w:rsidRDefault="00E13721" w:rsidP="00E13721">
            <w:pPr>
              <w:pStyle w:val="Normal6"/>
              <w:rPr>
                <w:color w:val="000000" w:themeColor="text1"/>
              </w:rPr>
            </w:pPr>
          </w:p>
        </w:tc>
        <w:tc>
          <w:tcPr>
            <w:tcW w:w="4876" w:type="dxa"/>
          </w:tcPr>
          <w:p w14:paraId="30A6FD04" w14:textId="77777777" w:rsidR="00E13721" w:rsidRPr="00963CD2" w:rsidRDefault="00E13721" w:rsidP="00E13721">
            <w:pPr>
              <w:pStyle w:val="Normal6"/>
              <w:rPr>
                <w:color w:val="000000" w:themeColor="text1"/>
              </w:rPr>
            </w:pPr>
            <w:r w:rsidRPr="00963CD2">
              <w:rPr>
                <w:b/>
                <w:i/>
                <w:color w:val="000000" w:themeColor="text1"/>
                <w:vertAlign w:val="superscript"/>
              </w:rPr>
              <w:t>1a</w:t>
            </w:r>
            <w:r w:rsidRPr="00963CD2">
              <w:rPr>
                <w:b/>
                <w:i/>
                <w:color w:val="000000" w:themeColor="text1"/>
              </w:rPr>
              <w:t xml:space="preserve"> Регламент (ЕО) № 715/2007 на </w:t>
            </w:r>
            <w:r w:rsidRPr="00963CD2">
              <w:rPr>
                <w:b/>
                <w:i/>
                <w:color w:val="000000" w:themeColor="text1"/>
              </w:rPr>
              <w:lastRenderedPageBreak/>
              <w:t>Европейския парламент и на Съвета от 20 юни 2007 г. за типово одобрение на моторни превозни средства по отношение на емисиите от леки превозни средства за превоз на пътници и товари (Евро 5 и Евро 6) и за достъпа до информация за ремонт и техническо обслужване на превозни средства (ОВ L 171, 29.6.2007 г., стр. 1).</w:t>
            </w:r>
          </w:p>
        </w:tc>
      </w:tr>
    </w:tbl>
    <w:p w14:paraId="294C44F3" w14:textId="77777777" w:rsidR="00E13721" w:rsidRPr="00963CD2" w:rsidRDefault="00E13721" w:rsidP="00E13721">
      <w:pPr>
        <w:rPr>
          <w:color w:val="000000" w:themeColor="text1"/>
        </w:rPr>
      </w:pPr>
      <w:r w:rsidRPr="00963CD2">
        <w:rPr>
          <w:rStyle w:val="HideTWBExt"/>
          <w:noProof w:val="0"/>
        </w:rPr>
        <w:lastRenderedPageBreak/>
        <w:t>&lt;/Amend&gt;</w:t>
      </w:r>
    </w:p>
    <w:p w14:paraId="6DFDF44B"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14</w:t>
      </w:r>
      <w:r w:rsidRPr="00963CD2">
        <w:rPr>
          <w:rStyle w:val="HideTWBExt"/>
          <w:b w:val="0"/>
          <w:noProof w:val="0"/>
        </w:rPr>
        <w:t>&lt;/NumAmB&gt;</w:t>
      </w:r>
    </w:p>
    <w:p w14:paraId="4291CF2B"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6EC56A14"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10</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1A7B736A" w14:textId="77777777" w:rsidTr="00E13721">
        <w:trPr>
          <w:jc w:val="center"/>
        </w:trPr>
        <w:tc>
          <w:tcPr>
            <w:tcW w:w="9752" w:type="dxa"/>
            <w:gridSpan w:val="2"/>
          </w:tcPr>
          <w:p w14:paraId="268369B8" w14:textId="77777777" w:rsidR="00E13721" w:rsidRPr="00963CD2" w:rsidRDefault="00E13721" w:rsidP="00E13721">
            <w:pPr>
              <w:keepNext/>
              <w:rPr>
                <w:color w:val="000000" w:themeColor="text1"/>
              </w:rPr>
            </w:pPr>
          </w:p>
        </w:tc>
      </w:tr>
      <w:tr w:rsidR="00E13721" w:rsidRPr="00963CD2" w14:paraId="77363A19" w14:textId="77777777" w:rsidTr="00E13721">
        <w:trPr>
          <w:jc w:val="center"/>
        </w:trPr>
        <w:tc>
          <w:tcPr>
            <w:tcW w:w="4876" w:type="dxa"/>
            <w:hideMark/>
          </w:tcPr>
          <w:p w14:paraId="0D076C7F"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70DA0672"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0F7113E2" w14:textId="77777777" w:rsidTr="00E13721">
        <w:trPr>
          <w:jc w:val="center"/>
        </w:trPr>
        <w:tc>
          <w:tcPr>
            <w:tcW w:w="4876" w:type="dxa"/>
            <w:hideMark/>
          </w:tcPr>
          <w:p w14:paraId="765FC67E" w14:textId="77777777" w:rsidR="00E13721" w:rsidRPr="00963CD2" w:rsidRDefault="00E13721" w:rsidP="00E13721">
            <w:pPr>
              <w:pStyle w:val="Normal6"/>
              <w:rPr>
                <w:color w:val="000000" w:themeColor="text1"/>
              </w:rPr>
            </w:pPr>
            <w:r w:rsidRPr="00963CD2">
              <w:rPr>
                <w:color w:val="000000" w:themeColor="text1"/>
              </w:rPr>
              <w:t>(10)</w:t>
            </w:r>
            <w:r w:rsidRPr="00963CD2">
              <w:rPr>
                <w:color w:val="000000" w:themeColor="text1"/>
              </w:rPr>
              <w:tab/>
              <w:t>Нарасна необходимостта от контролиране и мониторинг на техническите служби</w:t>
            </w:r>
            <w:r w:rsidRPr="00963CD2">
              <w:rPr>
                <w:b/>
                <w:i/>
                <w:color w:val="000000" w:themeColor="text1"/>
              </w:rPr>
              <w:t xml:space="preserve"> от страна на определящите органи</w:t>
            </w:r>
            <w:r w:rsidRPr="00963CD2">
              <w:rPr>
                <w:color w:val="000000" w:themeColor="text1"/>
              </w:rPr>
              <w:t>, тъй като развитието на техниката повишава риска техническите служби да се окажат без нужната компетентност за да изпитват новите технологии или изделия, влизащи в обхвата на мандата на тяхното определяне. Тъй като техническият прогрес съкращава циклите на продуктите, а интервалите на оценките на място с цел надзор и на мониторинга се различават при отделните определящи органи, следва да се установят минимални изисквания по отношение на периодичността на надзора и мониторинга на техническите служби.</w:t>
            </w:r>
          </w:p>
        </w:tc>
        <w:tc>
          <w:tcPr>
            <w:tcW w:w="4876" w:type="dxa"/>
            <w:hideMark/>
          </w:tcPr>
          <w:p w14:paraId="534EC1E3" w14:textId="77777777" w:rsidR="00E13721" w:rsidRPr="00963CD2" w:rsidRDefault="00E13721" w:rsidP="00E13721">
            <w:pPr>
              <w:pStyle w:val="Normal6"/>
              <w:rPr>
                <w:color w:val="000000" w:themeColor="text1"/>
                <w:szCs w:val="24"/>
              </w:rPr>
            </w:pPr>
            <w:r w:rsidRPr="00963CD2">
              <w:rPr>
                <w:color w:val="000000" w:themeColor="text1"/>
              </w:rPr>
              <w:t>(10)</w:t>
            </w:r>
            <w:r w:rsidRPr="00963CD2">
              <w:rPr>
                <w:color w:val="000000" w:themeColor="text1"/>
              </w:rPr>
              <w:tab/>
              <w:t xml:space="preserve">Нарасна необходимостта от </w:t>
            </w:r>
            <w:r w:rsidRPr="00963CD2">
              <w:rPr>
                <w:b/>
                <w:i/>
                <w:color w:val="000000" w:themeColor="text1"/>
              </w:rPr>
              <w:t xml:space="preserve">сертифициране, </w:t>
            </w:r>
            <w:r w:rsidRPr="00963CD2">
              <w:rPr>
                <w:color w:val="000000" w:themeColor="text1"/>
              </w:rPr>
              <w:t>контролиране и мониторинг на техническите служби, тъй като развитието на техниката повишава риска техническите служби да се окажат без нужната компетентност</w:t>
            </w:r>
            <w:r w:rsidRPr="00963CD2">
              <w:rPr>
                <w:b/>
                <w:i/>
                <w:color w:val="000000" w:themeColor="text1"/>
              </w:rPr>
              <w:t>,</w:t>
            </w:r>
            <w:r w:rsidRPr="00963CD2">
              <w:rPr>
                <w:color w:val="000000" w:themeColor="text1"/>
              </w:rPr>
              <w:t xml:space="preserve"> за да изпитват новите технологии или изделия, влизащи в обхвата на мандата на тяхното определяне</w:t>
            </w:r>
            <w:r w:rsidRPr="00963CD2">
              <w:rPr>
                <w:b/>
                <w:i/>
                <w:color w:val="000000" w:themeColor="text1"/>
              </w:rPr>
              <w:t>. Поради големите разлики при тълкуването на настоящото изпълнение на Директива 2007/46/ЕО и прилагането на нейните разпоредби в хода на процедурата за одобряване на типа, съществуват значителни различия между техническите служби. Поради това сертифицирането, контролирането и наблюдението следва да бъдат хармонизирани и засилени, за да се гарантират еднакви условия на конкуренция на единния европейски пазар</w:t>
            </w:r>
            <w:r w:rsidRPr="00963CD2">
              <w:rPr>
                <w:color w:val="000000" w:themeColor="text1"/>
              </w:rPr>
              <w:t xml:space="preserve">. Тъй като техническият прогрес съкращава циклите на продуктите, а интервалите на оценките на място с цел надзор и на мониторинга се различават при отделните определящи органи, следва да се установят минимални изисквания по отношение на периодичността на надзора и мониторинга на техническите </w:t>
            </w:r>
            <w:r w:rsidRPr="00963CD2">
              <w:rPr>
                <w:color w:val="000000" w:themeColor="text1"/>
              </w:rPr>
              <w:lastRenderedPageBreak/>
              <w:t>служби.</w:t>
            </w:r>
          </w:p>
        </w:tc>
      </w:tr>
    </w:tbl>
    <w:p w14:paraId="00148698" w14:textId="77777777" w:rsidR="00E13721" w:rsidRPr="00963CD2" w:rsidRDefault="00E13721" w:rsidP="00E13721">
      <w:pPr>
        <w:pStyle w:val="JustificationTitle"/>
        <w:rPr>
          <w:color w:val="000000" w:themeColor="text1"/>
        </w:rPr>
      </w:pPr>
      <w:r w:rsidRPr="00963CD2">
        <w:rPr>
          <w:rStyle w:val="HideTWBExt"/>
          <w:i w:val="0"/>
          <w:noProof w:val="0"/>
        </w:rPr>
        <w:lastRenderedPageBreak/>
        <w:t>&lt;TitreJust&gt;</w:t>
      </w:r>
      <w:r w:rsidRPr="00963CD2">
        <w:rPr>
          <w:color w:val="000000" w:themeColor="text1"/>
        </w:rPr>
        <w:t>Обосновка</w:t>
      </w:r>
      <w:r w:rsidRPr="00963CD2">
        <w:rPr>
          <w:rStyle w:val="HideTWBExt"/>
          <w:i w:val="0"/>
          <w:noProof w:val="0"/>
        </w:rPr>
        <w:t>&lt;/TitreJust&gt;</w:t>
      </w:r>
    </w:p>
    <w:p w14:paraId="2E7C1F41" w14:textId="77777777" w:rsidR="00E13721" w:rsidRPr="00963CD2" w:rsidRDefault="00E13721" w:rsidP="00E13721">
      <w:pPr>
        <w:pStyle w:val="Normal12Italic"/>
        <w:rPr>
          <w:color w:val="000000" w:themeColor="text1"/>
        </w:rPr>
      </w:pPr>
      <w:r w:rsidRPr="00963CD2">
        <w:rPr>
          <w:color w:val="000000" w:themeColor="text1"/>
        </w:rPr>
        <w:t xml:space="preserve">Техническите служби участват в разработването на най-новите технологии чрез своето сътрудничество и работа за доставчиците на производителите на автомобили. Наблюдаваните разлики произтичат от различното тълкуване на действащите директиви. </w:t>
      </w:r>
    </w:p>
    <w:p w14:paraId="6AC7D6A1" w14:textId="77777777" w:rsidR="00E13721" w:rsidRPr="00963CD2" w:rsidRDefault="00E13721" w:rsidP="00E13721">
      <w:pPr>
        <w:rPr>
          <w:color w:val="000000" w:themeColor="text1"/>
        </w:rPr>
      </w:pPr>
      <w:r w:rsidRPr="00963CD2">
        <w:rPr>
          <w:rStyle w:val="HideTWBExt"/>
          <w:noProof w:val="0"/>
        </w:rPr>
        <w:t>&lt;/AmendB&gt;</w:t>
      </w:r>
    </w:p>
    <w:p w14:paraId="0F81DA0C"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15</w:t>
      </w:r>
      <w:r w:rsidRPr="00963CD2">
        <w:rPr>
          <w:rStyle w:val="HideTWBExt"/>
          <w:b w:val="0"/>
          <w:noProof w:val="0"/>
        </w:rPr>
        <w:t>&lt;/NumAmB&gt;</w:t>
      </w:r>
    </w:p>
    <w:p w14:paraId="0396C612"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A394D7F"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12</w:t>
      </w:r>
      <w:r w:rsidRPr="00963CD2">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38EC7B87" w14:textId="77777777" w:rsidTr="00E13721">
        <w:trPr>
          <w:jc w:val="center"/>
        </w:trPr>
        <w:tc>
          <w:tcPr>
            <w:tcW w:w="9752" w:type="dxa"/>
            <w:gridSpan w:val="2"/>
          </w:tcPr>
          <w:p w14:paraId="135EDA61" w14:textId="77777777" w:rsidR="00E13721" w:rsidRPr="00963CD2" w:rsidRDefault="00E13721" w:rsidP="00E13721">
            <w:pPr>
              <w:keepNext/>
              <w:rPr>
                <w:color w:val="000000" w:themeColor="text1"/>
              </w:rPr>
            </w:pPr>
          </w:p>
        </w:tc>
      </w:tr>
      <w:tr w:rsidR="00E13721" w:rsidRPr="00963CD2" w14:paraId="3218EFD9" w14:textId="77777777" w:rsidTr="00E13721">
        <w:trPr>
          <w:jc w:val="center"/>
        </w:trPr>
        <w:tc>
          <w:tcPr>
            <w:tcW w:w="4876" w:type="dxa"/>
            <w:hideMark/>
          </w:tcPr>
          <w:p w14:paraId="634BBE09"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6BC650DC"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3144C6C" w14:textId="77777777" w:rsidTr="00E13721">
        <w:trPr>
          <w:jc w:val="center"/>
        </w:trPr>
        <w:tc>
          <w:tcPr>
            <w:tcW w:w="4876" w:type="dxa"/>
            <w:hideMark/>
          </w:tcPr>
          <w:p w14:paraId="01B62F47" w14:textId="77777777" w:rsidR="00E13721" w:rsidRPr="00963CD2" w:rsidRDefault="00E13721" w:rsidP="00E13721">
            <w:pPr>
              <w:pStyle w:val="Normal6"/>
              <w:rPr>
                <w:color w:val="000000" w:themeColor="text1"/>
              </w:rPr>
            </w:pPr>
            <w:r w:rsidRPr="00963CD2">
              <w:rPr>
                <w:color w:val="000000" w:themeColor="text1"/>
              </w:rPr>
              <w:t>(12)</w:t>
            </w:r>
            <w:r w:rsidRPr="00963CD2">
              <w:rPr>
                <w:color w:val="000000" w:themeColor="text1"/>
              </w:rPr>
              <w:tab/>
              <w:t xml:space="preserve">За да се повиши прозрачността и взаимното доверие и за да се продължи привеждането в съответствие и доразвиването на критериите за оценка, определяне и нотифициране на техническите служби, както и процедурите по разширяване и подновяване, държавите членки следва да </w:t>
            </w:r>
            <w:r w:rsidRPr="00963CD2">
              <w:rPr>
                <w:b/>
                <w:i/>
                <w:color w:val="000000" w:themeColor="text1"/>
              </w:rPr>
              <w:t>си сътрудничат</w:t>
            </w:r>
            <w:r w:rsidRPr="00963CD2">
              <w:rPr>
                <w:color w:val="000000" w:themeColor="text1"/>
              </w:rPr>
              <w:t xml:space="preserve"> помежду си и с Комисията. Те следва да се консултират помежду си и с Комисията по общозначими въпроси, свързани с прилагането на настоящия регламент, да се информират взаимно и да информират Комисията по използвания от тях в хода на оценяването контролен списък по образец.</w:t>
            </w:r>
          </w:p>
        </w:tc>
        <w:tc>
          <w:tcPr>
            <w:tcW w:w="4876" w:type="dxa"/>
            <w:hideMark/>
          </w:tcPr>
          <w:p w14:paraId="4540694B" w14:textId="77777777" w:rsidR="00E13721" w:rsidRPr="00963CD2" w:rsidRDefault="00E13721" w:rsidP="00E13721">
            <w:pPr>
              <w:pStyle w:val="Normal6"/>
              <w:rPr>
                <w:color w:val="000000" w:themeColor="text1"/>
                <w:szCs w:val="24"/>
              </w:rPr>
            </w:pPr>
            <w:r w:rsidRPr="00963CD2">
              <w:rPr>
                <w:color w:val="000000" w:themeColor="text1"/>
              </w:rPr>
              <w:t>(12)</w:t>
            </w:r>
            <w:r w:rsidRPr="00963CD2">
              <w:rPr>
                <w:color w:val="000000" w:themeColor="text1"/>
              </w:rPr>
              <w:tab/>
              <w:t xml:space="preserve">За да се повиши прозрачността и взаимното доверие и за да се продължи привеждането в съответствие и доразвиването на критериите за оценка, определяне и нотифициране на техническите служби, както и процедурите по разширяване и подновяване, държавите членки следва да </w:t>
            </w:r>
            <w:r w:rsidRPr="00963CD2">
              <w:rPr>
                <w:b/>
                <w:i/>
                <w:color w:val="000000" w:themeColor="text1"/>
              </w:rPr>
              <w:t>създадат механизми за сътрудничество</w:t>
            </w:r>
            <w:r w:rsidRPr="00963CD2">
              <w:rPr>
                <w:color w:val="000000" w:themeColor="text1"/>
              </w:rPr>
              <w:t xml:space="preserve"> помежду си и с Комисията. Те следва да се консултират помежду си и с Комисията по общозначими въпроси, свързани с прилагането на настоящия регламент, да се информират взаимно и да информират Комисията по използвания от тях в хода на оценяването контролен списък по образец. </w:t>
            </w:r>
            <w:r w:rsidRPr="00963CD2">
              <w:rPr>
                <w:b/>
                <w:i/>
                <w:color w:val="000000" w:themeColor="text1"/>
              </w:rPr>
              <w:t>С настоящия регламент се създава онлайн база данни, която заедно с информационната система за вътрешния пазар (IMI), създадена с Регламент (ЕС) № 1024/2012 на Европейския парламент и на Съвета</w:t>
            </w:r>
            <w:r w:rsidRPr="00963CD2">
              <w:rPr>
                <w:b/>
                <w:i/>
                <w:color w:val="000000" w:themeColor="text1"/>
                <w:vertAlign w:val="superscript"/>
              </w:rPr>
              <w:t>1а</w:t>
            </w:r>
            <w:r w:rsidRPr="00963CD2">
              <w:rPr>
                <w:b/>
                <w:i/>
                <w:color w:val="000000" w:themeColor="text1"/>
              </w:rPr>
              <w:t xml:space="preserve">, може да предостави полезен електронен инструмент за улесняване и засилване на административното сътрудничество, чрез което се управлява обменът на информация въз основа на прости и уеднаквени процедури. За тази цел Комисията следва да разгледа възможността за </w:t>
            </w:r>
            <w:r w:rsidRPr="00963CD2">
              <w:rPr>
                <w:b/>
                <w:i/>
                <w:color w:val="000000" w:themeColor="text1"/>
              </w:rPr>
              <w:lastRenderedPageBreak/>
              <w:t>използване на съществуващите онлайн бази данни като ETAES или Eucaris.</w:t>
            </w:r>
          </w:p>
        </w:tc>
      </w:tr>
      <w:tr w:rsidR="00E13721" w:rsidRPr="00963CD2" w14:paraId="6012E0AA" w14:textId="77777777" w:rsidTr="00E13721">
        <w:trPr>
          <w:jc w:val="center"/>
        </w:trPr>
        <w:tc>
          <w:tcPr>
            <w:tcW w:w="4876" w:type="dxa"/>
          </w:tcPr>
          <w:p w14:paraId="4CC4A479" w14:textId="77777777" w:rsidR="00E13721" w:rsidRPr="00963CD2" w:rsidRDefault="00E13721" w:rsidP="00E13721">
            <w:pPr>
              <w:pStyle w:val="Normal6"/>
              <w:rPr>
                <w:color w:val="000000" w:themeColor="text1"/>
              </w:rPr>
            </w:pPr>
          </w:p>
        </w:tc>
        <w:tc>
          <w:tcPr>
            <w:tcW w:w="4876" w:type="dxa"/>
          </w:tcPr>
          <w:p w14:paraId="2EE69C9C" w14:textId="77777777" w:rsidR="00E13721" w:rsidRPr="00963CD2" w:rsidRDefault="00E13721" w:rsidP="00E13721">
            <w:pPr>
              <w:pStyle w:val="Normal6"/>
              <w:rPr>
                <w:b/>
                <w:i/>
                <w:color w:val="000000" w:themeColor="text1"/>
              </w:rPr>
            </w:pPr>
            <w:r w:rsidRPr="00963CD2">
              <w:rPr>
                <w:b/>
                <w:i/>
                <w:color w:val="000000" w:themeColor="text1"/>
              </w:rPr>
              <w:t>__________________</w:t>
            </w:r>
          </w:p>
        </w:tc>
      </w:tr>
      <w:tr w:rsidR="00E13721" w:rsidRPr="00963CD2" w14:paraId="1B5AA458" w14:textId="77777777" w:rsidTr="00E13721">
        <w:trPr>
          <w:jc w:val="center"/>
        </w:trPr>
        <w:tc>
          <w:tcPr>
            <w:tcW w:w="4876" w:type="dxa"/>
          </w:tcPr>
          <w:p w14:paraId="4F41CB59" w14:textId="77777777" w:rsidR="00E13721" w:rsidRPr="00963CD2" w:rsidRDefault="00E13721" w:rsidP="00E13721">
            <w:pPr>
              <w:pStyle w:val="Normal6"/>
              <w:rPr>
                <w:color w:val="000000" w:themeColor="text1"/>
              </w:rPr>
            </w:pPr>
          </w:p>
        </w:tc>
        <w:tc>
          <w:tcPr>
            <w:tcW w:w="4876" w:type="dxa"/>
          </w:tcPr>
          <w:p w14:paraId="2A22FD42" w14:textId="77777777" w:rsidR="00E13721" w:rsidRPr="00963CD2" w:rsidRDefault="00E13721" w:rsidP="00E13721">
            <w:pPr>
              <w:pStyle w:val="Normal6"/>
              <w:rPr>
                <w:color w:val="000000" w:themeColor="text1"/>
              </w:rPr>
            </w:pPr>
            <w:r w:rsidRPr="00963CD2">
              <w:rPr>
                <w:b/>
                <w:i/>
                <w:color w:val="000000" w:themeColor="text1"/>
                <w:vertAlign w:val="superscript"/>
              </w:rPr>
              <w:t>1а</w:t>
            </w:r>
            <w:r w:rsidRPr="00963CD2">
              <w:rPr>
                <w:b/>
                <w:i/>
                <w:color w:val="000000" w:themeColor="text1"/>
              </w:rPr>
              <w:t xml:space="preserve"> Регламент (ЕС) № 1024/2012 на Европейския парламент и на Съвета от 25 октомври 2012 г. относно административно сътрудничество посредством Информационната система за вътрешния пазар и за отмяна на Решение 2008/49/ЕО на Комисията („Регламент за ИСВП“) ( ОВ L 316, 14.11.2012 г., стр. 1).</w:t>
            </w:r>
          </w:p>
        </w:tc>
      </w:tr>
    </w:tbl>
    <w:p w14:paraId="7F5F95DD" w14:textId="77777777" w:rsidR="00E13721" w:rsidRPr="00963CD2" w:rsidRDefault="00E13721" w:rsidP="00E13721">
      <w:pPr>
        <w:rPr>
          <w:color w:val="000000" w:themeColor="text1"/>
        </w:rPr>
      </w:pPr>
      <w:r w:rsidRPr="00963CD2">
        <w:rPr>
          <w:rStyle w:val="HideTWBExt"/>
          <w:noProof w:val="0"/>
        </w:rPr>
        <w:t>&lt;/AmendB&gt;</w:t>
      </w:r>
    </w:p>
    <w:p w14:paraId="11052D95" w14:textId="77777777" w:rsidR="00E13721" w:rsidRPr="00963CD2" w:rsidRDefault="00E13721" w:rsidP="00E13721">
      <w:pPr>
        <w:pStyle w:val="AMNumberTabs"/>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16</w:t>
      </w:r>
      <w:r w:rsidRPr="00963CD2">
        <w:rPr>
          <w:rStyle w:val="HideTWBExt"/>
          <w:b w:val="0"/>
          <w:noProof w:val="0"/>
        </w:rPr>
        <w:t>&lt;/NumAm&gt;</w:t>
      </w:r>
    </w:p>
    <w:p w14:paraId="0EB26EFF"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6E58D326"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12 a (ново)</w:t>
      </w:r>
      <w:r w:rsidRPr="00963CD2">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581F5DA2" w14:textId="77777777" w:rsidTr="00E13721">
        <w:trPr>
          <w:jc w:val="center"/>
        </w:trPr>
        <w:tc>
          <w:tcPr>
            <w:tcW w:w="9752" w:type="dxa"/>
            <w:gridSpan w:val="2"/>
          </w:tcPr>
          <w:p w14:paraId="60A94094" w14:textId="77777777" w:rsidR="00E13721" w:rsidRPr="00963CD2" w:rsidRDefault="00E13721" w:rsidP="00E13721">
            <w:pPr>
              <w:rPr>
                <w:color w:val="000000" w:themeColor="text1"/>
              </w:rPr>
            </w:pPr>
          </w:p>
        </w:tc>
      </w:tr>
      <w:tr w:rsidR="00E13721" w:rsidRPr="00963CD2" w14:paraId="111FD53E" w14:textId="77777777" w:rsidTr="00E13721">
        <w:trPr>
          <w:jc w:val="center"/>
        </w:trPr>
        <w:tc>
          <w:tcPr>
            <w:tcW w:w="4876" w:type="dxa"/>
            <w:hideMark/>
          </w:tcPr>
          <w:p w14:paraId="4657F0F5" w14:textId="77777777" w:rsidR="00E13721" w:rsidRPr="00963CD2" w:rsidRDefault="00E13721" w:rsidP="00E13721">
            <w:pPr>
              <w:pStyle w:val="ColumnHeading"/>
              <w:rPr>
                <w:color w:val="000000" w:themeColor="text1"/>
              </w:rPr>
            </w:pPr>
            <w:r w:rsidRPr="00963CD2">
              <w:rPr>
                <w:color w:val="000000" w:themeColor="text1"/>
              </w:rPr>
              <w:t>Текст, предложен от Комисията</w:t>
            </w:r>
          </w:p>
        </w:tc>
        <w:tc>
          <w:tcPr>
            <w:tcW w:w="4876" w:type="dxa"/>
            <w:hideMark/>
          </w:tcPr>
          <w:p w14:paraId="36C3D06E" w14:textId="77777777" w:rsidR="00E13721" w:rsidRPr="00963CD2" w:rsidRDefault="00E13721" w:rsidP="00E13721">
            <w:pPr>
              <w:pStyle w:val="ColumnHeading"/>
              <w:rPr>
                <w:color w:val="000000" w:themeColor="text1"/>
              </w:rPr>
            </w:pPr>
            <w:r w:rsidRPr="00963CD2">
              <w:rPr>
                <w:color w:val="000000" w:themeColor="text1"/>
              </w:rPr>
              <w:t>Изменение</w:t>
            </w:r>
          </w:p>
        </w:tc>
      </w:tr>
      <w:tr w:rsidR="00E13721" w:rsidRPr="00963CD2" w14:paraId="426AA3CB" w14:textId="77777777" w:rsidTr="00E13721">
        <w:trPr>
          <w:jc w:val="center"/>
        </w:trPr>
        <w:tc>
          <w:tcPr>
            <w:tcW w:w="4876" w:type="dxa"/>
          </w:tcPr>
          <w:p w14:paraId="0D4477BB" w14:textId="77777777" w:rsidR="00E13721" w:rsidRPr="00963CD2" w:rsidRDefault="00E13721" w:rsidP="00E13721">
            <w:pPr>
              <w:pStyle w:val="Normal6"/>
              <w:rPr>
                <w:color w:val="000000" w:themeColor="text1"/>
              </w:rPr>
            </w:pPr>
          </w:p>
        </w:tc>
        <w:tc>
          <w:tcPr>
            <w:tcW w:w="4876" w:type="dxa"/>
          </w:tcPr>
          <w:p w14:paraId="16B1E9FF" w14:textId="77777777" w:rsidR="00E13721" w:rsidRPr="00963CD2" w:rsidRDefault="00E13721" w:rsidP="00E13721">
            <w:pPr>
              <w:pStyle w:val="Normal6"/>
              <w:rPr>
                <w:b/>
                <w:bCs/>
                <w:iCs/>
                <w:color w:val="000000" w:themeColor="text1"/>
              </w:rPr>
            </w:pPr>
            <w:r w:rsidRPr="00963CD2">
              <w:rPr>
                <w:b/>
                <w:i/>
                <w:color w:val="000000" w:themeColor="text1"/>
              </w:rPr>
              <w:t>(12a)</w:t>
            </w:r>
            <w:r w:rsidRPr="00963CD2">
              <w:rPr>
                <w:color w:val="000000" w:themeColor="text1"/>
              </w:rPr>
              <w:tab/>
            </w:r>
            <w:r w:rsidRPr="00963CD2">
              <w:rPr>
                <w:b/>
                <w:i/>
                <w:color w:val="000000" w:themeColor="text1"/>
              </w:rPr>
              <w:t xml:space="preserve">Настоящите проблеми в областта на одобряването на типа показаха големи слабости в действащите национални системи за надзор на пазара и контрол на одобряването на типа. Затова е необходимо, като незабавен отговор на откритите по този начин нередности, Комисията да бъде оправомощена да изпълнява подходящи надзорни функции. </w:t>
            </w:r>
          </w:p>
        </w:tc>
      </w:tr>
    </w:tbl>
    <w:p w14:paraId="101A7984" w14:textId="77777777" w:rsidR="00E13721" w:rsidRPr="00963CD2" w:rsidRDefault="00E13721" w:rsidP="00E13721">
      <w:pPr>
        <w:rPr>
          <w:color w:val="000000" w:themeColor="text1"/>
        </w:rPr>
      </w:pPr>
      <w:r w:rsidRPr="00963CD2">
        <w:rPr>
          <w:rStyle w:val="HideTWBExt"/>
          <w:noProof w:val="0"/>
        </w:rPr>
        <w:t>&lt;/Amend&gt;</w:t>
      </w:r>
    </w:p>
    <w:p w14:paraId="62B47D77"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17</w:t>
      </w:r>
      <w:r w:rsidRPr="00963CD2">
        <w:rPr>
          <w:rStyle w:val="HideTWBExt"/>
          <w:b w:val="0"/>
          <w:noProof w:val="0"/>
        </w:rPr>
        <w:t>&lt;/NumAmB&gt;</w:t>
      </w:r>
    </w:p>
    <w:p w14:paraId="413E2721"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8700238"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13</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64F2BCB5" w14:textId="77777777" w:rsidTr="00E13721">
        <w:trPr>
          <w:jc w:val="center"/>
        </w:trPr>
        <w:tc>
          <w:tcPr>
            <w:tcW w:w="9752" w:type="dxa"/>
            <w:gridSpan w:val="2"/>
          </w:tcPr>
          <w:p w14:paraId="4C11E108" w14:textId="77777777" w:rsidR="00E13721" w:rsidRPr="00963CD2" w:rsidRDefault="00E13721" w:rsidP="00E13721">
            <w:pPr>
              <w:keepNext/>
              <w:rPr>
                <w:color w:val="000000" w:themeColor="text1"/>
              </w:rPr>
            </w:pPr>
          </w:p>
        </w:tc>
      </w:tr>
      <w:tr w:rsidR="00E13721" w:rsidRPr="00963CD2" w14:paraId="7B16E10C" w14:textId="77777777" w:rsidTr="00E13721">
        <w:trPr>
          <w:jc w:val="center"/>
        </w:trPr>
        <w:tc>
          <w:tcPr>
            <w:tcW w:w="4876" w:type="dxa"/>
            <w:hideMark/>
          </w:tcPr>
          <w:p w14:paraId="4F3E4C90"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240BFDDE"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279730E5" w14:textId="77777777" w:rsidTr="00E13721">
        <w:trPr>
          <w:jc w:val="center"/>
        </w:trPr>
        <w:tc>
          <w:tcPr>
            <w:tcW w:w="4876" w:type="dxa"/>
            <w:hideMark/>
          </w:tcPr>
          <w:p w14:paraId="37C47A6D" w14:textId="77777777" w:rsidR="00E13721" w:rsidRPr="00963CD2" w:rsidRDefault="00E13721" w:rsidP="00E13721">
            <w:pPr>
              <w:pStyle w:val="Normal6"/>
              <w:rPr>
                <w:color w:val="000000" w:themeColor="text1"/>
              </w:rPr>
            </w:pPr>
            <w:r w:rsidRPr="00963CD2">
              <w:rPr>
                <w:color w:val="000000" w:themeColor="text1"/>
              </w:rPr>
              <w:t>(13)</w:t>
            </w:r>
            <w:r w:rsidRPr="00963CD2">
              <w:rPr>
                <w:color w:val="000000" w:themeColor="text1"/>
              </w:rPr>
              <w:tab/>
              <w:t>Когато определянето на дадена техническа служба се основава на акредитация по смисъла на Регламент (ЕО) № 765/2008 на Европейския парламент и на Съвета</w:t>
            </w:r>
            <w:r w:rsidRPr="00963CD2">
              <w:rPr>
                <w:color w:val="000000" w:themeColor="text1"/>
                <w:vertAlign w:val="superscript"/>
              </w:rPr>
              <w:t>12</w:t>
            </w:r>
            <w:r w:rsidRPr="00963CD2">
              <w:rPr>
                <w:color w:val="000000" w:themeColor="text1"/>
              </w:rPr>
              <w:t xml:space="preserve">, органите по акредитация и определящите органи </w:t>
            </w:r>
            <w:r w:rsidRPr="00963CD2">
              <w:rPr>
                <w:color w:val="000000" w:themeColor="text1"/>
              </w:rPr>
              <w:lastRenderedPageBreak/>
              <w:t xml:space="preserve">следва да </w:t>
            </w:r>
            <w:r w:rsidRPr="00963CD2">
              <w:rPr>
                <w:b/>
                <w:i/>
                <w:color w:val="000000" w:themeColor="text1"/>
              </w:rPr>
              <w:t>обменят информация, която е от значение за оценката на компетентността</w:t>
            </w:r>
            <w:r w:rsidRPr="00963CD2">
              <w:rPr>
                <w:color w:val="000000" w:themeColor="text1"/>
              </w:rPr>
              <w:t xml:space="preserve"> на техническите служби.</w:t>
            </w:r>
          </w:p>
        </w:tc>
        <w:tc>
          <w:tcPr>
            <w:tcW w:w="4876" w:type="dxa"/>
            <w:hideMark/>
          </w:tcPr>
          <w:p w14:paraId="07998530" w14:textId="77777777" w:rsidR="00E13721" w:rsidRPr="00963CD2" w:rsidRDefault="00E13721" w:rsidP="00E13721">
            <w:pPr>
              <w:pStyle w:val="Normal6"/>
              <w:rPr>
                <w:color w:val="000000" w:themeColor="text1"/>
                <w:szCs w:val="24"/>
              </w:rPr>
            </w:pPr>
            <w:r w:rsidRPr="00963CD2">
              <w:rPr>
                <w:color w:val="000000" w:themeColor="text1"/>
              </w:rPr>
              <w:lastRenderedPageBreak/>
              <w:t>(13)</w:t>
            </w:r>
            <w:r w:rsidRPr="00963CD2">
              <w:rPr>
                <w:color w:val="000000" w:themeColor="text1"/>
              </w:rPr>
              <w:tab/>
              <w:t>Когато определянето на дадена техническа служба се основава на акредитация по смисъла на Регламент (ЕО) № 765/2008 на Европейския парламент и на Съвета</w:t>
            </w:r>
            <w:r w:rsidRPr="00963CD2">
              <w:rPr>
                <w:color w:val="000000" w:themeColor="text1"/>
                <w:vertAlign w:val="superscript"/>
              </w:rPr>
              <w:t>12</w:t>
            </w:r>
            <w:r w:rsidRPr="00963CD2">
              <w:rPr>
                <w:color w:val="000000" w:themeColor="text1"/>
              </w:rPr>
              <w:t xml:space="preserve">, органите по акредитация и определящите органи </w:t>
            </w:r>
            <w:r w:rsidRPr="00963CD2">
              <w:rPr>
                <w:color w:val="000000" w:themeColor="text1"/>
              </w:rPr>
              <w:lastRenderedPageBreak/>
              <w:t xml:space="preserve">следва да </w:t>
            </w:r>
            <w:r w:rsidRPr="00963CD2">
              <w:rPr>
                <w:b/>
                <w:i/>
                <w:color w:val="000000" w:themeColor="text1"/>
              </w:rPr>
              <w:t>гарантират компетентността и независимостта</w:t>
            </w:r>
            <w:r w:rsidRPr="00963CD2">
              <w:rPr>
                <w:color w:val="000000" w:themeColor="text1"/>
              </w:rPr>
              <w:t xml:space="preserve"> на техническите служби.</w:t>
            </w:r>
          </w:p>
        </w:tc>
      </w:tr>
      <w:tr w:rsidR="00E13721" w:rsidRPr="00963CD2" w14:paraId="49251BBC" w14:textId="77777777" w:rsidTr="00E13721">
        <w:trPr>
          <w:jc w:val="center"/>
        </w:trPr>
        <w:tc>
          <w:tcPr>
            <w:tcW w:w="4876" w:type="dxa"/>
            <w:hideMark/>
          </w:tcPr>
          <w:p w14:paraId="6E3B8C58" w14:textId="77777777" w:rsidR="00E13721" w:rsidRPr="00963CD2" w:rsidRDefault="00E13721" w:rsidP="00E13721">
            <w:pPr>
              <w:pStyle w:val="Normal6"/>
              <w:rPr>
                <w:color w:val="000000" w:themeColor="text1"/>
              </w:rPr>
            </w:pPr>
            <w:r w:rsidRPr="00963CD2">
              <w:rPr>
                <w:color w:val="000000" w:themeColor="text1"/>
              </w:rPr>
              <w:lastRenderedPageBreak/>
              <w:t>__________________</w:t>
            </w:r>
          </w:p>
        </w:tc>
        <w:tc>
          <w:tcPr>
            <w:tcW w:w="4876" w:type="dxa"/>
            <w:hideMark/>
          </w:tcPr>
          <w:p w14:paraId="7D83ECEC" w14:textId="77777777" w:rsidR="00E13721" w:rsidRPr="00963CD2" w:rsidRDefault="00E13721" w:rsidP="00E13721">
            <w:pPr>
              <w:pStyle w:val="Normal6"/>
              <w:rPr>
                <w:color w:val="000000" w:themeColor="text1"/>
                <w:szCs w:val="24"/>
              </w:rPr>
            </w:pPr>
            <w:r w:rsidRPr="00963CD2">
              <w:rPr>
                <w:color w:val="000000" w:themeColor="text1"/>
              </w:rPr>
              <w:t>__________________</w:t>
            </w:r>
          </w:p>
        </w:tc>
      </w:tr>
      <w:tr w:rsidR="00E13721" w:rsidRPr="00963CD2" w14:paraId="1E682C0C" w14:textId="77777777" w:rsidTr="00E13721">
        <w:trPr>
          <w:jc w:val="center"/>
        </w:trPr>
        <w:tc>
          <w:tcPr>
            <w:tcW w:w="4876" w:type="dxa"/>
            <w:hideMark/>
          </w:tcPr>
          <w:p w14:paraId="2FA5DAD5" w14:textId="77777777" w:rsidR="00E13721" w:rsidRPr="00963CD2" w:rsidRDefault="00E13721" w:rsidP="00E13721">
            <w:pPr>
              <w:pStyle w:val="Normal6"/>
              <w:rPr>
                <w:color w:val="000000" w:themeColor="text1"/>
              </w:rPr>
            </w:pPr>
            <w:r w:rsidRPr="00963CD2">
              <w:rPr>
                <w:color w:val="000000" w:themeColor="text1"/>
                <w:vertAlign w:val="superscript"/>
              </w:rPr>
              <w:t>12</w:t>
            </w:r>
            <w:r w:rsidRPr="00963CD2">
              <w:rPr>
                <w:color w:val="000000" w:themeColor="text1"/>
              </w:rPr>
              <w:t xml:space="preserve"> Регламент (ЕО) № 765/2008 на Европейския парламент и на Съвета от 9 юли 2008 г. за определяне на изискванията за акредитация и надзор на пазара във връзка с предлагането на пазара на продукти и за отмяна на Регламент (ЕИО) № 339/93 (ОВ L 218, 13.8.2008 г., стр. 30).</w:t>
            </w:r>
          </w:p>
        </w:tc>
        <w:tc>
          <w:tcPr>
            <w:tcW w:w="4876" w:type="dxa"/>
            <w:hideMark/>
          </w:tcPr>
          <w:p w14:paraId="08C8E790" w14:textId="77777777" w:rsidR="00E13721" w:rsidRPr="00963CD2" w:rsidRDefault="00E13721" w:rsidP="00E13721">
            <w:pPr>
              <w:pStyle w:val="Normal6"/>
              <w:rPr>
                <w:color w:val="000000" w:themeColor="text1"/>
                <w:szCs w:val="24"/>
              </w:rPr>
            </w:pPr>
            <w:r w:rsidRPr="00963CD2">
              <w:rPr>
                <w:color w:val="000000" w:themeColor="text1"/>
                <w:vertAlign w:val="superscript"/>
              </w:rPr>
              <w:t>12</w:t>
            </w:r>
            <w:r w:rsidRPr="00963CD2">
              <w:rPr>
                <w:color w:val="000000" w:themeColor="text1"/>
              </w:rPr>
              <w:t xml:space="preserve"> Регламент (ЕО) № 765/2008 на Европейския парламент и на Съвета от 9 юли 2008 г. за определяне на изискванията за акредитация и надзор на пазара във връзка с предлагането на пазара на продукти и за отмяна на Регламент (ЕИО) № 339/93 (ОВ L 218, 13.8.2008 г., стр. 30).</w:t>
            </w:r>
          </w:p>
        </w:tc>
      </w:tr>
    </w:tbl>
    <w:p w14:paraId="1D6E8CB2" w14:textId="77777777" w:rsidR="00E13721" w:rsidRPr="00963CD2" w:rsidRDefault="00E13721" w:rsidP="00E13721">
      <w:pPr>
        <w:rPr>
          <w:color w:val="000000" w:themeColor="text1"/>
        </w:rPr>
      </w:pPr>
      <w:r w:rsidRPr="00963CD2">
        <w:rPr>
          <w:rStyle w:val="HideTWBExt"/>
          <w:noProof w:val="0"/>
        </w:rPr>
        <w:t>&lt;/AmendB&gt;</w:t>
      </w:r>
    </w:p>
    <w:p w14:paraId="35185551"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18</w:t>
      </w:r>
      <w:r w:rsidRPr="00963CD2">
        <w:rPr>
          <w:rStyle w:val="HideTWBExt"/>
          <w:b w:val="0"/>
          <w:noProof w:val="0"/>
        </w:rPr>
        <w:t>&lt;/NumAm&gt;</w:t>
      </w:r>
    </w:p>
    <w:p w14:paraId="018DD74D"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39895467"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14</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62EA9B89" w14:textId="77777777" w:rsidTr="00E13721">
        <w:trPr>
          <w:jc w:val="center"/>
        </w:trPr>
        <w:tc>
          <w:tcPr>
            <w:tcW w:w="9752" w:type="dxa"/>
            <w:gridSpan w:val="2"/>
          </w:tcPr>
          <w:p w14:paraId="6477CC6F" w14:textId="77777777" w:rsidR="00E13721" w:rsidRPr="00963CD2" w:rsidRDefault="00E13721" w:rsidP="00E13721">
            <w:pPr>
              <w:keepNext/>
              <w:rPr>
                <w:color w:val="000000" w:themeColor="text1"/>
              </w:rPr>
            </w:pPr>
          </w:p>
        </w:tc>
      </w:tr>
      <w:tr w:rsidR="00E13721" w:rsidRPr="00963CD2" w14:paraId="02AB1D8D" w14:textId="77777777" w:rsidTr="00E13721">
        <w:trPr>
          <w:jc w:val="center"/>
        </w:trPr>
        <w:tc>
          <w:tcPr>
            <w:tcW w:w="4876" w:type="dxa"/>
            <w:hideMark/>
          </w:tcPr>
          <w:p w14:paraId="5D5DAF1C"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6E13A4EE"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071C4C45" w14:textId="77777777" w:rsidTr="00E13721">
        <w:trPr>
          <w:jc w:val="center"/>
        </w:trPr>
        <w:tc>
          <w:tcPr>
            <w:tcW w:w="4876" w:type="dxa"/>
            <w:hideMark/>
          </w:tcPr>
          <w:p w14:paraId="79994AAA" w14:textId="77777777" w:rsidR="00E13721" w:rsidRPr="00963CD2" w:rsidRDefault="00E13721" w:rsidP="00E13721">
            <w:pPr>
              <w:pStyle w:val="Normal6"/>
              <w:rPr>
                <w:b/>
                <w:bCs/>
                <w:i/>
                <w:iCs/>
                <w:color w:val="000000" w:themeColor="text1"/>
              </w:rPr>
            </w:pPr>
            <w:r w:rsidRPr="00963CD2">
              <w:rPr>
                <w:b/>
                <w:i/>
                <w:color w:val="000000" w:themeColor="text1"/>
              </w:rPr>
              <w:t>(14)</w:t>
            </w:r>
            <w:r w:rsidRPr="00963CD2">
              <w:rPr>
                <w:color w:val="000000" w:themeColor="text1"/>
              </w:rPr>
              <w:tab/>
            </w:r>
            <w:r w:rsidRPr="00963CD2">
              <w:rPr>
                <w:b/>
                <w:i/>
                <w:color w:val="000000" w:themeColor="text1"/>
              </w:rPr>
              <w:t>Държавите членки следва да събират такси за определянето и мониторинга на техническите служби, за да се гарантира устойчивостта на мониторинга на тези технически служби от страна на държавите членки и да се осигури равнопоставеност за техническите служби. За да се осигури прозрачност, държавите членки следва да информират Комисията и останалите държави членки, преди да приемат размера и структурата на таксите.</w:t>
            </w:r>
          </w:p>
        </w:tc>
        <w:tc>
          <w:tcPr>
            <w:tcW w:w="4876" w:type="dxa"/>
            <w:hideMark/>
          </w:tcPr>
          <w:p w14:paraId="08D24E8E" w14:textId="77777777" w:rsidR="00E13721" w:rsidRPr="00963CD2" w:rsidRDefault="00E13721" w:rsidP="00E13721">
            <w:pPr>
              <w:pStyle w:val="Normal6"/>
              <w:rPr>
                <w:b/>
                <w:i/>
                <w:color w:val="000000" w:themeColor="text1"/>
                <w:szCs w:val="24"/>
              </w:rPr>
            </w:pPr>
            <w:r w:rsidRPr="00963CD2">
              <w:rPr>
                <w:b/>
                <w:i/>
                <w:color w:val="000000" w:themeColor="text1"/>
              </w:rPr>
              <w:t>заличава се</w:t>
            </w:r>
          </w:p>
        </w:tc>
      </w:tr>
    </w:tbl>
    <w:p w14:paraId="63A6ACC2" w14:textId="77777777" w:rsidR="00E13721" w:rsidRPr="00963CD2" w:rsidRDefault="00E13721" w:rsidP="00E13721">
      <w:pPr>
        <w:rPr>
          <w:color w:val="000000" w:themeColor="text1"/>
        </w:rPr>
      </w:pPr>
      <w:r w:rsidRPr="00963CD2">
        <w:rPr>
          <w:rStyle w:val="HideTWBExt"/>
          <w:noProof w:val="0"/>
        </w:rPr>
        <w:t>&lt;/Amend&gt;</w:t>
      </w:r>
    </w:p>
    <w:p w14:paraId="0C3E8970"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19</w:t>
      </w:r>
      <w:r w:rsidRPr="00963CD2">
        <w:rPr>
          <w:rStyle w:val="HideTWBExt"/>
          <w:b w:val="0"/>
          <w:noProof w:val="0"/>
        </w:rPr>
        <w:t>&lt;/NumAm&gt;</w:t>
      </w:r>
    </w:p>
    <w:p w14:paraId="562B43EF"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4DA1525"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 xml:space="preserve">Съображение 14 a (ново) </w:t>
      </w:r>
      <w:r w:rsidRPr="00963CD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7793E8EB" w14:textId="77777777" w:rsidTr="00E13721">
        <w:trPr>
          <w:jc w:val="center"/>
        </w:trPr>
        <w:tc>
          <w:tcPr>
            <w:tcW w:w="9752" w:type="dxa"/>
            <w:gridSpan w:val="2"/>
          </w:tcPr>
          <w:p w14:paraId="4D6A06CE" w14:textId="77777777" w:rsidR="00E13721" w:rsidRPr="00963CD2" w:rsidRDefault="00E13721" w:rsidP="00E13721">
            <w:pPr>
              <w:keepNext/>
              <w:rPr>
                <w:color w:val="000000" w:themeColor="text1"/>
              </w:rPr>
            </w:pPr>
          </w:p>
        </w:tc>
      </w:tr>
      <w:tr w:rsidR="00E13721" w:rsidRPr="00963CD2" w14:paraId="57D04B10" w14:textId="77777777" w:rsidTr="00E13721">
        <w:trPr>
          <w:jc w:val="center"/>
        </w:trPr>
        <w:tc>
          <w:tcPr>
            <w:tcW w:w="4876" w:type="dxa"/>
          </w:tcPr>
          <w:p w14:paraId="005B88A5"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5295CC6D"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9D00EC8" w14:textId="77777777" w:rsidTr="00E13721">
        <w:trPr>
          <w:jc w:val="center"/>
        </w:trPr>
        <w:tc>
          <w:tcPr>
            <w:tcW w:w="4876" w:type="dxa"/>
          </w:tcPr>
          <w:p w14:paraId="6CDC8864" w14:textId="77777777" w:rsidR="00E13721" w:rsidRPr="00963CD2" w:rsidRDefault="00E13721" w:rsidP="00E13721">
            <w:pPr>
              <w:pStyle w:val="Normal6"/>
              <w:rPr>
                <w:color w:val="000000" w:themeColor="text1"/>
              </w:rPr>
            </w:pPr>
          </w:p>
        </w:tc>
        <w:tc>
          <w:tcPr>
            <w:tcW w:w="4876" w:type="dxa"/>
          </w:tcPr>
          <w:p w14:paraId="63694D87" w14:textId="77777777" w:rsidR="00E13721" w:rsidRPr="00963CD2" w:rsidRDefault="00E13721" w:rsidP="00E13721">
            <w:pPr>
              <w:pStyle w:val="Normal6"/>
              <w:rPr>
                <w:b/>
                <w:bCs/>
                <w:i/>
                <w:iCs/>
                <w:color w:val="000000" w:themeColor="text1"/>
                <w:szCs w:val="24"/>
              </w:rPr>
            </w:pPr>
            <w:r w:rsidRPr="00963CD2">
              <w:rPr>
                <w:b/>
                <w:i/>
                <w:color w:val="000000" w:themeColor="text1"/>
              </w:rPr>
              <w:t xml:space="preserve">(14a) </w:t>
            </w:r>
            <w:r w:rsidRPr="00963CD2">
              <w:rPr>
                <w:color w:val="000000" w:themeColor="text1"/>
              </w:rPr>
              <w:tab/>
            </w:r>
            <w:r w:rsidRPr="00963CD2">
              <w:rPr>
                <w:b/>
                <w:i/>
                <w:color w:val="000000" w:themeColor="text1"/>
              </w:rPr>
              <w:t xml:space="preserve">Държавите членки следва да гарантират, че стопанският оператор не плащат пряко на </w:t>
            </w:r>
            <w:r w:rsidRPr="00963CD2">
              <w:rPr>
                <w:b/>
                <w:i/>
                <w:color w:val="000000" w:themeColor="text1"/>
              </w:rPr>
              <w:lastRenderedPageBreak/>
              <w:t>техническата служба таксите за разходите по одобряването на типа и за дейности по надзор на пазара. Тази разпоредба следва да не ограничава възможността на стопанските субекти да избират техническата служба, която желаят да използват за целите на тези дейности.</w:t>
            </w:r>
          </w:p>
        </w:tc>
      </w:tr>
    </w:tbl>
    <w:p w14:paraId="1DD3E739" w14:textId="77777777" w:rsidR="00E13721" w:rsidRPr="00963CD2" w:rsidRDefault="00E13721" w:rsidP="00E13721">
      <w:pPr>
        <w:rPr>
          <w:color w:val="000000" w:themeColor="text1"/>
        </w:rPr>
      </w:pPr>
      <w:r w:rsidRPr="00963CD2">
        <w:rPr>
          <w:rStyle w:val="HideTWBExt"/>
          <w:noProof w:val="0"/>
        </w:rPr>
        <w:lastRenderedPageBreak/>
        <w:t>&lt;/Amend&gt;</w:t>
      </w:r>
    </w:p>
    <w:p w14:paraId="655A4401"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20</w:t>
      </w:r>
      <w:r w:rsidRPr="00963CD2">
        <w:rPr>
          <w:rStyle w:val="HideTWBExt"/>
          <w:b w:val="0"/>
          <w:noProof w:val="0"/>
        </w:rPr>
        <w:t>&lt;/NumAm&gt;</w:t>
      </w:r>
    </w:p>
    <w:p w14:paraId="52EFD372"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58FAAA2"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17</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0FCF052C" w14:textId="77777777" w:rsidTr="00E13721">
        <w:trPr>
          <w:jc w:val="center"/>
        </w:trPr>
        <w:tc>
          <w:tcPr>
            <w:tcW w:w="9752" w:type="dxa"/>
            <w:gridSpan w:val="2"/>
          </w:tcPr>
          <w:p w14:paraId="0391EA1D" w14:textId="77777777" w:rsidR="00E13721" w:rsidRPr="00963CD2" w:rsidRDefault="00E13721" w:rsidP="00E13721">
            <w:pPr>
              <w:keepNext/>
              <w:rPr>
                <w:color w:val="000000" w:themeColor="text1"/>
              </w:rPr>
            </w:pPr>
          </w:p>
        </w:tc>
      </w:tr>
      <w:tr w:rsidR="00E13721" w:rsidRPr="00963CD2" w14:paraId="1376E1BC" w14:textId="77777777" w:rsidTr="00E13721">
        <w:trPr>
          <w:jc w:val="center"/>
        </w:trPr>
        <w:tc>
          <w:tcPr>
            <w:tcW w:w="4876" w:type="dxa"/>
            <w:hideMark/>
          </w:tcPr>
          <w:p w14:paraId="14062A06"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4B86F521"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26C4450" w14:textId="77777777" w:rsidTr="00E13721">
        <w:trPr>
          <w:jc w:val="center"/>
        </w:trPr>
        <w:tc>
          <w:tcPr>
            <w:tcW w:w="4876" w:type="dxa"/>
            <w:hideMark/>
          </w:tcPr>
          <w:p w14:paraId="52BEAE9B" w14:textId="77777777" w:rsidR="00E13721" w:rsidRPr="00963CD2" w:rsidRDefault="00E13721" w:rsidP="00E13721">
            <w:pPr>
              <w:pStyle w:val="Normal6"/>
              <w:rPr>
                <w:b/>
                <w:bCs/>
                <w:i/>
                <w:iCs/>
                <w:color w:val="000000" w:themeColor="text1"/>
              </w:rPr>
            </w:pPr>
            <w:r w:rsidRPr="00963CD2">
              <w:rPr>
                <w:b/>
                <w:i/>
                <w:color w:val="000000" w:themeColor="text1"/>
              </w:rPr>
              <w:t>(17)</w:t>
            </w:r>
            <w:r w:rsidRPr="00963CD2">
              <w:rPr>
                <w:color w:val="000000" w:themeColor="text1"/>
              </w:rPr>
              <w:tab/>
            </w:r>
            <w:r w:rsidRPr="00963CD2">
              <w:rPr>
                <w:b/>
                <w:i/>
                <w:color w:val="000000" w:themeColor="text1"/>
              </w:rPr>
              <w:t>Следва да се осигури независимостта на техническите служби от производителите, включително чрез избягване на преки или непреки плащания от производителите за инспекции и изпитвания за одобряване на типа, извършени от техническите служби. Поради това органите по одобряването в държавите членки следва да въведат структура за събиране на такси за одобряване на типа, чрез които да се покриват разходите за провеждане на изпитванията и инспекциите за одобряване на типа, извършвани от техническите служби, определени от органа, издаващ одобрението на типа, както и на административните разходи за издаване на одобрение на типа и разходите за провеждане на изпитвания и инспекции с цел последващо удостоверяване на съответствието.</w:t>
            </w:r>
          </w:p>
        </w:tc>
        <w:tc>
          <w:tcPr>
            <w:tcW w:w="4876" w:type="dxa"/>
            <w:hideMark/>
          </w:tcPr>
          <w:p w14:paraId="783D4AD2" w14:textId="77777777" w:rsidR="00E13721" w:rsidRPr="00963CD2" w:rsidRDefault="00E13721" w:rsidP="00E13721">
            <w:pPr>
              <w:pStyle w:val="Normal6"/>
              <w:rPr>
                <w:color w:val="000000" w:themeColor="text1"/>
                <w:szCs w:val="24"/>
              </w:rPr>
            </w:pPr>
            <w:r w:rsidRPr="00963CD2">
              <w:rPr>
                <w:b/>
                <w:i/>
                <w:color w:val="000000" w:themeColor="text1"/>
              </w:rPr>
              <w:t>заличава се</w:t>
            </w:r>
          </w:p>
        </w:tc>
      </w:tr>
    </w:tbl>
    <w:p w14:paraId="6E858BCC" w14:textId="77777777" w:rsidR="00E13721" w:rsidRPr="00963CD2" w:rsidRDefault="00E13721" w:rsidP="00E13721">
      <w:pPr>
        <w:rPr>
          <w:color w:val="000000" w:themeColor="text1"/>
        </w:rPr>
      </w:pPr>
      <w:r w:rsidRPr="00963CD2">
        <w:rPr>
          <w:rStyle w:val="HideTWBExt"/>
          <w:noProof w:val="0"/>
        </w:rPr>
        <w:t>&lt;/Amend&gt;</w:t>
      </w:r>
    </w:p>
    <w:p w14:paraId="1451100A"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21</w:t>
      </w:r>
      <w:r w:rsidRPr="00963CD2">
        <w:rPr>
          <w:rStyle w:val="HideTWBExt"/>
          <w:b w:val="0"/>
          <w:noProof w:val="0"/>
        </w:rPr>
        <w:t>&lt;/NumAmB&gt;</w:t>
      </w:r>
    </w:p>
    <w:p w14:paraId="04E11E16"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B4BEC49"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17 a (ново)</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3C64F425" w14:textId="77777777" w:rsidTr="00E13721">
        <w:trPr>
          <w:jc w:val="center"/>
        </w:trPr>
        <w:tc>
          <w:tcPr>
            <w:tcW w:w="9752" w:type="dxa"/>
            <w:gridSpan w:val="2"/>
          </w:tcPr>
          <w:p w14:paraId="3AB4927F" w14:textId="77777777" w:rsidR="00E13721" w:rsidRPr="00963CD2" w:rsidRDefault="00E13721" w:rsidP="00E13721">
            <w:pPr>
              <w:keepNext/>
              <w:rPr>
                <w:color w:val="000000" w:themeColor="text1"/>
              </w:rPr>
            </w:pPr>
          </w:p>
        </w:tc>
      </w:tr>
      <w:tr w:rsidR="00E13721" w:rsidRPr="00963CD2" w14:paraId="7B0D4D95" w14:textId="77777777" w:rsidTr="00E13721">
        <w:trPr>
          <w:jc w:val="center"/>
        </w:trPr>
        <w:tc>
          <w:tcPr>
            <w:tcW w:w="4876" w:type="dxa"/>
            <w:hideMark/>
          </w:tcPr>
          <w:p w14:paraId="07F6F966"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28CA7C3F"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A21047F" w14:textId="77777777" w:rsidTr="00E13721">
        <w:trPr>
          <w:jc w:val="center"/>
        </w:trPr>
        <w:tc>
          <w:tcPr>
            <w:tcW w:w="4876" w:type="dxa"/>
          </w:tcPr>
          <w:p w14:paraId="48663F05" w14:textId="77777777" w:rsidR="00E13721" w:rsidRPr="00963CD2" w:rsidRDefault="00E13721" w:rsidP="00E13721">
            <w:pPr>
              <w:pStyle w:val="Normal6"/>
              <w:rPr>
                <w:color w:val="000000" w:themeColor="text1"/>
              </w:rPr>
            </w:pPr>
          </w:p>
        </w:tc>
        <w:tc>
          <w:tcPr>
            <w:tcW w:w="4876" w:type="dxa"/>
            <w:hideMark/>
          </w:tcPr>
          <w:p w14:paraId="158C8041" w14:textId="77777777" w:rsidR="00E13721" w:rsidRPr="00963CD2" w:rsidRDefault="00E13721" w:rsidP="00E13721">
            <w:pPr>
              <w:pStyle w:val="Normal6"/>
              <w:rPr>
                <w:color w:val="000000" w:themeColor="text1"/>
                <w:szCs w:val="24"/>
              </w:rPr>
            </w:pPr>
            <w:r w:rsidRPr="00963CD2">
              <w:rPr>
                <w:b/>
                <w:i/>
                <w:color w:val="000000" w:themeColor="text1"/>
              </w:rPr>
              <w:t>(17a)</w:t>
            </w:r>
            <w:r w:rsidRPr="00963CD2">
              <w:rPr>
                <w:color w:val="000000" w:themeColor="text1"/>
              </w:rPr>
              <w:tab/>
            </w:r>
            <w:r w:rsidRPr="00963CD2">
              <w:rPr>
                <w:b/>
                <w:i/>
                <w:color w:val="000000" w:themeColor="text1"/>
              </w:rPr>
              <w:t>За да позволят на пазарните сили да действат, техническите служби следва да прилагат правилата за процедурите за одобряване на типа при пълна прозрачност и еднакво, без да създават ненужна тежест за стопанските субекти. За да се гарантира високо ниво на технически познания и справедливо третиране на всички стопански субекти, следва да се осигури единно техническо прилагане на правилата за процедурите за одобряване на типа. В рамките на форума, създаден с настоящия регламент, органите по одобряване на типа следва да обменят информация за функционирането на различните технически служби, които са сертифицирали.</w:t>
            </w:r>
          </w:p>
        </w:tc>
      </w:tr>
    </w:tbl>
    <w:p w14:paraId="6FB64F88" w14:textId="77777777" w:rsidR="00E13721" w:rsidRPr="00963CD2" w:rsidRDefault="00E13721" w:rsidP="00E13721">
      <w:pPr>
        <w:pStyle w:val="JustificationTitle"/>
        <w:rPr>
          <w:color w:val="000000" w:themeColor="text1"/>
        </w:rPr>
      </w:pPr>
      <w:r w:rsidRPr="00963CD2">
        <w:rPr>
          <w:rStyle w:val="HideTWBExt"/>
          <w:i w:val="0"/>
          <w:noProof w:val="0"/>
        </w:rPr>
        <w:t>&lt;TitreJust&gt;</w:t>
      </w:r>
      <w:r w:rsidRPr="00963CD2">
        <w:rPr>
          <w:color w:val="000000" w:themeColor="text1"/>
        </w:rPr>
        <w:t>Обосновка</w:t>
      </w:r>
      <w:r w:rsidRPr="00963CD2">
        <w:rPr>
          <w:rStyle w:val="HideTWBExt"/>
          <w:i w:val="0"/>
          <w:noProof w:val="0"/>
        </w:rPr>
        <w:t>&lt;/TitreJust&gt;</w:t>
      </w:r>
    </w:p>
    <w:p w14:paraId="4015F49D" w14:textId="77777777" w:rsidR="00E13721" w:rsidRPr="00963CD2" w:rsidRDefault="00E13721" w:rsidP="00E13721">
      <w:pPr>
        <w:pStyle w:val="Normal12Italic"/>
        <w:rPr>
          <w:color w:val="000000" w:themeColor="text1"/>
        </w:rPr>
      </w:pPr>
      <w:r w:rsidRPr="00963CD2">
        <w:rPr>
          <w:color w:val="000000" w:themeColor="text1"/>
        </w:rPr>
        <w:t>Комисията трябва да осигури целенасочена координация и сътрудничество между техническите служби. От съществено значение за функционирането на процедурата за одобряване на типа е техническите служби да я прилагат по еднакъв начин.</w:t>
      </w:r>
    </w:p>
    <w:p w14:paraId="25560D91" w14:textId="77777777" w:rsidR="00E13721" w:rsidRPr="00963CD2" w:rsidRDefault="00E13721" w:rsidP="00E13721">
      <w:pPr>
        <w:rPr>
          <w:color w:val="000000" w:themeColor="text1"/>
        </w:rPr>
      </w:pPr>
      <w:r w:rsidRPr="00963CD2">
        <w:rPr>
          <w:rStyle w:val="HideTWBExt"/>
          <w:noProof w:val="0"/>
        </w:rPr>
        <w:t>&lt;/AmendB&gt;</w:t>
      </w:r>
    </w:p>
    <w:p w14:paraId="7153480B" w14:textId="77777777" w:rsidR="00E13721" w:rsidRPr="00963CD2" w:rsidRDefault="00E13721" w:rsidP="00E13721">
      <w:pPr>
        <w:rPr>
          <w:color w:val="000000" w:themeColor="text1"/>
        </w:rPr>
      </w:pPr>
    </w:p>
    <w:p w14:paraId="22FFBC11"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22</w:t>
      </w:r>
      <w:r w:rsidRPr="00963CD2">
        <w:rPr>
          <w:rStyle w:val="HideTWBExt"/>
          <w:b w:val="0"/>
          <w:noProof w:val="0"/>
        </w:rPr>
        <w:t>&lt;/NumAmB&gt;</w:t>
      </w:r>
    </w:p>
    <w:p w14:paraId="47DEAB92"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468E03F"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18</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0642E43F" w14:textId="77777777" w:rsidTr="00E13721">
        <w:trPr>
          <w:jc w:val="center"/>
        </w:trPr>
        <w:tc>
          <w:tcPr>
            <w:tcW w:w="9752" w:type="dxa"/>
            <w:gridSpan w:val="2"/>
          </w:tcPr>
          <w:p w14:paraId="066FB36C" w14:textId="77777777" w:rsidR="00E13721" w:rsidRPr="00963CD2" w:rsidRDefault="00E13721" w:rsidP="00E13721">
            <w:pPr>
              <w:keepNext/>
              <w:rPr>
                <w:color w:val="000000" w:themeColor="text1"/>
              </w:rPr>
            </w:pPr>
          </w:p>
        </w:tc>
      </w:tr>
      <w:tr w:rsidR="00E13721" w:rsidRPr="00963CD2" w14:paraId="74511D5A" w14:textId="77777777" w:rsidTr="00E13721">
        <w:trPr>
          <w:jc w:val="center"/>
        </w:trPr>
        <w:tc>
          <w:tcPr>
            <w:tcW w:w="4876" w:type="dxa"/>
            <w:hideMark/>
          </w:tcPr>
          <w:p w14:paraId="4F3AE63B"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219F38C2"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00E8AF7D" w14:textId="77777777" w:rsidTr="00E13721">
        <w:trPr>
          <w:jc w:val="center"/>
        </w:trPr>
        <w:tc>
          <w:tcPr>
            <w:tcW w:w="4876" w:type="dxa"/>
            <w:hideMark/>
          </w:tcPr>
          <w:p w14:paraId="66DFEC58" w14:textId="77777777" w:rsidR="00E13721" w:rsidRPr="00963CD2" w:rsidRDefault="00E13721" w:rsidP="00E13721">
            <w:pPr>
              <w:pStyle w:val="Normal6"/>
              <w:rPr>
                <w:color w:val="000000" w:themeColor="text1"/>
              </w:rPr>
            </w:pPr>
            <w:r w:rsidRPr="00963CD2">
              <w:rPr>
                <w:color w:val="000000" w:themeColor="text1"/>
              </w:rPr>
              <w:t>(18)</w:t>
            </w:r>
            <w:r w:rsidRPr="00963CD2">
              <w:rPr>
                <w:color w:val="000000" w:themeColor="text1"/>
              </w:rPr>
              <w:tab/>
              <w:t xml:space="preserve">Необходим е надежден механизъм за правоприлагане, който да гарантира спазването на изискванията по настоящия регламент. Основната отговорност на органите по одобряване следва да продължи да бъде осигуряването на спазването на изискванията за одобряване на типа и за съответствие на производството, залегнали в законодателството, регулиращо автомобилния сектор, тъй </w:t>
            </w:r>
            <w:r w:rsidRPr="00963CD2">
              <w:rPr>
                <w:color w:val="000000" w:themeColor="text1"/>
              </w:rPr>
              <w:lastRenderedPageBreak/>
              <w:t xml:space="preserve">като това задължение е тясно свързано с издаването на одобрението на типа и изисква подробно познаване на неговото съдържание. По тази причина е важно дейността на органите по одобряване </w:t>
            </w:r>
            <w:r w:rsidRPr="00963CD2">
              <w:rPr>
                <w:b/>
                <w:i/>
                <w:color w:val="000000" w:themeColor="text1"/>
              </w:rPr>
              <w:t>редовно да се проверява с помощта на</w:t>
            </w:r>
            <w:r w:rsidRPr="00963CD2">
              <w:rPr>
                <w:color w:val="000000" w:themeColor="text1"/>
              </w:rPr>
              <w:t xml:space="preserve"> </w:t>
            </w:r>
            <w:r w:rsidRPr="00963CD2">
              <w:rPr>
                <w:b/>
                <w:i/>
                <w:color w:val="000000" w:themeColor="text1"/>
              </w:rPr>
              <w:t>партньорски проверки</w:t>
            </w:r>
            <w:r w:rsidRPr="00963CD2">
              <w:rPr>
                <w:color w:val="000000" w:themeColor="text1"/>
              </w:rPr>
              <w:t>, за да се гарантира, че при правоприлагането на изискванията за одобряване на типа всички органи по одобряването прилагат еднакви изисквания за качество и еднаква степен на строгост. Освен това е важно да се предвиди проверка на точността на самото одобряване на типа.</w:t>
            </w:r>
          </w:p>
        </w:tc>
        <w:tc>
          <w:tcPr>
            <w:tcW w:w="4876" w:type="dxa"/>
            <w:hideMark/>
          </w:tcPr>
          <w:p w14:paraId="377AE67A" w14:textId="77777777" w:rsidR="00E13721" w:rsidRPr="00963CD2" w:rsidRDefault="00E13721" w:rsidP="00E13721">
            <w:pPr>
              <w:pStyle w:val="Normal6"/>
              <w:rPr>
                <w:color w:val="000000" w:themeColor="text1"/>
                <w:szCs w:val="24"/>
              </w:rPr>
            </w:pPr>
            <w:r w:rsidRPr="00963CD2">
              <w:rPr>
                <w:color w:val="000000" w:themeColor="text1"/>
              </w:rPr>
              <w:lastRenderedPageBreak/>
              <w:t>(18)</w:t>
            </w:r>
            <w:r w:rsidRPr="00963CD2">
              <w:rPr>
                <w:color w:val="000000" w:themeColor="text1"/>
              </w:rPr>
              <w:tab/>
              <w:t xml:space="preserve">Необходим е надежден механизъм за правоприлагане, който да гарантира спазването на изискванията по настоящия регламент. Основната отговорност на органите по одобряване следва да продължи да бъде осигуряването на спазването на изискванията за одобряване на типа и за съответствие на производството, залегнали в законодателството, регулиращо автомобилния сектор, тъй </w:t>
            </w:r>
            <w:r w:rsidRPr="00963CD2">
              <w:rPr>
                <w:color w:val="000000" w:themeColor="text1"/>
              </w:rPr>
              <w:lastRenderedPageBreak/>
              <w:t xml:space="preserve">като това задължение е тясно свързано с издаването на одобрението на типа и изисква подробно познаване на неговото съдържание. По тази причина е важно дейността на органите по одобряване </w:t>
            </w:r>
            <w:r w:rsidRPr="00963CD2">
              <w:rPr>
                <w:b/>
                <w:i/>
                <w:color w:val="000000" w:themeColor="text1"/>
              </w:rPr>
              <w:t>да бъде предмет на редовни надзорни проверки на равнището на Съюза, включително независими одити</w:t>
            </w:r>
            <w:r w:rsidRPr="00963CD2">
              <w:rPr>
                <w:color w:val="000000" w:themeColor="text1"/>
              </w:rPr>
              <w:t>, за да се гарантира, че при правоприлагането на изискванията за одобряване на типа всички органи по одобряването прилагат еднакви изисквания за качество и еднаква степен на строгост. Освен това е важно да се предвиди проверка</w:t>
            </w:r>
            <w:r w:rsidRPr="00963CD2">
              <w:rPr>
                <w:b/>
                <w:i/>
                <w:color w:val="000000" w:themeColor="text1"/>
              </w:rPr>
              <w:t xml:space="preserve"> на равнище ЕС от страна на независим трети субект</w:t>
            </w:r>
            <w:r w:rsidRPr="00963CD2">
              <w:rPr>
                <w:color w:val="000000" w:themeColor="text1"/>
              </w:rPr>
              <w:t xml:space="preserve"> на точността на самото одобряване на типа.</w:t>
            </w:r>
          </w:p>
        </w:tc>
      </w:tr>
    </w:tbl>
    <w:p w14:paraId="79A107BA" w14:textId="77777777" w:rsidR="00E13721" w:rsidRPr="00963CD2" w:rsidRDefault="00E13721" w:rsidP="00E13721">
      <w:pPr>
        <w:rPr>
          <w:color w:val="000000" w:themeColor="text1"/>
        </w:rPr>
      </w:pPr>
      <w:r w:rsidRPr="00963CD2">
        <w:rPr>
          <w:rStyle w:val="HideTWBExt"/>
          <w:noProof w:val="0"/>
        </w:rPr>
        <w:lastRenderedPageBreak/>
        <w:t>&lt;/AmendB&gt;</w:t>
      </w:r>
    </w:p>
    <w:p w14:paraId="31B2690D"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23</w:t>
      </w:r>
      <w:r w:rsidRPr="00963CD2">
        <w:rPr>
          <w:rStyle w:val="HideTWBExt"/>
          <w:b w:val="0"/>
          <w:noProof w:val="0"/>
        </w:rPr>
        <w:t>&lt;/NumAmB&gt;</w:t>
      </w:r>
    </w:p>
    <w:p w14:paraId="2474EE1E"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34DFB8EF"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19 a (ново)</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2B280A16" w14:textId="77777777" w:rsidTr="00E13721">
        <w:trPr>
          <w:jc w:val="center"/>
        </w:trPr>
        <w:tc>
          <w:tcPr>
            <w:tcW w:w="9752" w:type="dxa"/>
            <w:gridSpan w:val="2"/>
          </w:tcPr>
          <w:p w14:paraId="05C67FF8" w14:textId="77777777" w:rsidR="00E13721" w:rsidRPr="00963CD2" w:rsidRDefault="00E13721" w:rsidP="00E13721">
            <w:pPr>
              <w:keepNext/>
              <w:rPr>
                <w:color w:val="000000" w:themeColor="text1"/>
              </w:rPr>
            </w:pPr>
          </w:p>
        </w:tc>
      </w:tr>
      <w:tr w:rsidR="00E13721" w:rsidRPr="00963CD2" w14:paraId="61991834" w14:textId="77777777" w:rsidTr="00E13721">
        <w:trPr>
          <w:jc w:val="center"/>
        </w:trPr>
        <w:tc>
          <w:tcPr>
            <w:tcW w:w="4876" w:type="dxa"/>
          </w:tcPr>
          <w:p w14:paraId="3A17C24A"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3C85519F"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16570A1F" w14:textId="77777777" w:rsidTr="00E13721">
        <w:trPr>
          <w:jc w:val="center"/>
        </w:trPr>
        <w:tc>
          <w:tcPr>
            <w:tcW w:w="4876" w:type="dxa"/>
          </w:tcPr>
          <w:p w14:paraId="49425BC1" w14:textId="77777777" w:rsidR="00E13721" w:rsidRPr="00963CD2" w:rsidRDefault="00E13721" w:rsidP="00E13721">
            <w:pPr>
              <w:pStyle w:val="Normal6"/>
              <w:rPr>
                <w:color w:val="000000" w:themeColor="text1"/>
              </w:rPr>
            </w:pPr>
          </w:p>
        </w:tc>
        <w:tc>
          <w:tcPr>
            <w:tcW w:w="4876" w:type="dxa"/>
          </w:tcPr>
          <w:p w14:paraId="11C6E54A" w14:textId="77777777" w:rsidR="00E13721" w:rsidRPr="00963CD2" w:rsidRDefault="00E13721" w:rsidP="00E13721">
            <w:pPr>
              <w:pStyle w:val="Normal6"/>
              <w:rPr>
                <w:b/>
                <w:i/>
                <w:color w:val="000000" w:themeColor="text1"/>
              </w:rPr>
            </w:pPr>
            <w:r w:rsidRPr="00963CD2">
              <w:rPr>
                <w:b/>
                <w:i/>
                <w:color w:val="000000" w:themeColor="text1"/>
              </w:rPr>
              <w:t xml:space="preserve">(19a) </w:t>
            </w:r>
            <w:r w:rsidRPr="00963CD2">
              <w:rPr>
                <w:color w:val="000000" w:themeColor="text1"/>
              </w:rPr>
              <w:tab/>
            </w:r>
            <w:r w:rsidRPr="00963CD2">
              <w:rPr>
                <w:b/>
                <w:i/>
                <w:color w:val="000000" w:themeColor="text1"/>
              </w:rPr>
              <w:t>Органите по одобряване на типа и органите за надзор на пазара следва да не бъдат свързани при изпълнението на своите задачи, за да се избегнат потенциални конфликти на интереси. В тази връзка, тези органи следва да бъдат организирани като отделни единици в съответствие със структурата на националната администрация и следва да не споделят членовете на персонала или съоръжения в съответствие със структурите и правомощията на националните органи.</w:t>
            </w:r>
          </w:p>
        </w:tc>
      </w:tr>
    </w:tbl>
    <w:p w14:paraId="242C109E" w14:textId="77777777" w:rsidR="00E13721" w:rsidRPr="00963CD2" w:rsidRDefault="00E13721" w:rsidP="00E13721">
      <w:pPr>
        <w:rPr>
          <w:color w:val="000000" w:themeColor="text1"/>
        </w:rPr>
      </w:pPr>
      <w:r w:rsidRPr="00963CD2">
        <w:rPr>
          <w:rStyle w:val="HideTWBExt"/>
          <w:noProof w:val="0"/>
        </w:rPr>
        <w:t>&lt;/AmendB&gt;</w:t>
      </w:r>
    </w:p>
    <w:p w14:paraId="49865092"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24</w:t>
      </w:r>
      <w:r w:rsidRPr="00963CD2">
        <w:rPr>
          <w:rStyle w:val="HideTWBExt"/>
          <w:b w:val="0"/>
          <w:noProof w:val="0"/>
        </w:rPr>
        <w:t>&lt;/NumAmB&gt;</w:t>
      </w:r>
    </w:p>
    <w:p w14:paraId="40CDBC58"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2FBF4480"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19 б (ново)</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245032A9" w14:textId="77777777" w:rsidTr="00E13721">
        <w:trPr>
          <w:jc w:val="center"/>
        </w:trPr>
        <w:tc>
          <w:tcPr>
            <w:tcW w:w="9752" w:type="dxa"/>
            <w:gridSpan w:val="2"/>
          </w:tcPr>
          <w:p w14:paraId="57B3B5BF" w14:textId="77777777" w:rsidR="00E13721" w:rsidRPr="00963CD2" w:rsidRDefault="00E13721" w:rsidP="00E13721">
            <w:pPr>
              <w:keepNext/>
              <w:rPr>
                <w:color w:val="000000" w:themeColor="text1"/>
              </w:rPr>
            </w:pPr>
          </w:p>
        </w:tc>
      </w:tr>
      <w:tr w:rsidR="00E13721" w:rsidRPr="00963CD2" w14:paraId="21EE0A41" w14:textId="77777777" w:rsidTr="00E13721">
        <w:trPr>
          <w:jc w:val="center"/>
        </w:trPr>
        <w:tc>
          <w:tcPr>
            <w:tcW w:w="4876" w:type="dxa"/>
            <w:hideMark/>
          </w:tcPr>
          <w:p w14:paraId="33B441CE"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254D4F75"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FEA084F" w14:textId="77777777" w:rsidTr="00E13721">
        <w:trPr>
          <w:jc w:val="center"/>
        </w:trPr>
        <w:tc>
          <w:tcPr>
            <w:tcW w:w="4876" w:type="dxa"/>
          </w:tcPr>
          <w:p w14:paraId="440C35C8" w14:textId="77777777" w:rsidR="00E13721" w:rsidRPr="00963CD2" w:rsidRDefault="00E13721" w:rsidP="00E13721">
            <w:pPr>
              <w:pStyle w:val="Normal6"/>
              <w:rPr>
                <w:color w:val="000000" w:themeColor="text1"/>
              </w:rPr>
            </w:pPr>
          </w:p>
        </w:tc>
        <w:tc>
          <w:tcPr>
            <w:tcW w:w="4876" w:type="dxa"/>
            <w:hideMark/>
          </w:tcPr>
          <w:p w14:paraId="23780F27" w14:textId="77777777" w:rsidR="00E13721" w:rsidRPr="00963CD2" w:rsidRDefault="00E13721" w:rsidP="00E13721">
            <w:pPr>
              <w:pStyle w:val="Normal6"/>
              <w:rPr>
                <w:b/>
                <w:i/>
                <w:color w:val="000000" w:themeColor="text1"/>
              </w:rPr>
            </w:pPr>
            <w:r w:rsidRPr="00963CD2">
              <w:rPr>
                <w:b/>
                <w:i/>
                <w:color w:val="000000" w:themeColor="text1"/>
              </w:rPr>
              <w:t xml:space="preserve">(19б) </w:t>
            </w:r>
            <w:r w:rsidRPr="00963CD2">
              <w:rPr>
                <w:color w:val="000000" w:themeColor="text1"/>
              </w:rPr>
              <w:tab/>
            </w:r>
            <w:r w:rsidRPr="00963CD2">
              <w:rPr>
                <w:b/>
                <w:i/>
                <w:color w:val="000000" w:themeColor="text1"/>
              </w:rPr>
              <w:t>Форумът за правоприлагане следва да осигури платформа за обмен на информация и независим анализ в подкрепа на подобряване на функционирането и прилагането на настоящия регламент.  В хода на обмена Комисията може да има основания да счита, че един или повече органи по одобряване на типа не отговарят на изискванията на настоящия регламент.  В такъв случай Комисията следва да може да предприеме всички необходими мерки, за да гарантира спазването на изискванията, включително издаването на насоки, препоръки или други инструменти и да използва други процедури, при надлежно спазване на пропорционалността.  В случай на сериозно нарушение, Комисията следва да може да изисква отмяна или временно прекратяване на възможността на органа да приема заявления за нови одобрения на типа, с цел да се гарантира високо ниво на защита на потребителите и на околната среда.</w:t>
            </w:r>
          </w:p>
        </w:tc>
      </w:tr>
    </w:tbl>
    <w:p w14:paraId="604DA0EE" w14:textId="77777777" w:rsidR="00E13721" w:rsidRPr="00963CD2" w:rsidRDefault="00E13721" w:rsidP="00E13721">
      <w:pPr>
        <w:rPr>
          <w:rStyle w:val="HideTWBExt"/>
          <w:noProof w:val="0"/>
        </w:rPr>
      </w:pPr>
      <w:r w:rsidRPr="00963CD2">
        <w:rPr>
          <w:rStyle w:val="HideTWBExt"/>
          <w:noProof w:val="0"/>
        </w:rPr>
        <w:t>&lt;/AmendB&gt;</w:t>
      </w:r>
    </w:p>
    <w:p w14:paraId="1D23A953"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25</w:t>
      </w:r>
      <w:r w:rsidRPr="00963CD2">
        <w:rPr>
          <w:rStyle w:val="HideTWBExt"/>
          <w:b w:val="0"/>
          <w:noProof w:val="0"/>
        </w:rPr>
        <w:t>&lt;/NumAmB&gt;</w:t>
      </w:r>
    </w:p>
    <w:p w14:paraId="7C2386FA"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9FE1D01"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21</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65C0CA5B" w14:textId="77777777" w:rsidTr="00E13721">
        <w:trPr>
          <w:jc w:val="center"/>
        </w:trPr>
        <w:tc>
          <w:tcPr>
            <w:tcW w:w="9752" w:type="dxa"/>
            <w:gridSpan w:val="2"/>
          </w:tcPr>
          <w:p w14:paraId="24AB96B1" w14:textId="77777777" w:rsidR="00E13721" w:rsidRPr="00963CD2" w:rsidRDefault="00E13721" w:rsidP="00E13721">
            <w:pPr>
              <w:keepNext/>
              <w:rPr>
                <w:color w:val="000000" w:themeColor="text1"/>
              </w:rPr>
            </w:pPr>
          </w:p>
        </w:tc>
      </w:tr>
      <w:tr w:rsidR="00E13721" w:rsidRPr="00963CD2" w14:paraId="6176FCC5" w14:textId="77777777" w:rsidTr="00E13721">
        <w:trPr>
          <w:jc w:val="center"/>
        </w:trPr>
        <w:tc>
          <w:tcPr>
            <w:tcW w:w="4876" w:type="dxa"/>
            <w:hideMark/>
          </w:tcPr>
          <w:p w14:paraId="301FFEE5"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56825801"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7B73D0FB" w14:textId="77777777" w:rsidTr="00E13721">
        <w:trPr>
          <w:jc w:val="center"/>
        </w:trPr>
        <w:tc>
          <w:tcPr>
            <w:tcW w:w="4876" w:type="dxa"/>
            <w:hideMark/>
          </w:tcPr>
          <w:p w14:paraId="2CCC0CAD" w14:textId="77777777" w:rsidR="00E13721" w:rsidRPr="00963CD2" w:rsidRDefault="00E13721" w:rsidP="00E13721">
            <w:pPr>
              <w:pStyle w:val="Normal6"/>
              <w:rPr>
                <w:color w:val="000000" w:themeColor="text1"/>
              </w:rPr>
            </w:pPr>
            <w:r w:rsidRPr="00963CD2">
              <w:rPr>
                <w:color w:val="000000" w:themeColor="text1"/>
              </w:rPr>
              <w:t>(21)</w:t>
            </w:r>
            <w:r w:rsidRPr="00963CD2">
              <w:rPr>
                <w:color w:val="000000" w:themeColor="text1"/>
              </w:rPr>
              <w:tab/>
            </w:r>
            <w:r w:rsidRPr="00963CD2">
              <w:rPr>
                <w:b/>
                <w:i/>
                <w:color w:val="000000" w:themeColor="text1"/>
              </w:rPr>
              <w:t>Необходимо</w:t>
            </w:r>
            <w:r w:rsidRPr="00963CD2">
              <w:rPr>
                <w:color w:val="000000" w:themeColor="text1"/>
              </w:rPr>
              <w:t xml:space="preserve"> е в настоящия регламент да се включат правила за надзор на пазара, чрез които да се увеличат правата и задълженията на националните компетентни органи, за да се гарантира ефективна координация на дейностите им по надзор на пазара и да се уточнят приложимите процедури.</w:t>
            </w:r>
          </w:p>
        </w:tc>
        <w:tc>
          <w:tcPr>
            <w:tcW w:w="4876" w:type="dxa"/>
            <w:hideMark/>
          </w:tcPr>
          <w:p w14:paraId="2B0F0D09" w14:textId="77777777" w:rsidR="00E13721" w:rsidRPr="00963CD2" w:rsidRDefault="00E13721" w:rsidP="00E13721">
            <w:pPr>
              <w:pStyle w:val="Normal6"/>
              <w:rPr>
                <w:color w:val="000000" w:themeColor="text1"/>
                <w:szCs w:val="24"/>
              </w:rPr>
            </w:pPr>
            <w:r w:rsidRPr="00963CD2">
              <w:rPr>
                <w:color w:val="000000" w:themeColor="text1"/>
              </w:rPr>
              <w:t>(21)</w:t>
            </w:r>
            <w:r w:rsidRPr="00963CD2">
              <w:rPr>
                <w:color w:val="000000" w:themeColor="text1"/>
              </w:rPr>
              <w:tab/>
            </w:r>
            <w:r w:rsidRPr="00963CD2">
              <w:rPr>
                <w:b/>
                <w:i/>
                <w:color w:val="000000" w:themeColor="text1"/>
              </w:rPr>
              <w:t>От основно значение</w:t>
            </w:r>
            <w:r w:rsidRPr="00963CD2">
              <w:rPr>
                <w:color w:val="000000" w:themeColor="text1"/>
              </w:rPr>
              <w:t xml:space="preserve"> е в настоящия регламент да се включат правила за надзор на пазара, чрез които да се увеличат правата и задълженията на националните компетентни органи, за да се гарантира ефективна координация на дейностите им по надзор на пазара и да се уточнят приложимите процедури.</w:t>
            </w:r>
          </w:p>
        </w:tc>
      </w:tr>
    </w:tbl>
    <w:p w14:paraId="25252EA9" w14:textId="77777777" w:rsidR="00E13721" w:rsidRPr="00963CD2" w:rsidRDefault="00E13721" w:rsidP="00E13721">
      <w:pPr>
        <w:rPr>
          <w:color w:val="000000" w:themeColor="text1"/>
        </w:rPr>
      </w:pPr>
      <w:r w:rsidRPr="00963CD2">
        <w:rPr>
          <w:rStyle w:val="HideTWBExt"/>
          <w:noProof w:val="0"/>
        </w:rPr>
        <w:t>&lt;/AmendB&gt;</w:t>
      </w:r>
    </w:p>
    <w:p w14:paraId="1E7BDE71" w14:textId="77777777" w:rsidR="00E13721" w:rsidRPr="00963CD2" w:rsidRDefault="00E13721" w:rsidP="00E13721">
      <w:pPr>
        <w:pStyle w:val="AMNumberTabs"/>
        <w:keepNext/>
        <w:rPr>
          <w:color w:val="000000" w:themeColor="text1"/>
        </w:rPr>
      </w:pPr>
      <w:r w:rsidRPr="00963CD2">
        <w:rPr>
          <w:rStyle w:val="HideTWBExt"/>
          <w:b w:val="0"/>
          <w:noProof w:val="0"/>
        </w:rPr>
        <w:lastRenderedPageBreak/>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26</w:t>
      </w:r>
      <w:r w:rsidRPr="00963CD2">
        <w:rPr>
          <w:rStyle w:val="HideTWBExt"/>
          <w:b w:val="0"/>
          <w:noProof w:val="0"/>
        </w:rPr>
        <w:t>&lt;/NumAmB&gt;</w:t>
      </w:r>
    </w:p>
    <w:p w14:paraId="11114EC0"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6006C9FB"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21 a (ново)</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59301F11" w14:textId="77777777" w:rsidTr="00E13721">
        <w:trPr>
          <w:jc w:val="center"/>
        </w:trPr>
        <w:tc>
          <w:tcPr>
            <w:tcW w:w="9752" w:type="dxa"/>
            <w:gridSpan w:val="2"/>
          </w:tcPr>
          <w:p w14:paraId="7F7F7ECB" w14:textId="77777777" w:rsidR="00E13721" w:rsidRPr="00963CD2" w:rsidRDefault="00E13721" w:rsidP="00E13721">
            <w:pPr>
              <w:keepNext/>
              <w:rPr>
                <w:color w:val="000000" w:themeColor="text1"/>
              </w:rPr>
            </w:pPr>
          </w:p>
        </w:tc>
      </w:tr>
      <w:tr w:rsidR="00E13721" w:rsidRPr="00963CD2" w14:paraId="79948423" w14:textId="77777777" w:rsidTr="00E13721">
        <w:trPr>
          <w:jc w:val="center"/>
        </w:trPr>
        <w:tc>
          <w:tcPr>
            <w:tcW w:w="4876" w:type="dxa"/>
          </w:tcPr>
          <w:p w14:paraId="2624A99E"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678BCF17"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15574F6" w14:textId="77777777" w:rsidTr="00E13721">
        <w:trPr>
          <w:jc w:val="center"/>
        </w:trPr>
        <w:tc>
          <w:tcPr>
            <w:tcW w:w="4876" w:type="dxa"/>
          </w:tcPr>
          <w:p w14:paraId="519E2A4D" w14:textId="77777777" w:rsidR="00E13721" w:rsidRPr="00963CD2" w:rsidRDefault="00E13721" w:rsidP="00E13721">
            <w:pPr>
              <w:pStyle w:val="Normal6"/>
              <w:rPr>
                <w:color w:val="000000" w:themeColor="text1"/>
              </w:rPr>
            </w:pPr>
          </w:p>
        </w:tc>
        <w:tc>
          <w:tcPr>
            <w:tcW w:w="4876" w:type="dxa"/>
          </w:tcPr>
          <w:p w14:paraId="3BC9A1EA" w14:textId="77777777" w:rsidR="00E13721" w:rsidRPr="00963CD2" w:rsidRDefault="00E13721" w:rsidP="00E13721">
            <w:pPr>
              <w:pStyle w:val="Normal6"/>
              <w:rPr>
                <w:b/>
                <w:bCs/>
                <w:i/>
                <w:iCs/>
                <w:color w:val="000000" w:themeColor="text1"/>
              </w:rPr>
            </w:pPr>
            <w:r w:rsidRPr="00963CD2">
              <w:rPr>
                <w:b/>
                <w:i/>
                <w:color w:val="000000" w:themeColor="text1"/>
              </w:rPr>
              <w:t>(21a)</w:t>
            </w:r>
            <w:r w:rsidRPr="00963CD2">
              <w:rPr>
                <w:color w:val="000000" w:themeColor="text1"/>
              </w:rPr>
              <w:tab/>
            </w:r>
            <w:r w:rsidRPr="00963CD2">
              <w:rPr>
                <w:b/>
                <w:i/>
                <w:color w:val="000000" w:themeColor="text1"/>
              </w:rPr>
              <w:t xml:space="preserve"> Необходимо е органите за надзор на пазара и органите по одобряване на типа да могат да изпълняват правилно задачите, предвидени в настоящия регламент. Във връзка с това държавите членки следва по-специално да им предоставят необходимите за целта ресурси.</w:t>
            </w:r>
          </w:p>
        </w:tc>
      </w:tr>
    </w:tbl>
    <w:p w14:paraId="0674CAE0" w14:textId="77777777" w:rsidR="00E13721" w:rsidRPr="00963CD2" w:rsidRDefault="00E13721" w:rsidP="00E13721">
      <w:pPr>
        <w:rPr>
          <w:color w:val="000000" w:themeColor="text1"/>
        </w:rPr>
      </w:pPr>
      <w:r w:rsidRPr="00963CD2">
        <w:rPr>
          <w:rStyle w:val="HideTWBExt"/>
          <w:noProof w:val="0"/>
        </w:rPr>
        <w:t>&lt;/AmendB&gt;</w:t>
      </w:r>
    </w:p>
    <w:p w14:paraId="4997AE1E"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27</w:t>
      </w:r>
      <w:r w:rsidRPr="00963CD2">
        <w:rPr>
          <w:rStyle w:val="HideTWBExt"/>
          <w:b w:val="0"/>
          <w:noProof w:val="0"/>
        </w:rPr>
        <w:t>&lt;/NumAmB&gt;</w:t>
      </w:r>
    </w:p>
    <w:p w14:paraId="5AFF9E52"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B699F6F"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22</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7476D777" w14:textId="77777777" w:rsidTr="00E13721">
        <w:trPr>
          <w:jc w:val="center"/>
        </w:trPr>
        <w:tc>
          <w:tcPr>
            <w:tcW w:w="9752" w:type="dxa"/>
            <w:gridSpan w:val="2"/>
          </w:tcPr>
          <w:p w14:paraId="3E163187" w14:textId="77777777" w:rsidR="00E13721" w:rsidRPr="00963CD2" w:rsidRDefault="00E13721" w:rsidP="00E13721">
            <w:pPr>
              <w:keepNext/>
              <w:rPr>
                <w:color w:val="000000" w:themeColor="text1"/>
              </w:rPr>
            </w:pPr>
          </w:p>
        </w:tc>
      </w:tr>
      <w:tr w:rsidR="00E13721" w:rsidRPr="00963CD2" w14:paraId="77D188B2" w14:textId="77777777" w:rsidTr="00E13721">
        <w:trPr>
          <w:jc w:val="center"/>
        </w:trPr>
        <w:tc>
          <w:tcPr>
            <w:tcW w:w="4876" w:type="dxa"/>
            <w:hideMark/>
          </w:tcPr>
          <w:p w14:paraId="0E34DEC1"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1D524298"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7C01916" w14:textId="77777777" w:rsidTr="00E13721">
        <w:trPr>
          <w:jc w:val="center"/>
        </w:trPr>
        <w:tc>
          <w:tcPr>
            <w:tcW w:w="4876" w:type="dxa"/>
            <w:hideMark/>
          </w:tcPr>
          <w:p w14:paraId="3C761FCE" w14:textId="77777777" w:rsidR="00E13721" w:rsidRPr="00963CD2" w:rsidRDefault="00E13721" w:rsidP="00E13721">
            <w:pPr>
              <w:pStyle w:val="Normal6"/>
              <w:rPr>
                <w:color w:val="000000" w:themeColor="text1"/>
              </w:rPr>
            </w:pPr>
            <w:r w:rsidRPr="00963CD2">
              <w:rPr>
                <w:color w:val="000000" w:themeColor="text1"/>
              </w:rPr>
              <w:t>(22)</w:t>
            </w:r>
            <w:r w:rsidRPr="00963CD2">
              <w:rPr>
                <w:color w:val="000000" w:themeColor="text1"/>
              </w:rPr>
              <w:tab/>
              <w:t xml:space="preserve">За да се повиши прозрачността на процеса на одобряване и да се улесни обменът на информация и извършването на независими проверки от органите за надзор на пазара, органите по одобряване и </w:t>
            </w:r>
            <w:r w:rsidRPr="00963CD2">
              <w:rPr>
                <w:b/>
                <w:i/>
                <w:color w:val="000000" w:themeColor="text1"/>
              </w:rPr>
              <w:t>Комисията</w:t>
            </w:r>
            <w:r w:rsidRPr="00963CD2">
              <w:rPr>
                <w:color w:val="000000" w:themeColor="text1"/>
              </w:rPr>
              <w:t xml:space="preserve">, </w:t>
            </w:r>
            <w:r w:rsidRPr="00963CD2">
              <w:rPr>
                <w:b/>
                <w:i/>
                <w:color w:val="000000" w:themeColor="text1"/>
              </w:rPr>
              <w:t>документацията</w:t>
            </w:r>
            <w:r w:rsidRPr="00963CD2">
              <w:rPr>
                <w:color w:val="000000" w:themeColor="text1"/>
              </w:rPr>
              <w:t xml:space="preserve"> за </w:t>
            </w:r>
            <w:r w:rsidRPr="00963CD2">
              <w:rPr>
                <w:b/>
                <w:i/>
                <w:color w:val="000000" w:themeColor="text1"/>
              </w:rPr>
              <w:t>одобряване</w:t>
            </w:r>
            <w:r w:rsidRPr="00963CD2">
              <w:rPr>
                <w:color w:val="000000" w:themeColor="text1"/>
              </w:rPr>
              <w:t xml:space="preserve"> на </w:t>
            </w:r>
            <w:r w:rsidRPr="00963CD2">
              <w:rPr>
                <w:b/>
                <w:i/>
                <w:color w:val="000000" w:themeColor="text1"/>
              </w:rPr>
              <w:t>типа</w:t>
            </w:r>
            <w:r w:rsidRPr="00963CD2">
              <w:rPr>
                <w:color w:val="000000" w:themeColor="text1"/>
              </w:rPr>
              <w:t xml:space="preserve"> следва да се предоставя в електронен формат и да е публично достъпна, като изключения от това правило се правят във връзка със защитата на търговските интереси и защитата на личните данни.</w:t>
            </w:r>
          </w:p>
        </w:tc>
        <w:tc>
          <w:tcPr>
            <w:tcW w:w="4876" w:type="dxa"/>
            <w:hideMark/>
          </w:tcPr>
          <w:p w14:paraId="1AAF0784" w14:textId="77777777" w:rsidR="00E13721" w:rsidRPr="00963CD2" w:rsidRDefault="00E13721" w:rsidP="00E13721">
            <w:pPr>
              <w:pStyle w:val="Normal6"/>
              <w:rPr>
                <w:color w:val="000000" w:themeColor="text1"/>
                <w:szCs w:val="24"/>
              </w:rPr>
            </w:pPr>
            <w:r w:rsidRPr="00963CD2">
              <w:rPr>
                <w:color w:val="000000" w:themeColor="text1"/>
              </w:rPr>
              <w:t>(22)</w:t>
            </w:r>
            <w:r w:rsidRPr="00963CD2">
              <w:rPr>
                <w:color w:val="000000" w:themeColor="text1"/>
              </w:rPr>
              <w:tab/>
              <w:t>За да се повиши прозрачността на процеса на одобряване и да се улесни обменът на информация и извършването на независими проверки от органите за надзор на пазара, органите по одобряване</w:t>
            </w:r>
            <w:r w:rsidRPr="00963CD2">
              <w:rPr>
                <w:b/>
                <w:i/>
                <w:color w:val="000000" w:themeColor="text1"/>
              </w:rPr>
              <w:t>, Комисията</w:t>
            </w:r>
            <w:r w:rsidRPr="00963CD2">
              <w:rPr>
                <w:color w:val="000000" w:themeColor="text1"/>
              </w:rPr>
              <w:t xml:space="preserve"> и </w:t>
            </w:r>
            <w:r w:rsidRPr="00963CD2">
              <w:rPr>
                <w:b/>
                <w:i/>
                <w:color w:val="000000" w:themeColor="text1"/>
              </w:rPr>
              <w:t>от трети страни, е необходимо</w:t>
            </w:r>
            <w:r w:rsidRPr="00963CD2">
              <w:rPr>
                <w:color w:val="000000" w:themeColor="text1"/>
              </w:rPr>
              <w:t xml:space="preserve">, </w:t>
            </w:r>
            <w:r w:rsidRPr="00963CD2">
              <w:rPr>
                <w:b/>
                <w:i/>
                <w:color w:val="000000" w:themeColor="text1"/>
              </w:rPr>
              <w:t>за да се провеждат тези проверки, да се оповестява информацията за превозното средство и изпитванията. Съответната информация</w:t>
            </w:r>
            <w:r w:rsidRPr="00963CD2">
              <w:rPr>
                <w:color w:val="000000" w:themeColor="text1"/>
              </w:rPr>
              <w:t xml:space="preserve"> за </w:t>
            </w:r>
            <w:r w:rsidRPr="00963CD2">
              <w:rPr>
                <w:b/>
                <w:i/>
                <w:color w:val="000000" w:themeColor="text1"/>
              </w:rPr>
              <w:t>целите</w:t>
            </w:r>
            <w:r w:rsidRPr="00963CD2">
              <w:rPr>
                <w:color w:val="000000" w:themeColor="text1"/>
              </w:rPr>
              <w:t xml:space="preserve"> на </w:t>
            </w:r>
            <w:r w:rsidRPr="00963CD2">
              <w:rPr>
                <w:b/>
                <w:i/>
                <w:color w:val="000000" w:themeColor="text1"/>
              </w:rPr>
              <w:t>ремонта и техническото обслужване</w:t>
            </w:r>
            <w:r w:rsidRPr="00963CD2">
              <w:rPr>
                <w:color w:val="000000" w:themeColor="text1"/>
              </w:rPr>
              <w:t xml:space="preserve"> следва да се предоставя в електронен формат и да е публично достъпна, като изключения от това правило се правят във връзка със защитата на търговските интереси и защитата на личните данни. </w:t>
            </w:r>
            <w:r w:rsidRPr="00963CD2">
              <w:rPr>
                <w:b/>
                <w:i/>
                <w:color w:val="000000" w:themeColor="text1"/>
              </w:rPr>
              <w:t>Информацията, която се оповестява за тези цели, не следва да нарушава поверителността на защитената информация и интелектуалната собственост.</w:t>
            </w:r>
          </w:p>
        </w:tc>
      </w:tr>
    </w:tbl>
    <w:p w14:paraId="2F8F3B6F" w14:textId="77777777" w:rsidR="00E13721" w:rsidRPr="00963CD2" w:rsidRDefault="00E13721" w:rsidP="00E13721">
      <w:pPr>
        <w:rPr>
          <w:color w:val="000000" w:themeColor="text1"/>
        </w:rPr>
      </w:pPr>
      <w:r w:rsidRPr="00963CD2">
        <w:rPr>
          <w:rStyle w:val="HideTWBExt"/>
          <w:noProof w:val="0"/>
        </w:rPr>
        <w:t>&lt;/AmendB&gt;</w:t>
      </w:r>
    </w:p>
    <w:p w14:paraId="24E7CE05" w14:textId="77777777" w:rsidR="00E13721" w:rsidRPr="00963CD2" w:rsidRDefault="00E13721" w:rsidP="00E13721">
      <w:pPr>
        <w:pStyle w:val="AMNumberTabs"/>
        <w:keepNext/>
        <w:rPr>
          <w:color w:val="000000" w:themeColor="text1"/>
        </w:rPr>
      </w:pPr>
      <w:r w:rsidRPr="00963CD2">
        <w:rPr>
          <w:rStyle w:val="HideTWBExt"/>
          <w:b w:val="0"/>
          <w:noProof w:val="0"/>
        </w:rPr>
        <w:lastRenderedPageBreak/>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28</w:t>
      </w:r>
      <w:r w:rsidRPr="00963CD2">
        <w:rPr>
          <w:rStyle w:val="HideTWBExt"/>
          <w:b w:val="0"/>
          <w:noProof w:val="0"/>
        </w:rPr>
        <w:t>&lt;/NumAm&gt;</w:t>
      </w:r>
    </w:p>
    <w:p w14:paraId="6BD74E3C"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3DE14B62"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23a (ново)</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6921EF72" w14:textId="77777777" w:rsidTr="00E13721">
        <w:trPr>
          <w:jc w:val="center"/>
        </w:trPr>
        <w:tc>
          <w:tcPr>
            <w:tcW w:w="9752" w:type="dxa"/>
            <w:gridSpan w:val="2"/>
          </w:tcPr>
          <w:p w14:paraId="0715C48C" w14:textId="77777777" w:rsidR="00E13721" w:rsidRPr="00963CD2" w:rsidRDefault="00E13721" w:rsidP="00E13721">
            <w:pPr>
              <w:keepNext/>
              <w:rPr>
                <w:color w:val="000000" w:themeColor="text1"/>
              </w:rPr>
            </w:pPr>
          </w:p>
        </w:tc>
      </w:tr>
      <w:tr w:rsidR="00E13721" w:rsidRPr="00963CD2" w14:paraId="32B6AAC4" w14:textId="77777777" w:rsidTr="00E13721">
        <w:trPr>
          <w:jc w:val="center"/>
        </w:trPr>
        <w:tc>
          <w:tcPr>
            <w:tcW w:w="4876" w:type="dxa"/>
          </w:tcPr>
          <w:p w14:paraId="55EBD848"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53D52343"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9E55DAD" w14:textId="77777777" w:rsidTr="00E13721">
        <w:trPr>
          <w:jc w:val="center"/>
        </w:trPr>
        <w:tc>
          <w:tcPr>
            <w:tcW w:w="4876" w:type="dxa"/>
          </w:tcPr>
          <w:p w14:paraId="24C1EA7C" w14:textId="77777777" w:rsidR="00E13721" w:rsidRPr="00963CD2" w:rsidRDefault="00E13721" w:rsidP="00E13721">
            <w:pPr>
              <w:pStyle w:val="Normal6"/>
              <w:rPr>
                <w:color w:val="000000" w:themeColor="text1"/>
              </w:rPr>
            </w:pPr>
          </w:p>
        </w:tc>
        <w:tc>
          <w:tcPr>
            <w:tcW w:w="4876" w:type="dxa"/>
          </w:tcPr>
          <w:p w14:paraId="3E4D6340" w14:textId="77777777" w:rsidR="00E13721" w:rsidRPr="00963CD2" w:rsidRDefault="00E13721" w:rsidP="00E13721">
            <w:pPr>
              <w:pStyle w:val="Normal6"/>
              <w:rPr>
                <w:b/>
                <w:bCs/>
                <w:i/>
                <w:iCs/>
                <w:color w:val="000000" w:themeColor="text1"/>
              </w:rPr>
            </w:pPr>
            <w:r w:rsidRPr="00963CD2">
              <w:rPr>
                <w:b/>
                <w:i/>
                <w:color w:val="000000" w:themeColor="text1"/>
              </w:rPr>
              <w:t xml:space="preserve">(23a) </w:t>
            </w:r>
            <w:r w:rsidRPr="00963CD2">
              <w:rPr>
                <w:color w:val="000000" w:themeColor="text1"/>
              </w:rPr>
              <w:tab/>
            </w:r>
            <w:r w:rsidRPr="00963CD2">
              <w:rPr>
                <w:b/>
                <w:i/>
                <w:color w:val="000000" w:themeColor="text1"/>
              </w:rPr>
              <w:t>Трети страни, които извършват свои собствени изпитвания и проверки на съответствието на превозните средства с изискванията на настоящия регламент, следва да отговарят на принципите на прозрачност и откритост, включително по отношение на собствеността и структурите и моделите на финансиране. Тези трети страни следва също така да отговарят на същите изисквания като наложените на определените технически служби по отношение на научните и методологичните стандарти, прилагани при извършваните от тях изпитвания.</w:t>
            </w:r>
          </w:p>
        </w:tc>
      </w:tr>
    </w:tbl>
    <w:p w14:paraId="2F477E01" w14:textId="77777777" w:rsidR="00E13721" w:rsidRPr="00963CD2" w:rsidRDefault="00E13721" w:rsidP="00E13721">
      <w:pPr>
        <w:rPr>
          <w:rStyle w:val="HideTWBExt"/>
          <w:noProof w:val="0"/>
        </w:rPr>
      </w:pPr>
      <w:r w:rsidRPr="00963CD2">
        <w:rPr>
          <w:rStyle w:val="HideTWBExt"/>
          <w:noProof w:val="0"/>
        </w:rPr>
        <w:t>&lt;/Amend&gt;</w:t>
      </w:r>
    </w:p>
    <w:p w14:paraId="64B9C321"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29</w:t>
      </w:r>
      <w:r w:rsidRPr="00963CD2">
        <w:rPr>
          <w:rStyle w:val="HideTWBExt"/>
          <w:b w:val="0"/>
          <w:noProof w:val="0"/>
        </w:rPr>
        <w:t>&lt;/NumAm&gt;</w:t>
      </w:r>
    </w:p>
    <w:p w14:paraId="457FAFDD"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E8A9A2F"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24</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4B7B8D06" w14:textId="77777777" w:rsidTr="00E13721">
        <w:trPr>
          <w:jc w:val="center"/>
        </w:trPr>
        <w:tc>
          <w:tcPr>
            <w:tcW w:w="9752" w:type="dxa"/>
            <w:gridSpan w:val="2"/>
          </w:tcPr>
          <w:p w14:paraId="3649E24E" w14:textId="77777777" w:rsidR="00E13721" w:rsidRPr="00963CD2" w:rsidRDefault="00E13721" w:rsidP="00E13721">
            <w:pPr>
              <w:keepNext/>
              <w:rPr>
                <w:color w:val="000000" w:themeColor="text1"/>
              </w:rPr>
            </w:pPr>
          </w:p>
        </w:tc>
      </w:tr>
      <w:tr w:rsidR="00E13721" w:rsidRPr="00963CD2" w14:paraId="59D4C9D3" w14:textId="77777777" w:rsidTr="00E13721">
        <w:trPr>
          <w:jc w:val="center"/>
        </w:trPr>
        <w:tc>
          <w:tcPr>
            <w:tcW w:w="4876" w:type="dxa"/>
            <w:hideMark/>
          </w:tcPr>
          <w:p w14:paraId="5DDDEBFB"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25B2DCFE"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179FB0EA" w14:textId="77777777" w:rsidTr="00E13721">
        <w:trPr>
          <w:jc w:val="center"/>
        </w:trPr>
        <w:tc>
          <w:tcPr>
            <w:tcW w:w="4876" w:type="dxa"/>
          </w:tcPr>
          <w:p w14:paraId="534F7D6A" w14:textId="77777777" w:rsidR="00E13721" w:rsidRPr="00963CD2" w:rsidRDefault="00E13721" w:rsidP="00E13721">
            <w:pPr>
              <w:pStyle w:val="Normal6"/>
              <w:rPr>
                <w:color w:val="000000" w:themeColor="text1"/>
              </w:rPr>
            </w:pPr>
            <w:r w:rsidRPr="00963CD2">
              <w:rPr>
                <w:color w:val="000000" w:themeColor="text1"/>
              </w:rPr>
              <w:t>(24)</w:t>
            </w:r>
            <w:r w:rsidRPr="00963CD2">
              <w:rPr>
                <w:color w:val="000000" w:themeColor="text1"/>
              </w:rPr>
              <w:tab/>
              <w:t>Тези по-специфични задължения за националните органи, предвидени в настоящия регламент, следва да включват изпитвания и инспекции с цел последващо удостоверяване на съответствието на достатъчен брой пуснати на пазара превозни средства. Подборът на превозните средства, които да бъдат подложени на това последващо удостоверяване на съответствието, следва да се основава на подходяща оценка на риска, при която се взема предвид сериозността на евентуалното несъответствие и вероятността за неговото възникване.</w:t>
            </w:r>
          </w:p>
        </w:tc>
        <w:tc>
          <w:tcPr>
            <w:tcW w:w="4876" w:type="dxa"/>
          </w:tcPr>
          <w:p w14:paraId="2B8B3C94" w14:textId="77777777" w:rsidR="00E13721" w:rsidRPr="00963CD2" w:rsidRDefault="00E13721" w:rsidP="00E13721">
            <w:pPr>
              <w:pStyle w:val="Normal6"/>
              <w:rPr>
                <w:color w:val="000000" w:themeColor="text1"/>
                <w:szCs w:val="24"/>
              </w:rPr>
            </w:pPr>
            <w:r w:rsidRPr="00963CD2">
              <w:rPr>
                <w:color w:val="000000" w:themeColor="text1"/>
              </w:rPr>
              <w:t>(24)</w:t>
            </w:r>
            <w:r w:rsidRPr="00963CD2">
              <w:rPr>
                <w:color w:val="000000" w:themeColor="text1"/>
              </w:rPr>
              <w:tab/>
              <w:t xml:space="preserve">Тези по-специфични задължения за националните органи, предвидени в настоящия регламент, следва да включват изпитвания и инспекции с цел последващо удостоверяване на съответствието на достатъчен брой пуснати на пазара превозни средства. Подборът на превозните средства, които да бъдат подложени на това последващо удостоверяване на съответствието, следва да се основава на подходяща оценка на риска, при която се взема предвид сериозността на евентуалното несъответствие и вероятността за неговото възникване. </w:t>
            </w:r>
            <w:r w:rsidRPr="00963CD2">
              <w:rPr>
                <w:b/>
                <w:i/>
                <w:color w:val="000000" w:themeColor="text1"/>
              </w:rPr>
              <w:t xml:space="preserve">Освен това той следва да се основава на ясни и </w:t>
            </w:r>
            <w:r w:rsidRPr="00963CD2">
              <w:rPr>
                <w:b/>
                <w:i/>
                <w:color w:val="000000" w:themeColor="text1"/>
              </w:rPr>
              <w:lastRenderedPageBreak/>
              <w:t>подробни критерии и следва да включва, наред с другото, случайни проверки на определен процент от всички настоящи модели, на превозни средства с инсталиран нов двигател или технология, на превозни средства с висока или много ниска консумация на гориво и на превозни средства с много висок обем продажби. Освен това той следва да взема предвид историята на съответствието в миналото, препоръки от потребителите, резултати от изпитванията, използващи технологии за дистанционно отчитане, и опасения, изразени от независими изследователски организации.</w:t>
            </w:r>
          </w:p>
        </w:tc>
      </w:tr>
    </w:tbl>
    <w:p w14:paraId="6452CEDB" w14:textId="77777777" w:rsidR="00E13721" w:rsidRPr="00963CD2" w:rsidRDefault="00E13721" w:rsidP="00E13721">
      <w:pPr>
        <w:rPr>
          <w:color w:val="000000" w:themeColor="text1"/>
        </w:rPr>
      </w:pPr>
      <w:r w:rsidRPr="00963CD2">
        <w:rPr>
          <w:rStyle w:val="HideTWBExt"/>
          <w:noProof w:val="0"/>
        </w:rPr>
        <w:lastRenderedPageBreak/>
        <w:t>&lt;/Amend&gt;</w:t>
      </w:r>
    </w:p>
    <w:p w14:paraId="57D69D32"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30</w:t>
      </w:r>
      <w:r w:rsidRPr="00963CD2">
        <w:rPr>
          <w:rStyle w:val="HideTWBExt"/>
          <w:b w:val="0"/>
          <w:noProof w:val="0"/>
        </w:rPr>
        <w:t>&lt;/NumAmB&gt;</w:t>
      </w:r>
    </w:p>
    <w:p w14:paraId="5F5967BF"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3EDE966"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24 a (ново)</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2F5C1ADF" w14:textId="77777777" w:rsidTr="00E13721">
        <w:trPr>
          <w:jc w:val="center"/>
        </w:trPr>
        <w:tc>
          <w:tcPr>
            <w:tcW w:w="9752" w:type="dxa"/>
            <w:gridSpan w:val="2"/>
          </w:tcPr>
          <w:p w14:paraId="591FADD1" w14:textId="77777777" w:rsidR="00E13721" w:rsidRPr="00963CD2" w:rsidRDefault="00E13721" w:rsidP="00E13721">
            <w:pPr>
              <w:keepNext/>
              <w:rPr>
                <w:color w:val="000000" w:themeColor="text1"/>
              </w:rPr>
            </w:pPr>
          </w:p>
        </w:tc>
      </w:tr>
      <w:tr w:rsidR="00E13721" w:rsidRPr="00963CD2" w14:paraId="112EDF3F" w14:textId="77777777" w:rsidTr="00E13721">
        <w:trPr>
          <w:jc w:val="center"/>
        </w:trPr>
        <w:tc>
          <w:tcPr>
            <w:tcW w:w="4876" w:type="dxa"/>
            <w:hideMark/>
          </w:tcPr>
          <w:p w14:paraId="7B7F9EB8"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69F90482"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0E6C2CF4" w14:textId="77777777" w:rsidTr="00E13721">
        <w:trPr>
          <w:jc w:val="center"/>
        </w:trPr>
        <w:tc>
          <w:tcPr>
            <w:tcW w:w="4876" w:type="dxa"/>
          </w:tcPr>
          <w:p w14:paraId="4E373C91" w14:textId="77777777" w:rsidR="00E13721" w:rsidRPr="00963CD2" w:rsidRDefault="00E13721" w:rsidP="00E13721">
            <w:pPr>
              <w:pStyle w:val="Normal6"/>
              <w:rPr>
                <w:color w:val="000000" w:themeColor="text1"/>
              </w:rPr>
            </w:pPr>
          </w:p>
        </w:tc>
        <w:tc>
          <w:tcPr>
            <w:tcW w:w="4876" w:type="dxa"/>
            <w:hideMark/>
          </w:tcPr>
          <w:p w14:paraId="381B67DC" w14:textId="77777777" w:rsidR="00E13721" w:rsidRPr="00963CD2" w:rsidRDefault="00E13721" w:rsidP="00E13721">
            <w:pPr>
              <w:pStyle w:val="Normal6"/>
              <w:rPr>
                <w:color w:val="000000" w:themeColor="text1"/>
                <w:szCs w:val="24"/>
              </w:rPr>
            </w:pPr>
            <w:r w:rsidRPr="00963CD2">
              <w:rPr>
                <w:b/>
                <w:i/>
                <w:color w:val="000000" w:themeColor="text1"/>
              </w:rPr>
              <w:t>(24a)</w:t>
            </w:r>
            <w:r w:rsidRPr="00963CD2">
              <w:rPr>
                <w:color w:val="000000" w:themeColor="text1"/>
              </w:rPr>
              <w:tab/>
            </w:r>
            <w:r w:rsidRPr="00963CD2">
              <w:rPr>
                <w:b/>
                <w:i/>
                <w:color w:val="000000" w:themeColor="text1"/>
              </w:rPr>
              <w:t>От изключително значение за Комисията е да може да проверява съответствието с одобренията на типа и приложимото законодателство за превозните средства, системите, компонентите и отделните технически възли и да следи за редовността на одобренията на типа, като организира, извършва или възлага да бъдат извършвани изпитвания и инспекции на превозни средства, системи, компоненти и отделни технически възли, които вече са пуснати на пазара.</w:t>
            </w:r>
          </w:p>
        </w:tc>
      </w:tr>
    </w:tbl>
    <w:p w14:paraId="670551CC" w14:textId="77777777" w:rsidR="00E13721" w:rsidRPr="00963CD2" w:rsidRDefault="00E13721" w:rsidP="00E13721">
      <w:pPr>
        <w:rPr>
          <w:color w:val="000000" w:themeColor="text1"/>
        </w:rPr>
      </w:pPr>
      <w:r w:rsidRPr="00963CD2">
        <w:rPr>
          <w:rStyle w:val="HideTWBExt"/>
          <w:noProof w:val="0"/>
        </w:rPr>
        <w:t>&lt;/AmendB&gt;</w:t>
      </w:r>
    </w:p>
    <w:p w14:paraId="521FF20C" w14:textId="77777777" w:rsidR="00E13721" w:rsidRPr="00963CD2" w:rsidRDefault="00E13721" w:rsidP="00E13721">
      <w:pPr>
        <w:rPr>
          <w:color w:val="000000" w:themeColor="text1"/>
        </w:rPr>
      </w:pPr>
    </w:p>
    <w:p w14:paraId="2E95A8A0"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31</w:t>
      </w:r>
      <w:r w:rsidRPr="00963CD2">
        <w:rPr>
          <w:rStyle w:val="HideTWBExt"/>
          <w:b w:val="0"/>
          <w:noProof w:val="0"/>
        </w:rPr>
        <w:t>&lt;/NumAmB&gt;</w:t>
      </w:r>
    </w:p>
    <w:p w14:paraId="3E72DC0A"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7704446"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25 a (ново)</w:t>
      </w:r>
      <w:r w:rsidRPr="00963CD2">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2E25CFA1" w14:textId="77777777" w:rsidTr="00E13721">
        <w:trPr>
          <w:jc w:val="center"/>
        </w:trPr>
        <w:tc>
          <w:tcPr>
            <w:tcW w:w="9752" w:type="dxa"/>
            <w:gridSpan w:val="2"/>
          </w:tcPr>
          <w:p w14:paraId="08F806B4" w14:textId="77777777" w:rsidR="00E13721" w:rsidRPr="00963CD2" w:rsidRDefault="00E13721" w:rsidP="00E13721">
            <w:pPr>
              <w:keepNext/>
              <w:rPr>
                <w:color w:val="000000" w:themeColor="text1"/>
              </w:rPr>
            </w:pPr>
          </w:p>
        </w:tc>
      </w:tr>
      <w:tr w:rsidR="00E13721" w:rsidRPr="00963CD2" w14:paraId="2E2AF399" w14:textId="77777777" w:rsidTr="00E13721">
        <w:trPr>
          <w:jc w:val="center"/>
        </w:trPr>
        <w:tc>
          <w:tcPr>
            <w:tcW w:w="4876" w:type="dxa"/>
            <w:hideMark/>
          </w:tcPr>
          <w:p w14:paraId="7B9B1BB7"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08833F95"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71D380F5" w14:textId="77777777" w:rsidTr="00E13721">
        <w:trPr>
          <w:jc w:val="center"/>
        </w:trPr>
        <w:tc>
          <w:tcPr>
            <w:tcW w:w="4876" w:type="dxa"/>
          </w:tcPr>
          <w:p w14:paraId="40CFFE76" w14:textId="77777777" w:rsidR="00E13721" w:rsidRPr="00963CD2" w:rsidRDefault="00E13721" w:rsidP="00E13721">
            <w:pPr>
              <w:pStyle w:val="Normal6"/>
              <w:rPr>
                <w:color w:val="000000" w:themeColor="text1"/>
              </w:rPr>
            </w:pPr>
          </w:p>
        </w:tc>
        <w:tc>
          <w:tcPr>
            <w:tcW w:w="4876" w:type="dxa"/>
            <w:hideMark/>
          </w:tcPr>
          <w:p w14:paraId="0661D275" w14:textId="77777777" w:rsidR="00E13721" w:rsidRPr="00963CD2" w:rsidRDefault="00E13721" w:rsidP="00E13721">
            <w:pPr>
              <w:pStyle w:val="Normal6"/>
              <w:rPr>
                <w:color w:val="000000" w:themeColor="text1"/>
                <w:szCs w:val="24"/>
              </w:rPr>
            </w:pPr>
            <w:r w:rsidRPr="00963CD2">
              <w:rPr>
                <w:b/>
                <w:i/>
                <w:color w:val="000000" w:themeColor="text1"/>
              </w:rPr>
              <w:t xml:space="preserve">(25a) </w:t>
            </w:r>
            <w:r w:rsidRPr="00963CD2">
              <w:rPr>
                <w:color w:val="000000" w:themeColor="text1"/>
              </w:rPr>
              <w:tab/>
            </w:r>
            <w:r w:rsidRPr="00963CD2">
              <w:rPr>
                <w:b/>
                <w:i/>
                <w:color w:val="000000" w:themeColor="text1"/>
              </w:rPr>
              <w:t>Трети страни, които извършват свои собствени изпитвания и проверки на съответствието на превозните средства с изискванията на настоящия регламент, следва да отговарят на принципите на прозрачност и откритост, включително по отношение на собствеността и структурите и моделите на финансиране. Тези трети страни следва също да спазват подход, сходен на подхода на определените технически служби, като спазват същите стандарти, когато извършват изпитвания и тълкуват резултатите от тях.</w:t>
            </w:r>
          </w:p>
        </w:tc>
      </w:tr>
    </w:tbl>
    <w:p w14:paraId="5A072885" w14:textId="77777777" w:rsidR="00E13721" w:rsidRPr="00963CD2" w:rsidRDefault="00E13721" w:rsidP="00E13721">
      <w:pPr>
        <w:rPr>
          <w:rStyle w:val="HideTWBExt"/>
          <w:noProof w:val="0"/>
        </w:rPr>
      </w:pPr>
      <w:r w:rsidRPr="00963CD2">
        <w:rPr>
          <w:rStyle w:val="HideTWBExt"/>
          <w:noProof w:val="0"/>
        </w:rPr>
        <w:t>&lt;/AmendB&gt;</w:t>
      </w:r>
    </w:p>
    <w:p w14:paraId="5FAA5759"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32</w:t>
      </w:r>
      <w:r w:rsidRPr="00963CD2">
        <w:rPr>
          <w:rStyle w:val="HideTWBExt"/>
          <w:b w:val="0"/>
          <w:noProof w:val="0"/>
        </w:rPr>
        <w:t>&lt;/NumAmB&gt;</w:t>
      </w:r>
    </w:p>
    <w:p w14:paraId="24E5D3CA"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FFAB9C9"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25 б (ново)</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15F09AC8" w14:textId="77777777" w:rsidTr="00E13721">
        <w:trPr>
          <w:jc w:val="center"/>
        </w:trPr>
        <w:tc>
          <w:tcPr>
            <w:tcW w:w="9752" w:type="dxa"/>
            <w:gridSpan w:val="2"/>
          </w:tcPr>
          <w:p w14:paraId="70B61FD8" w14:textId="77777777" w:rsidR="00E13721" w:rsidRPr="00963CD2" w:rsidRDefault="00E13721" w:rsidP="00E13721">
            <w:pPr>
              <w:keepNext/>
              <w:rPr>
                <w:color w:val="000000" w:themeColor="text1"/>
              </w:rPr>
            </w:pPr>
          </w:p>
        </w:tc>
      </w:tr>
      <w:tr w:rsidR="00E13721" w:rsidRPr="00963CD2" w14:paraId="51CC5B32" w14:textId="77777777" w:rsidTr="00E13721">
        <w:trPr>
          <w:jc w:val="center"/>
        </w:trPr>
        <w:tc>
          <w:tcPr>
            <w:tcW w:w="4876" w:type="dxa"/>
            <w:hideMark/>
          </w:tcPr>
          <w:p w14:paraId="4A6EA121"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11284ADB"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EFBC6BC" w14:textId="77777777" w:rsidTr="00E13721">
        <w:trPr>
          <w:jc w:val="center"/>
        </w:trPr>
        <w:tc>
          <w:tcPr>
            <w:tcW w:w="4876" w:type="dxa"/>
          </w:tcPr>
          <w:p w14:paraId="27D36A60" w14:textId="77777777" w:rsidR="00E13721" w:rsidRPr="00963CD2" w:rsidRDefault="00E13721" w:rsidP="00E13721">
            <w:pPr>
              <w:pStyle w:val="Normal6"/>
              <w:rPr>
                <w:color w:val="000000" w:themeColor="text1"/>
              </w:rPr>
            </w:pPr>
          </w:p>
        </w:tc>
        <w:tc>
          <w:tcPr>
            <w:tcW w:w="4876" w:type="dxa"/>
            <w:hideMark/>
          </w:tcPr>
          <w:p w14:paraId="74A4BD36" w14:textId="77777777" w:rsidR="00E13721" w:rsidRPr="00963CD2" w:rsidRDefault="00E13721" w:rsidP="00E13721">
            <w:pPr>
              <w:pStyle w:val="Normal6"/>
              <w:rPr>
                <w:color w:val="000000" w:themeColor="text1"/>
                <w:szCs w:val="24"/>
              </w:rPr>
            </w:pPr>
            <w:r w:rsidRPr="00963CD2">
              <w:rPr>
                <w:b/>
                <w:i/>
                <w:color w:val="000000" w:themeColor="text1"/>
              </w:rPr>
              <w:t>(25б)</w:t>
            </w:r>
            <w:r w:rsidRPr="00963CD2">
              <w:rPr>
                <w:color w:val="000000" w:themeColor="text1"/>
              </w:rPr>
              <w:tab/>
            </w:r>
            <w:r w:rsidRPr="00963CD2">
              <w:rPr>
                <w:b/>
                <w:i/>
                <w:color w:val="000000" w:themeColor="text1"/>
              </w:rPr>
              <w:t>Надзорът на пазара следва също така да взема предвид подход, основан на риска, с акцент върху, наред с другото, данните, получени от крайпътните съоръжения за дистанционно наблюдение, оплакванията, докладите от периодичните технически инспекции, очаквания експлоатационен период и установените по-рано проблемни превозни средства, системи, компоненти и отделни технически възли.</w:t>
            </w:r>
          </w:p>
        </w:tc>
      </w:tr>
    </w:tbl>
    <w:p w14:paraId="4C041FE5" w14:textId="77777777" w:rsidR="00E13721" w:rsidRPr="00963CD2" w:rsidRDefault="00E13721" w:rsidP="00E13721">
      <w:pPr>
        <w:rPr>
          <w:color w:val="000000" w:themeColor="text1"/>
        </w:rPr>
      </w:pPr>
      <w:r w:rsidRPr="00963CD2">
        <w:rPr>
          <w:rStyle w:val="HideTWBExt"/>
          <w:noProof w:val="0"/>
        </w:rPr>
        <w:t>&lt;/AmendB&gt;</w:t>
      </w:r>
    </w:p>
    <w:p w14:paraId="554868EF"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33</w:t>
      </w:r>
      <w:r w:rsidRPr="00963CD2">
        <w:rPr>
          <w:rStyle w:val="HideTWBExt"/>
          <w:b w:val="0"/>
          <w:noProof w:val="0"/>
        </w:rPr>
        <w:t>&lt;/NumAmB&gt;</w:t>
      </w:r>
    </w:p>
    <w:p w14:paraId="55EE835F"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3A32B897"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25 в (ново)</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27022624" w14:textId="77777777" w:rsidTr="00E13721">
        <w:trPr>
          <w:jc w:val="center"/>
        </w:trPr>
        <w:tc>
          <w:tcPr>
            <w:tcW w:w="9752" w:type="dxa"/>
            <w:gridSpan w:val="2"/>
          </w:tcPr>
          <w:p w14:paraId="46E053F8" w14:textId="77777777" w:rsidR="00E13721" w:rsidRPr="00963CD2" w:rsidRDefault="00E13721" w:rsidP="00E13721">
            <w:pPr>
              <w:keepNext/>
              <w:rPr>
                <w:color w:val="000000" w:themeColor="text1"/>
              </w:rPr>
            </w:pPr>
          </w:p>
        </w:tc>
      </w:tr>
      <w:tr w:rsidR="00E13721" w:rsidRPr="00963CD2" w14:paraId="0EABBD4B" w14:textId="77777777" w:rsidTr="00E13721">
        <w:trPr>
          <w:jc w:val="center"/>
        </w:trPr>
        <w:tc>
          <w:tcPr>
            <w:tcW w:w="4876" w:type="dxa"/>
            <w:hideMark/>
          </w:tcPr>
          <w:p w14:paraId="187DECC7"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31F13C86"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AE65FDA" w14:textId="77777777" w:rsidTr="00E13721">
        <w:trPr>
          <w:jc w:val="center"/>
        </w:trPr>
        <w:tc>
          <w:tcPr>
            <w:tcW w:w="4876" w:type="dxa"/>
          </w:tcPr>
          <w:p w14:paraId="6D89AD33" w14:textId="77777777" w:rsidR="00E13721" w:rsidRPr="00963CD2" w:rsidRDefault="00E13721" w:rsidP="00E13721">
            <w:pPr>
              <w:pStyle w:val="Normal6"/>
              <w:rPr>
                <w:color w:val="000000" w:themeColor="text1"/>
              </w:rPr>
            </w:pPr>
          </w:p>
        </w:tc>
        <w:tc>
          <w:tcPr>
            <w:tcW w:w="4876" w:type="dxa"/>
            <w:hideMark/>
          </w:tcPr>
          <w:p w14:paraId="55C67E41" w14:textId="77777777" w:rsidR="00E13721" w:rsidRPr="00963CD2" w:rsidRDefault="00E13721" w:rsidP="00E13721">
            <w:pPr>
              <w:pStyle w:val="Normal6"/>
              <w:rPr>
                <w:color w:val="000000" w:themeColor="text1"/>
                <w:szCs w:val="24"/>
              </w:rPr>
            </w:pPr>
            <w:r w:rsidRPr="00963CD2">
              <w:rPr>
                <w:b/>
                <w:i/>
                <w:color w:val="000000" w:themeColor="text1"/>
              </w:rPr>
              <w:t>(25в)</w:t>
            </w:r>
            <w:r w:rsidRPr="00963CD2">
              <w:rPr>
                <w:color w:val="000000" w:themeColor="text1"/>
              </w:rPr>
              <w:tab/>
            </w:r>
            <w:r w:rsidRPr="00963CD2">
              <w:rPr>
                <w:b/>
                <w:i/>
                <w:color w:val="000000" w:themeColor="text1"/>
              </w:rPr>
              <w:t>С цел да проверят емисиите от превозните средства, органите за надзор на пазара следва, наред с другото, да използват технология за дистанционно отчитане, която да помогне да се установят кои аспекти, като например високите нива на замърсяване на въздуха или шумово замърсяване, на кои модели превозни средства следва да бъдат подложени на допълнително изследване. При тази своя дейност органите следва да си сътрудничат и координират своите действия с органите, отговорни за периодичните технически прегледи, в съответствие с Директива 2014/45/ЕС относно периодичните прегледи за проверка на техническата изправност на моторните превозни средства.</w:t>
            </w:r>
          </w:p>
        </w:tc>
      </w:tr>
    </w:tbl>
    <w:p w14:paraId="32F7F8AD" w14:textId="77777777" w:rsidR="00E13721" w:rsidRPr="00963CD2" w:rsidRDefault="00E13721" w:rsidP="00E13721">
      <w:pPr>
        <w:rPr>
          <w:color w:val="000000" w:themeColor="text1"/>
        </w:rPr>
      </w:pPr>
      <w:r w:rsidRPr="00963CD2">
        <w:rPr>
          <w:rStyle w:val="HideTWBExt"/>
          <w:noProof w:val="0"/>
        </w:rPr>
        <w:t>&lt;/AmendB&gt;</w:t>
      </w:r>
    </w:p>
    <w:p w14:paraId="6E0BCD73"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34</w:t>
      </w:r>
      <w:r w:rsidRPr="00963CD2">
        <w:rPr>
          <w:rStyle w:val="HideTWBExt"/>
          <w:b w:val="0"/>
          <w:noProof w:val="0"/>
        </w:rPr>
        <w:t>&lt;/NumAmB&gt;</w:t>
      </w:r>
    </w:p>
    <w:p w14:paraId="55D5B55A"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29B3236"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26</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781C6D84" w14:textId="77777777" w:rsidTr="00E13721">
        <w:trPr>
          <w:jc w:val="center"/>
        </w:trPr>
        <w:tc>
          <w:tcPr>
            <w:tcW w:w="9752" w:type="dxa"/>
            <w:gridSpan w:val="2"/>
          </w:tcPr>
          <w:p w14:paraId="16E20667" w14:textId="77777777" w:rsidR="00E13721" w:rsidRPr="00963CD2" w:rsidRDefault="00E13721" w:rsidP="00E13721">
            <w:pPr>
              <w:keepNext/>
              <w:rPr>
                <w:color w:val="000000" w:themeColor="text1"/>
              </w:rPr>
            </w:pPr>
          </w:p>
        </w:tc>
      </w:tr>
      <w:tr w:rsidR="00E13721" w:rsidRPr="00963CD2" w14:paraId="610041E8" w14:textId="77777777" w:rsidTr="00E13721">
        <w:trPr>
          <w:jc w:val="center"/>
        </w:trPr>
        <w:tc>
          <w:tcPr>
            <w:tcW w:w="4876" w:type="dxa"/>
            <w:hideMark/>
          </w:tcPr>
          <w:p w14:paraId="75A25876"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70289C47"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F16875A" w14:textId="77777777" w:rsidTr="00E13721">
        <w:trPr>
          <w:jc w:val="center"/>
        </w:trPr>
        <w:tc>
          <w:tcPr>
            <w:tcW w:w="4876" w:type="dxa"/>
            <w:hideMark/>
          </w:tcPr>
          <w:p w14:paraId="61ED53B2" w14:textId="77777777" w:rsidR="00E13721" w:rsidRPr="00963CD2" w:rsidRDefault="00E13721" w:rsidP="00E13721">
            <w:pPr>
              <w:pStyle w:val="Normal6"/>
              <w:rPr>
                <w:color w:val="000000" w:themeColor="text1"/>
              </w:rPr>
            </w:pPr>
            <w:r w:rsidRPr="00963CD2">
              <w:rPr>
                <w:color w:val="000000" w:themeColor="text1"/>
              </w:rPr>
              <w:t>(26)</w:t>
            </w:r>
            <w:r w:rsidRPr="00963CD2">
              <w:rPr>
                <w:color w:val="000000" w:themeColor="text1"/>
              </w:rPr>
              <w:tab/>
              <w:t>За да се гарантира високо равнище на безопасността при експлоатацията на превозни средства, защитата на пътниците в превозното средство и на другите ползващи пътя лица, както и високото равнище на опазването на околната среда, следва да продължи хармонизирането и адаптирането към техническия и научния напредък на техническите изисквания и екологичните стандарти, приложими към превозните средства, системите, компонентите и отделните технически възли.</w:t>
            </w:r>
          </w:p>
        </w:tc>
        <w:tc>
          <w:tcPr>
            <w:tcW w:w="4876" w:type="dxa"/>
            <w:hideMark/>
          </w:tcPr>
          <w:p w14:paraId="68B0BB83" w14:textId="77777777" w:rsidR="00E13721" w:rsidRPr="00963CD2" w:rsidRDefault="00E13721" w:rsidP="00E13721">
            <w:pPr>
              <w:pStyle w:val="Normal6"/>
              <w:rPr>
                <w:color w:val="000000" w:themeColor="text1"/>
                <w:szCs w:val="24"/>
              </w:rPr>
            </w:pPr>
            <w:r w:rsidRPr="00963CD2">
              <w:rPr>
                <w:color w:val="000000" w:themeColor="text1"/>
              </w:rPr>
              <w:t>(26)</w:t>
            </w:r>
            <w:r w:rsidRPr="00963CD2">
              <w:rPr>
                <w:color w:val="000000" w:themeColor="text1"/>
              </w:rPr>
              <w:tab/>
              <w:t>За да се гарантира високо равнище на безопасността при експлоатацията на превозни средства, защитата на пътниците в превозното средство и на другите ползващи пътя лица, както и високото равнище на опазването на околната среда</w:t>
            </w:r>
            <w:r w:rsidRPr="00963CD2">
              <w:rPr>
                <w:b/>
                <w:i/>
                <w:color w:val="000000" w:themeColor="text1"/>
              </w:rPr>
              <w:t xml:space="preserve"> и общественото здраве</w:t>
            </w:r>
            <w:r w:rsidRPr="00963CD2">
              <w:rPr>
                <w:color w:val="000000" w:themeColor="text1"/>
              </w:rPr>
              <w:t>, следва да продължи хармонизирането и адаптирането към техническия и научния напредък на техническите изисквания и екологичните стандарти, приложими към превозните средства, системите, компонентите и отделните технически възли.</w:t>
            </w:r>
          </w:p>
        </w:tc>
      </w:tr>
    </w:tbl>
    <w:p w14:paraId="7E535DB6" w14:textId="77777777" w:rsidR="00E13721" w:rsidRPr="00963CD2" w:rsidRDefault="00E13721" w:rsidP="00E13721">
      <w:pPr>
        <w:rPr>
          <w:color w:val="000000" w:themeColor="text1"/>
        </w:rPr>
      </w:pPr>
      <w:r w:rsidRPr="00963CD2">
        <w:rPr>
          <w:rStyle w:val="HideTWBExt"/>
          <w:noProof w:val="0"/>
        </w:rPr>
        <w:t>&lt;/AmendB&gt;</w:t>
      </w:r>
    </w:p>
    <w:p w14:paraId="5F3EFD09" w14:textId="77777777" w:rsidR="00E13721" w:rsidRPr="00963CD2" w:rsidRDefault="00E13721" w:rsidP="00E13721">
      <w:pPr>
        <w:pStyle w:val="AMNumberTabs"/>
        <w:keepNext/>
        <w:rPr>
          <w:color w:val="000000" w:themeColor="text1"/>
        </w:rPr>
      </w:pPr>
      <w:r w:rsidRPr="00963CD2">
        <w:rPr>
          <w:rStyle w:val="HideTWBExt"/>
          <w:b w:val="0"/>
          <w:noProof w:val="0"/>
        </w:rPr>
        <w:lastRenderedPageBreak/>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35</w:t>
      </w:r>
      <w:r w:rsidRPr="00963CD2">
        <w:rPr>
          <w:rStyle w:val="HideTWBExt"/>
          <w:b w:val="0"/>
          <w:noProof w:val="0"/>
        </w:rPr>
        <w:t>&lt;/NumAmB&gt;</w:t>
      </w:r>
    </w:p>
    <w:p w14:paraId="0E7E2E18"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9BB10CF"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26 a (ново)</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3738D8D0" w14:textId="77777777" w:rsidTr="00E13721">
        <w:trPr>
          <w:jc w:val="center"/>
        </w:trPr>
        <w:tc>
          <w:tcPr>
            <w:tcW w:w="9752" w:type="dxa"/>
            <w:gridSpan w:val="2"/>
          </w:tcPr>
          <w:p w14:paraId="3880909E" w14:textId="77777777" w:rsidR="00E13721" w:rsidRPr="00963CD2" w:rsidRDefault="00E13721" w:rsidP="00E13721">
            <w:pPr>
              <w:keepNext/>
              <w:rPr>
                <w:color w:val="000000" w:themeColor="text1"/>
              </w:rPr>
            </w:pPr>
          </w:p>
        </w:tc>
      </w:tr>
      <w:tr w:rsidR="00E13721" w:rsidRPr="00963CD2" w14:paraId="5AFAAC0C" w14:textId="77777777" w:rsidTr="00E13721">
        <w:trPr>
          <w:jc w:val="center"/>
        </w:trPr>
        <w:tc>
          <w:tcPr>
            <w:tcW w:w="4876" w:type="dxa"/>
            <w:hideMark/>
          </w:tcPr>
          <w:p w14:paraId="1AE26E1E"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7BA74478"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4ECCA56" w14:textId="77777777" w:rsidTr="00E13721">
        <w:trPr>
          <w:jc w:val="center"/>
        </w:trPr>
        <w:tc>
          <w:tcPr>
            <w:tcW w:w="4876" w:type="dxa"/>
          </w:tcPr>
          <w:p w14:paraId="5DA73D52" w14:textId="77777777" w:rsidR="00E13721" w:rsidRPr="00963CD2" w:rsidRDefault="00E13721" w:rsidP="00E13721">
            <w:pPr>
              <w:pStyle w:val="Normal6"/>
              <w:rPr>
                <w:color w:val="000000" w:themeColor="text1"/>
              </w:rPr>
            </w:pPr>
          </w:p>
        </w:tc>
        <w:tc>
          <w:tcPr>
            <w:tcW w:w="4876" w:type="dxa"/>
            <w:hideMark/>
          </w:tcPr>
          <w:p w14:paraId="73E86161" w14:textId="77777777" w:rsidR="00E13721" w:rsidRPr="00963CD2" w:rsidRDefault="00E13721" w:rsidP="00E13721">
            <w:pPr>
              <w:pStyle w:val="Normal6"/>
              <w:rPr>
                <w:color w:val="000000" w:themeColor="text1"/>
                <w:szCs w:val="24"/>
              </w:rPr>
            </w:pPr>
            <w:r w:rsidRPr="00963CD2">
              <w:rPr>
                <w:b/>
                <w:i/>
                <w:color w:val="000000" w:themeColor="text1"/>
              </w:rPr>
              <w:t>(26a)</w:t>
            </w:r>
            <w:r w:rsidRPr="00963CD2">
              <w:rPr>
                <w:color w:val="000000" w:themeColor="text1"/>
              </w:rPr>
              <w:tab/>
            </w:r>
            <w:r w:rsidRPr="00963CD2">
              <w:rPr>
                <w:b/>
                <w:i/>
                <w:color w:val="000000" w:themeColor="text1"/>
              </w:rPr>
              <w:t>За да се гарантира и непрекъснато да се подобрява високото равнище на безопасността при експлоатация на превозните средства, на защитата на пътниците в превозното средство и на другите участници в движението, както и на опазването на околната среда, следва да се улесни въвеждането на нови технологии, основани на техническия и научния напредък.  Това следва да се извършва чрез ограничаване на изискваните изпитвания и документация за издаване на ЕС одобрение на типа за такива технологии.</w:t>
            </w:r>
          </w:p>
        </w:tc>
      </w:tr>
    </w:tbl>
    <w:p w14:paraId="7B1B2812" w14:textId="77777777" w:rsidR="00E13721" w:rsidRPr="00963CD2" w:rsidRDefault="00E13721" w:rsidP="00E13721">
      <w:pPr>
        <w:rPr>
          <w:color w:val="000000" w:themeColor="text1"/>
        </w:rPr>
      </w:pPr>
      <w:r w:rsidRPr="00963CD2">
        <w:rPr>
          <w:rStyle w:val="HideTWBExt"/>
          <w:noProof w:val="0"/>
        </w:rPr>
        <w:t>&lt;/AmendB&gt;</w:t>
      </w:r>
    </w:p>
    <w:p w14:paraId="5BDD2AC8"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36</w:t>
      </w:r>
      <w:r w:rsidRPr="00963CD2">
        <w:rPr>
          <w:rStyle w:val="HideTWBExt"/>
          <w:b w:val="0"/>
          <w:noProof w:val="0"/>
        </w:rPr>
        <w:t>&lt;/NumAm&gt;</w:t>
      </w:r>
    </w:p>
    <w:p w14:paraId="4EBF1864"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4179716"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27</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2C1924A0" w14:textId="77777777" w:rsidTr="00E13721">
        <w:trPr>
          <w:jc w:val="center"/>
        </w:trPr>
        <w:tc>
          <w:tcPr>
            <w:tcW w:w="9752" w:type="dxa"/>
            <w:gridSpan w:val="2"/>
          </w:tcPr>
          <w:p w14:paraId="680BE9E7" w14:textId="77777777" w:rsidR="00E13721" w:rsidRPr="00963CD2" w:rsidRDefault="00E13721" w:rsidP="00E13721">
            <w:pPr>
              <w:keepNext/>
              <w:rPr>
                <w:color w:val="000000" w:themeColor="text1"/>
              </w:rPr>
            </w:pPr>
          </w:p>
        </w:tc>
      </w:tr>
      <w:tr w:rsidR="00E13721" w:rsidRPr="00963CD2" w14:paraId="775540AD" w14:textId="77777777" w:rsidTr="00E13721">
        <w:trPr>
          <w:jc w:val="center"/>
        </w:trPr>
        <w:tc>
          <w:tcPr>
            <w:tcW w:w="4876" w:type="dxa"/>
            <w:hideMark/>
          </w:tcPr>
          <w:p w14:paraId="5B9EE291"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7966C9B6"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43A912B" w14:textId="77777777" w:rsidTr="00E13721">
        <w:trPr>
          <w:jc w:val="center"/>
        </w:trPr>
        <w:tc>
          <w:tcPr>
            <w:tcW w:w="4876" w:type="dxa"/>
            <w:hideMark/>
          </w:tcPr>
          <w:p w14:paraId="1C9F2CE7" w14:textId="77777777" w:rsidR="00E13721" w:rsidRPr="00963CD2" w:rsidRDefault="00E13721" w:rsidP="00E13721">
            <w:pPr>
              <w:pStyle w:val="Normal6"/>
              <w:rPr>
                <w:color w:val="000000" w:themeColor="text1"/>
              </w:rPr>
            </w:pPr>
            <w:r w:rsidRPr="00963CD2">
              <w:rPr>
                <w:color w:val="000000" w:themeColor="text1"/>
              </w:rPr>
              <w:t>(27)</w:t>
            </w:r>
            <w:r w:rsidRPr="00963CD2">
              <w:rPr>
                <w:color w:val="000000" w:themeColor="text1"/>
              </w:rPr>
              <w:tab/>
              <w:t xml:space="preserve">Фактът, че определени системи, компоненти, отделни технически възли или части и оборудване могат да бъдат монтирани на дадено превозно средство или вътре в него, след като то е било пуснато на пазара, регистрирано или пуснато в употреба, не следва да пречи на постигането на целите на настоящия регламент. Поради това следва да се вземат подходящи мерки, които да гарантират, че системите, компонентите, отделните технически възли или части и оборудване, които могат да бъдат монтирани на или вътре в превозните средства, и които могат </w:t>
            </w:r>
            <w:r w:rsidRPr="00963CD2">
              <w:rPr>
                <w:b/>
                <w:i/>
                <w:color w:val="000000" w:themeColor="text1"/>
              </w:rPr>
              <w:t xml:space="preserve">значително </w:t>
            </w:r>
            <w:r w:rsidRPr="00963CD2">
              <w:rPr>
                <w:color w:val="000000" w:themeColor="text1"/>
              </w:rPr>
              <w:t xml:space="preserve">да нарушат функционирането на особено важните за </w:t>
            </w:r>
            <w:r w:rsidRPr="00963CD2">
              <w:rPr>
                <w:color w:val="000000" w:themeColor="text1"/>
              </w:rPr>
              <w:lastRenderedPageBreak/>
              <w:t>опазването на околната среда или за безопасността при експлоатация системи, се контролират от орган по одобряването, преди да бъдат пуснати на пазара, регистрирани или пуснати в употреба.</w:t>
            </w:r>
          </w:p>
        </w:tc>
        <w:tc>
          <w:tcPr>
            <w:tcW w:w="4876" w:type="dxa"/>
            <w:hideMark/>
          </w:tcPr>
          <w:p w14:paraId="218A5DBB" w14:textId="77777777" w:rsidR="00E13721" w:rsidRPr="00963CD2" w:rsidRDefault="00E13721" w:rsidP="00E13721">
            <w:pPr>
              <w:pStyle w:val="Normal6"/>
              <w:rPr>
                <w:color w:val="000000" w:themeColor="text1"/>
                <w:szCs w:val="24"/>
              </w:rPr>
            </w:pPr>
            <w:r w:rsidRPr="00963CD2">
              <w:rPr>
                <w:color w:val="000000" w:themeColor="text1"/>
              </w:rPr>
              <w:lastRenderedPageBreak/>
              <w:t>(27)</w:t>
            </w:r>
            <w:r w:rsidRPr="00963CD2">
              <w:rPr>
                <w:color w:val="000000" w:themeColor="text1"/>
              </w:rPr>
              <w:tab/>
              <w:t xml:space="preserve">Фактът, че определени системи, компоненти, отделни технически възли или части и оборудване могат да бъдат монтирани на дадено превозно средство или вътре в него, след като то е било пуснато на пазара, регистрирано или пуснато в употреба, не следва да пречи на постигането на целите на настоящия регламент. Поради това следва да се вземат подходящи мерки, които да гарантират, че системите, компонентите, отделните технически възли или части и оборудване, които могат да бъдат монтирани на или вътре в превозните средства, и които могат да нарушат функционирането на особено важните за опазването на околната </w:t>
            </w:r>
            <w:r w:rsidRPr="00963CD2">
              <w:rPr>
                <w:color w:val="000000" w:themeColor="text1"/>
              </w:rPr>
              <w:lastRenderedPageBreak/>
              <w:t>среда или за безопасността при експлоатация системи, се контролират от орган по одобряването, преди да бъдат пуснати на пазара, регистрирани или пуснати в употреба.</w:t>
            </w:r>
          </w:p>
        </w:tc>
      </w:tr>
    </w:tbl>
    <w:p w14:paraId="65E00E56" w14:textId="77777777" w:rsidR="00E13721" w:rsidRPr="00963CD2" w:rsidRDefault="00E13721" w:rsidP="00E13721">
      <w:pPr>
        <w:rPr>
          <w:color w:val="000000" w:themeColor="text1"/>
        </w:rPr>
      </w:pPr>
      <w:r w:rsidRPr="00963CD2">
        <w:rPr>
          <w:rStyle w:val="HideTWBExt"/>
          <w:noProof w:val="0"/>
        </w:rPr>
        <w:lastRenderedPageBreak/>
        <w:t>&lt;/Amend&gt;</w:t>
      </w:r>
    </w:p>
    <w:p w14:paraId="5F92F2C6"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37</w:t>
      </w:r>
      <w:r w:rsidRPr="00963CD2">
        <w:rPr>
          <w:rStyle w:val="HideTWBExt"/>
          <w:b w:val="0"/>
          <w:noProof w:val="0"/>
        </w:rPr>
        <w:t>&lt;/NumAmB&gt;</w:t>
      </w:r>
    </w:p>
    <w:p w14:paraId="23788799"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61F6C11C"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29</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1303F2EE" w14:textId="77777777" w:rsidTr="00E13721">
        <w:trPr>
          <w:jc w:val="center"/>
        </w:trPr>
        <w:tc>
          <w:tcPr>
            <w:tcW w:w="9752" w:type="dxa"/>
            <w:gridSpan w:val="2"/>
          </w:tcPr>
          <w:p w14:paraId="525B48C8" w14:textId="77777777" w:rsidR="00E13721" w:rsidRPr="00963CD2" w:rsidRDefault="00E13721" w:rsidP="00E13721">
            <w:pPr>
              <w:keepNext/>
              <w:rPr>
                <w:color w:val="000000" w:themeColor="text1"/>
              </w:rPr>
            </w:pPr>
          </w:p>
        </w:tc>
      </w:tr>
      <w:tr w:rsidR="00E13721" w:rsidRPr="00963CD2" w14:paraId="6E85B399" w14:textId="77777777" w:rsidTr="00E13721">
        <w:trPr>
          <w:jc w:val="center"/>
        </w:trPr>
        <w:tc>
          <w:tcPr>
            <w:tcW w:w="4876" w:type="dxa"/>
            <w:hideMark/>
          </w:tcPr>
          <w:p w14:paraId="198B58E0"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11DD36A3"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0B8E9ECB" w14:textId="77777777" w:rsidTr="00E13721">
        <w:trPr>
          <w:jc w:val="center"/>
        </w:trPr>
        <w:tc>
          <w:tcPr>
            <w:tcW w:w="4876" w:type="dxa"/>
            <w:hideMark/>
          </w:tcPr>
          <w:p w14:paraId="1A47F11E" w14:textId="77777777" w:rsidR="00E13721" w:rsidRPr="00963CD2" w:rsidRDefault="00E13721" w:rsidP="00E13721">
            <w:pPr>
              <w:pStyle w:val="Normal6"/>
              <w:rPr>
                <w:color w:val="000000" w:themeColor="text1"/>
              </w:rPr>
            </w:pPr>
            <w:r w:rsidRPr="00963CD2">
              <w:rPr>
                <w:color w:val="000000" w:themeColor="text1"/>
              </w:rPr>
              <w:t>(29)</w:t>
            </w:r>
            <w:r w:rsidRPr="00963CD2">
              <w:rPr>
                <w:color w:val="000000" w:themeColor="text1"/>
              </w:rPr>
              <w:tab/>
              <w:t>Съответствието на производството е един от крайъгълните камъни в системата на ЕС за одобряване на типа и поради това мерките, установени от производителя, с цел да се гарантира такова съответствие, следва да бъдат одобрявани от компетентния орган или от съответно квалифицирана техническа служба, определена за целта, и да бъдат подложени на редовно проверяване. Освен това органите по одобряването следва да гарантират проверката на поддържането на съответствие на въпросните продукти.</w:t>
            </w:r>
          </w:p>
        </w:tc>
        <w:tc>
          <w:tcPr>
            <w:tcW w:w="4876" w:type="dxa"/>
            <w:hideMark/>
          </w:tcPr>
          <w:p w14:paraId="54F9BB2D" w14:textId="77777777" w:rsidR="00E13721" w:rsidRPr="00963CD2" w:rsidRDefault="00E13721" w:rsidP="00E13721">
            <w:pPr>
              <w:pStyle w:val="Normal6"/>
              <w:rPr>
                <w:color w:val="000000" w:themeColor="text1"/>
                <w:szCs w:val="24"/>
              </w:rPr>
            </w:pPr>
            <w:r w:rsidRPr="00963CD2">
              <w:rPr>
                <w:i/>
                <w:color w:val="000000" w:themeColor="text1"/>
              </w:rPr>
              <w:t>(Не се отнася до българския текст.)</w:t>
            </w:r>
            <w:r w:rsidRPr="00963CD2">
              <w:rPr>
                <w:color w:val="000000" w:themeColor="text1"/>
              </w:rPr>
              <w:tab/>
              <w:t xml:space="preserve">   </w:t>
            </w:r>
          </w:p>
        </w:tc>
      </w:tr>
    </w:tbl>
    <w:p w14:paraId="796E855E" w14:textId="77777777" w:rsidR="00E13721" w:rsidRPr="00963CD2" w:rsidRDefault="00E13721" w:rsidP="00E13721">
      <w:pPr>
        <w:rPr>
          <w:color w:val="000000" w:themeColor="text1"/>
        </w:rPr>
      </w:pPr>
      <w:r w:rsidRPr="00963CD2">
        <w:rPr>
          <w:rStyle w:val="HideTWBExt"/>
          <w:noProof w:val="0"/>
        </w:rPr>
        <w:t>&lt;/AmendB&gt;</w:t>
      </w:r>
    </w:p>
    <w:p w14:paraId="1FFF6D1F"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38</w:t>
      </w:r>
      <w:r w:rsidRPr="00963CD2">
        <w:rPr>
          <w:rStyle w:val="HideTWBExt"/>
          <w:b w:val="0"/>
          <w:noProof w:val="0"/>
        </w:rPr>
        <w:t>&lt;/NumAmB&gt;</w:t>
      </w:r>
    </w:p>
    <w:p w14:paraId="250A0F69"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DFDFE1F"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30</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090DAC97" w14:textId="77777777" w:rsidTr="00E13721">
        <w:trPr>
          <w:jc w:val="center"/>
        </w:trPr>
        <w:tc>
          <w:tcPr>
            <w:tcW w:w="9752" w:type="dxa"/>
            <w:gridSpan w:val="2"/>
          </w:tcPr>
          <w:p w14:paraId="640AAFF8" w14:textId="77777777" w:rsidR="00E13721" w:rsidRPr="00963CD2" w:rsidRDefault="00E13721" w:rsidP="00E13721">
            <w:pPr>
              <w:keepNext/>
              <w:rPr>
                <w:color w:val="000000" w:themeColor="text1"/>
              </w:rPr>
            </w:pPr>
          </w:p>
        </w:tc>
      </w:tr>
      <w:tr w:rsidR="00E13721" w:rsidRPr="00963CD2" w14:paraId="757F7104" w14:textId="77777777" w:rsidTr="00E13721">
        <w:trPr>
          <w:jc w:val="center"/>
        </w:trPr>
        <w:tc>
          <w:tcPr>
            <w:tcW w:w="4876" w:type="dxa"/>
            <w:hideMark/>
          </w:tcPr>
          <w:p w14:paraId="6CA2DB1E"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3EBD0BEE"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FFF425E" w14:textId="77777777" w:rsidTr="00E13721">
        <w:trPr>
          <w:jc w:val="center"/>
        </w:trPr>
        <w:tc>
          <w:tcPr>
            <w:tcW w:w="4876" w:type="dxa"/>
            <w:hideMark/>
          </w:tcPr>
          <w:p w14:paraId="351F9233" w14:textId="77777777" w:rsidR="00E13721" w:rsidRPr="00963CD2" w:rsidRDefault="00E13721" w:rsidP="00E13721">
            <w:pPr>
              <w:pStyle w:val="Normal6"/>
              <w:rPr>
                <w:color w:val="000000" w:themeColor="text1"/>
              </w:rPr>
            </w:pPr>
            <w:r w:rsidRPr="00963CD2">
              <w:rPr>
                <w:color w:val="000000" w:themeColor="text1"/>
              </w:rPr>
              <w:t>(30)</w:t>
            </w:r>
            <w:r w:rsidRPr="00963CD2">
              <w:rPr>
                <w:color w:val="000000" w:themeColor="text1"/>
              </w:rPr>
              <w:tab/>
              <w:t xml:space="preserve">За да продължат одобренията на типа да са валидни, е необходимо производителят да информира органа, одобрил неговия тип превозно средство, за всякакви промени в характеристиките на типа или в изискванията относно безопасността и опазването на околната среда, приложими към този тип. Поради това е важно валидността на издадените сертификати за одобряване на типа да е </w:t>
            </w:r>
            <w:r w:rsidRPr="00963CD2">
              <w:rPr>
                <w:color w:val="000000" w:themeColor="text1"/>
              </w:rPr>
              <w:lastRenderedPageBreak/>
              <w:t>ограничена във времето и тези сертификати да могат да се подновяват само след като органът по одобряването се е уверил, че типът на превозното средство продължава да съответства в удовлетворителна степен на всички приложими изисквания. Освен това следва да бъдат изяснени условията за удължаване на срока на одобренията на типа, за да се гарантира еднаквото прилагане на процедурите и правоприлагането на изискванията относно одобряването на типа в целия Съюз.</w:t>
            </w:r>
          </w:p>
        </w:tc>
        <w:tc>
          <w:tcPr>
            <w:tcW w:w="4876" w:type="dxa"/>
            <w:hideMark/>
          </w:tcPr>
          <w:p w14:paraId="17389029" w14:textId="77777777" w:rsidR="00E13721" w:rsidRPr="00963CD2" w:rsidRDefault="00E13721" w:rsidP="00E13721">
            <w:pPr>
              <w:pStyle w:val="Normal6"/>
              <w:rPr>
                <w:color w:val="000000" w:themeColor="text1"/>
                <w:szCs w:val="24"/>
              </w:rPr>
            </w:pPr>
            <w:r w:rsidRPr="00963CD2">
              <w:rPr>
                <w:color w:val="000000" w:themeColor="text1"/>
              </w:rPr>
              <w:lastRenderedPageBreak/>
              <w:t>(30)</w:t>
            </w:r>
            <w:r w:rsidRPr="00963CD2">
              <w:rPr>
                <w:color w:val="000000" w:themeColor="text1"/>
              </w:rPr>
              <w:tab/>
              <w:t xml:space="preserve">За да продължат одобренията на типа да са валидни, е необходимо производителят да информира органа, одобрил неговия тип превозно средство, за всякакви промени в характеристиките на типа или в изискванията относно безопасността и опазването на околната среда, приложими към този тип. Поради това е важно валидността на издадените сертификати за одобряване на типа да е </w:t>
            </w:r>
            <w:r w:rsidRPr="00963CD2">
              <w:rPr>
                <w:color w:val="000000" w:themeColor="text1"/>
              </w:rPr>
              <w:lastRenderedPageBreak/>
              <w:t xml:space="preserve">ограничена във времето и тези сертификати да могат да се подновяват само след като органът по одобряването се е уверил, че типът на превозното средство продължава да съответства в удовлетворителна степен на всички приложими изисквания. </w:t>
            </w:r>
            <w:r w:rsidRPr="00963CD2">
              <w:rPr>
                <w:b/>
                <w:i/>
                <w:color w:val="000000" w:themeColor="text1"/>
              </w:rPr>
              <w:t>За някои системи, компоненти и отделни технически възли обаче не се изисква определяне на срок на валидност, поради тяхното естеството. Ясно е например, че валидността на одобрението на типа на системите, свързани с емисиите, трябва да бъде с ограничен срок, докато валидността на това на огледалата – не. Поради това на Комисията следва да се делегира правомощието да състави списък на съответните системи, компоненти и отделни технически възли. Процедурата за проверка следва да включва различни методи, като например проверки по документи, одити на съответствието и всеобхватни процедури за одобряване на типа.</w:t>
            </w:r>
            <w:r w:rsidRPr="00963CD2">
              <w:rPr>
                <w:color w:val="000000" w:themeColor="text1"/>
              </w:rPr>
              <w:t xml:space="preserve"> </w:t>
            </w:r>
          </w:p>
        </w:tc>
      </w:tr>
    </w:tbl>
    <w:p w14:paraId="2EA2094F" w14:textId="77777777" w:rsidR="00E13721" w:rsidRPr="00963CD2" w:rsidRDefault="00E13721" w:rsidP="00E13721">
      <w:pPr>
        <w:rPr>
          <w:color w:val="000000" w:themeColor="text1"/>
        </w:rPr>
      </w:pPr>
      <w:r w:rsidRPr="00963CD2">
        <w:rPr>
          <w:rStyle w:val="HideTWBExt"/>
          <w:noProof w:val="0"/>
        </w:rPr>
        <w:lastRenderedPageBreak/>
        <w:t>&lt;/AmendB&gt;</w:t>
      </w:r>
    </w:p>
    <w:p w14:paraId="194BEA9A"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39</w:t>
      </w:r>
      <w:r w:rsidRPr="00963CD2">
        <w:rPr>
          <w:rStyle w:val="HideTWBExt"/>
          <w:b w:val="0"/>
          <w:noProof w:val="0"/>
        </w:rPr>
        <w:t>&lt;/NumAmB&gt;</w:t>
      </w:r>
    </w:p>
    <w:p w14:paraId="1073D3B1"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68CD430"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31</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75A7767C" w14:textId="77777777" w:rsidTr="00E13721">
        <w:trPr>
          <w:jc w:val="center"/>
        </w:trPr>
        <w:tc>
          <w:tcPr>
            <w:tcW w:w="9752" w:type="dxa"/>
            <w:gridSpan w:val="2"/>
          </w:tcPr>
          <w:p w14:paraId="23B519B2" w14:textId="77777777" w:rsidR="00E13721" w:rsidRPr="00963CD2" w:rsidRDefault="00E13721" w:rsidP="00E13721">
            <w:pPr>
              <w:keepNext/>
              <w:rPr>
                <w:color w:val="000000" w:themeColor="text1"/>
              </w:rPr>
            </w:pPr>
          </w:p>
        </w:tc>
      </w:tr>
      <w:tr w:rsidR="00E13721" w:rsidRPr="00963CD2" w14:paraId="6E0048F3" w14:textId="77777777" w:rsidTr="00E13721">
        <w:trPr>
          <w:jc w:val="center"/>
        </w:trPr>
        <w:tc>
          <w:tcPr>
            <w:tcW w:w="4876" w:type="dxa"/>
            <w:hideMark/>
          </w:tcPr>
          <w:p w14:paraId="3479756C"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329A8C2C"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B871B69" w14:textId="77777777" w:rsidTr="00E13721">
        <w:trPr>
          <w:jc w:val="center"/>
        </w:trPr>
        <w:tc>
          <w:tcPr>
            <w:tcW w:w="4876" w:type="dxa"/>
            <w:hideMark/>
          </w:tcPr>
          <w:p w14:paraId="1BFB91BC" w14:textId="77777777" w:rsidR="00E13721" w:rsidRPr="00963CD2" w:rsidRDefault="00E13721" w:rsidP="00E13721">
            <w:pPr>
              <w:pStyle w:val="Normal6"/>
              <w:rPr>
                <w:color w:val="000000" w:themeColor="text1"/>
              </w:rPr>
            </w:pPr>
            <w:r w:rsidRPr="00963CD2">
              <w:rPr>
                <w:color w:val="000000" w:themeColor="text1"/>
              </w:rPr>
              <w:t>(31)</w:t>
            </w:r>
            <w:r w:rsidRPr="00963CD2">
              <w:rPr>
                <w:color w:val="000000" w:themeColor="text1"/>
              </w:rPr>
              <w:tab/>
              <w:t xml:space="preserve">Оценяването на докладваните сериозни рискове за безопасността и на вредите за здравето и околната среда следва да се осъществява на национално равнище, но да се осигурява координация на равнището на Съюза в случаите, когато отчетените рискове или вреди могат да са налице извън територията на една държава членка, с цел съвместно използване на ресурсите и осигуряване на последователност при коригиращите действия, които трябва да бъдат предприети за смекчаване на последствията от идентифицираните </w:t>
            </w:r>
            <w:r w:rsidRPr="00963CD2">
              <w:rPr>
                <w:color w:val="000000" w:themeColor="text1"/>
              </w:rPr>
              <w:lastRenderedPageBreak/>
              <w:t>рискове и вреди.</w:t>
            </w:r>
          </w:p>
        </w:tc>
        <w:tc>
          <w:tcPr>
            <w:tcW w:w="4876" w:type="dxa"/>
            <w:hideMark/>
          </w:tcPr>
          <w:p w14:paraId="1D128BBA" w14:textId="77777777" w:rsidR="00E13721" w:rsidRPr="00963CD2" w:rsidRDefault="00E13721" w:rsidP="00E13721">
            <w:pPr>
              <w:pStyle w:val="Normal6"/>
              <w:rPr>
                <w:color w:val="000000" w:themeColor="text1"/>
                <w:szCs w:val="24"/>
              </w:rPr>
            </w:pPr>
            <w:r w:rsidRPr="00963CD2">
              <w:rPr>
                <w:color w:val="000000" w:themeColor="text1"/>
              </w:rPr>
              <w:lastRenderedPageBreak/>
              <w:t>(31)</w:t>
            </w:r>
            <w:r w:rsidRPr="00963CD2">
              <w:rPr>
                <w:color w:val="000000" w:themeColor="text1"/>
              </w:rPr>
              <w:tab/>
              <w:t xml:space="preserve">Оценяването на докладваните сериозни рискове за безопасността и на вредите за здравето и околната среда следва да се осъществява на национално равнище, но да се осигурява координация на равнището на Съюза в случаите, когато отчетените рискове или вреди могат да са налице извън територията на една държава членка, с цел съвместно използване на ресурсите и осигуряване на последователност при коригиращите действия, които трябва да бъдат предприети за смекчаване на последствията от идентифицираните </w:t>
            </w:r>
            <w:r w:rsidRPr="00963CD2">
              <w:rPr>
                <w:color w:val="000000" w:themeColor="text1"/>
              </w:rPr>
              <w:lastRenderedPageBreak/>
              <w:t xml:space="preserve">рискове и вреди. </w:t>
            </w:r>
            <w:r w:rsidRPr="00963CD2">
              <w:rPr>
                <w:b/>
                <w:i/>
                <w:color w:val="000000" w:themeColor="text1"/>
              </w:rPr>
              <w:t>Трябва да се обърне специално внимание на резервното оборудване, резервните системи и технически възли, които засягат екологичното въздействие на изпускателната уредба, и за тях трябва да се прилагат изисквания за издаване на разрешение, когато е целесъобразно.</w:t>
            </w:r>
          </w:p>
        </w:tc>
      </w:tr>
    </w:tbl>
    <w:p w14:paraId="393377DE" w14:textId="77777777" w:rsidR="00E13721" w:rsidRPr="00963CD2" w:rsidRDefault="00E13721" w:rsidP="00E13721">
      <w:pPr>
        <w:rPr>
          <w:color w:val="000000" w:themeColor="text1"/>
        </w:rPr>
      </w:pPr>
      <w:r w:rsidRPr="00963CD2">
        <w:rPr>
          <w:rStyle w:val="HideTWBExt"/>
          <w:noProof w:val="0"/>
        </w:rPr>
        <w:lastRenderedPageBreak/>
        <w:t>&lt;/AmendB&gt;</w:t>
      </w:r>
    </w:p>
    <w:p w14:paraId="068A48B5" w14:textId="77777777" w:rsidR="00E13721" w:rsidRPr="00963CD2" w:rsidRDefault="00E13721" w:rsidP="00E13721">
      <w:pPr>
        <w:rPr>
          <w:color w:val="000000" w:themeColor="text1"/>
        </w:rPr>
      </w:pPr>
    </w:p>
    <w:p w14:paraId="0213FF0E"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40</w:t>
      </w:r>
      <w:r w:rsidRPr="00963CD2">
        <w:rPr>
          <w:rStyle w:val="HideTWBExt"/>
          <w:b w:val="0"/>
          <w:noProof w:val="0"/>
        </w:rPr>
        <w:t>&lt;/NumAmB&gt;</w:t>
      </w:r>
    </w:p>
    <w:p w14:paraId="542C7182"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80B75A0"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33</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3F1686FB" w14:textId="77777777" w:rsidTr="00E13721">
        <w:trPr>
          <w:jc w:val="center"/>
        </w:trPr>
        <w:tc>
          <w:tcPr>
            <w:tcW w:w="9752" w:type="dxa"/>
            <w:gridSpan w:val="2"/>
          </w:tcPr>
          <w:p w14:paraId="7AAC4D18" w14:textId="77777777" w:rsidR="00E13721" w:rsidRPr="00963CD2" w:rsidRDefault="00E13721" w:rsidP="00E13721">
            <w:pPr>
              <w:keepNext/>
              <w:rPr>
                <w:color w:val="000000" w:themeColor="text1"/>
              </w:rPr>
            </w:pPr>
          </w:p>
        </w:tc>
      </w:tr>
      <w:tr w:rsidR="00E13721" w:rsidRPr="00963CD2" w14:paraId="15E32180" w14:textId="77777777" w:rsidTr="00E13721">
        <w:trPr>
          <w:jc w:val="center"/>
        </w:trPr>
        <w:tc>
          <w:tcPr>
            <w:tcW w:w="4876" w:type="dxa"/>
            <w:hideMark/>
          </w:tcPr>
          <w:p w14:paraId="5E452F5C"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1F36D702"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21C3B4A6" w14:textId="77777777" w:rsidTr="00E13721">
        <w:trPr>
          <w:jc w:val="center"/>
        </w:trPr>
        <w:tc>
          <w:tcPr>
            <w:tcW w:w="4876" w:type="dxa"/>
            <w:hideMark/>
          </w:tcPr>
          <w:p w14:paraId="4588E0B3" w14:textId="77777777" w:rsidR="00E13721" w:rsidRPr="00963CD2" w:rsidRDefault="00E13721" w:rsidP="00E13721">
            <w:pPr>
              <w:pStyle w:val="Normal6"/>
              <w:rPr>
                <w:color w:val="000000" w:themeColor="text1"/>
              </w:rPr>
            </w:pPr>
            <w:r w:rsidRPr="00963CD2">
              <w:rPr>
                <w:color w:val="000000" w:themeColor="text1"/>
              </w:rPr>
              <w:t>(33)</w:t>
            </w:r>
            <w:r w:rsidRPr="00963CD2">
              <w:rPr>
                <w:color w:val="000000" w:themeColor="text1"/>
              </w:rPr>
              <w:tab/>
              <w:t xml:space="preserve">Подходяща гъвкавост следва да се предостави чрез алтернативни схеми за одобряване на типа за производителите на малки серии от превозни средства. Те следва да могат да се възползват от предимствата на вътрешния пазар на Съюза, при условие че техните превозни средства отговарят на специфичните разпоредби за ЕС одобряване на типа за превозни средства, произвеждани в малки серии. В определени ограничени случаи е целесъобразно да се допусне национално одобряване на типа за малки серии. За да се избегнат злоупотреби, опростените процедури за превозни средства, произвеждани в малки серии, следва да се сведат до случаите на много ограничено производство. Необходимо е следователно да се дефинира точно понятието „превозни средства, произвеждани в малки серии“ по отношение на броя на произведените превозни средства, изискванията, които трябва да бъдат спазвани, и условията за пускане на тези превозни средства на пазара. Също толкова важно е да се посочи алтернативна схема за одобряване на отделни превозни </w:t>
            </w:r>
            <w:r w:rsidRPr="00963CD2">
              <w:rPr>
                <w:color w:val="000000" w:themeColor="text1"/>
              </w:rPr>
              <w:lastRenderedPageBreak/>
              <w:t>средства, по-специално с цел да се осигури достатъчно гъвкавост за одобряването на превозни средства, произвеждани на множество етапи.</w:t>
            </w:r>
          </w:p>
        </w:tc>
        <w:tc>
          <w:tcPr>
            <w:tcW w:w="4876" w:type="dxa"/>
            <w:hideMark/>
          </w:tcPr>
          <w:p w14:paraId="2F210B85" w14:textId="77777777" w:rsidR="00E13721" w:rsidRPr="00963CD2" w:rsidRDefault="00E13721" w:rsidP="00E13721">
            <w:pPr>
              <w:pStyle w:val="Normal6"/>
              <w:rPr>
                <w:color w:val="000000" w:themeColor="text1"/>
                <w:szCs w:val="24"/>
              </w:rPr>
            </w:pPr>
            <w:r w:rsidRPr="00963CD2">
              <w:rPr>
                <w:color w:val="000000" w:themeColor="text1"/>
              </w:rPr>
              <w:lastRenderedPageBreak/>
              <w:t>(33)</w:t>
            </w:r>
            <w:r w:rsidRPr="00963CD2">
              <w:rPr>
                <w:color w:val="000000" w:themeColor="text1"/>
              </w:rPr>
              <w:tab/>
              <w:t>Подходяща гъвкавост следва да се предостави чрез алтернативни схеми за одобряване на типа за производителите на малки серии от превозни средства. Те следва да могат да се възползват от предимствата на вътрешния пазар на Съюза, при условие че техните превозни средства отговарят на специфичните разпоредби за ЕС одобряване на типа за превозни средства, произвеждани в малки серии. В определени ограничени случаи е целесъобразно да се допусне национално одобряване на типа за малки серии. За да се избегнат злоупотреби, опростените процедури за превозни средства, произвеждани в малки серии, следва да се сведат до случаите на много ограничено производство</w:t>
            </w:r>
            <w:r w:rsidRPr="00963CD2">
              <w:rPr>
                <w:b/>
                <w:i/>
                <w:color w:val="000000" w:themeColor="text1"/>
              </w:rPr>
              <w:t xml:space="preserve"> в съответствие с настоящия регламент</w:t>
            </w:r>
            <w:r w:rsidRPr="00963CD2">
              <w:rPr>
                <w:color w:val="000000" w:themeColor="text1"/>
              </w:rPr>
              <w:t xml:space="preserve">. Необходимо е следователно да се дефинира точно понятието „превозни средства, произвеждани в малки серии“ по отношение на броя на произведените превозни средства, изискванията, които трябва да бъдат спазвани, и условията за пускане на тези превозни средства на пазара. Също толкова важно е да се посочи алтернативна схема за </w:t>
            </w:r>
            <w:r w:rsidRPr="00963CD2">
              <w:rPr>
                <w:color w:val="000000" w:themeColor="text1"/>
              </w:rPr>
              <w:lastRenderedPageBreak/>
              <w:t>одобряване на отделни превозни средства, по-специално с цел да се осигури достатъчно гъвкавост за одобряването на превозни средства, произвеждани на множество етапи.</w:t>
            </w:r>
          </w:p>
        </w:tc>
      </w:tr>
    </w:tbl>
    <w:p w14:paraId="6BF61B25" w14:textId="77777777" w:rsidR="00E13721" w:rsidRPr="00963CD2" w:rsidRDefault="00E13721" w:rsidP="00E13721">
      <w:pPr>
        <w:rPr>
          <w:color w:val="000000" w:themeColor="text1"/>
        </w:rPr>
      </w:pPr>
      <w:r w:rsidRPr="00963CD2">
        <w:rPr>
          <w:rStyle w:val="HideTWBExt"/>
          <w:noProof w:val="0"/>
        </w:rPr>
        <w:lastRenderedPageBreak/>
        <w:t>&lt;/AmendB&gt;</w:t>
      </w:r>
    </w:p>
    <w:p w14:paraId="5B7C4849"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41</w:t>
      </w:r>
      <w:r w:rsidRPr="00963CD2">
        <w:rPr>
          <w:rStyle w:val="HideTWBExt"/>
          <w:b w:val="0"/>
          <w:noProof w:val="0"/>
        </w:rPr>
        <w:t>&lt;/NumAmB&gt;</w:t>
      </w:r>
    </w:p>
    <w:p w14:paraId="49EDFD73"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A20F1F4"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35 a (ново)</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271D3569" w14:textId="77777777" w:rsidTr="00E13721">
        <w:trPr>
          <w:jc w:val="center"/>
        </w:trPr>
        <w:tc>
          <w:tcPr>
            <w:tcW w:w="9752" w:type="dxa"/>
            <w:gridSpan w:val="2"/>
          </w:tcPr>
          <w:p w14:paraId="6CEEFAED" w14:textId="77777777" w:rsidR="00E13721" w:rsidRPr="00963CD2" w:rsidRDefault="00E13721" w:rsidP="00E13721">
            <w:pPr>
              <w:keepNext/>
              <w:rPr>
                <w:color w:val="000000" w:themeColor="text1"/>
              </w:rPr>
            </w:pPr>
          </w:p>
        </w:tc>
      </w:tr>
      <w:tr w:rsidR="00E13721" w:rsidRPr="00963CD2" w14:paraId="1AC58A18" w14:textId="77777777" w:rsidTr="00E13721">
        <w:trPr>
          <w:jc w:val="center"/>
        </w:trPr>
        <w:tc>
          <w:tcPr>
            <w:tcW w:w="4876" w:type="dxa"/>
            <w:hideMark/>
          </w:tcPr>
          <w:p w14:paraId="2696B26C"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7E479254"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380EBD9" w14:textId="77777777" w:rsidTr="00E13721">
        <w:trPr>
          <w:jc w:val="center"/>
        </w:trPr>
        <w:tc>
          <w:tcPr>
            <w:tcW w:w="4876" w:type="dxa"/>
          </w:tcPr>
          <w:p w14:paraId="274F6BA6" w14:textId="77777777" w:rsidR="00E13721" w:rsidRPr="00963CD2" w:rsidRDefault="00E13721" w:rsidP="00E13721">
            <w:pPr>
              <w:pStyle w:val="Normal6"/>
              <w:rPr>
                <w:color w:val="000000" w:themeColor="text1"/>
              </w:rPr>
            </w:pPr>
          </w:p>
        </w:tc>
        <w:tc>
          <w:tcPr>
            <w:tcW w:w="4876" w:type="dxa"/>
            <w:hideMark/>
          </w:tcPr>
          <w:p w14:paraId="2CE18A3C" w14:textId="77777777" w:rsidR="00E13721" w:rsidRPr="00963CD2" w:rsidRDefault="00E13721" w:rsidP="00E13721">
            <w:pPr>
              <w:pStyle w:val="Normal6"/>
              <w:rPr>
                <w:b/>
                <w:bCs/>
                <w:i/>
                <w:iCs/>
                <w:color w:val="000000" w:themeColor="text1"/>
              </w:rPr>
            </w:pPr>
            <w:r w:rsidRPr="00963CD2">
              <w:rPr>
                <w:b/>
                <w:i/>
                <w:color w:val="000000" w:themeColor="text1"/>
              </w:rPr>
              <w:t xml:space="preserve">(35a) </w:t>
            </w:r>
            <w:r w:rsidRPr="00963CD2">
              <w:rPr>
                <w:color w:val="000000" w:themeColor="text1"/>
              </w:rPr>
              <w:tab/>
            </w:r>
            <w:r w:rsidRPr="00963CD2">
              <w:rPr>
                <w:b/>
                <w:i/>
                <w:color w:val="000000" w:themeColor="text1"/>
              </w:rPr>
              <w:t>За да се осигури ефективна конкуренция на пазара на услуги, свързани с информационните услуги относно ремонта и техническото обслужване на превозни средства, и за да стане ясно, че съответната информация обхваща също сведения, които трябва да бъдат предоставени на независими оператори, различни от ремонтните предприятия, така че да се гарантира, че независимият пазар за ремонтни услуги и техническо обслужване на превозни средства като цяло може да се конкурира с оторизираните търговци, независимо от това дали производителят на превозното средство предава пряко такава информация на оторизираните търговци и ремонтни предприятия, е необходимо да се определят подробностите за информацията, която се предоставя за целите на достъпа до информация за ремонт и техническо обслужване на превозното средство.</w:t>
            </w:r>
          </w:p>
        </w:tc>
      </w:tr>
    </w:tbl>
    <w:p w14:paraId="63E4CBAE" w14:textId="77777777" w:rsidR="00E13721" w:rsidRPr="00963CD2" w:rsidRDefault="00E13721" w:rsidP="00E13721">
      <w:pPr>
        <w:rPr>
          <w:color w:val="000000" w:themeColor="text1"/>
          <w:szCs w:val="24"/>
        </w:rPr>
      </w:pPr>
      <w:r w:rsidRPr="00963CD2">
        <w:rPr>
          <w:rStyle w:val="HideTWBExt"/>
          <w:noProof w:val="0"/>
        </w:rPr>
        <w:t>&lt;/AmendB&gt;</w:t>
      </w:r>
    </w:p>
    <w:p w14:paraId="5B66C8F9"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42</w:t>
      </w:r>
      <w:r w:rsidRPr="00963CD2">
        <w:rPr>
          <w:rStyle w:val="HideTWBExt"/>
          <w:b w:val="0"/>
          <w:noProof w:val="0"/>
        </w:rPr>
        <w:t>&lt;/NumAmB&gt;</w:t>
      </w:r>
    </w:p>
    <w:p w14:paraId="1138CE7A"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B55E5E0"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36 a (ново)</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4D04BCBE" w14:textId="77777777" w:rsidTr="00E13721">
        <w:trPr>
          <w:jc w:val="center"/>
        </w:trPr>
        <w:tc>
          <w:tcPr>
            <w:tcW w:w="9752" w:type="dxa"/>
            <w:gridSpan w:val="2"/>
          </w:tcPr>
          <w:p w14:paraId="3960AE1F" w14:textId="77777777" w:rsidR="00E13721" w:rsidRPr="00963CD2" w:rsidRDefault="00E13721" w:rsidP="00E13721">
            <w:pPr>
              <w:keepNext/>
              <w:rPr>
                <w:color w:val="000000" w:themeColor="text1"/>
              </w:rPr>
            </w:pPr>
          </w:p>
        </w:tc>
      </w:tr>
      <w:tr w:rsidR="00E13721" w:rsidRPr="00963CD2" w14:paraId="519709CA" w14:textId="77777777" w:rsidTr="00E13721">
        <w:trPr>
          <w:jc w:val="center"/>
        </w:trPr>
        <w:tc>
          <w:tcPr>
            <w:tcW w:w="4876" w:type="dxa"/>
            <w:hideMark/>
          </w:tcPr>
          <w:p w14:paraId="49C9AAED"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58AF2122"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D34678A" w14:textId="77777777" w:rsidTr="00E13721">
        <w:trPr>
          <w:jc w:val="center"/>
        </w:trPr>
        <w:tc>
          <w:tcPr>
            <w:tcW w:w="4876" w:type="dxa"/>
          </w:tcPr>
          <w:p w14:paraId="2A5F6E90" w14:textId="77777777" w:rsidR="00E13721" w:rsidRPr="00963CD2" w:rsidRDefault="00E13721" w:rsidP="00E13721">
            <w:pPr>
              <w:pStyle w:val="Normal6"/>
              <w:rPr>
                <w:color w:val="000000" w:themeColor="text1"/>
              </w:rPr>
            </w:pPr>
          </w:p>
        </w:tc>
        <w:tc>
          <w:tcPr>
            <w:tcW w:w="4876" w:type="dxa"/>
          </w:tcPr>
          <w:p w14:paraId="2A215E89" w14:textId="77777777" w:rsidR="00E13721" w:rsidRPr="00963CD2" w:rsidRDefault="00E13721" w:rsidP="00E13721">
            <w:pPr>
              <w:pStyle w:val="Normal6"/>
              <w:rPr>
                <w:b/>
                <w:bCs/>
                <w:i/>
                <w:iCs/>
                <w:color w:val="000000" w:themeColor="text1"/>
                <w:szCs w:val="24"/>
              </w:rPr>
            </w:pPr>
            <w:r w:rsidRPr="00963CD2">
              <w:rPr>
                <w:b/>
                <w:i/>
                <w:color w:val="000000" w:themeColor="text1"/>
              </w:rPr>
              <w:t xml:space="preserve">(36a) </w:t>
            </w:r>
            <w:r w:rsidRPr="00963CD2">
              <w:rPr>
                <w:color w:val="000000" w:themeColor="text1"/>
              </w:rPr>
              <w:tab/>
            </w:r>
            <w:r w:rsidRPr="00963CD2">
              <w:rPr>
                <w:b/>
                <w:i/>
                <w:color w:val="000000" w:themeColor="text1"/>
              </w:rPr>
              <w:t xml:space="preserve">Тъй като понастоящем не съществува общ структуриран процес за обмен на данни за компонентите на превозните средства между производителите на превозни средства и независимите оператори, е целесъобразно да бъдат създадени принципи за този обмен на данни. Един бъдещ общ структуриран процес за стандартизирания формат на обменяните данни следва да бъде официално разработен от Европейския комитет по стандартизация (CEN), като мандатът, даден на CEN, не предопределя нивото на задълбоченост, което се предоставя с този стандарт. По-специално, работата на CEN следва да отразява интересите и нуждите както на производителите на автомобили, така и на независимите оператори, и следва да проучи решения, като например отворени формати за данни, описани с помощта на набор от точно определени метаданни, за да се адаптира съществуващата цифрова информационна инфраструктура. </w:t>
            </w:r>
          </w:p>
        </w:tc>
      </w:tr>
    </w:tbl>
    <w:p w14:paraId="3E74F4B2" w14:textId="77777777" w:rsidR="00E13721" w:rsidRPr="00963CD2" w:rsidRDefault="00E13721" w:rsidP="00E13721">
      <w:pPr>
        <w:rPr>
          <w:color w:val="000000" w:themeColor="text1"/>
          <w:szCs w:val="24"/>
        </w:rPr>
      </w:pPr>
      <w:r w:rsidRPr="00963CD2">
        <w:rPr>
          <w:rStyle w:val="HideTWBExt"/>
          <w:noProof w:val="0"/>
        </w:rPr>
        <w:t>&lt;/AmendB&gt;</w:t>
      </w:r>
    </w:p>
    <w:p w14:paraId="27DC2928" w14:textId="77777777" w:rsidR="00E13721" w:rsidRPr="00963CD2" w:rsidRDefault="00E13721" w:rsidP="00E13721">
      <w:pPr>
        <w:rPr>
          <w:color w:val="000000" w:themeColor="text1"/>
        </w:rPr>
      </w:pPr>
    </w:p>
    <w:p w14:paraId="4423AADD"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43</w:t>
      </w:r>
      <w:r w:rsidRPr="00963CD2">
        <w:rPr>
          <w:rStyle w:val="HideTWBExt"/>
          <w:b w:val="0"/>
          <w:noProof w:val="0"/>
        </w:rPr>
        <w:t>&lt;/NumAmB&gt;</w:t>
      </w:r>
    </w:p>
    <w:p w14:paraId="275EB721"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7A43478"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37 a (ново)</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00E35632" w14:textId="77777777" w:rsidTr="00E13721">
        <w:trPr>
          <w:jc w:val="center"/>
        </w:trPr>
        <w:tc>
          <w:tcPr>
            <w:tcW w:w="9752" w:type="dxa"/>
            <w:gridSpan w:val="2"/>
          </w:tcPr>
          <w:p w14:paraId="717DC45F" w14:textId="77777777" w:rsidR="00E13721" w:rsidRPr="00963CD2" w:rsidRDefault="00E13721" w:rsidP="00E13721">
            <w:pPr>
              <w:keepNext/>
              <w:rPr>
                <w:color w:val="000000" w:themeColor="text1"/>
              </w:rPr>
            </w:pPr>
          </w:p>
        </w:tc>
      </w:tr>
      <w:tr w:rsidR="00E13721" w:rsidRPr="00963CD2" w14:paraId="6441F4C9" w14:textId="77777777" w:rsidTr="00E13721">
        <w:trPr>
          <w:jc w:val="center"/>
        </w:trPr>
        <w:tc>
          <w:tcPr>
            <w:tcW w:w="4876" w:type="dxa"/>
            <w:hideMark/>
          </w:tcPr>
          <w:p w14:paraId="2C6E5C03"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20CC9A23"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0A5ED89" w14:textId="77777777" w:rsidTr="00E13721">
        <w:trPr>
          <w:jc w:val="center"/>
        </w:trPr>
        <w:tc>
          <w:tcPr>
            <w:tcW w:w="4876" w:type="dxa"/>
          </w:tcPr>
          <w:p w14:paraId="5158B0D4" w14:textId="77777777" w:rsidR="00E13721" w:rsidRPr="00963CD2" w:rsidRDefault="00E13721" w:rsidP="00E13721">
            <w:pPr>
              <w:pStyle w:val="Normal6"/>
              <w:rPr>
                <w:color w:val="000000" w:themeColor="text1"/>
              </w:rPr>
            </w:pPr>
          </w:p>
        </w:tc>
        <w:tc>
          <w:tcPr>
            <w:tcW w:w="4876" w:type="dxa"/>
            <w:hideMark/>
          </w:tcPr>
          <w:p w14:paraId="52848317" w14:textId="77777777" w:rsidR="00E13721" w:rsidRPr="00963CD2" w:rsidRDefault="00E13721" w:rsidP="00E13721">
            <w:pPr>
              <w:pStyle w:val="Normal6"/>
              <w:rPr>
                <w:color w:val="000000" w:themeColor="text1"/>
                <w:szCs w:val="24"/>
              </w:rPr>
            </w:pPr>
            <w:r w:rsidRPr="00963CD2">
              <w:rPr>
                <w:b/>
                <w:i/>
                <w:color w:val="000000" w:themeColor="text1"/>
              </w:rPr>
              <w:t>(37a)</w:t>
            </w:r>
            <w:r w:rsidRPr="00963CD2">
              <w:rPr>
                <w:color w:val="000000" w:themeColor="text1"/>
              </w:rPr>
              <w:tab/>
            </w:r>
            <w:r w:rsidRPr="00963CD2">
              <w:rPr>
                <w:b/>
                <w:i/>
                <w:color w:val="000000" w:themeColor="text1"/>
              </w:rPr>
              <w:t xml:space="preserve">За да се осигури ефективна конкуренция на пазара на услуги, свързани с информационните услуги относно ремонта и техническото обслужване на превозни средства, трябва да се подчертае, че съответната информация обхваща </w:t>
            </w:r>
            <w:r w:rsidRPr="00963CD2">
              <w:rPr>
                <w:b/>
                <w:i/>
                <w:color w:val="000000" w:themeColor="text1"/>
              </w:rPr>
              <w:lastRenderedPageBreak/>
              <w:t>също сведения, които трябва да бъдат предоставени на независими оператори, различни ремонтните предприятия и във формат, който позволява по-нататъшна електронна обработка, така че да се гарантира, че независимият пазар за ремонтни услуги и техническо обслужване на превозни средства като цяло може да се конкурира с оторизираните търговци, независимо от това дали производителят на превозното средство предава пряко такава информация на оторизираните търговци и ремонтни предприятия.</w:t>
            </w:r>
          </w:p>
        </w:tc>
      </w:tr>
    </w:tbl>
    <w:p w14:paraId="389674FD" w14:textId="77777777" w:rsidR="00E13721" w:rsidRPr="00963CD2" w:rsidRDefault="00E13721" w:rsidP="00E13721">
      <w:pPr>
        <w:rPr>
          <w:color w:val="000000" w:themeColor="text1"/>
        </w:rPr>
      </w:pPr>
      <w:r w:rsidRPr="00963CD2">
        <w:rPr>
          <w:rStyle w:val="HideTWBExt"/>
          <w:noProof w:val="0"/>
        </w:rPr>
        <w:lastRenderedPageBreak/>
        <w:t>&lt;/AmendB&gt;</w:t>
      </w:r>
    </w:p>
    <w:p w14:paraId="7F12EE0A"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44</w:t>
      </w:r>
      <w:r w:rsidRPr="00963CD2">
        <w:rPr>
          <w:rStyle w:val="HideTWBExt"/>
          <w:b w:val="0"/>
          <w:noProof w:val="0"/>
        </w:rPr>
        <w:t>&lt;/NumAmB&gt;</w:t>
      </w:r>
    </w:p>
    <w:p w14:paraId="1442F790"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68200196"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37 б (ново)</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5B554139" w14:textId="77777777" w:rsidTr="00E13721">
        <w:trPr>
          <w:jc w:val="center"/>
        </w:trPr>
        <w:tc>
          <w:tcPr>
            <w:tcW w:w="9752" w:type="dxa"/>
            <w:gridSpan w:val="2"/>
          </w:tcPr>
          <w:p w14:paraId="2EE9D320" w14:textId="77777777" w:rsidR="00E13721" w:rsidRPr="00963CD2" w:rsidRDefault="00E13721" w:rsidP="00E13721">
            <w:pPr>
              <w:keepNext/>
              <w:rPr>
                <w:color w:val="000000" w:themeColor="text1"/>
              </w:rPr>
            </w:pPr>
          </w:p>
        </w:tc>
      </w:tr>
      <w:tr w:rsidR="00E13721" w:rsidRPr="00963CD2" w14:paraId="6DF2B395" w14:textId="77777777" w:rsidTr="00E13721">
        <w:trPr>
          <w:jc w:val="center"/>
        </w:trPr>
        <w:tc>
          <w:tcPr>
            <w:tcW w:w="4876" w:type="dxa"/>
            <w:hideMark/>
          </w:tcPr>
          <w:p w14:paraId="70B4164C"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47C865B5"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844A8A4" w14:textId="77777777" w:rsidTr="00E13721">
        <w:trPr>
          <w:jc w:val="center"/>
        </w:trPr>
        <w:tc>
          <w:tcPr>
            <w:tcW w:w="4876" w:type="dxa"/>
          </w:tcPr>
          <w:p w14:paraId="12E04B60" w14:textId="77777777" w:rsidR="00E13721" w:rsidRPr="00963CD2" w:rsidRDefault="00E13721" w:rsidP="00E13721">
            <w:pPr>
              <w:pStyle w:val="Normal6"/>
              <w:rPr>
                <w:color w:val="000000" w:themeColor="text1"/>
              </w:rPr>
            </w:pPr>
          </w:p>
        </w:tc>
        <w:tc>
          <w:tcPr>
            <w:tcW w:w="4876" w:type="dxa"/>
            <w:hideMark/>
          </w:tcPr>
          <w:p w14:paraId="41B8593F" w14:textId="77777777" w:rsidR="00E13721" w:rsidRPr="00963CD2" w:rsidRDefault="00E13721" w:rsidP="00E13721">
            <w:pPr>
              <w:pStyle w:val="Normal6"/>
              <w:rPr>
                <w:color w:val="000000" w:themeColor="text1"/>
                <w:szCs w:val="24"/>
              </w:rPr>
            </w:pPr>
            <w:r w:rsidRPr="00963CD2">
              <w:rPr>
                <w:b/>
                <w:i/>
                <w:color w:val="000000" w:themeColor="text1"/>
              </w:rPr>
              <w:t>(37б)</w:t>
            </w:r>
            <w:r w:rsidRPr="00963CD2">
              <w:rPr>
                <w:color w:val="000000" w:themeColor="text1"/>
              </w:rPr>
              <w:tab/>
            </w:r>
            <w:r w:rsidRPr="00963CD2">
              <w:rPr>
                <w:b/>
                <w:i/>
                <w:color w:val="000000" w:themeColor="text1"/>
              </w:rPr>
              <w:t>Без да се засяга задължението на производителите на превозни средства да предоставят информация за ремонт и техническо обслужване чрез своя уебсайт, достъпът до интегрирани в автомобилите данни следва да остане пряко и независимо достъпен за независимите оператори.</w:t>
            </w:r>
          </w:p>
        </w:tc>
      </w:tr>
    </w:tbl>
    <w:p w14:paraId="5D0684DA" w14:textId="77777777" w:rsidR="00E13721" w:rsidRPr="00963CD2" w:rsidRDefault="00E13721" w:rsidP="00E13721">
      <w:pPr>
        <w:rPr>
          <w:color w:val="000000" w:themeColor="text1"/>
        </w:rPr>
      </w:pPr>
      <w:r w:rsidRPr="00963CD2">
        <w:rPr>
          <w:rStyle w:val="HideTWBExt"/>
          <w:noProof w:val="0"/>
        </w:rPr>
        <w:t>&lt;/AmendB&gt;</w:t>
      </w:r>
    </w:p>
    <w:p w14:paraId="5E2380E6"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45</w:t>
      </w:r>
      <w:r w:rsidRPr="00963CD2">
        <w:rPr>
          <w:rStyle w:val="HideTWBExt"/>
          <w:b w:val="0"/>
          <w:noProof w:val="0"/>
        </w:rPr>
        <w:t>&lt;/NumAmB&gt;</w:t>
      </w:r>
    </w:p>
    <w:p w14:paraId="1314F25D"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25A2A876"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40</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769513C9" w14:textId="77777777" w:rsidTr="00E13721">
        <w:trPr>
          <w:jc w:val="center"/>
        </w:trPr>
        <w:tc>
          <w:tcPr>
            <w:tcW w:w="9752" w:type="dxa"/>
            <w:gridSpan w:val="2"/>
          </w:tcPr>
          <w:p w14:paraId="6C258610" w14:textId="77777777" w:rsidR="00E13721" w:rsidRPr="00963CD2" w:rsidRDefault="00E13721" w:rsidP="00E13721">
            <w:pPr>
              <w:keepNext/>
              <w:rPr>
                <w:color w:val="000000" w:themeColor="text1"/>
              </w:rPr>
            </w:pPr>
          </w:p>
        </w:tc>
      </w:tr>
      <w:tr w:rsidR="00E13721" w:rsidRPr="00963CD2" w14:paraId="4423AEF1" w14:textId="77777777" w:rsidTr="00E13721">
        <w:trPr>
          <w:jc w:val="center"/>
        </w:trPr>
        <w:tc>
          <w:tcPr>
            <w:tcW w:w="4876" w:type="dxa"/>
            <w:hideMark/>
          </w:tcPr>
          <w:p w14:paraId="50250F83"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38D0FA6B"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0C1BD38C" w14:textId="77777777" w:rsidTr="00E13721">
        <w:trPr>
          <w:jc w:val="center"/>
        </w:trPr>
        <w:tc>
          <w:tcPr>
            <w:tcW w:w="4876" w:type="dxa"/>
            <w:hideMark/>
          </w:tcPr>
          <w:p w14:paraId="27FB25C0" w14:textId="77777777" w:rsidR="00E13721" w:rsidRPr="00963CD2" w:rsidRDefault="00E13721" w:rsidP="00E13721">
            <w:pPr>
              <w:pStyle w:val="Normal6"/>
              <w:rPr>
                <w:color w:val="000000" w:themeColor="text1"/>
              </w:rPr>
            </w:pPr>
            <w:r w:rsidRPr="00963CD2">
              <w:rPr>
                <w:color w:val="000000" w:themeColor="text1"/>
              </w:rPr>
              <w:t>(40)</w:t>
            </w:r>
            <w:r w:rsidRPr="00963CD2">
              <w:rPr>
                <w:color w:val="000000" w:themeColor="text1"/>
              </w:rPr>
              <w:tab/>
              <w:t xml:space="preserve">Държавите членки следва да установят правила за санкции, приложими за нарушения на настоящия регламент, и да осигурят тяхното прилагане. Тези санкции следва да бъдат ефективни, пропорционални и възпиращи. Държавите членки трябва да докладват за наложените санкции на </w:t>
            </w:r>
            <w:r w:rsidRPr="00963CD2">
              <w:rPr>
                <w:color w:val="000000" w:themeColor="text1"/>
              </w:rPr>
              <w:lastRenderedPageBreak/>
              <w:t xml:space="preserve">Комисията </w:t>
            </w:r>
            <w:r w:rsidRPr="00963CD2">
              <w:rPr>
                <w:b/>
                <w:i/>
                <w:color w:val="000000" w:themeColor="text1"/>
              </w:rPr>
              <w:t>ежегодно</w:t>
            </w:r>
            <w:r w:rsidRPr="00963CD2">
              <w:rPr>
                <w:color w:val="000000" w:themeColor="text1"/>
              </w:rPr>
              <w:t>, за да се държи под наблюдение съгласуваността на прилагането на тези разпоредби.</w:t>
            </w:r>
          </w:p>
        </w:tc>
        <w:tc>
          <w:tcPr>
            <w:tcW w:w="4876" w:type="dxa"/>
            <w:hideMark/>
          </w:tcPr>
          <w:p w14:paraId="68E3F430" w14:textId="77777777" w:rsidR="00E13721" w:rsidRPr="00963CD2" w:rsidRDefault="00E13721" w:rsidP="00E13721">
            <w:pPr>
              <w:pStyle w:val="Normal6"/>
              <w:rPr>
                <w:color w:val="000000" w:themeColor="text1"/>
                <w:szCs w:val="24"/>
              </w:rPr>
            </w:pPr>
            <w:r w:rsidRPr="00963CD2">
              <w:rPr>
                <w:color w:val="000000" w:themeColor="text1"/>
              </w:rPr>
              <w:lastRenderedPageBreak/>
              <w:t>(40)</w:t>
            </w:r>
            <w:r w:rsidRPr="00963CD2">
              <w:rPr>
                <w:color w:val="000000" w:themeColor="text1"/>
              </w:rPr>
              <w:tab/>
              <w:t xml:space="preserve">Държавите членки следва да установят правила за санкции, приложими за нарушения на настоящия регламент, и да осигурят тяхното прилагане. Тези санкции следва да бъдат ефективни, пропорционални и възпиращи. Държавите членки трябва </w:t>
            </w:r>
            <w:r w:rsidRPr="00963CD2">
              <w:rPr>
                <w:b/>
                <w:i/>
                <w:color w:val="000000" w:themeColor="text1"/>
              </w:rPr>
              <w:t xml:space="preserve">редовно </w:t>
            </w:r>
            <w:r w:rsidRPr="00963CD2">
              <w:rPr>
                <w:color w:val="000000" w:themeColor="text1"/>
              </w:rPr>
              <w:t xml:space="preserve">да докладват за наложените </w:t>
            </w:r>
            <w:r w:rsidRPr="00963CD2">
              <w:rPr>
                <w:color w:val="000000" w:themeColor="text1"/>
              </w:rPr>
              <w:lastRenderedPageBreak/>
              <w:t xml:space="preserve">санкции на Комисията </w:t>
            </w:r>
            <w:r w:rsidRPr="00963CD2">
              <w:rPr>
                <w:b/>
                <w:i/>
                <w:color w:val="000000" w:themeColor="text1"/>
              </w:rPr>
              <w:t>, като използват базата данни онлайн</w:t>
            </w:r>
            <w:r w:rsidRPr="00963CD2">
              <w:rPr>
                <w:color w:val="000000" w:themeColor="text1"/>
              </w:rPr>
              <w:t>, за да се държи под наблюдение съгласуваността на прилагането на тези разпоредби.</w:t>
            </w:r>
          </w:p>
        </w:tc>
      </w:tr>
    </w:tbl>
    <w:p w14:paraId="228F49E0" w14:textId="77777777" w:rsidR="00E13721" w:rsidRPr="00963CD2" w:rsidRDefault="00E13721" w:rsidP="00E13721">
      <w:pPr>
        <w:rPr>
          <w:color w:val="000000" w:themeColor="text1"/>
        </w:rPr>
      </w:pPr>
      <w:r w:rsidRPr="00963CD2">
        <w:rPr>
          <w:rStyle w:val="HideTWBExt"/>
          <w:noProof w:val="0"/>
        </w:rPr>
        <w:lastRenderedPageBreak/>
        <w:t>&lt;/AmendB&gt;</w:t>
      </w:r>
    </w:p>
    <w:p w14:paraId="6E11C9B3"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46</w:t>
      </w:r>
      <w:r w:rsidRPr="00963CD2">
        <w:rPr>
          <w:rStyle w:val="HideTWBExt"/>
          <w:b w:val="0"/>
          <w:noProof w:val="0"/>
        </w:rPr>
        <w:t>&lt;/NumAmB&gt;</w:t>
      </w:r>
    </w:p>
    <w:p w14:paraId="3B73C220"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62EB2741"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40 а</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300F20F0" w14:textId="77777777" w:rsidTr="00E13721">
        <w:trPr>
          <w:jc w:val="center"/>
        </w:trPr>
        <w:tc>
          <w:tcPr>
            <w:tcW w:w="9752" w:type="dxa"/>
            <w:gridSpan w:val="2"/>
          </w:tcPr>
          <w:p w14:paraId="724DDC73" w14:textId="77777777" w:rsidR="00E13721" w:rsidRPr="00963CD2" w:rsidRDefault="00E13721" w:rsidP="00E13721">
            <w:pPr>
              <w:keepNext/>
              <w:rPr>
                <w:color w:val="000000" w:themeColor="text1"/>
              </w:rPr>
            </w:pPr>
          </w:p>
        </w:tc>
      </w:tr>
      <w:tr w:rsidR="00E13721" w:rsidRPr="00963CD2" w14:paraId="0DD71256" w14:textId="77777777" w:rsidTr="00E13721">
        <w:trPr>
          <w:jc w:val="center"/>
        </w:trPr>
        <w:tc>
          <w:tcPr>
            <w:tcW w:w="4876" w:type="dxa"/>
            <w:hideMark/>
          </w:tcPr>
          <w:p w14:paraId="4F6F6616"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7FAC3E18"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7C3EFE08" w14:textId="77777777" w:rsidTr="00E13721">
        <w:trPr>
          <w:jc w:val="center"/>
        </w:trPr>
        <w:tc>
          <w:tcPr>
            <w:tcW w:w="4876" w:type="dxa"/>
          </w:tcPr>
          <w:p w14:paraId="0EE72B36" w14:textId="77777777" w:rsidR="00E13721" w:rsidRPr="00963CD2" w:rsidRDefault="00E13721" w:rsidP="00E13721">
            <w:pPr>
              <w:pStyle w:val="Normal6"/>
              <w:rPr>
                <w:color w:val="000000" w:themeColor="text1"/>
              </w:rPr>
            </w:pPr>
          </w:p>
        </w:tc>
        <w:tc>
          <w:tcPr>
            <w:tcW w:w="4876" w:type="dxa"/>
          </w:tcPr>
          <w:p w14:paraId="55717269" w14:textId="77777777" w:rsidR="00E13721" w:rsidRPr="00963CD2" w:rsidRDefault="00E13721" w:rsidP="00E13721">
            <w:pPr>
              <w:pStyle w:val="Normal6"/>
              <w:rPr>
                <w:b/>
                <w:bCs/>
                <w:i/>
                <w:iCs/>
                <w:color w:val="000000" w:themeColor="text1"/>
                <w:szCs w:val="24"/>
              </w:rPr>
            </w:pPr>
            <w:r w:rsidRPr="00963CD2">
              <w:rPr>
                <w:b/>
                <w:i/>
                <w:color w:val="000000" w:themeColor="text1"/>
              </w:rPr>
              <w:t xml:space="preserve">(40a) </w:t>
            </w:r>
            <w:r w:rsidRPr="00963CD2">
              <w:rPr>
                <w:color w:val="000000" w:themeColor="text1"/>
              </w:rPr>
              <w:tab/>
            </w:r>
            <w:r w:rsidRPr="00963CD2">
              <w:rPr>
                <w:b/>
                <w:i/>
                <w:color w:val="000000" w:themeColor="text1"/>
              </w:rPr>
              <w:t>Следва да се счита, че е настъпило фалшифициране на резултатите от изпитване, когато тези резултати не могат да бъдат емпирично проверени от съответния орган при възпроизвеждането или вземането предвид на всички параметри на изпитването.</w:t>
            </w:r>
          </w:p>
        </w:tc>
      </w:tr>
    </w:tbl>
    <w:p w14:paraId="17A47B95" w14:textId="77777777" w:rsidR="00E13721" w:rsidRPr="00963CD2" w:rsidRDefault="00E13721" w:rsidP="00E13721">
      <w:pPr>
        <w:rPr>
          <w:color w:val="000000" w:themeColor="text1"/>
        </w:rPr>
      </w:pPr>
      <w:r w:rsidRPr="00963CD2">
        <w:rPr>
          <w:rStyle w:val="HideTWBExt"/>
          <w:noProof w:val="0"/>
        </w:rPr>
        <w:t>&lt;/AmendB&gt;</w:t>
      </w:r>
    </w:p>
    <w:p w14:paraId="1C25D494"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47</w:t>
      </w:r>
      <w:r w:rsidRPr="00963CD2">
        <w:rPr>
          <w:rStyle w:val="HideTWBExt"/>
          <w:b w:val="0"/>
          <w:noProof w:val="0"/>
        </w:rPr>
        <w:t>&lt;/NumAmB&gt;</w:t>
      </w:r>
    </w:p>
    <w:p w14:paraId="7258F63F"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9EBCFD6"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40 б (ново)</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4BCA23B6" w14:textId="77777777" w:rsidTr="00E13721">
        <w:trPr>
          <w:jc w:val="center"/>
        </w:trPr>
        <w:tc>
          <w:tcPr>
            <w:tcW w:w="9752" w:type="dxa"/>
            <w:gridSpan w:val="2"/>
          </w:tcPr>
          <w:p w14:paraId="469135CF" w14:textId="77777777" w:rsidR="00E13721" w:rsidRPr="00963CD2" w:rsidRDefault="00E13721" w:rsidP="00E13721">
            <w:pPr>
              <w:keepNext/>
              <w:rPr>
                <w:color w:val="000000" w:themeColor="text1"/>
              </w:rPr>
            </w:pPr>
          </w:p>
        </w:tc>
      </w:tr>
      <w:tr w:rsidR="00E13721" w:rsidRPr="00963CD2" w14:paraId="3C0105BB" w14:textId="77777777" w:rsidTr="00E13721">
        <w:trPr>
          <w:jc w:val="center"/>
        </w:trPr>
        <w:tc>
          <w:tcPr>
            <w:tcW w:w="4876" w:type="dxa"/>
            <w:hideMark/>
          </w:tcPr>
          <w:p w14:paraId="24C8CAF8"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461F5B5E"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78C310CA" w14:textId="77777777" w:rsidTr="00E13721">
        <w:trPr>
          <w:jc w:val="center"/>
        </w:trPr>
        <w:tc>
          <w:tcPr>
            <w:tcW w:w="4876" w:type="dxa"/>
          </w:tcPr>
          <w:p w14:paraId="0E45B5F2" w14:textId="77777777" w:rsidR="00E13721" w:rsidRPr="00963CD2" w:rsidRDefault="00E13721" w:rsidP="00E13721">
            <w:pPr>
              <w:pStyle w:val="Normal6"/>
              <w:rPr>
                <w:color w:val="000000" w:themeColor="text1"/>
              </w:rPr>
            </w:pPr>
          </w:p>
        </w:tc>
        <w:tc>
          <w:tcPr>
            <w:tcW w:w="4876" w:type="dxa"/>
          </w:tcPr>
          <w:p w14:paraId="2361C4AE" w14:textId="77777777" w:rsidR="00E13721" w:rsidRPr="00963CD2" w:rsidRDefault="00E13721" w:rsidP="00E13721">
            <w:pPr>
              <w:pStyle w:val="Normal6"/>
              <w:rPr>
                <w:color w:val="000000" w:themeColor="text1"/>
                <w:szCs w:val="24"/>
              </w:rPr>
            </w:pPr>
            <w:r w:rsidRPr="00963CD2">
              <w:rPr>
                <w:b/>
                <w:i/>
                <w:color w:val="000000" w:themeColor="text1"/>
              </w:rPr>
              <w:t xml:space="preserve">(40б) </w:t>
            </w:r>
            <w:r w:rsidRPr="00963CD2">
              <w:rPr>
                <w:color w:val="000000" w:themeColor="text1"/>
              </w:rPr>
              <w:tab/>
            </w:r>
            <w:r w:rsidRPr="00963CD2">
              <w:rPr>
                <w:b/>
                <w:i/>
                <w:color w:val="000000" w:themeColor="text1"/>
              </w:rPr>
              <w:t>Административните глоби, наложени от Комисията, биха могли да се използват за целите на мерките за надзор на пазара и за мерки за подкрепа на лицата, които са отрицателно засегнати от нарушения на настоящия регламент или други подобни действия в полза на засегнатите потребители и, по целесъобразност, за опазването на околната среда.</w:t>
            </w:r>
          </w:p>
        </w:tc>
      </w:tr>
    </w:tbl>
    <w:p w14:paraId="6E67FD75" w14:textId="77777777" w:rsidR="00E13721" w:rsidRPr="00963CD2" w:rsidRDefault="00E13721" w:rsidP="00E13721">
      <w:pPr>
        <w:rPr>
          <w:color w:val="000000" w:themeColor="text1"/>
        </w:rPr>
      </w:pPr>
      <w:r w:rsidRPr="00963CD2">
        <w:rPr>
          <w:rStyle w:val="HideTWBExt"/>
          <w:noProof w:val="0"/>
        </w:rPr>
        <w:t>&lt;/AmendB&gt;</w:t>
      </w:r>
    </w:p>
    <w:p w14:paraId="267356E2"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48</w:t>
      </w:r>
      <w:r w:rsidRPr="00963CD2">
        <w:rPr>
          <w:rStyle w:val="HideTWBExt"/>
          <w:b w:val="0"/>
          <w:noProof w:val="0"/>
        </w:rPr>
        <w:t>&lt;/NumAmB&gt;</w:t>
      </w:r>
    </w:p>
    <w:p w14:paraId="31D8ECCD"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6A014000"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40 в (ново)</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3ED31892" w14:textId="77777777" w:rsidTr="00E13721">
        <w:trPr>
          <w:jc w:val="center"/>
        </w:trPr>
        <w:tc>
          <w:tcPr>
            <w:tcW w:w="9752" w:type="dxa"/>
            <w:gridSpan w:val="2"/>
          </w:tcPr>
          <w:p w14:paraId="4D011D6F" w14:textId="77777777" w:rsidR="00E13721" w:rsidRPr="00963CD2" w:rsidRDefault="00E13721" w:rsidP="00E13721">
            <w:pPr>
              <w:keepNext/>
              <w:rPr>
                <w:color w:val="000000" w:themeColor="text1"/>
              </w:rPr>
            </w:pPr>
          </w:p>
        </w:tc>
      </w:tr>
      <w:tr w:rsidR="00E13721" w:rsidRPr="00963CD2" w14:paraId="7C2849EF" w14:textId="77777777" w:rsidTr="00E13721">
        <w:trPr>
          <w:jc w:val="center"/>
        </w:trPr>
        <w:tc>
          <w:tcPr>
            <w:tcW w:w="4876" w:type="dxa"/>
            <w:hideMark/>
          </w:tcPr>
          <w:p w14:paraId="43626C6F"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31E6BE89"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F76D117" w14:textId="77777777" w:rsidTr="00E13721">
        <w:trPr>
          <w:jc w:val="center"/>
        </w:trPr>
        <w:tc>
          <w:tcPr>
            <w:tcW w:w="4876" w:type="dxa"/>
          </w:tcPr>
          <w:p w14:paraId="30A9508F" w14:textId="77777777" w:rsidR="00E13721" w:rsidRPr="00963CD2" w:rsidRDefault="00E13721" w:rsidP="00E13721">
            <w:pPr>
              <w:pStyle w:val="Normal6"/>
              <w:rPr>
                <w:color w:val="000000" w:themeColor="text1"/>
              </w:rPr>
            </w:pPr>
          </w:p>
        </w:tc>
        <w:tc>
          <w:tcPr>
            <w:tcW w:w="4876" w:type="dxa"/>
          </w:tcPr>
          <w:p w14:paraId="6A8445CE" w14:textId="2AF1FB5A" w:rsidR="00E13721" w:rsidRPr="00963CD2" w:rsidRDefault="00E13721" w:rsidP="00390797">
            <w:pPr>
              <w:pStyle w:val="Normal6"/>
              <w:rPr>
                <w:b/>
                <w:bCs/>
                <w:i/>
                <w:iCs/>
                <w:color w:val="000000" w:themeColor="text1"/>
                <w:szCs w:val="24"/>
              </w:rPr>
            </w:pPr>
            <w:r w:rsidRPr="00963CD2">
              <w:rPr>
                <w:b/>
                <w:i/>
                <w:color w:val="000000" w:themeColor="text1"/>
              </w:rPr>
              <w:t xml:space="preserve">(40в) </w:t>
            </w:r>
            <w:r w:rsidRPr="00963CD2">
              <w:rPr>
                <w:color w:val="000000" w:themeColor="text1"/>
              </w:rPr>
              <w:tab/>
            </w:r>
            <w:r w:rsidRPr="00963CD2">
              <w:rPr>
                <w:b/>
                <w:i/>
                <w:color w:val="000000" w:themeColor="text1"/>
              </w:rPr>
              <w:t>В случай на несъответствие с изискванията, потребителят може да бъде изправен пред вреди от личен характер или щети по неговия собствен имот. В такъв случай потребителят следва да има право да търси обезщетение съгласно съответното законодателство по отношение на дефектни продукти или несъответстващи на изискванията стоки, включително Директива 85/374/ЕИО</w:t>
            </w:r>
            <w:r w:rsidRPr="00963CD2">
              <w:rPr>
                <w:b/>
                <w:i/>
                <w:color w:val="000000" w:themeColor="text1"/>
                <w:vertAlign w:val="superscript"/>
              </w:rPr>
              <w:t>1а</w:t>
            </w:r>
            <w:r w:rsidRPr="00963CD2">
              <w:rPr>
                <w:b/>
                <w:i/>
                <w:color w:val="000000" w:themeColor="text1"/>
              </w:rPr>
              <w:t xml:space="preserve"> на Съвета, Директива № 1999/44/ЕО на Европейския парламент и на Съвета</w:t>
            </w:r>
            <w:r w:rsidRPr="00963CD2">
              <w:rPr>
                <w:b/>
                <w:i/>
                <w:color w:val="000000" w:themeColor="text1"/>
                <w:vertAlign w:val="superscript"/>
              </w:rPr>
              <w:t>1б</w:t>
            </w:r>
            <w:r w:rsidRPr="00963CD2">
              <w:rPr>
                <w:b/>
                <w:i/>
                <w:color w:val="000000" w:themeColor="text1"/>
              </w:rPr>
              <w:t xml:space="preserve"> и Директива № 2006/114/ЕО на Европейския парламент и на Съвета</w:t>
            </w:r>
            <w:r w:rsidRPr="00963CD2">
              <w:rPr>
                <w:b/>
                <w:i/>
                <w:color w:val="000000" w:themeColor="text1"/>
                <w:vertAlign w:val="superscript"/>
              </w:rPr>
              <w:t>1в</w:t>
            </w:r>
            <w:r w:rsidRPr="00963CD2">
              <w:rPr>
                <w:b/>
                <w:i/>
                <w:color w:val="000000" w:themeColor="text1"/>
              </w:rPr>
              <w:t>, както е приложимо. Освен това, потребителят може да използва средства за правна защита въз основа на договорното право, което е приложимо съгласно законодателството на неговата държава членка.</w:t>
            </w:r>
          </w:p>
        </w:tc>
      </w:tr>
      <w:tr w:rsidR="00E13721" w:rsidRPr="00963CD2" w14:paraId="6D2B37EC" w14:textId="77777777" w:rsidTr="00E13721">
        <w:trPr>
          <w:jc w:val="center"/>
        </w:trPr>
        <w:tc>
          <w:tcPr>
            <w:tcW w:w="4876" w:type="dxa"/>
          </w:tcPr>
          <w:p w14:paraId="3C4056B7" w14:textId="77777777" w:rsidR="00E13721" w:rsidRPr="00963CD2" w:rsidRDefault="00E13721" w:rsidP="00E13721">
            <w:pPr>
              <w:pStyle w:val="Normal6"/>
              <w:rPr>
                <w:color w:val="000000" w:themeColor="text1"/>
              </w:rPr>
            </w:pPr>
          </w:p>
        </w:tc>
        <w:tc>
          <w:tcPr>
            <w:tcW w:w="4876" w:type="dxa"/>
          </w:tcPr>
          <w:p w14:paraId="0B4B91F6" w14:textId="77777777" w:rsidR="00E13721" w:rsidRPr="00963CD2" w:rsidRDefault="00E13721" w:rsidP="00E13721">
            <w:pPr>
              <w:pStyle w:val="Normal6"/>
              <w:rPr>
                <w:b/>
                <w:bCs/>
                <w:i/>
                <w:iCs/>
                <w:color w:val="000000" w:themeColor="text1"/>
              </w:rPr>
            </w:pPr>
            <w:r w:rsidRPr="00963CD2">
              <w:rPr>
                <w:b/>
                <w:i/>
                <w:color w:val="000000" w:themeColor="text1"/>
              </w:rPr>
              <w:t>_____________</w:t>
            </w:r>
          </w:p>
        </w:tc>
      </w:tr>
      <w:tr w:rsidR="00E13721" w:rsidRPr="00963CD2" w14:paraId="54D450AC" w14:textId="77777777" w:rsidTr="00E13721">
        <w:trPr>
          <w:jc w:val="center"/>
        </w:trPr>
        <w:tc>
          <w:tcPr>
            <w:tcW w:w="4876" w:type="dxa"/>
          </w:tcPr>
          <w:p w14:paraId="2E0D435C" w14:textId="77777777" w:rsidR="00E13721" w:rsidRPr="00963CD2" w:rsidRDefault="00E13721" w:rsidP="00E13721">
            <w:pPr>
              <w:pStyle w:val="Normal6"/>
              <w:rPr>
                <w:color w:val="000000" w:themeColor="text1"/>
              </w:rPr>
            </w:pPr>
          </w:p>
        </w:tc>
        <w:tc>
          <w:tcPr>
            <w:tcW w:w="4876" w:type="dxa"/>
          </w:tcPr>
          <w:p w14:paraId="4DDDE62E" w14:textId="77777777" w:rsidR="00E13721" w:rsidRPr="00963CD2" w:rsidRDefault="00E13721" w:rsidP="00E13721">
            <w:pPr>
              <w:pStyle w:val="Normal6"/>
              <w:rPr>
                <w:b/>
                <w:bCs/>
                <w:i/>
                <w:iCs/>
                <w:color w:val="000000" w:themeColor="text1"/>
              </w:rPr>
            </w:pPr>
            <w:r w:rsidRPr="00963CD2">
              <w:rPr>
                <w:b/>
                <w:i/>
                <w:color w:val="000000" w:themeColor="text1"/>
                <w:vertAlign w:val="superscript"/>
              </w:rPr>
              <w:t>1а</w:t>
            </w:r>
            <w:r w:rsidRPr="00963CD2">
              <w:rPr>
                <w:b/>
                <w:i/>
                <w:color w:val="000000" w:themeColor="text1"/>
              </w:rPr>
              <w:t xml:space="preserve"> Директива 85/374/ЕИО на Съвета от 25 юли 1985 г. за сближаване на законовите, подзаконовите и административните разпоредби на държавите членки относно отговорността за вреди, причинени от дефект на стока (ОВ L 210, 7.8.1985 г., стр. 29).</w:t>
            </w:r>
          </w:p>
        </w:tc>
      </w:tr>
      <w:tr w:rsidR="00E13721" w:rsidRPr="00963CD2" w14:paraId="43BD1D82" w14:textId="77777777" w:rsidTr="00E13721">
        <w:trPr>
          <w:jc w:val="center"/>
        </w:trPr>
        <w:tc>
          <w:tcPr>
            <w:tcW w:w="4876" w:type="dxa"/>
          </w:tcPr>
          <w:p w14:paraId="7027A7C7" w14:textId="77777777" w:rsidR="00E13721" w:rsidRPr="00963CD2" w:rsidRDefault="00E13721" w:rsidP="00E13721">
            <w:pPr>
              <w:pStyle w:val="Normal6"/>
              <w:rPr>
                <w:color w:val="000000" w:themeColor="text1"/>
              </w:rPr>
            </w:pPr>
          </w:p>
        </w:tc>
        <w:tc>
          <w:tcPr>
            <w:tcW w:w="4876" w:type="dxa"/>
          </w:tcPr>
          <w:p w14:paraId="3C5C8091" w14:textId="77777777" w:rsidR="00E13721" w:rsidRPr="00963CD2" w:rsidRDefault="00E13721" w:rsidP="00E13721">
            <w:pPr>
              <w:pStyle w:val="Normal6"/>
              <w:rPr>
                <w:b/>
                <w:bCs/>
                <w:i/>
                <w:iCs/>
                <w:color w:val="000000" w:themeColor="text1"/>
              </w:rPr>
            </w:pPr>
            <w:r w:rsidRPr="00963CD2">
              <w:rPr>
                <w:b/>
                <w:i/>
                <w:color w:val="000000" w:themeColor="text1"/>
                <w:vertAlign w:val="superscript"/>
              </w:rPr>
              <w:t>1б</w:t>
            </w:r>
            <w:r w:rsidRPr="00963CD2">
              <w:rPr>
                <w:b/>
                <w:i/>
                <w:color w:val="000000" w:themeColor="text1"/>
              </w:rPr>
              <w:t xml:space="preserve"> Директива 1999/44/ЕО на Европейския парламент и на Съвета от 25 май 1999 г. относно някои аспекти на продажбата на потребителски стоки и свързаните с тях гаранции (OB L 171, 7.7.1999 г., стр. 12). </w:t>
            </w:r>
          </w:p>
        </w:tc>
      </w:tr>
      <w:tr w:rsidR="00E13721" w:rsidRPr="00963CD2" w14:paraId="05775A84" w14:textId="77777777" w:rsidTr="00E13721">
        <w:trPr>
          <w:jc w:val="center"/>
        </w:trPr>
        <w:tc>
          <w:tcPr>
            <w:tcW w:w="4876" w:type="dxa"/>
          </w:tcPr>
          <w:p w14:paraId="4921CE1B" w14:textId="77777777" w:rsidR="00E13721" w:rsidRPr="00963CD2" w:rsidRDefault="00E13721" w:rsidP="00E13721">
            <w:pPr>
              <w:pStyle w:val="Normal6"/>
              <w:rPr>
                <w:color w:val="000000" w:themeColor="text1"/>
              </w:rPr>
            </w:pPr>
          </w:p>
        </w:tc>
        <w:tc>
          <w:tcPr>
            <w:tcW w:w="4876" w:type="dxa"/>
          </w:tcPr>
          <w:p w14:paraId="30ECBF65" w14:textId="77777777" w:rsidR="00E13721" w:rsidRPr="00963CD2" w:rsidRDefault="00E13721" w:rsidP="00E13721">
            <w:pPr>
              <w:pStyle w:val="Normal6"/>
              <w:rPr>
                <w:b/>
                <w:bCs/>
                <w:i/>
                <w:iCs/>
                <w:color w:val="000000" w:themeColor="text1"/>
              </w:rPr>
            </w:pPr>
            <w:r w:rsidRPr="00963CD2">
              <w:rPr>
                <w:b/>
                <w:i/>
                <w:color w:val="000000" w:themeColor="text1"/>
                <w:vertAlign w:val="superscript"/>
              </w:rPr>
              <w:t>1в</w:t>
            </w:r>
            <w:r w:rsidRPr="00963CD2">
              <w:rPr>
                <w:b/>
                <w:i/>
                <w:color w:val="000000" w:themeColor="text1"/>
              </w:rPr>
              <w:t xml:space="preserve"> Директива 2006/114/ЕО на Европейския парламент и на Съвета от 12 декември 2006 г. относно заблуждаващата и сравнителната реклама (ОВ L 376, 27.12.2006 г., стр. </w:t>
            </w:r>
            <w:r w:rsidRPr="00963CD2">
              <w:rPr>
                <w:b/>
                <w:i/>
                <w:color w:val="000000" w:themeColor="text1"/>
              </w:rPr>
              <w:lastRenderedPageBreak/>
              <w:t>21):</w:t>
            </w:r>
          </w:p>
        </w:tc>
      </w:tr>
    </w:tbl>
    <w:p w14:paraId="4ED81EBE" w14:textId="77777777" w:rsidR="00E13721" w:rsidRPr="00963CD2" w:rsidRDefault="00E13721" w:rsidP="00E13721">
      <w:pPr>
        <w:rPr>
          <w:color w:val="000000" w:themeColor="text1"/>
        </w:rPr>
      </w:pPr>
      <w:r w:rsidRPr="00963CD2">
        <w:rPr>
          <w:rStyle w:val="HideTWBExt"/>
          <w:noProof w:val="0"/>
        </w:rPr>
        <w:lastRenderedPageBreak/>
        <w:t>&lt;/AmendB&gt;</w:t>
      </w:r>
    </w:p>
    <w:p w14:paraId="54203FFB"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49</w:t>
      </w:r>
      <w:r w:rsidRPr="00963CD2">
        <w:rPr>
          <w:rStyle w:val="HideTWBExt"/>
          <w:b w:val="0"/>
          <w:noProof w:val="0"/>
        </w:rPr>
        <w:t>&lt;/NumAmB&gt;</w:t>
      </w:r>
    </w:p>
    <w:p w14:paraId="74435BAB"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720A701"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Съображение 45 a (ново)</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7D53922D" w14:textId="77777777" w:rsidTr="00E13721">
        <w:trPr>
          <w:jc w:val="center"/>
        </w:trPr>
        <w:tc>
          <w:tcPr>
            <w:tcW w:w="9752" w:type="dxa"/>
            <w:gridSpan w:val="2"/>
          </w:tcPr>
          <w:p w14:paraId="1AB3C32F" w14:textId="77777777" w:rsidR="00E13721" w:rsidRPr="00963CD2" w:rsidRDefault="00E13721" w:rsidP="00E13721">
            <w:pPr>
              <w:keepNext/>
              <w:rPr>
                <w:color w:val="000000" w:themeColor="text1"/>
              </w:rPr>
            </w:pPr>
          </w:p>
        </w:tc>
      </w:tr>
      <w:tr w:rsidR="00E13721" w:rsidRPr="00963CD2" w14:paraId="60751619" w14:textId="77777777" w:rsidTr="00E13721">
        <w:trPr>
          <w:jc w:val="center"/>
        </w:trPr>
        <w:tc>
          <w:tcPr>
            <w:tcW w:w="4876" w:type="dxa"/>
            <w:hideMark/>
          </w:tcPr>
          <w:p w14:paraId="0A1BB9B8"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64B07493"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4BB436F" w14:textId="77777777" w:rsidTr="00E13721">
        <w:trPr>
          <w:jc w:val="center"/>
        </w:trPr>
        <w:tc>
          <w:tcPr>
            <w:tcW w:w="4876" w:type="dxa"/>
          </w:tcPr>
          <w:p w14:paraId="06DDB01A" w14:textId="77777777" w:rsidR="00E13721" w:rsidRPr="00963CD2" w:rsidRDefault="00E13721" w:rsidP="00E13721">
            <w:pPr>
              <w:pStyle w:val="Normal6"/>
              <w:rPr>
                <w:color w:val="000000" w:themeColor="text1"/>
              </w:rPr>
            </w:pPr>
          </w:p>
        </w:tc>
        <w:tc>
          <w:tcPr>
            <w:tcW w:w="4876" w:type="dxa"/>
            <w:hideMark/>
          </w:tcPr>
          <w:p w14:paraId="01B981F5" w14:textId="77777777" w:rsidR="00E13721" w:rsidRPr="00963CD2" w:rsidRDefault="00E13721" w:rsidP="00E13721">
            <w:pPr>
              <w:pStyle w:val="Normal6"/>
              <w:rPr>
                <w:color w:val="000000" w:themeColor="text1"/>
                <w:szCs w:val="24"/>
              </w:rPr>
            </w:pPr>
            <w:r w:rsidRPr="00963CD2">
              <w:rPr>
                <w:b/>
                <w:i/>
                <w:color w:val="000000" w:themeColor="text1"/>
              </w:rPr>
              <w:t>(45а)</w:t>
            </w:r>
            <w:r w:rsidRPr="00963CD2">
              <w:rPr>
                <w:color w:val="000000" w:themeColor="text1"/>
              </w:rPr>
              <w:tab/>
            </w:r>
            <w:r w:rsidRPr="00963CD2">
              <w:rPr>
                <w:b/>
                <w:i/>
                <w:color w:val="000000" w:themeColor="text1"/>
              </w:rPr>
              <w:t>За да се осигури ефективна конкуренция на пазара на услуги, свързани с информационните услуги относно ремонта и техническото обслужване на превозни средства, следва да се поясни, че съответната информация обхваща също сведения, които трябва да бъдат предоставени на независими оператори, различни от ремонтните предприятия, и във формат, който позволява по-нататъшна електронна обработка, така че да се гарантира, че независимият пазар за ремонтни услуги и техническо обслужване на превозни средства като цяло може да се конкурира с оторизираните търговци, независимо от това дали производителят на превозното средство предава пряко такава информация на оторизираните търговци и ремонтни предприятия.</w:t>
            </w:r>
          </w:p>
        </w:tc>
      </w:tr>
    </w:tbl>
    <w:p w14:paraId="5F16D257" w14:textId="77777777" w:rsidR="00E13721" w:rsidRPr="00963CD2" w:rsidRDefault="00E13721" w:rsidP="00E13721">
      <w:pPr>
        <w:rPr>
          <w:color w:val="000000" w:themeColor="text1"/>
        </w:rPr>
      </w:pPr>
      <w:r w:rsidRPr="00963CD2">
        <w:rPr>
          <w:rStyle w:val="HideTWBExt"/>
          <w:noProof w:val="0"/>
        </w:rPr>
        <w:t>&lt;/AmendB&gt;</w:t>
      </w:r>
    </w:p>
    <w:p w14:paraId="09903C5C" w14:textId="77777777" w:rsidR="00E13721" w:rsidRPr="00963CD2" w:rsidRDefault="00E13721" w:rsidP="00E13721">
      <w:pPr>
        <w:rPr>
          <w:color w:val="000000" w:themeColor="text1"/>
        </w:rPr>
      </w:pPr>
    </w:p>
    <w:p w14:paraId="7D684659"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50</w:t>
      </w:r>
      <w:r w:rsidRPr="00963CD2">
        <w:rPr>
          <w:rStyle w:val="HideTWBExt"/>
          <w:b w:val="0"/>
          <w:noProof w:val="0"/>
        </w:rPr>
        <w:t>&lt;/NumAm&gt;</w:t>
      </w:r>
    </w:p>
    <w:p w14:paraId="245FB5A0"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6C7872E"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2 – параграф 3 – уводна част</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362FC1ED" w14:textId="77777777" w:rsidTr="00E13721">
        <w:trPr>
          <w:jc w:val="center"/>
        </w:trPr>
        <w:tc>
          <w:tcPr>
            <w:tcW w:w="9752" w:type="dxa"/>
            <w:gridSpan w:val="2"/>
          </w:tcPr>
          <w:p w14:paraId="2F99B133" w14:textId="77777777" w:rsidR="00E13721" w:rsidRPr="00963CD2" w:rsidRDefault="00E13721" w:rsidP="00E13721">
            <w:pPr>
              <w:keepNext/>
              <w:rPr>
                <w:color w:val="000000" w:themeColor="text1"/>
              </w:rPr>
            </w:pPr>
          </w:p>
        </w:tc>
      </w:tr>
      <w:tr w:rsidR="00E13721" w:rsidRPr="00963CD2" w14:paraId="22E82AE4" w14:textId="77777777" w:rsidTr="00E13721">
        <w:trPr>
          <w:jc w:val="center"/>
        </w:trPr>
        <w:tc>
          <w:tcPr>
            <w:tcW w:w="4876" w:type="dxa"/>
            <w:hideMark/>
          </w:tcPr>
          <w:p w14:paraId="612F771D"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74F98174"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23E684BF" w14:textId="77777777" w:rsidTr="00E13721">
        <w:trPr>
          <w:jc w:val="center"/>
        </w:trPr>
        <w:tc>
          <w:tcPr>
            <w:tcW w:w="4876" w:type="dxa"/>
            <w:hideMark/>
          </w:tcPr>
          <w:p w14:paraId="3FC22819" w14:textId="77777777" w:rsidR="00E13721" w:rsidRPr="00963CD2" w:rsidRDefault="00E13721" w:rsidP="00E13721">
            <w:pPr>
              <w:pStyle w:val="Normal6"/>
              <w:rPr>
                <w:color w:val="000000" w:themeColor="text1"/>
              </w:rPr>
            </w:pPr>
            <w:r w:rsidRPr="00963CD2">
              <w:rPr>
                <w:color w:val="000000" w:themeColor="text1"/>
              </w:rPr>
              <w:t>3.</w:t>
            </w:r>
            <w:r w:rsidRPr="00963CD2">
              <w:rPr>
                <w:color w:val="000000" w:themeColor="text1"/>
              </w:rPr>
              <w:tab/>
              <w:t xml:space="preserve">За следните превозни средства и машини производителят може да кандидатства за издаване на одобрение на типа или индивидуално одобрение за превозно средство съгласно настоящия регламент, при условие, че тези превозни средства отговарят на </w:t>
            </w:r>
            <w:r w:rsidRPr="00963CD2">
              <w:rPr>
                <w:b/>
                <w:i/>
                <w:color w:val="000000" w:themeColor="text1"/>
              </w:rPr>
              <w:lastRenderedPageBreak/>
              <w:t>основните изисквания</w:t>
            </w:r>
            <w:r w:rsidRPr="00963CD2">
              <w:rPr>
                <w:color w:val="000000" w:themeColor="text1"/>
              </w:rPr>
              <w:t xml:space="preserve"> на настоящия регламент:</w:t>
            </w:r>
          </w:p>
        </w:tc>
        <w:tc>
          <w:tcPr>
            <w:tcW w:w="4876" w:type="dxa"/>
            <w:hideMark/>
          </w:tcPr>
          <w:p w14:paraId="16891490" w14:textId="77777777" w:rsidR="00E13721" w:rsidRPr="00963CD2" w:rsidRDefault="00E13721" w:rsidP="00E13721">
            <w:pPr>
              <w:pStyle w:val="Normal6"/>
              <w:rPr>
                <w:color w:val="000000" w:themeColor="text1"/>
                <w:szCs w:val="24"/>
              </w:rPr>
            </w:pPr>
            <w:r w:rsidRPr="00963CD2">
              <w:rPr>
                <w:color w:val="000000" w:themeColor="text1"/>
              </w:rPr>
              <w:lastRenderedPageBreak/>
              <w:t>3.</w:t>
            </w:r>
            <w:r w:rsidRPr="00963CD2">
              <w:rPr>
                <w:color w:val="000000" w:themeColor="text1"/>
              </w:rPr>
              <w:tab/>
              <w:t xml:space="preserve">За следните превозни средства и машини производителят може да кандидатства за издаване на одобрение на типа или индивидуално одобрение за превозно средство съгласно настоящия регламент, при условие, че тези превозни средства отговарят на </w:t>
            </w:r>
            <w:r w:rsidRPr="00963CD2">
              <w:rPr>
                <w:b/>
                <w:i/>
                <w:color w:val="000000" w:themeColor="text1"/>
              </w:rPr>
              <w:lastRenderedPageBreak/>
              <w:t>изискванията</w:t>
            </w:r>
            <w:r w:rsidRPr="00963CD2">
              <w:rPr>
                <w:color w:val="000000" w:themeColor="text1"/>
              </w:rPr>
              <w:t xml:space="preserve"> на настоящия регламент:</w:t>
            </w:r>
          </w:p>
        </w:tc>
      </w:tr>
    </w:tbl>
    <w:p w14:paraId="5D7F6236" w14:textId="77777777" w:rsidR="00E13721" w:rsidRPr="00963CD2" w:rsidRDefault="00E13721" w:rsidP="00E13721">
      <w:pPr>
        <w:rPr>
          <w:color w:val="000000" w:themeColor="text1"/>
        </w:rPr>
      </w:pPr>
      <w:r w:rsidRPr="00963CD2">
        <w:rPr>
          <w:rStyle w:val="HideTWBExt"/>
          <w:noProof w:val="0"/>
        </w:rPr>
        <w:lastRenderedPageBreak/>
        <w:t>&lt;/Amend&gt;</w:t>
      </w:r>
    </w:p>
    <w:p w14:paraId="7AE78EC0"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51</w:t>
      </w:r>
      <w:r w:rsidRPr="00963CD2">
        <w:rPr>
          <w:rStyle w:val="HideTWBExt"/>
          <w:b w:val="0"/>
          <w:noProof w:val="0"/>
        </w:rPr>
        <w:t>&lt;/NumAmB&gt;</w:t>
      </w:r>
    </w:p>
    <w:p w14:paraId="205C537D"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0FBA014"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2 – параграф 3 – буква б</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41CB143C" w14:textId="77777777" w:rsidTr="00E13721">
        <w:trPr>
          <w:jc w:val="center"/>
        </w:trPr>
        <w:tc>
          <w:tcPr>
            <w:tcW w:w="9752" w:type="dxa"/>
            <w:gridSpan w:val="2"/>
          </w:tcPr>
          <w:p w14:paraId="2038E58D" w14:textId="77777777" w:rsidR="00E13721" w:rsidRPr="00963CD2" w:rsidRDefault="00E13721" w:rsidP="00E13721">
            <w:pPr>
              <w:keepNext/>
              <w:rPr>
                <w:color w:val="000000" w:themeColor="text1"/>
              </w:rPr>
            </w:pPr>
          </w:p>
        </w:tc>
      </w:tr>
      <w:tr w:rsidR="00E13721" w:rsidRPr="00963CD2" w14:paraId="51F5F76F" w14:textId="77777777" w:rsidTr="00E13721">
        <w:trPr>
          <w:jc w:val="center"/>
        </w:trPr>
        <w:tc>
          <w:tcPr>
            <w:tcW w:w="4876" w:type="dxa"/>
            <w:hideMark/>
          </w:tcPr>
          <w:p w14:paraId="26D41C9D"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325A6C35"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D00A4B0" w14:textId="77777777" w:rsidTr="00E13721">
        <w:trPr>
          <w:jc w:val="center"/>
        </w:trPr>
        <w:tc>
          <w:tcPr>
            <w:tcW w:w="4876" w:type="dxa"/>
            <w:hideMark/>
          </w:tcPr>
          <w:p w14:paraId="6422306B" w14:textId="77777777" w:rsidR="00E13721" w:rsidRPr="00963CD2" w:rsidRDefault="00E13721" w:rsidP="00E13721">
            <w:pPr>
              <w:pStyle w:val="Normal6"/>
              <w:rPr>
                <w:color w:val="000000" w:themeColor="text1"/>
              </w:rPr>
            </w:pPr>
            <w:r w:rsidRPr="00963CD2">
              <w:rPr>
                <w:color w:val="000000" w:themeColor="text1"/>
              </w:rPr>
              <w:t>б)</w:t>
            </w:r>
            <w:r w:rsidRPr="00963CD2">
              <w:rPr>
                <w:color w:val="000000" w:themeColor="text1"/>
              </w:rPr>
              <w:tab/>
              <w:t>превозни средства, проектирани и произведени за употреба от армията, гражданската отбрана, противопожарните служби и силите, отговорни за поддържане на обществения ред;</w:t>
            </w:r>
          </w:p>
        </w:tc>
        <w:tc>
          <w:tcPr>
            <w:tcW w:w="4876" w:type="dxa"/>
            <w:hideMark/>
          </w:tcPr>
          <w:p w14:paraId="0EA86393" w14:textId="77777777" w:rsidR="00E13721" w:rsidRPr="00963CD2" w:rsidRDefault="00E13721" w:rsidP="00E13721">
            <w:pPr>
              <w:pStyle w:val="Normal6"/>
              <w:rPr>
                <w:color w:val="000000" w:themeColor="text1"/>
                <w:szCs w:val="24"/>
              </w:rPr>
            </w:pPr>
            <w:r w:rsidRPr="00963CD2">
              <w:rPr>
                <w:color w:val="000000" w:themeColor="text1"/>
              </w:rPr>
              <w:t>б)</w:t>
            </w:r>
            <w:r w:rsidRPr="00963CD2">
              <w:rPr>
                <w:color w:val="000000" w:themeColor="text1"/>
              </w:rPr>
              <w:tab/>
              <w:t>превозни средства, проектирани и произведени за употреба от армията, гражданската отбрана, противопожарните служби</w:t>
            </w:r>
            <w:r w:rsidRPr="00963CD2">
              <w:rPr>
                <w:b/>
                <w:i/>
                <w:color w:val="000000" w:themeColor="text1"/>
              </w:rPr>
              <w:t>, органите за управление при бедствия</w:t>
            </w:r>
            <w:r w:rsidRPr="00963CD2">
              <w:rPr>
                <w:color w:val="000000" w:themeColor="text1"/>
              </w:rPr>
              <w:t xml:space="preserve"> и силите, отговорни за поддържане на обществения ред;</w:t>
            </w:r>
          </w:p>
        </w:tc>
      </w:tr>
    </w:tbl>
    <w:p w14:paraId="4CBAED2C" w14:textId="77777777" w:rsidR="00E13721" w:rsidRPr="00963CD2" w:rsidRDefault="00E13721" w:rsidP="00E13721">
      <w:pPr>
        <w:rPr>
          <w:color w:val="000000" w:themeColor="text1"/>
        </w:rPr>
      </w:pPr>
      <w:r w:rsidRPr="00963CD2">
        <w:rPr>
          <w:rStyle w:val="HideTWBExt"/>
          <w:noProof w:val="0"/>
        </w:rPr>
        <w:t>&lt;/AmendB&gt;</w:t>
      </w:r>
    </w:p>
    <w:p w14:paraId="3A2986EE" w14:textId="77777777" w:rsidR="00E13721" w:rsidRPr="00963CD2" w:rsidRDefault="00E13721" w:rsidP="00E13721">
      <w:pPr>
        <w:rPr>
          <w:color w:val="000000" w:themeColor="text1"/>
        </w:rPr>
      </w:pPr>
    </w:p>
    <w:p w14:paraId="662A190C"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52</w:t>
      </w:r>
      <w:r w:rsidRPr="00963CD2">
        <w:rPr>
          <w:rStyle w:val="HideTWBExt"/>
          <w:b w:val="0"/>
          <w:noProof w:val="0"/>
        </w:rPr>
        <w:t>&lt;/NumAm&gt;</w:t>
      </w:r>
    </w:p>
    <w:p w14:paraId="780FD139"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1DA7F2E"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3 – уводна част</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7168D735" w14:textId="77777777" w:rsidTr="00E13721">
        <w:trPr>
          <w:jc w:val="center"/>
        </w:trPr>
        <w:tc>
          <w:tcPr>
            <w:tcW w:w="9752" w:type="dxa"/>
            <w:gridSpan w:val="2"/>
          </w:tcPr>
          <w:p w14:paraId="064DCAC7" w14:textId="77777777" w:rsidR="00E13721" w:rsidRPr="00963CD2" w:rsidRDefault="00E13721" w:rsidP="00E13721">
            <w:pPr>
              <w:keepNext/>
              <w:rPr>
                <w:color w:val="000000" w:themeColor="text1"/>
              </w:rPr>
            </w:pPr>
          </w:p>
        </w:tc>
      </w:tr>
      <w:tr w:rsidR="00E13721" w:rsidRPr="00963CD2" w14:paraId="6CCC4D81" w14:textId="77777777" w:rsidTr="00E13721">
        <w:trPr>
          <w:jc w:val="center"/>
        </w:trPr>
        <w:tc>
          <w:tcPr>
            <w:tcW w:w="4876" w:type="dxa"/>
            <w:hideMark/>
          </w:tcPr>
          <w:p w14:paraId="5E14FED1"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66808DC9"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26748FAA" w14:textId="77777777" w:rsidTr="00E13721">
        <w:trPr>
          <w:jc w:val="center"/>
        </w:trPr>
        <w:tc>
          <w:tcPr>
            <w:tcW w:w="4876" w:type="dxa"/>
            <w:hideMark/>
          </w:tcPr>
          <w:p w14:paraId="74C646DF" w14:textId="77777777" w:rsidR="00E13721" w:rsidRPr="00963CD2" w:rsidRDefault="00E13721" w:rsidP="00E13721">
            <w:pPr>
              <w:pStyle w:val="Normal6"/>
              <w:rPr>
                <w:color w:val="000000" w:themeColor="text1"/>
              </w:rPr>
            </w:pPr>
            <w:r w:rsidRPr="00963CD2">
              <w:rPr>
                <w:color w:val="000000" w:themeColor="text1"/>
              </w:rPr>
              <w:t>За целите на настоящия регламент се прилагат следните определения:</w:t>
            </w:r>
          </w:p>
        </w:tc>
        <w:tc>
          <w:tcPr>
            <w:tcW w:w="4876" w:type="dxa"/>
            <w:hideMark/>
          </w:tcPr>
          <w:p w14:paraId="7599C056" w14:textId="77777777" w:rsidR="00E13721" w:rsidRPr="00963CD2" w:rsidRDefault="00E13721" w:rsidP="00E13721">
            <w:pPr>
              <w:pStyle w:val="Normal6"/>
              <w:rPr>
                <w:color w:val="000000" w:themeColor="text1"/>
                <w:szCs w:val="24"/>
              </w:rPr>
            </w:pPr>
            <w:r w:rsidRPr="00963CD2">
              <w:rPr>
                <w:color w:val="000000" w:themeColor="text1"/>
              </w:rPr>
              <w:t xml:space="preserve">За целите на настоящия регламент </w:t>
            </w:r>
            <w:r w:rsidRPr="00963CD2">
              <w:rPr>
                <w:b/>
                <w:i/>
                <w:color w:val="000000" w:themeColor="text1"/>
              </w:rPr>
              <w:t xml:space="preserve">и на нормативните актове на ЕС, изброени в приложение IV, освен ако в тях не е предвидено друго, </w:t>
            </w:r>
            <w:r w:rsidRPr="00963CD2">
              <w:rPr>
                <w:color w:val="000000" w:themeColor="text1"/>
              </w:rPr>
              <w:t>се прилагат следните определения:</w:t>
            </w:r>
          </w:p>
        </w:tc>
      </w:tr>
    </w:tbl>
    <w:p w14:paraId="60B8404D" w14:textId="77777777" w:rsidR="00E13721" w:rsidRPr="00963CD2" w:rsidRDefault="00E13721" w:rsidP="00E13721">
      <w:pPr>
        <w:rPr>
          <w:color w:val="000000" w:themeColor="text1"/>
        </w:rPr>
      </w:pPr>
      <w:r w:rsidRPr="00963CD2">
        <w:rPr>
          <w:rStyle w:val="HideTWBExt"/>
          <w:noProof w:val="0"/>
        </w:rPr>
        <w:t>&lt;/Amend&gt;</w:t>
      </w:r>
    </w:p>
    <w:p w14:paraId="1787B81F"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53</w:t>
      </w:r>
      <w:r w:rsidRPr="00963CD2">
        <w:rPr>
          <w:rStyle w:val="HideTWBExt"/>
          <w:b w:val="0"/>
          <w:noProof w:val="0"/>
        </w:rPr>
        <w:t>&lt;/NumAmB&gt;</w:t>
      </w:r>
    </w:p>
    <w:p w14:paraId="4CAF3130"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7FED38E"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3 – параграф 1 – точка 2</w:t>
      </w:r>
      <w:r w:rsidRPr="00963CD2">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4F3DB895" w14:textId="77777777" w:rsidTr="00E13721">
        <w:trPr>
          <w:jc w:val="center"/>
        </w:trPr>
        <w:tc>
          <w:tcPr>
            <w:tcW w:w="9752" w:type="dxa"/>
            <w:gridSpan w:val="2"/>
          </w:tcPr>
          <w:p w14:paraId="0606D59E" w14:textId="77777777" w:rsidR="00E13721" w:rsidRPr="00963CD2" w:rsidRDefault="00E13721" w:rsidP="00E13721">
            <w:pPr>
              <w:keepNext/>
              <w:rPr>
                <w:color w:val="000000" w:themeColor="text1"/>
              </w:rPr>
            </w:pPr>
          </w:p>
        </w:tc>
      </w:tr>
      <w:tr w:rsidR="00E13721" w:rsidRPr="00963CD2" w14:paraId="54822BD5" w14:textId="77777777" w:rsidTr="00E13721">
        <w:trPr>
          <w:jc w:val="center"/>
        </w:trPr>
        <w:tc>
          <w:tcPr>
            <w:tcW w:w="4876" w:type="dxa"/>
            <w:hideMark/>
          </w:tcPr>
          <w:p w14:paraId="0DDF1016"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4178DB4F"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1B3E3F8" w14:textId="77777777" w:rsidTr="00E13721">
        <w:trPr>
          <w:jc w:val="center"/>
        </w:trPr>
        <w:tc>
          <w:tcPr>
            <w:tcW w:w="4876" w:type="dxa"/>
            <w:hideMark/>
          </w:tcPr>
          <w:p w14:paraId="20D864D2" w14:textId="77777777" w:rsidR="00E13721" w:rsidRPr="00963CD2" w:rsidRDefault="00E13721" w:rsidP="00E13721">
            <w:pPr>
              <w:pStyle w:val="Normal6"/>
              <w:rPr>
                <w:color w:val="000000" w:themeColor="text1"/>
              </w:rPr>
            </w:pPr>
            <w:r w:rsidRPr="00963CD2">
              <w:rPr>
                <w:color w:val="000000" w:themeColor="text1"/>
              </w:rPr>
              <w:t>(2)</w:t>
            </w:r>
            <w:r w:rsidRPr="00963CD2">
              <w:rPr>
                <w:color w:val="000000" w:themeColor="text1"/>
              </w:rPr>
              <w:tab/>
              <w:t xml:space="preserve">„надзор на пазара“ означава извършени дейности и предприети мерки от органите за надзор на пазара, с цел да се гарантира, че предоставяните на пазара превозни средства, системи, компоненти или отделни технически възли, както и части и оборудване </w:t>
            </w:r>
            <w:r w:rsidRPr="00963CD2">
              <w:rPr>
                <w:color w:val="000000" w:themeColor="text1"/>
              </w:rPr>
              <w:lastRenderedPageBreak/>
              <w:t>съответстват на изискванията, определени в съответното законодателство на Съюза, и не представляват опасност за здравето, безопасността или за други аспекти на защитата на обществения интерес;</w:t>
            </w:r>
          </w:p>
        </w:tc>
        <w:tc>
          <w:tcPr>
            <w:tcW w:w="4876" w:type="dxa"/>
            <w:hideMark/>
          </w:tcPr>
          <w:p w14:paraId="28A088FC" w14:textId="77777777" w:rsidR="00E13721" w:rsidRPr="00963CD2" w:rsidRDefault="00E13721" w:rsidP="00E13721">
            <w:pPr>
              <w:pStyle w:val="Normal6"/>
              <w:rPr>
                <w:color w:val="000000" w:themeColor="text1"/>
              </w:rPr>
            </w:pPr>
            <w:r w:rsidRPr="00963CD2">
              <w:rPr>
                <w:color w:val="000000" w:themeColor="text1"/>
              </w:rPr>
              <w:lastRenderedPageBreak/>
              <w:t>(2)</w:t>
            </w:r>
            <w:r w:rsidRPr="00963CD2">
              <w:rPr>
                <w:color w:val="000000" w:themeColor="text1"/>
              </w:rPr>
              <w:tab/>
              <w:t xml:space="preserve">„надзор на пазара“ означава извършени дейности и предприети мерки от органите за надзор на пазара, с цел да се гарантира, че предоставяните на пазара превозни средства, системи, компоненти или отделни технически възли, както и части и оборудване </w:t>
            </w:r>
            <w:r w:rsidRPr="00963CD2">
              <w:rPr>
                <w:color w:val="000000" w:themeColor="text1"/>
              </w:rPr>
              <w:lastRenderedPageBreak/>
              <w:t>съответстват на изискванията, определени в съответното законодателство на Съюза, и не представляват опасност за здравето, безопасността</w:t>
            </w:r>
            <w:r w:rsidRPr="00963CD2">
              <w:rPr>
                <w:b/>
                <w:i/>
                <w:color w:val="000000" w:themeColor="text1"/>
              </w:rPr>
              <w:t>, околната среда</w:t>
            </w:r>
            <w:r w:rsidRPr="00963CD2">
              <w:rPr>
                <w:color w:val="000000" w:themeColor="text1"/>
              </w:rPr>
              <w:t xml:space="preserve"> или за други аспекти на защитата на обществения интерес</w:t>
            </w:r>
            <w:r w:rsidRPr="00963CD2">
              <w:rPr>
                <w:b/>
                <w:i/>
                <w:color w:val="000000" w:themeColor="text1"/>
              </w:rPr>
              <w:t>, включително правата на потребителите</w:t>
            </w:r>
            <w:r w:rsidRPr="00963CD2">
              <w:rPr>
                <w:color w:val="000000" w:themeColor="text1"/>
              </w:rPr>
              <w:t>;</w:t>
            </w:r>
          </w:p>
        </w:tc>
      </w:tr>
    </w:tbl>
    <w:p w14:paraId="5D3D7251" w14:textId="77777777" w:rsidR="00E13721" w:rsidRPr="00963CD2" w:rsidRDefault="00E13721" w:rsidP="00E13721">
      <w:pPr>
        <w:rPr>
          <w:color w:val="000000" w:themeColor="text1"/>
        </w:rPr>
      </w:pPr>
      <w:r w:rsidRPr="00963CD2">
        <w:rPr>
          <w:rStyle w:val="HideTWBExt"/>
          <w:noProof w:val="0"/>
        </w:rPr>
        <w:lastRenderedPageBreak/>
        <w:t>&lt;/AmendB&gt;</w:t>
      </w:r>
    </w:p>
    <w:p w14:paraId="1957635F" w14:textId="77777777" w:rsidR="00E13721" w:rsidRPr="00963CD2" w:rsidRDefault="00E13721" w:rsidP="00E13721">
      <w:pPr>
        <w:rPr>
          <w:color w:val="000000" w:themeColor="text1"/>
        </w:rPr>
      </w:pPr>
    </w:p>
    <w:p w14:paraId="488BF41A"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54</w:t>
      </w:r>
      <w:r w:rsidRPr="00963CD2">
        <w:rPr>
          <w:rStyle w:val="HideTWBExt"/>
          <w:b w:val="0"/>
          <w:noProof w:val="0"/>
        </w:rPr>
        <w:t>&lt;/NumAmB&gt;</w:t>
      </w:r>
    </w:p>
    <w:p w14:paraId="3C2052F3"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3F1B1563"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3 – параграф 1 – точка 7 a (нова)</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428EE7D3" w14:textId="77777777" w:rsidTr="00E13721">
        <w:trPr>
          <w:jc w:val="center"/>
        </w:trPr>
        <w:tc>
          <w:tcPr>
            <w:tcW w:w="9752" w:type="dxa"/>
            <w:gridSpan w:val="2"/>
          </w:tcPr>
          <w:p w14:paraId="0D103A07" w14:textId="77777777" w:rsidR="00E13721" w:rsidRPr="00963CD2" w:rsidRDefault="00E13721" w:rsidP="00E13721">
            <w:pPr>
              <w:keepNext/>
              <w:rPr>
                <w:color w:val="000000" w:themeColor="text1"/>
              </w:rPr>
            </w:pPr>
          </w:p>
        </w:tc>
      </w:tr>
      <w:tr w:rsidR="00E13721" w:rsidRPr="00963CD2" w14:paraId="4CE968B4" w14:textId="77777777" w:rsidTr="00E13721">
        <w:trPr>
          <w:jc w:val="center"/>
        </w:trPr>
        <w:tc>
          <w:tcPr>
            <w:tcW w:w="4876" w:type="dxa"/>
            <w:hideMark/>
          </w:tcPr>
          <w:p w14:paraId="7F6055DA"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2DCA81FC"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79907AF" w14:textId="77777777" w:rsidTr="00E13721">
        <w:trPr>
          <w:jc w:val="center"/>
        </w:trPr>
        <w:tc>
          <w:tcPr>
            <w:tcW w:w="4876" w:type="dxa"/>
          </w:tcPr>
          <w:p w14:paraId="31629829" w14:textId="77777777" w:rsidR="00E13721" w:rsidRPr="00963CD2" w:rsidRDefault="00E13721" w:rsidP="00E13721">
            <w:pPr>
              <w:pStyle w:val="Normal6"/>
              <w:rPr>
                <w:color w:val="000000" w:themeColor="text1"/>
              </w:rPr>
            </w:pPr>
          </w:p>
        </w:tc>
        <w:tc>
          <w:tcPr>
            <w:tcW w:w="4876" w:type="dxa"/>
            <w:hideMark/>
          </w:tcPr>
          <w:p w14:paraId="2E741D69" w14:textId="77777777" w:rsidR="00E13721" w:rsidRPr="00963CD2" w:rsidRDefault="00E13721" w:rsidP="00E13721">
            <w:pPr>
              <w:pStyle w:val="Normal6"/>
              <w:rPr>
                <w:color w:val="000000" w:themeColor="text1"/>
                <w:szCs w:val="24"/>
              </w:rPr>
            </w:pPr>
            <w:r w:rsidRPr="00963CD2">
              <w:rPr>
                <w:b/>
                <w:i/>
                <w:color w:val="000000" w:themeColor="text1"/>
              </w:rPr>
              <w:t>(7a)</w:t>
            </w:r>
            <w:r w:rsidRPr="00963CD2">
              <w:rPr>
                <w:color w:val="000000" w:themeColor="text1"/>
              </w:rPr>
              <w:tab/>
            </w:r>
            <w:r w:rsidRPr="00963CD2">
              <w:rPr>
                <w:b/>
                <w:i/>
                <w:color w:val="000000" w:themeColor="text1"/>
              </w:rPr>
              <w:t>„оригинални части или оборудване“ означава части или оборудване, произведени съобразно спецификациите и производствените норми, предоставени от производителя на превозното средство за производството на части от оборудване за целите на сглобяването на въпросното превозно средство; те включват части или оборудване, произведени на същата производствена линия като посочените части от оборудване. Приема се, освен ако не бъде доказано противното, че частите представляват оригинални части, ако производителят удостовери, че те отговарят на качеството на компонентите, използвани при сглобяването на въпросното превозно средство, и са произведени съобразно със спецификациите и производствените норми на производителя на превозното средство;</w:t>
            </w:r>
          </w:p>
        </w:tc>
      </w:tr>
    </w:tbl>
    <w:p w14:paraId="04C88371" w14:textId="77777777" w:rsidR="00E13721" w:rsidRPr="00963CD2" w:rsidRDefault="00E13721" w:rsidP="00E13721">
      <w:pPr>
        <w:rPr>
          <w:color w:val="000000" w:themeColor="text1"/>
        </w:rPr>
      </w:pPr>
      <w:r w:rsidRPr="00963CD2">
        <w:rPr>
          <w:rStyle w:val="HideTWBExt"/>
          <w:noProof w:val="0"/>
        </w:rPr>
        <w:t>&lt;/AmendB&gt;</w:t>
      </w:r>
    </w:p>
    <w:p w14:paraId="1B6748BD" w14:textId="77777777" w:rsidR="00E13721" w:rsidRPr="00963CD2" w:rsidRDefault="00E13721" w:rsidP="00E13721">
      <w:pPr>
        <w:rPr>
          <w:color w:val="000000" w:themeColor="text1"/>
        </w:rPr>
      </w:pPr>
    </w:p>
    <w:p w14:paraId="645E4776"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55</w:t>
      </w:r>
      <w:r w:rsidRPr="00963CD2">
        <w:rPr>
          <w:rStyle w:val="HideTWBExt"/>
          <w:b w:val="0"/>
          <w:noProof w:val="0"/>
        </w:rPr>
        <w:t>&lt;/NumAmB&gt;</w:t>
      </w:r>
    </w:p>
    <w:p w14:paraId="0FE85AAE"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FEB6C66" w14:textId="77777777" w:rsidR="00E13721" w:rsidRPr="00963CD2" w:rsidRDefault="00E13721" w:rsidP="00E13721">
      <w:pPr>
        <w:pStyle w:val="NormalBold"/>
        <w:rPr>
          <w:color w:val="000000" w:themeColor="text1"/>
        </w:rPr>
      </w:pPr>
      <w:r w:rsidRPr="00963CD2">
        <w:rPr>
          <w:rStyle w:val="HideTWBExt"/>
          <w:b w:val="0"/>
          <w:noProof w:val="0"/>
        </w:rPr>
        <w:lastRenderedPageBreak/>
        <w:t>&lt;Article&gt;</w:t>
      </w:r>
      <w:r w:rsidRPr="00963CD2">
        <w:rPr>
          <w:color w:val="000000" w:themeColor="text1"/>
        </w:rPr>
        <w:t>Член 3 – параграф 1 – точка 9</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540468FE" w14:textId="77777777" w:rsidTr="00E13721">
        <w:trPr>
          <w:jc w:val="center"/>
        </w:trPr>
        <w:tc>
          <w:tcPr>
            <w:tcW w:w="9752" w:type="dxa"/>
            <w:gridSpan w:val="2"/>
          </w:tcPr>
          <w:p w14:paraId="65AA5ED1" w14:textId="77777777" w:rsidR="00E13721" w:rsidRPr="00963CD2" w:rsidRDefault="00E13721" w:rsidP="00E13721">
            <w:pPr>
              <w:keepNext/>
              <w:rPr>
                <w:color w:val="000000" w:themeColor="text1"/>
              </w:rPr>
            </w:pPr>
          </w:p>
        </w:tc>
      </w:tr>
      <w:tr w:rsidR="00E13721" w:rsidRPr="00963CD2" w14:paraId="6D191349" w14:textId="77777777" w:rsidTr="00E13721">
        <w:trPr>
          <w:jc w:val="center"/>
        </w:trPr>
        <w:tc>
          <w:tcPr>
            <w:tcW w:w="4876" w:type="dxa"/>
            <w:hideMark/>
          </w:tcPr>
          <w:p w14:paraId="483CB5C9"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5C16ADDE"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18A5D437" w14:textId="77777777" w:rsidTr="00E13721">
        <w:trPr>
          <w:jc w:val="center"/>
        </w:trPr>
        <w:tc>
          <w:tcPr>
            <w:tcW w:w="4876" w:type="dxa"/>
            <w:hideMark/>
          </w:tcPr>
          <w:p w14:paraId="7605B819" w14:textId="77777777" w:rsidR="00E13721" w:rsidRPr="00963CD2" w:rsidRDefault="00E13721" w:rsidP="00E13721">
            <w:pPr>
              <w:pStyle w:val="Normal6"/>
              <w:rPr>
                <w:color w:val="000000" w:themeColor="text1"/>
              </w:rPr>
            </w:pPr>
            <w:r w:rsidRPr="00963CD2">
              <w:rPr>
                <w:color w:val="000000" w:themeColor="text1"/>
              </w:rPr>
              <w:t>(9)</w:t>
            </w:r>
            <w:r w:rsidRPr="00963CD2">
              <w:rPr>
                <w:color w:val="000000" w:themeColor="text1"/>
              </w:rPr>
              <w:tab/>
              <w:t xml:space="preserve">„производител“ означава физическо или юридическо лице, което отговаря за </w:t>
            </w:r>
            <w:r w:rsidRPr="00963CD2">
              <w:rPr>
                <w:b/>
                <w:i/>
                <w:color w:val="000000" w:themeColor="text1"/>
              </w:rPr>
              <w:t>всички аспекти</w:t>
            </w:r>
            <w:r w:rsidRPr="00963CD2">
              <w:rPr>
                <w:color w:val="000000" w:themeColor="text1"/>
              </w:rPr>
              <w:t xml:space="preserve"> на </w:t>
            </w:r>
            <w:r w:rsidRPr="00963CD2">
              <w:rPr>
                <w:b/>
                <w:i/>
                <w:color w:val="000000" w:themeColor="text1"/>
              </w:rPr>
              <w:t>одобряването</w:t>
            </w:r>
            <w:r w:rsidRPr="00963CD2">
              <w:rPr>
                <w:color w:val="000000" w:themeColor="text1"/>
              </w:rPr>
              <w:t xml:space="preserve"> на типа на превозно средство, система, компонент или отделен технически възел или за индивидуално одобряване на превозно средство, или за процеса на издаване на разрешение за части и оборудване</w:t>
            </w:r>
            <w:r w:rsidRPr="00963CD2">
              <w:rPr>
                <w:b/>
                <w:i/>
                <w:color w:val="000000" w:themeColor="text1"/>
              </w:rPr>
              <w:t>,</w:t>
            </w:r>
            <w:r w:rsidRPr="00963CD2">
              <w:rPr>
                <w:color w:val="000000" w:themeColor="text1"/>
              </w:rPr>
              <w:t xml:space="preserve"> за гарантиране на съответствие на производството и за </w:t>
            </w:r>
            <w:r w:rsidRPr="00963CD2">
              <w:rPr>
                <w:b/>
                <w:i/>
                <w:color w:val="000000" w:themeColor="text1"/>
              </w:rPr>
              <w:t>въпроси</w:t>
            </w:r>
            <w:r w:rsidRPr="00963CD2">
              <w:rPr>
                <w:color w:val="000000" w:themeColor="text1"/>
              </w:rPr>
              <w:t>, свързани с надзора на пазара по отношение на произведеното превозно средство, система, компонент, отделен технически възел, част или оборудване, независимо дали това лице участва или не участва пряко във всички етапи на проектирането и производството на въпросното превозно средство, система, компонент или отделен технически възел;</w:t>
            </w:r>
          </w:p>
        </w:tc>
        <w:tc>
          <w:tcPr>
            <w:tcW w:w="4876" w:type="dxa"/>
            <w:hideMark/>
          </w:tcPr>
          <w:p w14:paraId="54749C87" w14:textId="77777777" w:rsidR="00E13721" w:rsidRPr="00963CD2" w:rsidRDefault="00E13721" w:rsidP="00E13721">
            <w:pPr>
              <w:pStyle w:val="Normal6"/>
              <w:rPr>
                <w:color w:val="000000" w:themeColor="text1"/>
                <w:szCs w:val="24"/>
              </w:rPr>
            </w:pPr>
            <w:r w:rsidRPr="00963CD2">
              <w:rPr>
                <w:color w:val="000000" w:themeColor="text1"/>
              </w:rPr>
              <w:t>(9)</w:t>
            </w:r>
            <w:r w:rsidRPr="00963CD2">
              <w:rPr>
                <w:color w:val="000000" w:themeColor="text1"/>
              </w:rPr>
              <w:tab/>
              <w:t xml:space="preserve">„производител“ означава физическо или юридическо лице, което отговаря за </w:t>
            </w:r>
            <w:r w:rsidRPr="00963CD2">
              <w:rPr>
                <w:b/>
                <w:i/>
                <w:color w:val="000000" w:themeColor="text1"/>
              </w:rPr>
              <w:t>спазването на административните разпоредби и техническите изисквания, необходими за получаване</w:t>
            </w:r>
            <w:r w:rsidRPr="00963CD2">
              <w:rPr>
                <w:color w:val="000000" w:themeColor="text1"/>
              </w:rPr>
              <w:t xml:space="preserve"> на </w:t>
            </w:r>
            <w:r w:rsidRPr="00963CD2">
              <w:rPr>
                <w:b/>
                <w:i/>
                <w:color w:val="000000" w:themeColor="text1"/>
              </w:rPr>
              <w:t>одобрение</w:t>
            </w:r>
            <w:r w:rsidRPr="00963CD2">
              <w:rPr>
                <w:color w:val="000000" w:themeColor="text1"/>
              </w:rPr>
              <w:t xml:space="preserve"> на типа на превозно средство, система, компонент или отделен технически възел или за индивидуално одобряване на превозно средство, или за процеса на издаване на разрешение за части и оборудване</w:t>
            </w:r>
            <w:r w:rsidRPr="00963CD2">
              <w:rPr>
                <w:b/>
                <w:i/>
                <w:color w:val="000000" w:themeColor="text1"/>
              </w:rPr>
              <w:t>, както и</w:t>
            </w:r>
            <w:r w:rsidRPr="00963CD2">
              <w:rPr>
                <w:color w:val="000000" w:themeColor="text1"/>
              </w:rPr>
              <w:t xml:space="preserve"> за гарантиране на съответствие на производството</w:t>
            </w:r>
            <w:r w:rsidRPr="00963CD2">
              <w:rPr>
                <w:b/>
                <w:i/>
                <w:color w:val="000000" w:themeColor="text1"/>
              </w:rPr>
              <w:t>, както</w:t>
            </w:r>
            <w:r w:rsidRPr="00963CD2">
              <w:rPr>
                <w:color w:val="000000" w:themeColor="text1"/>
              </w:rPr>
              <w:t xml:space="preserve"> и за </w:t>
            </w:r>
            <w:r w:rsidRPr="00963CD2">
              <w:rPr>
                <w:b/>
                <w:i/>
                <w:color w:val="000000" w:themeColor="text1"/>
              </w:rPr>
              <w:t>улесняване на спазването на разпоредбите</w:t>
            </w:r>
            <w:r w:rsidRPr="00963CD2">
              <w:rPr>
                <w:color w:val="000000" w:themeColor="text1"/>
              </w:rPr>
              <w:t>, свързани с надзора на пазара по отношение на произведеното превозно средство, система, компонент, отделен технически възел, част или оборудване, независимо дали това лице участва или не участва пряко във всички етапи на проектирането и производството на въпросното превозно средство, система, компонент или отделен технически възел;</w:t>
            </w:r>
          </w:p>
        </w:tc>
      </w:tr>
    </w:tbl>
    <w:p w14:paraId="2CCB0E69" w14:textId="77777777" w:rsidR="00E13721" w:rsidRPr="00963CD2" w:rsidRDefault="00E13721" w:rsidP="00E13721">
      <w:pPr>
        <w:rPr>
          <w:color w:val="000000" w:themeColor="text1"/>
        </w:rPr>
      </w:pPr>
      <w:r w:rsidRPr="00963CD2">
        <w:rPr>
          <w:rStyle w:val="HideTWBExt"/>
          <w:noProof w:val="0"/>
        </w:rPr>
        <w:t>&lt;/AmendB&gt;</w:t>
      </w:r>
    </w:p>
    <w:p w14:paraId="04F4901D"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56</w:t>
      </w:r>
      <w:r w:rsidRPr="00963CD2">
        <w:rPr>
          <w:rStyle w:val="HideTWBExt"/>
          <w:b w:val="0"/>
          <w:noProof w:val="0"/>
        </w:rPr>
        <w:t>&lt;/NumAmB&gt;</w:t>
      </w:r>
    </w:p>
    <w:p w14:paraId="35496454"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B9AC268"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3 – параграф 1 – точка 16</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190E262B" w14:textId="77777777" w:rsidTr="00E13721">
        <w:trPr>
          <w:jc w:val="center"/>
        </w:trPr>
        <w:tc>
          <w:tcPr>
            <w:tcW w:w="9752" w:type="dxa"/>
            <w:gridSpan w:val="2"/>
          </w:tcPr>
          <w:p w14:paraId="5B20EC17" w14:textId="77777777" w:rsidR="00E13721" w:rsidRPr="00963CD2" w:rsidRDefault="00E13721" w:rsidP="00E13721">
            <w:pPr>
              <w:keepNext/>
              <w:rPr>
                <w:color w:val="000000" w:themeColor="text1"/>
              </w:rPr>
            </w:pPr>
          </w:p>
        </w:tc>
      </w:tr>
      <w:tr w:rsidR="00E13721" w:rsidRPr="00963CD2" w14:paraId="0A4DC5B0" w14:textId="77777777" w:rsidTr="00E13721">
        <w:trPr>
          <w:jc w:val="center"/>
        </w:trPr>
        <w:tc>
          <w:tcPr>
            <w:tcW w:w="4876" w:type="dxa"/>
            <w:hideMark/>
          </w:tcPr>
          <w:p w14:paraId="4EDB041B"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43395A66"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F40B2E9" w14:textId="77777777" w:rsidTr="00E13721">
        <w:trPr>
          <w:jc w:val="center"/>
        </w:trPr>
        <w:tc>
          <w:tcPr>
            <w:tcW w:w="4876" w:type="dxa"/>
            <w:hideMark/>
          </w:tcPr>
          <w:p w14:paraId="64A5A11D" w14:textId="77777777" w:rsidR="00E13721" w:rsidRPr="00963CD2" w:rsidRDefault="00E13721" w:rsidP="00E13721">
            <w:pPr>
              <w:pStyle w:val="Normal6"/>
              <w:rPr>
                <w:color w:val="000000" w:themeColor="text1"/>
              </w:rPr>
            </w:pPr>
            <w:r w:rsidRPr="00963CD2">
              <w:rPr>
                <w:color w:val="000000" w:themeColor="text1"/>
              </w:rPr>
              <w:t>16.</w:t>
            </w:r>
            <w:r w:rsidRPr="00963CD2">
              <w:rPr>
                <w:color w:val="000000" w:themeColor="text1"/>
              </w:rPr>
              <w:tab/>
              <w:t xml:space="preserve">„регистрация“ означава </w:t>
            </w:r>
            <w:r w:rsidRPr="00963CD2">
              <w:rPr>
                <w:b/>
                <w:i/>
                <w:color w:val="000000" w:themeColor="text1"/>
              </w:rPr>
              <w:t xml:space="preserve">постоянното или временното </w:t>
            </w:r>
            <w:r w:rsidRPr="00963CD2">
              <w:rPr>
                <w:color w:val="000000" w:themeColor="text1"/>
              </w:rPr>
              <w:t xml:space="preserve">административно разрешение за пускане в употреба в обществената пътна мрежа на превозно средство, </w:t>
            </w:r>
            <w:r w:rsidRPr="00963CD2">
              <w:rPr>
                <w:b/>
                <w:i/>
                <w:color w:val="000000" w:themeColor="text1"/>
              </w:rPr>
              <w:t>включително</w:t>
            </w:r>
            <w:r w:rsidRPr="00963CD2">
              <w:rPr>
                <w:color w:val="000000" w:themeColor="text1"/>
              </w:rPr>
              <w:t xml:space="preserve"> идентификацията на </w:t>
            </w:r>
            <w:r w:rsidRPr="00963CD2">
              <w:rPr>
                <w:b/>
                <w:i/>
                <w:color w:val="000000" w:themeColor="text1"/>
              </w:rPr>
              <w:t>превозното средство</w:t>
            </w:r>
            <w:r w:rsidRPr="00963CD2">
              <w:rPr>
                <w:color w:val="000000" w:themeColor="text1"/>
              </w:rPr>
              <w:t xml:space="preserve"> и издаването на сериен номер;</w:t>
            </w:r>
          </w:p>
        </w:tc>
        <w:tc>
          <w:tcPr>
            <w:tcW w:w="4876" w:type="dxa"/>
            <w:hideMark/>
          </w:tcPr>
          <w:p w14:paraId="4122CDDF" w14:textId="77777777" w:rsidR="00E13721" w:rsidRPr="00963CD2" w:rsidRDefault="00E13721" w:rsidP="00E13721">
            <w:pPr>
              <w:pStyle w:val="Normal6"/>
              <w:rPr>
                <w:color w:val="000000" w:themeColor="text1"/>
                <w:szCs w:val="24"/>
              </w:rPr>
            </w:pPr>
            <w:r w:rsidRPr="00963CD2">
              <w:rPr>
                <w:color w:val="000000" w:themeColor="text1"/>
              </w:rPr>
              <w:t>16.</w:t>
            </w:r>
            <w:r w:rsidRPr="00963CD2">
              <w:rPr>
                <w:color w:val="000000" w:themeColor="text1"/>
              </w:rPr>
              <w:tab/>
              <w:t xml:space="preserve">„регистрация“ означава административно разрешение за пускане в употреба в обществената пътна мрежа на превозно средство, </w:t>
            </w:r>
            <w:r w:rsidRPr="00963CD2">
              <w:rPr>
                <w:b/>
                <w:i/>
                <w:color w:val="000000" w:themeColor="text1"/>
              </w:rPr>
              <w:t>включващо</w:t>
            </w:r>
            <w:r w:rsidRPr="00963CD2">
              <w:rPr>
                <w:color w:val="000000" w:themeColor="text1"/>
              </w:rPr>
              <w:t xml:space="preserve"> идентификацията на </w:t>
            </w:r>
            <w:r w:rsidRPr="00963CD2">
              <w:rPr>
                <w:b/>
                <w:i/>
                <w:color w:val="000000" w:themeColor="text1"/>
              </w:rPr>
              <w:t>последното</w:t>
            </w:r>
            <w:r w:rsidRPr="00963CD2">
              <w:rPr>
                <w:color w:val="000000" w:themeColor="text1"/>
              </w:rPr>
              <w:t xml:space="preserve"> и издаването </w:t>
            </w:r>
            <w:r w:rsidRPr="00963CD2">
              <w:rPr>
                <w:b/>
                <w:i/>
                <w:color w:val="000000" w:themeColor="text1"/>
              </w:rPr>
              <w:t xml:space="preserve">за него </w:t>
            </w:r>
            <w:r w:rsidRPr="00963CD2">
              <w:rPr>
                <w:color w:val="000000" w:themeColor="text1"/>
              </w:rPr>
              <w:t>на сериен номер</w:t>
            </w:r>
            <w:r w:rsidRPr="00963CD2">
              <w:rPr>
                <w:b/>
                <w:i/>
                <w:color w:val="000000" w:themeColor="text1"/>
              </w:rPr>
              <w:t>, известен като регистрационен номер, независимо дали той е постоянен или временен, включително за кратък период</w:t>
            </w:r>
            <w:r w:rsidRPr="00963CD2">
              <w:rPr>
                <w:color w:val="000000" w:themeColor="text1"/>
              </w:rPr>
              <w:t>;</w:t>
            </w:r>
          </w:p>
        </w:tc>
      </w:tr>
    </w:tbl>
    <w:p w14:paraId="201C78C0" w14:textId="77777777" w:rsidR="00E13721" w:rsidRPr="00963CD2" w:rsidRDefault="00E13721" w:rsidP="00E13721">
      <w:pPr>
        <w:rPr>
          <w:color w:val="000000" w:themeColor="text1"/>
        </w:rPr>
      </w:pPr>
      <w:r w:rsidRPr="00963CD2">
        <w:rPr>
          <w:rStyle w:val="HideTWBExt"/>
          <w:noProof w:val="0"/>
        </w:rPr>
        <w:lastRenderedPageBreak/>
        <w:t>&lt;/AmendB&gt;</w:t>
      </w:r>
    </w:p>
    <w:p w14:paraId="7F512AFF" w14:textId="77777777" w:rsidR="00E13721" w:rsidRPr="00963CD2" w:rsidRDefault="00E13721" w:rsidP="00E13721">
      <w:pPr>
        <w:rPr>
          <w:color w:val="000000" w:themeColor="text1"/>
        </w:rPr>
      </w:pPr>
    </w:p>
    <w:p w14:paraId="67EB8341"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57</w:t>
      </w:r>
      <w:r w:rsidRPr="00963CD2">
        <w:rPr>
          <w:rStyle w:val="HideTWBExt"/>
          <w:b w:val="0"/>
          <w:noProof w:val="0"/>
        </w:rPr>
        <w:t>&lt;/NumAm&gt;</w:t>
      </w:r>
    </w:p>
    <w:p w14:paraId="51172FF3"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197673B"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3 – параграф 1 – точка 35</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037E07ED" w14:textId="77777777" w:rsidTr="00E13721">
        <w:trPr>
          <w:jc w:val="center"/>
        </w:trPr>
        <w:tc>
          <w:tcPr>
            <w:tcW w:w="9752" w:type="dxa"/>
            <w:gridSpan w:val="2"/>
          </w:tcPr>
          <w:p w14:paraId="285FEFC4" w14:textId="77777777" w:rsidR="00E13721" w:rsidRPr="00963CD2" w:rsidRDefault="00E13721" w:rsidP="00E13721">
            <w:pPr>
              <w:keepNext/>
              <w:rPr>
                <w:color w:val="000000" w:themeColor="text1"/>
              </w:rPr>
            </w:pPr>
          </w:p>
        </w:tc>
      </w:tr>
      <w:tr w:rsidR="00E13721" w:rsidRPr="00963CD2" w14:paraId="3BF052E1" w14:textId="77777777" w:rsidTr="00E13721">
        <w:trPr>
          <w:jc w:val="center"/>
        </w:trPr>
        <w:tc>
          <w:tcPr>
            <w:tcW w:w="4876" w:type="dxa"/>
            <w:hideMark/>
          </w:tcPr>
          <w:p w14:paraId="1502C649"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267D9CAD"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A7C8B07" w14:textId="77777777" w:rsidTr="00E13721">
        <w:trPr>
          <w:jc w:val="center"/>
        </w:trPr>
        <w:tc>
          <w:tcPr>
            <w:tcW w:w="4876" w:type="dxa"/>
            <w:hideMark/>
          </w:tcPr>
          <w:p w14:paraId="0DA86283" w14:textId="77777777" w:rsidR="00E13721" w:rsidRPr="00963CD2" w:rsidRDefault="00E13721" w:rsidP="00E13721">
            <w:pPr>
              <w:pStyle w:val="Normal6"/>
              <w:rPr>
                <w:color w:val="000000" w:themeColor="text1"/>
              </w:rPr>
            </w:pPr>
            <w:r w:rsidRPr="00963CD2">
              <w:rPr>
                <w:color w:val="000000" w:themeColor="text1"/>
              </w:rPr>
              <w:t>(35)</w:t>
            </w:r>
            <w:r w:rsidRPr="00963CD2">
              <w:rPr>
                <w:color w:val="000000" w:themeColor="text1"/>
              </w:rPr>
              <w:tab/>
              <w:t xml:space="preserve">„тип превозно средство“ означава определена </w:t>
            </w:r>
            <w:r w:rsidRPr="00963CD2">
              <w:rPr>
                <w:b/>
                <w:i/>
                <w:color w:val="000000" w:themeColor="text1"/>
              </w:rPr>
              <w:t>категория</w:t>
            </w:r>
            <w:r w:rsidRPr="00963CD2">
              <w:rPr>
                <w:color w:val="000000" w:themeColor="text1"/>
              </w:rPr>
              <w:t xml:space="preserve"> превозни средства, при които най-малко основните критерии, посочени в част Б от приложение II са общи, и които може да включват варианти и версии, както е посочено там;</w:t>
            </w:r>
          </w:p>
        </w:tc>
        <w:tc>
          <w:tcPr>
            <w:tcW w:w="4876" w:type="dxa"/>
            <w:hideMark/>
          </w:tcPr>
          <w:p w14:paraId="0FD7F271" w14:textId="77777777" w:rsidR="00E13721" w:rsidRPr="00963CD2" w:rsidRDefault="00E13721" w:rsidP="00E13721">
            <w:pPr>
              <w:pStyle w:val="Normal6"/>
              <w:rPr>
                <w:color w:val="000000" w:themeColor="text1"/>
                <w:szCs w:val="24"/>
              </w:rPr>
            </w:pPr>
            <w:r w:rsidRPr="00963CD2">
              <w:rPr>
                <w:color w:val="000000" w:themeColor="text1"/>
              </w:rPr>
              <w:t>(35)</w:t>
            </w:r>
            <w:r w:rsidRPr="00963CD2">
              <w:rPr>
                <w:color w:val="000000" w:themeColor="text1"/>
              </w:rPr>
              <w:tab/>
              <w:t xml:space="preserve">„тип превозно средство“ означава определена </w:t>
            </w:r>
            <w:r w:rsidRPr="00963CD2">
              <w:rPr>
                <w:b/>
                <w:i/>
                <w:color w:val="000000" w:themeColor="text1"/>
              </w:rPr>
              <w:t>група</w:t>
            </w:r>
            <w:r w:rsidRPr="00963CD2">
              <w:rPr>
                <w:color w:val="000000" w:themeColor="text1"/>
              </w:rPr>
              <w:t xml:space="preserve"> превозни средства, при които най-малко основните критерии, посочени в част Б от приложение II са общи, и които може да включват варианти и версии, както е посочено там;</w:t>
            </w:r>
          </w:p>
        </w:tc>
      </w:tr>
    </w:tbl>
    <w:p w14:paraId="46EE6B4D" w14:textId="77777777" w:rsidR="00E13721" w:rsidRPr="00963CD2" w:rsidRDefault="00E13721" w:rsidP="00E13721">
      <w:pPr>
        <w:rPr>
          <w:color w:val="000000" w:themeColor="text1"/>
        </w:rPr>
      </w:pPr>
      <w:r w:rsidRPr="00963CD2">
        <w:rPr>
          <w:rStyle w:val="HideTWBExt"/>
          <w:noProof w:val="0"/>
        </w:rPr>
        <w:t>&lt;/Amend&gt;</w:t>
      </w:r>
    </w:p>
    <w:p w14:paraId="4397480F"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58</w:t>
      </w:r>
      <w:r w:rsidRPr="00963CD2">
        <w:rPr>
          <w:rStyle w:val="HideTWBExt"/>
          <w:b w:val="0"/>
          <w:noProof w:val="0"/>
        </w:rPr>
        <w:t>&lt;/NumAm&gt;</w:t>
      </w:r>
    </w:p>
    <w:p w14:paraId="1DB42E2F"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245C8689"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3 – параграф 1 – точка 37</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3CAE6E57" w14:textId="77777777" w:rsidTr="00E13721">
        <w:trPr>
          <w:jc w:val="center"/>
        </w:trPr>
        <w:tc>
          <w:tcPr>
            <w:tcW w:w="9752" w:type="dxa"/>
            <w:gridSpan w:val="2"/>
          </w:tcPr>
          <w:p w14:paraId="0CA1F7DC" w14:textId="77777777" w:rsidR="00E13721" w:rsidRPr="00963CD2" w:rsidRDefault="00E13721" w:rsidP="00E13721">
            <w:pPr>
              <w:keepNext/>
              <w:rPr>
                <w:color w:val="000000" w:themeColor="text1"/>
              </w:rPr>
            </w:pPr>
          </w:p>
        </w:tc>
      </w:tr>
      <w:tr w:rsidR="00E13721" w:rsidRPr="00963CD2" w14:paraId="51402116" w14:textId="77777777" w:rsidTr="00E13721">
        <w:trPr>
          <w:jc w:val="center"/>
        </w:trPr>
        <w:tc>
          <w:tcPr>
            <w:tcW w:w="4876" w:type="dxa"/>
            <w:hideMark/>
          </w:tcPr>
          <w:p w14:paraId="0ACBDB06"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499E195F"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DA37894" w14:textId="77777777" w:rsidTr="00E13721">
        <w:trPr>
          <w:jc w:val="center"/>
        </w:trPr>
        <w:tc>
          <w:tcPr>
            <w:tcW w:w="4876" w:type="dxa"/>
            <w:hideMark/>
          </w:tcPr>
          <w:p w14:paraId="24421F16" w14:textId="77777777" w:rsidR="00E13721" w:rsidRPr="00963CD2" w:rsidRDefault="00E13721" w:rsidP="00E13721">
            <w:pPr>
              <w:pStyle w:val="Normal6"/>
              <w:rPr>
                <w:color w:val="000000" w:themeColor="text1"/>
              </w:rPr>
            </w:pPr>
            <w:r w:rsidRPr="00963CD2">
              <w:rPr>
                <w:color w:val="000000" w:themeColor="text1"/>
              </w:rPr>
              <w:t>(37)</w:t>
            </w:r>
            <w:r w:rsidRPr="00963CD2">
              <w:rPr>
                <w:color w:val="000000" w:themeColor="text1"/>
              </w:rPr>
              <w:tab/>
              <w:t>„базово превозно средство“ означава всяко превозно средство, което се използва в началния стадий на процеса на многоетапно одобряване на типа;</w:t>
            </w:r>
          </w:p>
        </w:tc>
        <w:tc>
          <w:tcPr>
            <w:tcW w:w="4876" w:type="dxa"/>
            <w:hideMark/>
          </w:tcPr>
          <w:p w14:paraId="17AF5D85" w14:textId="77777777" w:rsidR="00E13721" w:rsidRPr="00963CD2" w:rsidRDefault="00E13721" w:rsidP="00E13721">
            <w:pPr>
              <w:pStyle w:val="Normal6"/>
              <w:rPr>
                <w:color w:val="000000" w:themeColor="text1"/>
                <w:szCs w:val="24"/>
              </w:rPr>
            </w:pPr>
            <w:r w:rsidRPr="00963CD2">
              <w:rPr>
                <w:color w:val="000000" w:themeColor="text1"/>
              </w:rPr>
              <w:t>(37)</w:t>
            </w:r>
            <w:r w:rsidRPr="00963CD2">
              <w:rPr>
                <w:color w:val="000000" w:themeColor="text1"/>
              </w:rPr>
              <w:tab/>
              <w:t>„базово превозно средство“ означава всяко превозно средство, което се използва в началния стадий на процеса на многоетапно одобряване на типа</w:t>
            </w:r>
            <w:r w:rsidRPr="00963CD2">
              <w:rPr>
                <w:b/>
                <w:i/>
                <w:color w:val="000000" w:themeColor="text1"/>
              </w:rPr>
              <w:t>, независимо от това дали е моторно превозно средство</w:t>
            </w:r>
            <w:r w:rsidRPr="00963CD2">
              <w:rPr>
                <w:color w:val="000000" w:themeColor="text1"/>
              </w:rPr>
              <w:t>;</w:t>
            </w:r>
          </w:p>
        </w:tc>
      </w:tr>
    </w:tbl>
    <w:p w14:paraId="4355A79F" w14:textId="77777777" w:rsidR="00E13721" w:rsidRPr="00963CD2" w:rsidRDefault="00E13721" w:rsidP="00E13721">
      <w:pPr>
        <w:rPr>
          <w:color w:val="000000" w:themeColor="text1"/>
        </w:rPr>
      </w:pPr>
      <w:r w:rsidRPr="00963CD2">
        <w:rPr>
          <w:rStyle w:val="HideTWBExt"/>
          <w:noProof w:val="0"/>
        </w:rPr>
        <w:t>&lt;/Amend&gt;</w:t>
      </w:r>
    </w:p>
    <w:p w14:paraId="480C6124"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59</w:t>
      </w:r>
      <w:r w:rsidRPr="00963CD2">
        <w:rPr>
          <w:rStyle w:val="HideTWBExt"/>
          <w:b w:val="0"/>
          <w:noProof w:val="0"/>
        </w:rPr>
        <w:t>&lt;/NumAm&gt;</w:t>
      </w:r>
    </w:p>
    <w:p w14:paraId="1DF78EE0"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3D30F753"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3 – параграф 1 – точка 42</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2DEE827E" w14:textId="77777777" w:rsidTr="00E13721">
        <w:trPr>
          <w:jc w:val="center"/>
        </w:trPr>
        <w:tc>
          <w:tcPr>
            <w:tcW w:w="9752" w:type="dxa"/>
            <w:gridSpan w:val="2"/>
          </w:tcPr>
          <w:p w14:paraId="1A8CFDBA" w14:textId="77777777" w:rsidR="00E13721" w:rsidRPr="00963CD2" w:rsidRDefault="00E13721" w:rsidP="00E13721">
            <w:pPr>
              <w:keepNext/>
              <w:rPr>
                <w:color w:val="000000" w:themeColor="text1"/>
              </w:rPr>
            </w:pPr>
          </w:p>
        </w:tc>
      </w:tr>
      <w:tr w:rsidR="00E13721" w:rsidRPr="00963CD2" w14:paraId="7645F945" w14:textId="77777777" w:rsidTr="00E13721">
        <w:trPr>
          <w:jc w:val="center"/>
        </w:trPr>
        <w:tc>
          <w:tcPr>
            <w:tcW w:w="4876" w:type="dxa"/>
            <w:hideMark/>
          </w:tcPr>
          <w:p w14:paraId="3210DEE9"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4C4460E4"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81E52A5" w14:textId="77777777" w:rsidTr="00E13721">
        <w:trPr>
          <w:jc w:val="center"/>
        </w:trPr>
        <w:tc>
          <w:tcPr>
            <w:tcW w:w="4876" w:type="dxa"/>
            <w:hideMark/>
          </w:tcPr>
          <w:p w14:paraId="7578C23A" w14:textId="77777777" w:rsidR="00E13721" w:rsidRPr="00963CD2" w:rsidRDefault="00E13721" w:rsidP="00E13721">
            <w:pPr>
              <w:pStyle w:val="Normal6"/>
              <w:rPr>
                <w:color w:val="000000" w:themeColor="text1"/>
              </w:rPr>
            </w:pPr>
            <w:r w:rsidRPr="00963CD2">
              <w:rPr>
                <w:color w:val="000000" w:themeColor="text1"/>
              </w:rPr>
              <w:t>(42)</w:t>
            </w:r>
            <w:r w:rsidRPr="00963CD2">
              <w:rPr>
                <w:color w:val="000000" w:themeColor="text1"/>
              </w:rPr>
              <w:tab/>
              <w:t xml:space="preserve">„индивидуално одобряване на превозно средство“ означава процедура, с която орган по одобряването удостоверява, че дадено превозно средство, независимо дали е единствено по рода си или не, отговаря на съответните административни разпоредби и технически изисквания за </w:t>
            </w:r>
            <w:r w:rsidRPr="00963CD2">
              <w:rPr>
                <w:color w:val="000000" w:themeColor="text1"/>
              </w:rPr>
              <w:lastRenderedPageBreak/>
              <w:t xml:space="preserve">ЕС индивидуално одобряване на превозно средство </w:t>
            </w:r>
            <w:r w:rsidRPr="00963CD2">
              <w:rPr>
                <w:b/>
                <w:i/>
                <w:color w:val="000000" w:themeColor="text1"/>
              </w:rPr>
              <w:t>и</w:t>
            </w:r>
            <w:r w:rsidRPr="00963CD2">
              <w:rPr>
                <w:color w:val="000000" w:themeColor="text1"/>
              </w:rPr>
              <w:t xml:space="preserve"> за национално индивидуално одобряване на превозно средство;</w:t>
            </w:r>
          </w:p>
        </w:tc>
        <w:tc>
          <w:tcPr>
            <w:tcW w:w="4876" w:type="dxa"/>
            <w:hideMark/>
          </w:tcPr>
          <w:p w14:paraId="34C01625" w14:textId="77777777" w:rsidR="00E13721" w:rsidRPr="00963CD2" w:rsidRDefault="00E13721" w:rsidP="00E13721">
            <w:pPr>
              <w:pStyle w:val="Normal6"/>
              <w:rPr>
                <w:color w:val="000000" w:themeColor="text1"/>
                <w:szCs w:val="24"/>
              </w:rPr>
            </w:pPr>
            <w:r w:rsidRPr="00963CD2">
              <w:rPr>
                <w:color w:val="000000" w:themeColor="text1"/>
              </w:rPr>
              <w:lastRenderedPageBreak/>
              <w:t>(42)</w:t>
            </w:r>
            <w:r w:rsidRPr="00963CD2">
              <w:rPr>
                <w:color w:val="000000" w:themeColor="text1"/>
              </w:rPr>
              <w:tab/>
              <w:t xml:space="preserve">„индивидуално одобряване на превозно средство“ означава процедура, с която орган по одобряването удостоверява, че дадено превозно средство, независимо дали е единствено по рода си или не, отговаря на съответните административни разпоредби и технически изисквания за </w:t>
            </w:r>
            <w:r w:rsidRPr="00963CD2">
              <w:rPr>
                <w:color w:val="000000" w:themeColor="text1"/>
              </w:rPr>
              <w:lastRenderedPageBreak/>
              <w:t xml:space="preserve">ЕС индивидуално одобряване на превозно средство </w:t>
            </w:r>
            <w:r w:rsidRPr="00963CD2">
              <w:rPr>
                <w:b/>
                <w:i/>
                <w:color w:val="000000" w:themeColor="text1"/>
              </w:rPr>
              <w:t>или</w:t>
            </w:r>
            <w:r w:rsidRPr="00963CD2">
              <w:rPr>
                <w:color w:val="000000" w:themeColor="text1"/>
              </w:rPr>
              <w:t xml:space="preserve"> за национално индивидуално одобряване на превозно средство;</w:t>
            </w:r>
          </w:p>
        </w:tc>
      </w:tr>
    </w:tbl>
    <w:p w14:paraId="4E556F8A" w14:textId="77777777" w:rsidR="00E13721" w:rsidRPr="00963CD2" w:rsidRDefault="00E13721" w:rsidP="00E13721">
      <w:pPr>
        <w:rPr>
          <w:color w:val="000000" w:themeColor="text1"/>
        </w:rPr>
      </w:pPr>
      <w:r w:rsidRPr="00963CD2">
        <w:rPr>
          <w:rStyle w:val="HideTWBExt"/>
          <w:noProof w:val="0"/>
        </w:rPr>
        <w:lastRenderedPageBreak/>
        <w:t>&lt;/Amend&gt;</w:t>
      </w:r>
    </w:p>
    <w:p w14:paraId="3EA4D4AE"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60</w:t>
      </w:r>
      <w:r w:rsidRPr="00963CD2">
        <w:rPr>
          <w:rStyle w:val="HideTWBExt"/>
          <w:b w:val="0"/>
          <w:noProof w:val="0"/>
        </w:rPr>
        <w:t>&lt;/NumAmB&gt;</w:t>
      </w:r>
    </w:p>
    <w:p w14:paraId="547FDEFE"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89A9090"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3 – параграф 1 – точка 46</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1FDE97FD" w14:textId="77777777" w:rsidTr="00E13721">
        <w:trPr>
          <w:jc w:val="center"/>
        </w:trPr>
        <w:tc>
          <w:tcPr>
            <w:tcW w:w="9752" w:type="dxa"/>
            <w:gridSpan w:val="2"/>
          </w:tcPr>
          <w:p w14:paraId="6CA8B96E" w14:textId="77777777" w:rsidR="00E13721" w:rsidRPr="00963CD2" w:rsidRDefault="00E13721" w:rsidP="00E13721">
            <w:pPr>
              <w:keepNext/>
              <w:rPr>
                <w:color w:val="000000" w:themeColor="text1"/>
              </w:rPr>
            </w:pPr>
          </w:p>
        </w:tc>
      </w:tr>
      <w:tr w:rsidR="00E13721" w:rsidRPr="00963CD2" w14:paraId="07AAA72F" w14:textId="77777777" w:rsidTr="00E13721">
        <w:trPr>
          <w:jc w:val="center"/>
        </w:trPr>
        <w:tc>
          <w:tcPr>
            <w:tcW w:w="4876" w:type="dxa"/>
            <w:hideMark/>
          </w:tcPr>
          <w:p w14:paraId="39799575"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08678D76"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7880845A" w14:textId="77777777" w:rsidTr="00E13721">
        <w:trPr>
          <w:jc w:val="center"/>
        </w:trPr>
        <w:tc>
          <w:tcPr>
            <w:tcW w:w="4876" w:type="dxa"/>
            <w:hideMark/>
          </w:tcPr>
          <w:p w14:paraId="38DC7C35" w14:textId="77777777" w:rsidR="00E13721" w:rsidRPr="00963CD2" w:rsidRDefault="00E13721" w:rsidP="00E13721">
            <w:pPr>
              <w:pStyle w:val="Normal6"/>
              <w:rPr>
                <w:color w:val="000000" w:themeColor="text1"/>
              </w:rPr>
            </w:pPr>
            <w:r w:rsidRPr="00963CD2">
              <w:rPr>
                <w:color w:val="000000" w:themeColor="text1"/>
              </w:rPr>
              <w:t>(46)</w:t>
            </w:r>
            <w:r w:rsidRPr="00963CD2">
              <w:rPr>
                <w:color w:val="000000" w:themeColor="text1"/>
              </w:rPr>
              <w:tab/>
              <w:t xml:space="preserve">„информация за ремонт и техническото обслужване на превозното средство“ означава цялата необходима информация за извършване на диагностика, обслужване, инспектиране, </w:t>
            </w:r>
            <w:r w:rsidRPr="00963CD2">
              <w:rPr>
                <w:b/>
                <w:i/>
                <w:color w:val="000000" w:themeColor="text1"/>
              </w:rPr>
              <w:t>периодичен преглед</w:t>
            </w:r>
            <w:r w:rsidRPr="00963CD2">
              <w:rPr>
                <w:color w:val="000000" w:themeColor="text1"/>
              </w:rPr>
              <w:t>, ремонт, препрограмиране или реинициализиране на превозното средство, както и за монтирането на части и оборудване на превозни средства, която производителят предоставя на своите оторизирани търговци</w:t>
            </w:r>
            <w:r w:rsidRPr="00963CD2">
              <w:rPr>
                <w:b/>
                <w:i/>
                <w:color w:val="000000" w:themeColor="text1"/>
              </w:rPr>
              <w:t xml:space="preserve"> и</w:t>
            </w:r>
            <w:r w:rsidRPr="00963CD2">
              <w:rPr>
                <w:color w:val="000000" w:themeColor="text1"/>
              </w:rPr>
              <w:t xml:space="preserve"> ремонтни предприятия, включително всички последващи изменения и допълнения към тази информация;</w:t>
            </w:r>
          </w:p>
        </w:tc>
        <w:tc>
          <w:tcPr>
            <w:tcW w:w="4876" w:type="dxa"/>
            <w:hideMark/>
          </w:tcPr>
          <w:p w14:paraId="7D95D7B0" w14:textId="77777777" w:rsidR="00E13721" w:rsidRPr="00963CD2" w:rsidRDefault="00E13721" w:rsidP="00E13721">
            <w:pPr>
              <w:pStyle w:val="Normal6"/>
              <w:rPr>
                <w:color w:val="000000" w:themeColor="text1"/>
                <w:szCs w:val="24"/>
              </w:rPr>
            </w:pPr>
            <w:r w:rsidRPr="00963CD2">
              <w:rPr>
                <w:color w:val="000000" w:themeColor="text1"/>
              </w:rPr>
              <w:t>(46)</w:t>
            </w:r>
            <w:r w:rsidRPr="00963CD2">
              <w:rPr>
                <w:color w:val="000000" w:themeColor="text1"/>
              </w:rPr>
              <w:tab/>
              <w:t xml:space="preserve">„информация за ремонт и техническото обслужване на превозното средство“ означава цялата необходима информация за извършване на диагностика, обслужване, инспектиране, </w:t>
            </w:r>
            <w:r w:rsidRPr="00963CD2">
              <w:rPr>
                <w:b/>
                <w:i/>
                <w:color w:val="000000" w:themeColor="text1"/>
              </w:rPr>
              <w:t>прегледи за проверка на техническата изправност</w:t>
            </w:r>
            <w:r w:rsidRPr="00963CD2">
              <w:rPr>
                <w:color w:val="000000" w:themeColor="text1"/>
              </w:rPr>
              <w:t xml:space="preserve">, ремонт, препрограмиране или реинициализиране на превозното средство, както и за монтирането на части и оборудване на превозни средства, която производителят </w:t>
            </w:r>
            <w:r w:rsidRPr="00963CD2">
              <w:rPr>
                <w:b/>
                <w:i/>
                <w:color w:val="000000" w:themeColor="text1"/>
              </w:rPr>
              <w:t xml:space="preserve">използва или </w:t>
            </w:r>
            <w:r w:rsidRPr="00963CD2">
              <w:rPr>
                <w:color w:val="000000" w:themeColor="text1"/>
              </w:rPr>
              <w:t>предоставя</w:t>
            </w:r>
            <w:r w:rsidRPr="00963CD2">
              <w:rPr>
                <w:b/>
                <w:i/>
                <w:color w:val="000000" w:themeColor="text1"/>
              </w:rPr>
              <w:t>, включително</w:t>
            </w:r>
            <w:r w:rsidRPr="00963CD2">
              <w:rPr>
                <w:color w:val="000000" w:themeColor="text1"/>
              </w:rPr>
              <w:t xml:space="preserve"> на своите оторизирани</w:t>
            </w:r>
            <w:r w:rsidRPr="00963CD2">
              <w:rPr>
                <w:b/>
                <w:i/>
                <w:color w:val="000000" w:themeColor="text1"/>
              </w:rPr>
              <w:t xml:space="preserve"> партньори,</w:t>
            </w:r>
            <w:r w:rsidRPr="00963CD2">
              <w:rPr>
                <w:color w:val="000000" w:themeColor="text1"/>
              </w:rPr>
              <w:t xml:space="preserve"> търговци</w:t>
            </w:r>
            <w:r w:rsidRPr="00963CD2">
              <w:rPr>
                <w:b/>
                <w:i/>
                <w:color w:val="000000" w:themeColor="text1"/>
              </w:rPr>
              <w:t>,</w:t>
            </w:r>
            <w:r w:rsidRPr="00963CD2">
              <w:rPr>
                <w:color w:val="000000" w:themeColor="text1"/>
              </w:rPr>
              <w:t xml:space="preserve"> ремонтни предприятия</w:t>
            </w:r>
            <w:r w:rsidRPr="00963CD2">
              <w:rPr>
                <w:b/>
                <w:i/>
                <w:color w:val="000000" w:themeColor="text1"/>
              </w:rPr>
              <w:t xml:space="preserve"> и мрежи, за да предлагат продукти или услуги с цел ремонт и техническо обслужване на превозни средства</w:t>
            </w:r>
            <w:r w:rsidRPr="00963CD2">
              <w:rPr>
                <w:color w:val="000000" w:themeColor="text1"/>
              </w:rPr>
              <w:t>, включително всички последващи изменения и допълнения към тази информация;</w:t>
            </w:r>
          </w:p>
        </w:tc>
      </w:tr>
    </w:tbl>
    <w:p w14:paraId="756275FD" w14:textId="77777777" w:rsidR="00E13721" w:rsidRPr="00963CD2" w:rsidRDefault="00E13721" w:rsidP="00E13721">
      <w:pPr>
        <w:rPr>
          <w:color w:val="000000" w:themeColor="text1"/>
        </w:rPr>
      </w:pPr>
      <w:r w:rsidRPr="00963CD2">
        <w:rPr>
          <w:rStyle w:val="HideTWBExt"/>
          <w:noProof w:val="0"/>
        </w:rPr>
        <w:t>&lt;/AmendB&gt;</w:t>
      </w:r>
    </w:p>
    <w:p w14:paraId="5D557081" w14:textId="77777777" w:rsidR="00E13721" w:rsidRPr="00963CD2" w:rsidRDefault="00E13721" w:rsidP="00E13721">
      <w:pPr>
        <w:rPr>
          <w:color w:val="000000" w:themeColor="text1"/>
        </w:rPr>
      </w:pPr>
    </w:p>
    <w:p w14:paraId="31C9FFF9" w14:textId="77777777" w:rsidR="00E13721" w:rsidRPr="00963CD2" w:rsidRDefault="00E13721" w:rsidP="00E13721">
      <w:pPr>
        <w:rPr>
          <w:color w:val="000000" w:themeColor="text1"/>
        </w:rPr>
      </w:pPr>
    </w:p>
    <w:p w14:paraId="2D6DB7A5"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61</w:t>
      </w:r>
      <w:r w:rsidRPr="00963CD2">
        <w:rPr>
          <w:rStyle w:val="HideTWBExt"/>
          <w:b w:val="0"/>
          <w:noProof w:val="0"/>
        </w:rPr>
        <w:t>&lt;/NumAm&gt;</w:t>
      </w:r>
    </w:p>
    <w:p w14:paraId="652AF3A8"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3BD24F25"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3 – параграф 1 – точка 55</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587F5C1B" w14:textId="77777777" w:rsidTr="00E13721">
        <w:trPr>
          <w:jc w:val="center"/>
        </w:trPr>
        <w:tc>
          <w:tcPr>
            <w:tcW w:w="9752" w:type="dxa"/>
            <w:gridSpan w:val="2"/>
          </w:tcPr>
          <w:p w14:paraId="0E33137D" w14:textId="77777777" w:rsidR="00E13721" w:rsidRPr="00963CD2" w:rsidRDefault="00E13721" w:rsidP="00E13721">
            <w:pPr>
              <w:keepNext/>
              <w:rPr>
                <w:color w:val="000000" w:themeColor="text1"/>
              </w:rPr>
            </w:pPr>
          </w:p>
        </w:tc>
      </w:tr>
      <w:tr w:rsidR="00E13721" w:rsidRPr="00963CD2" w14:paraId="0B9A41DE" w14:textId="77777777" w:rsidTr="00E13721">
        <w:trPr>
          <w:jc w:val="center"/>
        </w:trPr>
        <w:tc>
          <w:tcPr>
            <w:tcW w:w="4876" w:type="dxa"/>
            <w:hideMark/>
          </w:tcPr>
          <w:p w14:paraId="28FD4C68"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1868E808"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0B4283C" w14:textId="77777777" w:rsidTr="00E13721">
        <w:trPr>
          <w:jc w:val="center"/>
        </w:trPr>
        <w:tc>
          <w:tcPr>
            <w:tcW w:w="4876" w:type="dxa"/>
            <w:hideMark/>
          </w:tcPr>
          <w:p w14:paraId="37DD95A6" w14:textId="77777777" w:rsidR="00E13721" w:rsidRPr="00963CD2" w:rsidRDefault="00E13721" w:rsidP="00E13721">
            <w:pPr>
              <w:pStyle w:val="Normal6"/>
              <w:rPr>
                <w:color w:val="000000" w:themeColor="text1"/>
              </w:rPr>
            </w:pPr>
            <w:r w:rsidRPr="00963CD2">
              <w:rPr>
                <w:color w:val="000000" w:themeColor="text1"/>
              </w:rPr>
              <w:t>(55)</w:t>
            </w:r>
            <w:r w:rsidRPr="00963CD2">
              <w:rPr>
                <w:color w:val="000000" w:themeColor="text1"/>
              </w:rPr>
              <w:tab/>
              <w:t xml:space="preserve">„оценка на място“ е проверка </w:t>
            </w:r>
            <w:r w:rsidRPr="00963CD2">
              <w:rPr>
                <w:b/>
                <w:i/>
                <w:color w:val="000000" w:themeColor="text1"/>
              </w:rPr>
              <w:t xml:space="preserve">от органа по одобряване на типа </w:t>
            </w:r>
            <w:r w:rsidRPr="00963CD2">
              <w:rPr>
                <w:color w:val="000000" w:themeColor="text1"/>
              </w:rPr>
              <w:t xml:space="preserve">в помещенията на техническата служба или в помещенията на някой от нейните </w:t>
            </w:r>
            <w:r w:rsidRPr="00963CD2">
              <w:rPr>
                <w:color w:val="000000" w:themeColor="text1"/>
              </w:rPr>
              <w:lastRenderedPageBreak/>
              <w:t>подизпълнители или поделения;</w:t>
            </w:r>
          </w:p>
        </w:tc>
        <w:tc>
          <w:tcPr>
            <w:tcW w:w="4876" w:type="dxa"/>
            <w:hideMark/>
          </w:tcPr>
          <w:p w14:paraId="4AC2DD64" w14:textId="77777777" w:rsidR="00E13721" w:rsidRPr="00963CD2" w:rsidRDefault="00E13721" w:rsidP="00E13721">
            <w:pPr>
              <w:pStyle w:val="Normal6"/>
              <w:rPr>
                <w:color w:val="000000" w:themeColor="text1"/>
                <w:szCs w:val="24"/>
              </w:rPr>
            </w:pPr>
            <w:r w:rsidRPr="00963CD2">
              <w:rPr>
                <w:color w:val="000000" w:themeColor="text1"/>
              </w:rPr>
              <w:lastRenderedPageBreak/>
              <w:t>(55)</w:t>
            </w:r>
            <w:r w:rsidRPr="00963CD2">
              <w:rPr>
                <w:color w:val="000000" w:themeColor="text1"/>
              </w:rPr>
              <w:tab/>
              <w:t>„оценка на място“ е проверка в помещенията на техническата служба или в помещенията на някой от нейните подизпълнители или поделения;</w:t>
            </w:r>
          </w:p>
        </w:tc>
      </w:tr>
    </w:tbl>
    <w:p w14:paraId="0A7856A6" w14:textId="77777777" w:rsidR="00E13721" w:rsidRPr="00963CD2" w:rsidRDefault="00E13721" w:rsidP="00E13721">
      <w:pPr>
        <w:rPr>
          <w:color w:val="000000" w:themeColor="text1"/>
        </w:rPr>
      </w:pPr>
      <w:r w:rsidRPr="00963CD2">
        <w:rPr>
          <w:rStyle w:val="HideTWBExt"/>
          <w:noProof w:val="0"/>
        </w:rPr>
        <w:t>&lt;/Amend&gt;</w:t>
      </w:r>
    </w:p>
    <w:p w14:paraId="45A0D168"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62</w:t>
      </w:r>
      <w:r w:rsidRPr="00963CD2">
        <w:rPr>
          <w:rStyle w:val="HideTWBExt"/>
          <w:b w:val="0"/>
          <w:noProof w:val="0"/>
        </w:rPr>
        <w:t>&lt;/NumAmB&gt;</w:t>
      </w:r>
    </w:p>
    <w:p w14:paraId="458E57FA"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0D1D975"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3 – параграф 1 – точка 56 a (нова)</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68E2D622" w14:textId="77777777" w:rsidTr="00E13721">
        <w:trPr>
          <w:jc w:val="center"/>
        </w:trPr>
        <w:tc>
          <w:tcPr>
            <w:tcW w:w="9752" w:type="dxa"/>
            <w:gridSpan w:val="2"/>
          </w:tcPr>
          <w:p w14:paraId="0D90037F" w14:textId="77777777" w:rsidR="00E13721" w:rsidRPr="00963CD2" w:rsidRDefault="00E13721" w:rsidP="00E13721">
            <w:pPr>
              <w:keepNext/>
              <w:rPr>
                <w:color w:val="000000" w:themeColor="text1"/>
              </w:rPr>
            </w:pPr>
          </w:p>
        </w:tc>
      </w:tr>
      <w:tr w:rsidR="00E13721" w:rsidRPr="00963CD2" w14:paraId="44C9A859" w14:textId="77777777" w:rsidTr="00E13721">
        <w:trPr>
          <w:jc w:val="center"/>
        </w:trPr>
        <w:tc>
          <w:tcPr>
            <w:tcW w:w="4876" w:type="dxa"/>
            <w:hideMark/>
          </w:tcPr>
          <w:p w14:paraId="613DC821"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1A338031"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21AFAA9" w14:textId="77777777" w:rsidTr="00E13721">
        <w:trPr>
          <w:jc w:val="center"/>
        </w:trPr>
        <w:tc>
          <w:tcPr>
            <w:tcW w:w="4876" w:type="dxa"/>
          </w:tcPr>
          <w:p w14:paraId="074C424A" w14:textId="77777777" w:rsidR="00E13721" w:rsidRPr="00963CD2" w:rsidRDefault="00E13721" w:rsidP="00E13721">
            <w:pPr>
              <w:pStyle w:val="Normal6"/>
              <w:rPr>
                <w:color w:val="000000" w:themeColor="text1"/>
              </w:rPr>
            </w:pPr>
          </w:p>
        </w:tc>
        <w:tc>
          <w:tcPr>
            <w:tcW w:w="4876" w:type="dxa"/>
            <w:hideMark/>
          </w:tcPr>
          <w:p w14:paraId="1397D033" w14:textId="77777777" w:rsidR="00E13721" w:rsidRPr="00963CD2" w:rsidRDefault="00E13721" w:rsidP="00E13721">
            <w:pPr>
              <w:pStyle w:val="Normal6"/>
              <w:rPr>
                <w:color w:val="000000" w:themeColor="text1"/>
                <w:szCs w:val="24"/>
              </w:rPr>
            </w:pPr>
            <w:r w:rsidRPr="00963CD2">
              <w:rPr>
                <w:b/>
                <w:i/>
                <w:color w:val="000000" w:themeColor="text1"/>
              </w:rPr>
              <w:t>(56a)</w:t>
            </w:r>
            <w:r w:rsidRPr="00963CD2">
              <w:rPr>
                <w:color w:val="000000" w:themeColor="text1"/>
              </w:rPr>
              <w:tab/>
            </w:r>
            <w:r w:rsidRPr="00963CD2">
              <w:rPr>
                <w:b/>
                <w:i/>
                <w:color w:val="000000" w:themeColor="text1"/>
              </w:rPr>
              <w:t>„измервателно-коригиращо устройство“ е всеки функционален елемент от конструкцията, който – когато функционира по съответния начин – не позволява на одобрените системи за контрол и наблюдение на превозното средство да бъдат ефикасни и ефективни, като също така не позволява спазването на изискванията за одобрение в целия спектър на реалните условия на шофиране.</w:t>
            </w:r>
          </w:p>
        </w:tc>
      </w:tr>
    </w:tbl>
    <w:p w14:paraId="200EFFD6" w14:textId="77777777" w:rsidR="00E13721" w:rsidRPr="00963CD2" w:rsidRDefault="00E13721" w:rsidP="00E13721">
      <w:pPr>
        <w:rPr>
          <w:color w:val="000000" w:themeColor="text1"/>
        </w:rPr>
      </w:pPr>
      <w:r w:rsidRPr="00963CD2">
        <w:rPr>
          <w:rStyle w:val="HideTWBExt"/>
          <w:noProof w:val="0"/>
        </w:rPr>
        <w:t>&lt;/AmendB&gt;</w:t>
      </w:r>
    </w:p>
    <w:p w14:paraId="7A79716E" w14:textId="77777777" w:rsidR="00E13721" w:rsidRPr="00963CD2" w:rsidRDefault="00E13721" w:rsidP="00E13721">
      <w:pPr>
        <w:rPr>
          <w:color w:val="000000" w:themeColor="text1"/>
        </w:rPr>
      </w:pPr>
    </w:p>
    <w:p w14:paraId="20018E1C"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63</w:t>
      </w:r>
      <w:r w:rsidRPr="00963CD2">
        <w:rPr>
          <w:rStyle w:val="HideTWBExt"/>
          <w:b w:val="0"/>
          <w:noProof w:val="0"/>
        </w:rPr>
        <w:t>&lt;/NumAm&gt;</w:t>
      </w:r>
    </w:p>
    <w:p w14:paraId="76B59977"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2FCD6D82"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4 – параграф 2 – алинея 2</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42C9068B" w14:textId="77777777" w:rsidTr="00E13721">
        <w:trPr>
          <w:jc w:val="center"/>
        </w:trPr>
        <w:tc>
          <w:tcPr>
            <w:tcW w:w="9752" w:type="dxa"/>
            <w:gridSpan w:val="2"/>
          </w:tcPr>
          <w:p w14:paraId="76EED0B1" w14:textId="77777777" w:rsidR="00E13721" w:rsidRPr="00963CD2" w:rsidRDefault="00E13721" w:rsidP="00E13721">
            <w:pPr>
              <w:keepNext/>
              <w:rPr>
                <w:color w:val="000000" w:themeColor="text1"/>
              </w:rPr>
            </w:pPr>
          </w:p>
        </w:tc>
      </w:tr>
      <w:tr w:rsidR="00E13721" w:rsidRPr="00963CD2" w14:paraId="74108CB5" w14:textId="77777777" w:rsidTr="00E13721">
        <w:trPr>
          <w:jc w:val="center"/>
        </w:trPr>
        <w:tc>
          <w:tcPr>
            <w:tcW w:w="4876" w:type="dxa"/>
            <w:hideMark/>
          </w:tcPr>
          <w:p w14:paraId="350CE03B"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4A031A30"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94CAFC2" w14:textId="77777777" w:rsidTr="00E13721">
        <w:trPr>
          <w:jc w:val="center"/>
        </w:trPr>
        <w:tc>
          <w:tcPr>
            <w:tcW w:w="4876" w:type="dxa"/>
            <w:hideMark/>
          </w:tcPr>
          <w:p w14:paraId="39F303D3" w14:textId="77777777" w:rsidR="00E13721" w:rsidRPr="00963CD2" w:rsidRDefault="00E13721" w:rsidP="00E13721">
            <w:pPr>
              <w:pStyle w:val="Normal6"/>
              <w:rPr>
                <w:color w:val="000000" w:themeColor="text1"/>
              </w:rPr>
            </w:pPr>
            <w:r w:rsidRPr="00963CD2">
              <w:rPr>
                <w:color w:val="000000" w:themeColor="text1"/>
              </w:rPr>
              <w:t xml:space="preserve">На Комисията се предоставят правомощия да приема делегирани актове в съответствие с член 88, за да изменя приложение II относно </w:t>
            </w:r>
            <w:r w:rsidRPr="00963CD2">
              <w:rPr>
                <w:b/>
                <w:i/>
                <w:color w:val="000000" w:themeColor="text1"/>
              </w:rPr>
              <w:t xml:space="preserve">категоризацията на подкатегориите превозни средства, </w:t>
            </w:r>
            <w:r w:rsidRPr="00963CD2">
              <w:rPr>
                <w:color w:val="000000" w:themeColor="text1"/>
              </w:rPr>
              <w:t>типовете превозни средства и типовете каросерии с цел да го адаптира към техническия прогрес.</w:t>
            </w:r>
          </w:p>
        </w:tc>
        <w:tc>
          <w:tcPr>
            <w:tcW w:w="4876" w:type="dxa"/>
            <w:hideMark/>
          </w:tcPr>
          <w:p w14:paraId="3AE68A19" w14:textId="77777777" w:rsidR="00E13721" w:rsidRPr="00963CD2" w:rsidRDefault="00E13721" w:rsidP="00E13721">
            <w:pPr>
              <w:pStyle w:val="Normal6"/>
              <w:rPr>
                <w:color w:val="000000" w:themeColor="text1"/>
                <w:szCs w:val="24"/>
              </w:rPr>
            </w:pPr>
            <w:r w:rsidRPr="00963CD2">
              <w:rPr>
                <w:color w:val="000000" w:themeColor="text1"/>
              </w:rPr>
              <w:t>На Комисията се предоставят правомощия да приема делегирани актове в съответствие с член 88, за да изменя приложение II относно типовете превозни средства и типовете каросерии с цел да го адаптира към техническия прогрес.</w:t>
            </w:r>
          </w:p>
        </w:tc>
      </w:tr>
    </w:tbl>
    <w:p w14:paraId="4DFF74AD" w14:textId="77777777" w:rsidR="00E13721" w:rsidRPr="00963CD2" w:rsidRDefault="00E13721" w:rsidP="00E13721">
      <w:pPr>
        <w:rPr>
          <w:color w:val="000000" w:themeColor="text1"/>
        </w:rPr>
      </w:pPr>
      <w:r w:rsidRPr="00963CD2">
        <w:rPr>
          <w:rStyle w:val="HideTWBExt"/>
          <w:noProof w:val="0"/>
        </w:rPr>
        <w:t>&lt;/Amend&gt;</w:t>
      </w:r>
    </w:p>
    <w:p w14:paraId="5C2BEA76"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64</w:t>
      </w:r>
      <w:r w:rsidRPr="00963CD2">
        <w:rPr>
          <w:rStyle w:val="HideTWBExt"/>
          <w:b w:val="0"/>
          <w:noProof w:val="0"/>
        </w:rPr>
        <w:t>&lt;/NumAm&gt;</w:t>
      </w:r>
    </w:p>
    <w:p w14:paraId="1BCE9400"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F108363"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6 – параграф 1 – алинея 2 а (нова)</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25B93248" w14:textId="77777777" w:rsidTr="00E13721">
        <w:trPr>
          <w:jc w:val="center"/>
        </w:trPr>
        <w:tc>
          <w:tcPr>
            <w:tcW w:w="9752" w:type="dxa"/>
            <w:gridSpan w:val="2"/>
          </w:tcPr>
          <w:p w14:paraId="178D606F" w14:textId="77777777" w:rsidR="00E13721" w:rsidRPr="00963CD2" w:rsidRDefault="00E13721" w:rsidP="00E13721">
            <w:pPr>
              <w:keepNext/>
              <w:rPr>
                <w:color w:val="000000" w:themeColor="text1"/>
              </w:rPr>
            </w:pPr>
          </w:p>
        </w:tc>
      </w:tr>
      <w:tr w:rsidR="00E13721" w:rsidRPr="00963CD2" w14:paraId="1DC7B714" w14:textId="77777777" w:rsidTr="00E13721">
        <w:trPr>
          <w:jc w:val="center"/>
        </w:trPr>
        <w:tc>
          <w:tcPr>
            <w:tcW w:w="4876" w:type="dxa"/>
          </w:tcPr>
          <w:p w14:paraId="4CCAB139"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16FDB2F9"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0D519202" w14:textId="77777777" w:rsidTr="00E13721">
        <w:trPr>
          <w:jc w:val="center"/>
        </w:trPr>
        <w:tc>
          <w:tcPr>
            <w:tcW w:w="4876" w:type="dxa"/>
          </w:tcPr>
          <w:p w14:paraId="11C72BB9" w14:textId="77777777" w:rsidR="00E13721" w:rsidRPr="00963CD2" w:rsidRDefault="00E13721" w:rsidP="00E13721">
            <w:pPr>
              <w:pStyle w:val="Normal6"/>
              <w:rPr>
                <w:color w:val="000000" w:themeColor="text1"/>
              </w:rPr>
            </w:pPr>
          </w:p>
        </w:tc>
        <w:tc>
          <w:tcPr>
            <w:tcW w:w="4876" w:type="dxa"/>
          </w:tcPr>
          <w:p w14:paraId="20E50730" w14:textId="77777777" w:rsidR="00E13721" w:rsidRPr="00963CD2" w:rsidRDefault="00E13721" w:rsidP="00E13721">
            <w:pPr>
              <w:pStyle w:val="Normal6"/>
              <w:rPr>
                <w:color w:val="000000" w:themeColor="text1"/>
                <w:szCs w:val="24"/>
              </w:rPr>
            </w:pPr>
            <w:r w:rsidRPr="00963CD2">
              <w:rPr>
                <w:b/>
                <w:i/>
                <w:color w:val="000000" w:themeColor="text1"/>
              </w:rPr>
              <w:t>Държавите членки гарантират, че органите по одобряване на типа и органите за надзор на пазара се придържат към строго разделение на ролите и отговорностите и действат независимо един от друг.</w:t>
            </w:r>
          </w:p>
        </w:tc>
      </w:tr>
    </w:tbl>
    <w:p w14:paraId="0D5B1AD7" w14:textId="77777777" w:rsidR="00E13721" w:rsidRPr="00963CD2" w:rsidRDefault="00E13721" w:rsidP="00E13721">
      <w:pPr>
        <w:rPr>
          <w:color w:val="000000" w:themeColor="text1"/>
        </w:rPr>
      </w:pPr>
      <w:r w:rsidRPr="00963CD2">
        <w:rPr>
          <w:rStyle w:val="HideTWBExt"/>
          <w:noProof w:val="0"/>
        </w:rPr>
        <w:t>&lt;/Amend&gt;</w:t>
      </w:r>
    </w:p>
    <w:p w14:paraId="7B2161D9" w14:textId="77777777" w:rsidR="00E13721" w:rsidRPr="00963CD2" w:rsidRDefault="00E13721" w:rsidP="00E13721">
      <w:pPr>
        <w:rPr>
          <w:color w:val="000000" w:themeColor="text1"/>
        </w:rPr>
      </w:pPr>
    </w:p>
    <w:p w14:paraId="4AB3C76E"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65</w:t>
      </w:r>
      <w:r w:rsidRPr="00963CD2">
        <w:rPr>
          <w:rStyle w:val="HideTWBExt"/>
          <w:b w:val="0"/>
          <w:noProof w:val="0"/>
        </w:rPr>
        <w:t>&lt;/NumAm&gt;</w:t>
      </w:r>
    </w:p>
    <w:p w14:paraId="6DF69BB4"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28C032F1"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6 – параграф 1 а (нов)</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6E55F98E" w14:textId="77777777" w:rsidTr="00E13721">
        <w:trPr>
          <w:jc w:val="center"/>
        </w:trPr>
        <w:tc>
          <w:tcPr>
            <w:tcW w:w="9752" w:type="dxa"/>
            <w:gridSpan w:val="2"/>
          </w:tcPr>
          <w:p w14:paraId="706F066A" w14:textId="77777777" w:rsidR="00E13721" w:rsidRPr="00963CD2" w:rsidRDefault="00E13721" w:rsidP="00E13721">
            <w:pPr>
              <w:keepNext/>
              <w:rPr>
                <w:color w:val="000000" w:themeColor="text1"/>
              </w:rPr>
            </w:pPr>
          </w:p>
        </w:tc>
      </w:tr>
      <w:tr w:rsidR="00E13721" w:rsidRPr="00963CD2" w14:paraId="6A5EA43A" w14:textId="77777777" w:rsidTr="00E13721">
        <w:trPr>
          <w:jc w:val="center"/>
        </w:trPr>
        <w:tc>
          <w:tcPr>
            <w:tcW w:w="4876" w:type="dxa"/>
          </w:tcPr>
          <w:p w14:paraId="7353AFE6"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6C8FF95F"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0F50B192" w14:textId="77777777" w:rsidTr="00E13721">
        <w:trPr>
          <w:jc w:val="center"/>
        </w:trPr>
        <w:tc>
          <w:tcPr>
            <w:tcW w:w="4876" w:type="dxa"/>
          </w:tcPr>
          <w:p w14:paraId="4BCF2281" w14:textId="77777777" w:rsidR="00E13721" w:rsidRPr="00963CD2" w:rsidRDefault="00E13721" w:rsidP="00E13721">
            <w:pPr>
              <w:pStyle w:val="Normal6"/>
              <w:rPr>
                <w:color w:val="000000" w:themeColor="text1"/>
              </w:rPr>
            </w:pPr>
          </w:p>
        </w:tc>
        <w:tc>
          <w:tcPr>
            <w:tcW w:w="4876" w:type="dxa"/>
          </w:tcPr>
          <w:p w14:paraId="646B9C1B" w14:textId="77777777" w:rsidR="00E13721" w:rsidRPr="00963CD2" w:rsidRDefault="00E13721" w:rsidP="00E13721">
            <w:pPr>
              <w:pStyle w:val="Normal6"/>
              <w:rPr>
                <w:color w:val="000000" w:themeColor="text1"/>
                <w:szCs w:val="24"/>
              </w:rPr>
            </w:pPr>
            <w:r w:rsidRPr="00963CD2">
              <w:rPr>
                <w:b/>
                <w:i/>
                <w:color w:val="000000" w:themeColor="text1"/>
              </w:rPr>
              <w:t>1a.</w:t>
            </w:r>
            <w:r w:rsidRPr="00963CD2">
              <w:rPr>
                <w:color w:val="000000" w:themeColor="text1"/>
              </w:rPr>
              <w:tab/>
            </w:r>
            <w:r w:rsidRPr="00963CD2">
              <w:rPr>
                <w:b/>
                <w:i/>
                <w:color w:val="000000" w:themeColor="text1"/>
              </w:rPr>
              <w:t>Когато за одобряване на типа на превозното средство, включително за индивидуалното одобряване на типа на превозно средство, отговаря повече от един орган по одобряването в дадена държава членка, тази държава членка определя един единствен орган по одобряване на типа, който да отговаря за обмена на информация с органите по одобряването на другите държави членки и за изпълнението на задълженията, предвидени в глава XV от настоящия регламент.</w:t>
            </w:r>
          </w:p>
        </w:tc>
      </w:tr>
    </w:tbl>
    <w:p w14:paraId="25B8E7E3" w14:textId="77777777" w:rsidR="00E13721" w:rsidRPr="00963CD2" w:rsidRDefault="00E13721" w:rsidP="00E13721">
      <w:pPr>
        <w:rPr>
          <w:color w:val="000000" w:themeColor="text1"/>
        </w:rPr>
      </w:pPr>
      <w:r w:rsidRPr="00963CD2">
        <w:rPr>
          <w:rStyle w:val="HideTWBExt"/>
          <w:noProof w:val="0"/>
        </w:rPr>
        <w:t>&lt;/Amend&gt;</w:t>
      </w:r>
    </w:p>
    <w:p w14:paraId="41A4ABA2"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66</w:t>
      </w:r>
      <w:r w:rsidRPr="00963CD2">
        <w:rPr>
          <w:rStyle w:val="HideTWBExt"/>
          <w:b w:val="0"/>
          <w:noProof w:val="0"/>
        </w:rPr>
        <w:t>&lt;/NumAm&gt;</w:t>
      </w:r>
    </w:p>
    <w:p w14:paraId="65593A38"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2B1B646A"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6 – параграф 4</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64CDE341" w14:textId="77777777" w:rsidTr="00E13721">
        <w:trPr>
          <w:jc w:val="center"/>
        </w:trPr>
        <w:tc>
          <w:tcPr>
            <w:tcW w:w="9752" w:type="dxa"/>
            <w:gridSpan w:val="2"/>
          </w:tcPr>
          <w:p w14:paraId="54E809D4" w14:textId="77777777" w:rsidR="00E13721" w:rsidRPr="00963CD2" w:rsidRDefault="00E13721" w:rsidP="00E13721">
            <w:pPr>
              <w:keepNext/>
              <w:rPr>
                <w:color w:val="000000" w:themeColor="text1"/>
              </w:rPr>
            </w:pPr>
          </w:p>
        </w:tc>
      </w:tr>
      <w:tr w:rsidR="00E13721" w:rsidRPr="00963CD2" w14:paraId="1F544542" w14:textId="77777777" w:rsidTr="00E13721">
        <w:trPr>
          <w:jc w:val="center"/>
        </w:trPr>
        <w:tc>
          <w:tcPr>
            <w:tcW w:w="4876" w:type="dxa"/>
          </w:tcPr>
          <w:p w14:paraId="49941B44"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51E6D3B2"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931378C" w14:textId="77777777" w:rsidTr="00E13721">
        <w:trPr>
          <w:jc w:val="center"/>
        </w:trPr>
        <w:tc>
          <w:tcPr>
            <w:tcW w:w="4876" w:type="dxa"/>
          </w:tcPr>
          <w:p w14:paraId="7EF1B689" w14:textId="77777777" w:rsidR="00E13721" w:rsidRPr="00963CD2" w:rsidRDefault="00E13721" w:rsidP="00E13721">
            <w:pPr>
              <w:pStyle w:val="Normal6"/>
              <w:rPr>
                <w:color w:val="000000" w:themeColor="text1"/>
              </w:rPr>
            </w:pPr>
            <w:r w:rsidRPr="00963CD2">
              <w:rPr>
                <w:color w:val="000000" w:themeColor="text1"/>
              </w:rPr>
              <w:t>4.</w:t>
            </w:r>
            <w:r w:rsidRPr="00963CD2">
              <w:rPr>
                <w:color w:val="000000" w:themeColor="text1"/>
              </w:rPr>
              <w:tab/>
              <w:t xml:space="preserve">Държавите членки организират и извършват дейности по надзор на пазара и контрол на превозни средства, системи, компоненти или отделни технически възли, които се въвеждат на пазара в съответствие с глава III от </w:t>
            </w:r>
            <w:r w:rsidRPr="00963CD2">
              <w:rPr>
                <w:color w:val="000000" w:themeColor="text1"/>
              </w:rPr>
              <w:lastRenderedPageBreak/>
              <w:t>Регламент (ЕО) № 765/2008.</w:t>
            </w:r>
          </w:p>
        </w:tc>
        <w:tc>
          <w:tcPr>
            <w:tcW w:w="4876" w:type="dxa"/>
          </w:tcPr>
          <w:p w14:paraId="19F4A380" w14:textId="77777777" w:rsidR="00E13721" w:rsidRPr="00963CD2" w:rsidRDefault="00E13721" w:rsidP="00E13721">
            <w:pPr>
              <w:pStyle w:val="Normal6"/>
              <w:rPr>
                <w:color w:val="000000" w:themeColor="text1"/>
                <w:szCs w:val="24"/>
              </w:rPr>
            </w:pPr>
            <w:r w:rsidRPr="00963CD2">
              <w:rPr>
                <w:color w:val="000000" w:themeColor="text1"/>
              </w:rPr>
              <w:lastRenderedPageBreak/>
              <w:t>4.</w:t>
            </w:r>
            <w:r w:rsidRPr="00963CD2">
              <w:rPr>
                <w:color w:val="000000" w:themeColor="text1"/>
              </w:rPr>
              <w:tab/>
              <w:t>Държавите членки организират и извършват дейности по надзор на пазара и контрол на превозни средства, системи, компоненти или отделни технически възли, които се въвеждат на пазара в съответствие с глава III от Регламент (ЕО) № 765/2008</w:t>
            </w:r>
            <w:r w:rsidRPr="00963CD2">
              <w:rPr>
                <w:b/>
                <w:i/>
                <w:color w:val="000000" w:themeColor="text1"/>
              </w:rPr>
              <w:t xml:space="preserve"> с </w:t>
            </w:r>
            <w:r w:rsidRPr="00963CD2">
              <w:rPr>
                <w:b/>
                <w:i/>
                <w:color w:val="000000" w:themeColor="text1"/>
              </w:rPr>
              <w:lastRenderedPageBreak/>
              <w:t>изключение на член 18, параграф 5 от него</w:t>
            </w:r>
            <w:r w:rsidRPr="00963CD2">
              <w:rPr>
                <w:color w:val="000000" w:themeColor="text1"/>
              </w:rPr>
              <w:t>.</w:t>
            </w:r>
          </w:p>
        </w:tc>
      </w:tr>
    </w:tbl>
    <w:p w14:paraId="502CCBBA" w14:textId="77777777" w:rsidR="00E13721" w:rsidRPr="00963CD2" w:rsidRDefault="00E13721" w:rsidP="00E13721">
      <w:pPr>
        <w:rPr>
          <w:color w:val="000000" w:themeColor="text1"/>
        </w:rPr>
      </w:pPr>
      <w:r w:rsidRPr="00963CD2">
        <w:rPr>
          <w:rStyle w:val="HideTWBExt"/>
          <w:noProof w:val="0"/>
        </w:rPr>
        <w:lastRenderedPageBreak/>
        <w:t>&lt;/Amend&gt;</w:t>
      </w:r>
    </w:p>
    <w:p w14:paraId="61907E8D"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67</w:t>
      </w:r>
      <w:r w:rsidRPr="00963CD2">
        <w:rPr>
          <w:rStyle w:val="HideTWBExt"/>
          <w:b w:val="0"/>
          <w:noProof w:val="0"/>
        </w:rPr>
        <w:t>&lt;/NumAm&gt;</w:t>
      </w:r>
    </w:p>
    <w:p w14:paraId="7F53DB35"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F0D8759"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6 – параграф 5</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20E0B78D" w14:textId="77777777" w:rsidTr="00E13721">
        <w:trPr>
          <w:jc w:val="center"/>
        </w:trPr>
        <w:tc>
          <w:tcPr>
            <w:tcW w:w="9752" w:type="dxa"/>
            <w:gridSpan w:val="2"/>
          </w:tcPr>
          <w:p w14:paraId="550E4E5A" w14:textId="77777777" w:rsidR="00E13721" w:rsidRPr="00963CD2" w:rsidRDefault="00E13721" w:rsidP="00E13721">
            <w:pPr>
              <w:keepNext/>
              <w:rPr>
                <w:color w:val="000000" w:themeColor="text1"/>
              </w:rPr>
            </w:pPr>
          </w:p>
        </w:tc>
      </w:tr>
      <w:tr w:rsidR="00E13721" w:rsidRPr="00963CD2" w14:paraId="0718B016" w14:textId="77777777" w:rsidTr="00E13721">
        <w:trPr>
          <w:jc w:val="center"/>
        </w:trPr>
        <w:tc>
          <w:tcPr>
            <w:tcW w:w="4876" w:type="dxa"/>
          </w:tcPr>
          <w:p w14:paraId="67EE626E"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3F42F75E"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A0A8854" w14:textId="77777777" w:rsidTr="00E13721">
        <w:trPr>
          <w:jc w:val="center"/>
        </w:trPr>
        <w:tc>
          <w:tcPr>
            <w:tcW w:w="4876" w:type="dxa"/>
          </w:tcPr>
          <w:p w14:paraId="5927F4C9" w14:textId="77777777" w:rsidR="00E13721" w:rsidRPr="00963CD2" w:rsidRDefault="00E13721" w:rsidP="00E13721">
            <w:pPr>
              <w:pStyle w:val="Normal6"/>
              <w:rPr>
                <w:color w:val="000000" w:themeColor="text1"/>
              </w:rPr>
            </w:pPr>
            <w:r w:rsidRPr="00963CD2">
              <w:rPr>
                <w:color w:val="000000" w:themeColor="text1"/>
              </w:rPr>
              <w:t>5.</w:t>
            </w:r>
            <w:r w:rsidRPr="00963CD2">
              <w:rPr>
                <w:color w:val="000000" w:themeColor="text1"/>
              </w:rPr>
              <w:tab/>
              <w:t xml:space="preserve">Държавите членки предприемат необходимите мерки, за да гарантират, че органите за надзор на пазара имат правомощия да влизат в помещенията на стопанските субекти, когато сметнат това за необходимо и оправдано, и да </w:t>
            </w:r>
            <w:r w:rsidRPr="00963CD2">
              <w:rPr>
                <w:b/>
                <w:i/>
                <w:color w:val="000000" w:themeColor="text1"/>
              </w:rPr>
              <w:t>конфискуват</w:t>
            </w:r>
            <w:r w:rsidRPr="00963CD2">
              <w:rPr>
                <w:color w:val="000000" w:themeColor="text1"/>
              </w:rPr>
              <w:t xml:space="preserve"> необходимите образци от превозните средства, системите, компонентите и отделните технически възли за целите на изпитванията за съответствие.</w:t>
            </w:r>
          </w:p>
        </w:tc>
        <w:tc>
          <w:tcPr>
            <w:tcW w:w="4876" w:type="dxa"/>
          </w:tcPr>
          <w:p w14:paraId="6CE6B715" w14:textId="77777777" w:rsidR="00E13721" w:rsidRPr="00963CD2" w:rsidRDefault="00E13721" w:rsidP="00E13721">
            <w:pPr>
              <w:pStyle w:val="Normal6"/>
              <w:rPr>
                <w:color w:val="000000" w:themeColor="text1"/>
                <w:szCs w:val="24"/>
              </w:rPr>
            </w:pPr>
            <w:r w:rsidRPr="00963CD2">
              <w:rPr>
                <w:color w:val="000000" w:themeColor="text1"/>
              </w:rPr>
              <w:t>5.</w:t>
            </w:r>
            <w:r w:rsidRPr="00963CD2">
              <w:rPr>
                <w:color w:val="000000" w:themeColor="text1"/>
              </w:rPr>
              <w:tab/>
              <w:t>Държавите членки предприемат необходимите мерки, за да гарантират, че органите за надзор на пазара имат правомощия да влизат в помещенията на стопанските субекти</w:t>
            </w:r>
            <w:r w:rsidRPr="00963CD2">
              <w:rPr>
                <w:b/>
                <w:i/>
                <w:color w:val="000000" w:themeColor="text1"/>
              </w:rPr>
              <w:t xml:space="preserve"> на тяхна територия</w:t>
            </w:r>
            <w:r w:rsidRPr="00963CD2">
              <w:rPr>
                <w:color w:val="000000" w:themeColor="text1"/>
              </w:rPr>
              <w:t xml:space="preserve">, когато сметнат това за необходимо и оправдано, и да </w:t>
            </w:r>
            <w:r w:rsidRPr="00963CD2">
              <w:rPr>
                <w:b/>
                <w:i/>
                <w:color w:val="000000" w:themeColor="text1"/>
              </w:rPr>
              <w:t>вземат</w:t>
            </w:r>
            <w:r w:rsidRPr="00963CD2">
              <w:rPr>
                <w:color w:val="000000" w:themeColor="text1"/>
              </w:rPr>
              <w:t xml:space="preserve"> необходимите образци от превозните средства, системите, компонентите и отделните технически възли за целите на изпитванията за съответствие.</w:t>
            </w:r>
          </w:p>
        </w:tc>
      </w:tr>
    </w:tbl>
    <w:p w14:paraId="311CE757" w14:textId="77777777" w:rsidR="00E13721" w:rsidRPr="00963CD2" w:rsidRDefault="00E13721" w:rsidP="00E13721">
      <w:pPr>
        <w:rPr>
          <w:color w:val="000000" w:themeColor="text1"/>
        </w:rPr>
      </w:pPr>
      <w:r w:rsidRPr="00963CD2">
        <w:rPr>
          <w:rStyle w:val="HideTWBExt"/>
          <w:noProof w:val="0"/>
        </w:rPr>
        <w:t>&lt;/Amend&gt;</w:t>
      </w:r>
    </w:p>
    <w:p w14:paraId="3CE3D2DE"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68</w:t>
      </w:r>
      <w:r w:rsidRPr="00963CD2">
        <w:rPr>
          <w:rStyle w:val="HideTWBExt"/>
          <w:b w:val="0"/>
          <w:noProof w:val="0"/>
        </w:rPr>
        <w:t>&lt;/NumAm&gt;</w:t>
      </w:r>
    </w:p>
    <w:p w14:paraId="0B1D5576"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F6435ED"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6 – параграф 6</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3CB15A9D" w14:textId="77777777" w:rsidTr="00E13721">
        <w:trPr>
          <w:jc w:val="center"/>
        </w:trPr>
        <w:tc>
          <w:tcPr>
            <w:tcW w:w="9752" w:type="dxa"/>
            <w:gridSpan w:val="2"/>
          </w:tcPr>
          <w:p w14:paraId="4275CFCA" w14:textId="77777777" w:rsidR="00E13721" w:rsidRPr="00963CD2" w:rsidRDefault="00E13721" w:rsidP="00E13721">
            <w:pPr>
              <w:keepNext/>
              <w:rPr>
                <w:color w:val="000000" w:themeColor="text1"/>
              </w:rPr>
            </w:pPr>
          </w:p>
        </w:tc>
      </w:tr>
      <w:tr w:rsidR="00E13721" w:rsidRPr="00963CD2" w14:paraId="703E757F" w14:textId="77777777" w:rsidTr="00E13721">
        <w:trPr>
          <w:jc w:val="center"/>
        </w:trPr>
        <w:tc>
          <w:tcPr>
            <w:tcW w:w="4876" w:type="dxa"/>
          </w:tcPr>
          <w:p w14:paraId="7AEE17E4"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1B178462"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2BEFC151" w14:textId="77777777" w:rsidTr="00E13721">
        <w:trPr>
          <w:jc w:val="center"/>
        </w:trPr>
        <w:tc>
          <w:tcPr>
            <w:tcW w:w="4876" w:type="dxa"/>
          </w:tcPr>
          <w:p w14:paraId="272E776F" w14:textId="77777777" w:rsidR="00E13721" w:rsidRPr="00963CD2" w:rsidRDefault="00E13721" w:rsidP="00E13721">
            <w:pPr>
              <w:pStyle w:val="Normal6"/>
              <w:rPr>
                <w:color w:val="000000" w:themeColor="text1"/>
              </w:rPr>
            </w:pPr>
            <w:r w:rsidRPr="00963CD2">
              <w:rPr>
                <w:color w:val="000000" w:themeColor="text1"/>
              </w:rPr>
              <w:t>6.</w:t>
            </w:r>
            <w:r w:rsidRPr="00963CD2">
              <w:rPr>
                <w:color w:val="000000" w:themeColor="text1"/>
              </w:rPr>
              <w:tab/>
              <w:t>Държавите членки периодично правят преглед и оценка на изпълнението на своите дейности</w:t>
            </w:r>
            <w:r w:rsidRPr="00963CD2">
              <w:rPr>
                <w:b/>
                <w:i/>
                <w:color w:val="000000" w:themeColor="text1"/>
              </w:rPr>
              <w:t xml:space="preserve"> по надзора</w:t>
            </w:r>
            <w:r w:rsidRPr="00963CD2">
              <w:rPr>
                <w:color w:val="000000" w:themeColor="text1"/>
              </w:rPr>
              <w:t xml:space="preserve">. Тези прегледи и оценки се извършват най-малко веднъж на </w:t>
            </w:r>
            <w:r w:rsidRPr="00963CD2">
              <w:rPr>
                <w:b/>
                <w:i/>
                <w:color w:val="000000" w:themeColor="text1"/>
              </w:rPr>
              <w:t>четири</w:t>
            </w:r>
            <w:r w:rsidRPr="00963CD2">
              <w:rPr>
                <w:color w:val="000000" w:themeColor="text1"/>
              </w:rPr>
              <w:t xml:space="preserve"> години и резултатите от тях се съобщават на останалите държави членки и Комисията. Съответните държави членки изготвят </w:t>
            </w:r>
            <w:r w:rsidRPr="00963CD2">
              <w:rPr>
                <w:b/>
                <w:i/>
                <w:color w:val="000000" w:themeColor="text1"/>
              </w:rPr>
              <w:t>обобщение на резултатите, което е публично достъпно и</w:t>
            </w:r>
            <w:r w:rsidRPr="00963CD2">
              <w:rPr>
                <w:color w:val="000000" w:themeColor="text1"/>
              </w:rPr>
              <w:t xml:space="preserve"> съдържа по-конкретно броя на издадените одобрения на типа и самоличността на съответните производители.</w:t>
            </w:r>
          </w:p>
        </w:tc>
        <w:tc>
          <w:tcPr>
            <w:tcW w:w="4876" w:type="dxa"/>
          </w:tcPr>
          <w:p w14:paraId="3CA89F30" w14:textId="77777777" w:rsidR="00E13721" w:rsidRPr="00963CD2" w:rsidRDefault="00E13721" w:rsidP="00E13721">
            <w:pPr>
              <w:pStyle w:val="Normal6"/>
              <w:rPr>
                <w:color w:val="000000" w:themeColor="text1"/>
                <w:szCs w:val="24"/>
              </w:rPr>
            </w:pPr>
            <w:r w:rsidRPr="00963CD2">
              <w:rPr>
                <w:color w:val="000000" w:themeColor="text1"/>
              </w:rPr>
              <w:t>6.</w:t>
            </w:r>
            <w:r w:rsidRPr="00963CD2">
              <w:rPr>
                <w:color w:val="000000" w:themeColor="text1"/>
              </w:rPr>
              <w:tab/>
              <w:t>Държавите членки периодично правят преглед и оценка на изпълнението на своите дейности</w:t>
            </w:r>
            <w:r w:rsidRPr="00963CD2">
              <w:rPr>
                <w:b/>
                <w:i/>
                <w:color w:val="000000" w:themeColor="text1"/>
              </w:rPr>
              <w:t>, включително съответствието на издадените одобрения на типа с настоящия регламент</w:t>
            </w:r>
            <w:r w:rsidRPr="00963CD2">
              <w:rPr>
                <w:color w:val="000000" w:themeColor="text1"/>
              </w:rPr>
              <w:t xml:space="preserve">. Тези прегледи и оценки се извършват най-малко веднъж на </w:t>
            </w:r>
            <w:r w:rsidRPr="00963CD2">
              <w:rPr>
                <w:b/>
                <w:i/>
                <w:color w:val="000000" w:themeColor="text1"/>
              </w:rPr>
              <w:t>три</w:t>
            </w:r>
            <w:r w:rsidRPr="00963CD2">
              <w:rPr>
                <w:color w:val="000000" w:themeColor="text1"/>
              </w:rPr>
              <w:t xml:space="preserve"> години и резултатите от тях се съобщават на останалите държави членки</w:t>
            </w:r>
            <w:r w:rsidRPr="00963CD2">
              <w:rPr>
                <w:b/>
                <w:i/>
                <w:color w:val="000000" w:themeColor="text1"/>
              </w:rPr>
              <w:t>, Европейския парламент</w:t>
            </w:r>
            <w:r w:rsidRPr="00963CD2">
              <w:rPr>
                <w:color w:val="000000" w:themeColor="text1"/>
              </w:rPr>
              <w:t xml:space="preserve"> и Комисията. </w:t>
            </w:r>
            <w:r w:rsidRPr="00963CD2">
              <w:rPr>
                <w:b/>
                <w:i/>
                <w:color w:val="000000" w:themeColor="text1"/>
              </w:rPr>
              <w:t xml:space="preserve">Резултатите се обсъждат от форума, създаден по член 10. </w:t>
            </w:r>
            <w:r w:rsidRPr="00963CD2">
              <w:rPr>
                <w:color w:val="000000" w:themeColor="text1"/>
              </w:rPr>
              <w:t xml:space="preserve">Съответните държави членки изготвят </w:t>
            </w:r>
            <w:r w:rsidRPr="00963CD2">
              <w:rPr>
                <w:b/>
                <w:i/>
                <w:color w:val="000000" w:themeColor="text1"/>
              </w:rPr>
              <w:t>публично достъпен пълен доклад за резултатите, който</w:t>
            </w:r>
            <w:r w:rsidRPr="00963CD2">
              <w:rPr>
                <w:color w:val="000000" w:themeColor="text1"/>
              </w:rPr>
              <w:t xml:space="preserve"> съдържа по-конкретно броя на издадените</w:t>
            </w:r>
            <w:r w:rsidRPr="00963CD2">
              <w:rPr>
                <w:b/>
                <w:i/>
                <w:color w:val="000000" w:themeColor="text1"/>
              </w:rPr>
              <w:t xml:space="preserve"> или отхвърлените</w:t>
            </w:r>
            <w:r w:rsidRPr="00963CD2">
              <w:rPr>
                <w:color w:val="000000" w:themeColor="text1"/>
              </w:rPr>
              <w:t xml:space="preserve"> одобрения на типа</w:t>
            </w:r>
            <w:r w:rsidRPr="00963CD2">
              <w:rPr>
                <w:b/>
                <w:i/>
                <w:color w:val="000000" w:themeColor="text1"/>
              </w:rPr>
              <w:t xml:space="preserve">, предмета на сертификата за </w:t>
            </w:r>
            <w:r w:rsidRPr="00963CD2">
              <w:rPr>
                <w:b/>
                <w:i/>
                <w:color w:val="000000" w:themeColor="text1"/>
              </w:rPr>
              <w:lastRenderedPageBreak/>
              <w:t>одобрение на типа, както</w:t>
            </w:r>
            <w:r w:rsidRPr="00963CD2">
              <w:rPr>
                <w:color w:val="000000" w:themeColor="text1"/>
              </w:rPr>
              <w:t xml:space="preserve"> и самоличността на съответните производители</w:t>
            </w:r>
            <w:r w:rsidRPr="00963CD2">
              <w:rPr>
                <w:b/>
                <w:i/>
                <w:color w:val="000000" w:themeColor="text1"/>
              </w:rPr>
              <w:t>, а също и техническите служби, които отговарят за наблюдението на изпитванията за издаване на одобрение на типа</w:t>
            </w:r>
            <w:r w:rsidRPr="00963CD2">
              <w:rPr>
                <w:color w:val="000000" w:themeColor="text1"/>
              </w:rPr>
              <w:t>.</w:t>
            </w:r>
          </w:p>
        </w:tc>
      </w:tr>
    </w:tbl>
    <w:p w14:paraId="27D801D7" w14:textId="77777777" w:rsidR="00E13721" w:rsidRPr="00963CD2" w:rsidRDefault="00E13721" w:rsidP="00E13721">
      <w:pPr>
        <w:rPr>
          <w:color w:val="000000" w:themeColor="text1"/>
        </w:rPr>
      </w:pPr>
      <w:r w:rsidRPr="00963CD2">
        <w:rPr>
          <w:rStyle w:val="HideTWBExt"/>
          <w:noProof w:val="0"/>
        </w:rPr>
        <w:lastRenderedPageBreak/>
        <w:t>&lt;/Amend&gt;</w:t>
      </w:r>
    </w:p>
    <w:p w14:paraId="24CB5E8A"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69</w:t>
      </w:r>
      <w:r w:rsidRPr="00963CD2">
        <w:rPr>
          <w:rStyle w:val="HideTWBExt"/>
          <w:b w:val="0"/>
          <w:noProof w:val="0"/>
        </w:rPr>
        <w:t>&lt;/NumAm&gt;</w:t>
      </w:r>
    </w:p>
    <w:p w14:paraId="28F687E9"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4C8BCD4"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6 – параграф 7</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5FB50275" w14:textId="77777777" w:rsidTr="00E13721">
        <w:trPr>
          <w:jc w:val="center"/>
        </w:trPr>
        <w:tc>
          <w:tcPr>
            <w:tcW w:w="9752" w:type="dxa"/>
            <w:gridSpan w:val="2"/>
          </w:tcPr>
          <w:p w14:paraId="7400D9EB" w14:textId="77777777" w:rsidR="00E13721" w:rsidRPr="00963CD2" w:rsidRDefault="00E13721" w:rsidP="00E13721">
            <w:pPr>
              <w:keepNext/>
              <w:rPr>
                <w:color w:val="000000" w:themeColor="text1"/>
              </w:rPr>
            </w:pPr>
          </w:p>
        </w:tc>
      </w:tr>
      <w:tr w:rsidR="00E13721" w:rsidRPr="00963CD2" w14:paraId="2A740719" w14:textId="77777777" w:rsidTr="00E13721">
        <w:trPr>
          <w:jc w:val="center"/>
        </w:trPr>
        <w:tc>
          <w:tcPr>
            <w:tcW w:w="4876" w:type="dxa"/>
          </w:tcPr>
          <w:p w14:paraId="3E2C2689"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3ECF1C0D"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3265DBF" w14:textId="77777777" w:rsidTr="00E13721">
        <w:trPr>
          <w:jc w:val="center"/>
        </w:trPr>
        <w:tc>
          <w:tcPr>
            <w:tcW w:w="4876" w:type="dxa"/>
          </w:tcPr>
          <w:p w14:paraId="404124E5" w14:textId="77777777" w:rsidR="00E13721" w:rsidRPr="00963CD2" w:rsidRDefault="00E13721" w:rsidP="00E13721">
            <w:pPr>
              <w:pStyle w:val="Normal6"/>
              <w:rPr>
                <w:color w:val="000000" w:themeColor="text1"/>
              </w:rPr>
            </w:pPr>
            <w:r w:rsidRPr="00963CD2">
              <w:rPr>
                <w:color w:val="000000" w:themeColor="text1"/>
              </w:rPr>
              <w:t>7.</w:t>
            </w:r>
            <w:r w:rsidRPr="00963CD2">
              <w:rPr>
                <w:color w:val="000000" w:themeColor="text1"/>
              </w:rPr>
              <w:tab/>
              <w:t xml:space="preserve">Държавите членки периодично правят преглед и оценяват изпълнението на дейностите си по надзора. Тези прегледи и оценки се извършват най-малко веднъж на </w:t>
            </w:r>
            <w:r w:rsidRPr="00963CD2">
              <w:rPr>
                <w:b/>
                <w:i/>
                <w:color w:val="000000" w:themeColor="text1"/>
              </w:rPr>
              <w:t>четири</w:t>
            </w:r>
            <w:r w:rsidRPr="00963CD2">
              <w:rPr>
                <w:color w:val="000000" w:themeColor="text1"/>
              </w:rPr>
              <w:t xml:space="preserve"> години и резултатите от тях се съобщават на останалите държави членки и Комисията. Съответните държави членки изготвят обобщение на резултатите, което е </w:t>
            </w:r>
            <w:r w:rsidRPr="00963CD2">
              <w:rPr>
                <w:b/>
                <w:i/>
                <w:color w:val="000000" w:themeColor="text1"/>
              </w:rPr>
              <w:t>публично достъпно</w:t>
            </w:r>
            <w:r w:rsidRPr="00963CD2">
              <w:rPr>
                <w:color w:val="000000" w:themeColor="text1"/>
              </w:rPr>
              <w:t>.</w:t>
            </w:r>
          </w:p>
        </w:tc>
        <w:tc>
          <w:tcPr>
            <w:tcW w:w="4876" w:type="dxa"/>
          </w:tcPr>
          <w:p w14:paraId="1E3144BA" w14:textId="77777777" w:rsidR="00E13721" w:rsidRPr="00963CD2" w:rsidRDefault="00E13721" w:rsidP="00E13721">
            <w:pPr>
              <w:pStyle w:val="Normal6"/>
              <w:rPr>
                <w:color w:val="000000" w:themeColor="text1"/>
                <w:szCs w:val="24"/>
              </w:rPr>
            </w:pPr>
            <w:r w:rsidRPr="00963CD2">
              <w:rPr>
                <w:color w:val="000000" w:themeColor="text1"/>
              </w:rPr>
              <w:t>7.</w:t>
            </w:r>
            <w:r w:rsidRPr="00963CD2">
              <w:rPr>
                <w:color w:val="000000" w:themeColor="text1"/>
              </w:rPr>
              <w:tab/>
              <w:t xml:space="preserve">Държавите членки периодично правят преглед и оценяват изпълнението на дейностите си по надзора. Тези прегледи и оценки се извършват най-малко веднъж на </w:t>
            </w:r>
            <w:r w:rsidRPr="00963CD2">
              <w:rPr>
                <w:b/>
                <w:i/>
                <w:color w:val="000000" w:themeColor="text1"/>
              </w:rPr>
              <w:t>три</w:t>
            </w:r>
            <w:r w:rsidRPr="00963CD2">
              <w:rPr>
                <w:color w:val="000000" w:themeColor="text1"/>
              </w:rPr>
              <w:t xml:space="preserve"> години и резултатите от тях се съобщават на останалите държави членки</w:t>
            </w:r>
            <w:r w:rsidRPr="00963CD2">
              <w:rPr>
                <w:b/>
                <w:i/>
                <w:color w:val="000000" w:themeColor="text1"/>
              </w:rPr>
              <w:t>, на Европейския парламент</w:t>
            </w:r>
            <w:r w:rsidRPr="00963CD2">
              <w:rPr>
                <w:color w:val="000000" w:themeColor="text1"/>
              </w:rPr>
              <w:t xml:space="preserve"> и</w:t>
            </w:r>
            <w:r w:rsidRPr="00963CD2">
              <w:rPr>
                <w:b/>
                <w:i/>
                <w:color w:val="000000" w:themeColor="text1"/>
              </w:rPr>
              <w:t xml:space="preserve"> на</w:t>
            </w:r>
            <w:r w:rsidRPr="00963CD2">
              <w:rPr>
                <w:color w:val="000000" w:themeColor="text1"/>
              </w:rPr>
              <w:t xml:space="preserve"> Комисията. Резултатите се обсъждат от форума, създаден по член 10.</w:t>
            </w:r>
            <w:r w:rsidRPr="00963CD2">
              <w:rPr>
                <w:b/>
                <w:i/>
                <w:color w:val="000000" w:themeColor="text1"/>
              </w:rPr>
              <w:t xml:space="preserve"> </w:t>
            </w:r>
            <w:r w:rsidRPr="00963CD2">
              <w:rPr>
                <w:color w:val="000000" w:themeColor="text1"/>
              </w:rPr>
              <w:t xml:space="preserve">Съответните държави членки изготвят обобщение на резултатите, което е </w:t>
            </w:r>
            <w:r w:rsidRPr="00963CD2">
              <w:rPr>
                <w:b/>
                <w:i/>
                <w:color w:val="000000" w:themeColor="text1"/>
              </w:rPr>
              <w:t>на разположение на обществеността и съдържа по-конкретно броя на превозните средства, системите, компонентите или отделните технически възли, които подлежат на изпитвания или друга оценка. Обобщението съдържа списък с онези превозни средства, системи, компоненти или отделни технически възли, за които е установено, че не отговарят на изискванията на настоящия регламент, ако има такива, като съдържа също самоличността на съответните производители и кратко описание на естеството на несъответствието</w:t>
            </w:r>
            <w:r w:rsidRPr="00963CD2">
              <w:rPr>
                <w:color w:val="000000" w:themeColor="text1"/>
              </w:rPr>
              <w:t>.</w:t>
            </w:r>
          </w:p>
        </w:tc>
      </w:tr>
    </w:tbl>
    <w:p w14:paraId="51E761D8" w14:textId="77777777" w:rsidR="00E13721" w:rsidRPr="00963CD2" w:rsidRDefault="00E13721" w:rsidP="00E13721">
      <w:pPr>
        <w:rPr>
          <w:color w:val="000000" w:themeColor="text1"/>
        </w:rPr>
      </w:pPr>
      <w:r w:rsidRPr="00963CD2">
        <w:rPr>
          <w:rStyle w:val="HideTWBExt"/>
          <w:noProof w:val="0"/>
        </w:rPr>
        <w:t>&lt;/Amend&gt;</w:t>
      </w:r>
    </w:p>
    <w:p w14:paraId="34A1862B"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70</w:t>
      </w:r>
      <w:r w:rsidRPr="00963CD2">
        <w:rPr>
          <w:rStyle w:val="HideTWBExt"/>
          <w:b w:val="0"/>
          <w:noProof w:val="0"/>
        </w:rPr>
        <w:t>&lt;/NumAm&gt;</w:t>
      </w:r>
    </w:p>
    <w:p w14:paraId="33A4EC46"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9090C4D" w14:textId="77777777" w:rsidR="00E13721" w:rsidRPr="00963CD2" w:rsidRDefault="00E13721" w:rsidP="00E13721">
      <w:pPr>
        <w:pStyle w:val="NormalBold"/>
        <w:rPr>
          <w:color w:val="000000" w:themeColor="text1"/>
        </w:rPr>
      </w:pPr>
      <w:r w:rsidRPr="00963CD2">
        <w:rPr>
          <w:rStyle w:val="HideTWBExt"/>
          <w:b w:val="0"/>
          <w:noProof w:val="0"/>
        </w:rPr>
        <w:lastRenderedPageBreak/>
        <w:t>&lt;Article&gt;</w:t>
      </w:r>
      <w:r w:rsidRPr="00963CD2">
        <w:rPr>
          <w:color w:val="000000" w:themeColor="text1"/>
        </w:rPr>
        <w:t>Член 6 – параграф 7 а (нов)</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1B152738" w14:textId="77777777" w:rsidTr="00E13721">
        <w:trPr>
          <w:jc w:val="center"/>
        </w:trPr>
        <w:tc>
          <w:tcPr>
            <w:tcW w:w="9752" w:type="dxa"/>
            <w:gridSpan w:val="2"/>
          </w:tcPr>
          <w:p w14:paraId="4B29BBC4" w14:textId="77777777" w:rsidR="00E13721" w:rsidRPr="00963CD2" w:rsidRDefault="00E13721" w:rsidP="00E13721">
            <w:pPr>
              <w:keepNext/>
              <w:rPr>
                <w:color w:val="000000" w:themeColor="text1"/>
              </w:rPr>
            </w:pPr>
          </w:p>
        </w:tc>
      </w:tr>
      <w:tr w:rsidR="00E13721" w:rsidRPr="00963CD2" w14:paraId="45A92996" w14:textId="77777777" w:rsidTr="00E13721">
        <w:trPr>
          <w:jc w:val="center"/>
        </w:trPr>
        <w:tc>
          <w:tcPr>
            <w:tcW w:w="4876" w:type="dxa"/>
          </w:tcPr>
          <w:p w14:paraId="158E6118"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122F8FB7"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93F9F9F" w14:textId="77777777" w:rsidTr="00E13721">
        <w:trPr>
          <w:jc w:val="center"/>
        </w:trPr>
        <w:tc>
          <w:tcPr>
            <w:tcW w:w="4876" w:type="dxa"/>
          </w:tcPr>
          <w:p w14:paraId="05AD2BA0" w14:textId="77777777" w:rsidR="00E13721" w:rsidRPr="00963CD2" w:rsidRDefault="00E13721" w:rsidP="00E13721">
            <w:pPr>
              <w:pStyle w:val="Normal6"/>
              <w:rPr>
                <w:color w:val="000000" w:themeColor="text1"/>
              </w:rPr>
            </w:pPr>
          </w:p>
        </w:tc>
        <w:tc>
          <w:tcPr>
            <w:tcW w:w="4876" w:type="dxa"/>
          </w:tcPr>
          <w:p w14:paraId="5F6F3B37" w14:textId="77777777" w:rsidR="00E13721" w:rsidRPr="00963CD2" w:rsidRDefault="00E13721" w:rsidP="00E13721">
            <w:pPr>
              <w:pStyle w:val="Normal6"/>
              <w:rPr>
                <w:color w:val="000000" w:themeColor="text1"/>
                <w:szCs w:val="24"/>
              </w:rPr>
            </w:pPr>
            <w:r w:rsidRPr="00963CD2">
              <w:rPr>
                <w:b/>
                <w:i/>
                <w:color w:val="000000" w:themeColor="text1"/>
              </w:rPr>
              <w:t>7a.</w:t>
            </w:r>
            <w:r w:rsidRPr="00963CD2">
              <w:rPr>
                <w:color w:val="000000" w:themeColor="text1"/>
              </w:rPr>
              <w:tab/>
            </w:r>
            <w:r w:rsidRPr="00963CD2">
              <w:rPr>
                <w:b/>
                <w:i/>
                <w:color w:val="000000" w:themeColor="text1"/>
              </w:rPr>
              <w:t xml:space="preserve">Комисията се оправомощава да приема делегирани актове в съответствие с член 88 за допълване на настоящия регламент, като определя общи критерии за назначаване, преглед и оценка на органите по одобряване и органите за надзор на пазара на национално равнище.  </w:t>
            </w:r>
          </w:p>
        </w:tc>
      </w:tr>
    </w:tbl>
    <w:p w14:paraId="28DB6D28" w14:textId="77777777" w:rsidR="00E13721" w:rsidRPr="00963CD2" w:rsidRDefault="00E13721" w:rsidP="00E13721">
      <w:pPr>
        <w:rPr>
          <w:rStyle w:val="HideTWBExt"/>
          <w:noProof w:val="0"/>
        </w:rPr>
      </w:pPr>
      <w:r w:rsidRPr="00963CD2">
        <w:rPr>
          <w:rStyle w:val="HideTWBExt"/>
          <w:noProof w:val="0"/>
        </w:rPr>
        <w:t>&lt;/Amend&gt;</w:t>
      </w:r>
    </w:p>
    <w:p w14:paraId="04F75B92"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71</w:t>
      </w:r>
      <w:r w:rsidRPr="00963CD2">
        <w:rPr>
          <w:rStyle w:val="HideTWBExt"/>
          <w:b w:val="0"/>
          <w:noProof w:val="0"/>
        </w:rPr>
        <w:t>&lt;/NumAm&gt;</w:t>
      </w:r>
    </w:p>
    <w:p w14:paraId="2080A0D2"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1A65549"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 – параграф 1 а (нов)</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778045E0" w14:textId="77777777" w:rsidTr="00E13721">
        <w:trPr>
          <w:jc w:val="center"/>
        </w:trPr>
        <w:tc>
          <w:tcPr>
            <w:tcW w:w="9752" w:type="dxa"/>
            <w:gridSpan w:val="2"/>
          </w:tcPr>
          <w:p w14:paraId="65227F73" w14:textId="77777777" w:rsidR="00E13721" w:rsidRPr="00963CD2" w:rsidRDefault="00E13721" w:rsidP="00E13721">
            <w:pPr>
              <w:keepNext/>
              <w:rPr>
                <w:color w:val="000000" w:themeColor="text1"/>
              </w:rPr>
            </w:pPr>
          </w:p>
        </w:tc>
      </w:tr>
      <w:tr w:rsidR="00E13721" w:rsidRPr="00963CD2" w14:paraId="19FC83DA" w14:textId="77777777" w:rsidTr="00E13721">
        <w:trPr>
          <w:jc w:val="center"/>
        </w:trPr>
        <w:tc>
          <w:tcPr>
            <w:tcW w:w="4876" w:type="dxa"/>
          </w:tcPr>
          <w:p w14:paraId="0F05ABA6"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6796A9C9"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5E5C7B3" w14:textId="77777777" w:rsidTr="00E13721">
        <w:trPr>
          <w:jc w:val="center"/>
        </w:trPr>
        <w:tc>
          <w:tcPr>
            <w:tcW w:w="4876" w:type="dxa"/>
          </w:tcPr>
          <w:p w14:paraId="075AF107" w14:textId="77777777" w:rsidR="00E13721" w:rsidRPr="00963CD2" w:rsidRDefault="00E13721" w:rsidP="00E13721">
            <w:pPr>
              <w:pStyle w:val="Normal6"/>
              <w:rPr>
                <w:color w:val="000000" w:themeColor="text1"/>
              </w:rPr>
            </w:pPr>
          </w:p>
        </w:tc>
        <w:tc>
          <w:tcPr>
            <w:tcW w:w="4876" w:type="dxa"/>
          </w:tcPr>
          <w:p w14:paraId="46DD612D" w14:textId="77777777" w:rsidR="00E13721" w:rsidRPr="00963CD2" w:rsidRDefault="00E13721" w:rsidP="00E13721">
            <w:pPr>
              <w:pStyle w:val="Normal6"/>
              <w:rPr>
                <w:color w:val="000000" w:themeColor="text1"/>
                <w:szCs w:val="24"/>
              </w:rPr>
            </w:pPr>
            <w:r w:rsidRPr="00963CD2">
              <w:rPr>
                <w:b/>
                <w:i/>
                <w:color w:val="000000" w:themeColor="text1"/>
              </w:rPr>
              <w:t>1a.</w:t>
            </w:r>
            <w:r w:rsidRPr="00963CD2">
              <w:rPr>
                <w:color w:val="000000" w:themeColor="text1"/>
              </w:rPr>
              <w:tab/>
            </w:r>
            <w:r w:rsidRPr="00963CD2">
              <w:rPr>
                <w:b/>
                <w:i/>
                <w:color w:val="000000" w:themeColor="text1"/>
              </w:rPr>
              <w:t xml:space="preserve">Органите по одобряване въвеждат и прилагат изискванията на настоящия регламент по единен и последователен начин, за да се осигурят еднакви условия на конкуренция и да се избегне прилагането на различни стандарти в рамките на Съюза. Те си сътрудничат изцяло с форума и с Комисията във връзка с нейните одитни и надзорни дейности по отношение на прилагането на настоящия регламент и при поискване предоставят цялата необходима информация. </w:t>
            </w:r>
          </w:p>
        </w:tc>
      </w:tr>
    </w:tbl>
    <w:p w14:paraId="4B2AFB63" w14:textId="77777777" w:rsidR="00E13721" w:rsidRPr="00963CD2" w:rsidRDefault="00E13721" w:rsidP="00E13721">
      <w:pPr>
        <w:rPr>
          <w:color w:val="000000" w:themeColor="text1"/>
        </w:rPr>
      </w:pPr>
      <w:r w:rsidRPr="00963CD2">
        <w:rPr>
          <w:rStyle w:val="HideTWBExt"/>
          <w:noProof w:val="0"/>
        </w:rPr>
        <w:t>&lt;/Amend&gt;</w:t>
      </w:r>
    </w:p>
    <w:p w14:paraId="4AFAEB3E"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72</w:t>
      </w:r>
      <w:r w:rsidRPr="00963CD2">
        <w:rPr>
          <w:rStyle w:val="HideTWBExt"/>
          <w:b w:val="0"/>
          <w:noProof w:val="0"/>
        </w:rPr>
        <w:t>&lt;/NumAm&gt;</w:t>
      </w:r>
    </w:p>
    <w:p w14:paraId="171F810B"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2EA63C78"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 – параграф 2</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23D4BE22" w14:textId="77777777" w:rsidTr="00E13721">
        <w:trPr>
          <w:jc w:val="center"/>
        </w:trPr>
        <w:tc>
          <w:tcPr>
            <w:tcW w:w="9752" w:type="dxa"/>
            <w:gridSpan w:val="2"/>
          </w:tcPr>
          <w:p w14:paraId="3A6A8749" w14:textId="77777777" w:rsidR="00E13721" w:rsidRPr="00963CD2" w:rsidRDefault="00E13721" w:rsidP="00E13721">
            <w:pPr>
              <w:keepNext/>
              <w:rPr>
                <w:color w:val="000000" w:themeColor="text1"/>
              </w:rPr>
            </w:pPr>
          </w:p>
        </w:tc>
      </w:tr>
      <w:tr w:rsidR="00E13721" w:rsidRPr="00963CD2" w14:paraId="7C702789" w14:textId="77777777" w:rsidTr="00E13721">
        <w:trPr>
          <w:jc w:val="center"/>
        </w:trPr>
        <w:tc>
          <w:tcPr>
            <w:tcW w:w="4876" w:type="dxa"/>
          </w:tcPr>
          <w:p w14:paraId="338EE430"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0BD4C402"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6A4CE4B" w14:textId="77777777" w:rsidTr="00E13721">
        <w:trPr>
          <w:jc w:val="center"/>
        </w:trPr>
        <w:tc>
          <w:tcPr>
            <w:tcW w:w="4876" w:type="dxa"/>
          </w:tcPr>
          <w:p w14:paraId="75A9B66A" w14:textId="77777777" w:rsidR="00E13721" w:rsidRPr="00963CD2" w:rsidRDefault="00E13721" w:rsidP="00E13721">
            <w:pPr>
              <w:pStyle w:val="Normal6"/>
              <w:rPr>
                <w:color w:val="000000" w:themeColor="text1"/>
              </w:rPr>
            </w:pPr>
            <w:r w:rsidRPr="00963CD2">
              <w:rPr>
                <w:color w:val="000000" w:themeColor="text1"/>
              </w:rPr>
              <w:t>2.</w:t>
            </w:r>
            <w:r w:rsidRPr="00963CD2">
              <w:rPr>
                <w:color w:val="000000" w:themeColor="text1"/>
              </w:rPr>
              <w:tab/>
              <w:t xml:space="preserve">Органите по одобряване трябва да изпълняват своите задължения независимо и безпристрастно. </w:t>
            </w:r>
            <w:r w:rsidRPr="00963CD2">
              <w:rPr>
                <w:b/>
                <w:i/>
                <w:color w:val="000000" w:themeColor="text1"/>
              </w:rPr>
              <w:t xml:space="preserve">При необходимост </w:t>
            </w:r>
            <w:r w:rsidRPr="00963CD2">
              <w:rPr>
                <w:color w:val="000000" w:themeColor="text1"/>
              </w:rPr>
              <w:t xml:space="preserve">те спазват </w:t>
            </w:r>
            <w:r w:rsidRPr="00963CD2">
              <w:rPr>
                <w:color w:val="000000" w:themeColor="text1"/>
              </w:rPr>
              <w:lastRenderedPageBreak/>
              <w:t>поверителност с цел опазване на търговски тайни, предмет на задължението за предоставяне на информация, предвидено в член 9, параграф 3, за да бъдат защитени интересите на потребителите в Съюза.</w:t>
            </w:r>
          </w:p>
        </w:tc>
        <w:tc>
          <w:tcPr>
            <w:tcW w:w="4876" w:type="dxa"/>
          </w:tcPr>
          <w:p w14:paraId="0AC80642" w14:textId="77777777" w:rsidR="00E13721" w:rsidRPr="00963CD2" w:rsidRDefault="00E13721" w:rsidP="00E13721">
            <w:pPr>
              <w:pStyle w:val="Normal6"/>
              <w:rPr>
                <w:color w:val="000000" w:themeColor="text1"/>
                <w:szCs w:val="24"/>
              </w:rPr>
            </w:pPr>
            <w:r w:rsidRPr="00963CD2">
              <w:rPr>
                <w:color w:val="000000" w:themeColor="text1"/>
              </w:rPr>
              <w:lastRenderedPageBreak/>
              <w:t>2.</w:t>
            </w:r>
            <w:r w:rsidRPr="00963CD2">
              <w:rPr>
                <w:color w:val="000000" w:themeColor="text1"/>
              </w:rPr>
              <w:tab/>
              <w:t xml:space="preserve">Органите по одобряване трябва да изпълняват своите задължения независимо и безпристрастно. Те спазват поверителност с цел опазване на </w:t>
            </w:r>
            <w:r w:rsidRPr="00963CD2">
              <w:rPr>
                <w:color w:val="000000" w:themeColor="text1"/>
              </w:rPr>
              <w:lastRenderedPageBreak/>
              <w:t>търговски тайни</w:t>
            </w:r>
            <w:r w:rsidRPr="00963CD2">
              <w:rPr>
                <w:b/>
                <w:i/>
                <w:color w:val="000000" w:themeColor="text1"/>
              </w:rPr>
              <w:t xml:space="preserve"> на стопанските субекти</w:t>
            </w:r>
            <w:r w:rsidRPr="00963CD2">
              <w:rPr>
                <w:color w:val="000000" w:themeColor="text1"/>
              </w:rPr>
              <w:t>, предмет на задължението за предоставяне на информация, предвидено в член 9, параграф 3, за да бъдат защитени интересите на потребителите в Съюза</w:t>
            </w:r>
            <w:r w:rsidRPr="00963CD2">
              <w:rPr>
                <w:b/>
                <w:i/>
                <w:color w:val="000000" w:themeColor="text1"/>
              </w:rPr>
              <w:t xml:space="preserve"> в съответствие с приложимото право</w:t>
            </w:r>
            <w:r w:rsidRPr="00963CD2">
              <w:rPr>
                <w:color w:val="000000" w:themeColor="text1"/>
              </w:rPr>
              <w:t>.</w:t>
            </w:r>
          </w:p>
        </w:tc>
      </w:tr>
    </w:tbl>
    <w:p w14:paraId="6B8AF58D" w14:textId="77777777" w:rsidR="00E13721" w:rsidRPr="00963CD2" w:rsidRDefault="00E13721" w:rsidP="00E13721">
      <w:pPr>
        <w:rPr>
          <w:color w:val="000000" w:themeColor="text1"/>
        </w:rPr>
      </w:pPr>
      <w:r w:rsidRPr="00963CD2">
        <w:rPr>
          <w:rStyle w:val="HideTWBExt"/>
          <w:noProof w:val="0"/>
        </w:rPr>
        <w:lastRenderedPageBreak/>
        <w:t>&lt;/Amend&gt;</w:t>
      </w:r>
    </w:p>
    <w:p w14:paraId="4CFB080D"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73</w:t>
      </w:r>
      <w:r w:rsidRPr="00963CD2">
        <w:rPr>
          <w:rStyle w:val="HideTWBExt"/>
          <w:b w:val="0"/>
          <w:noProof w:val="0"/>
        </w:rPr>
        <w:t>&lt;/NumAm&gt;</w:t>
      </w:r>
    </w:p>
    <w:p w14:paraId="5570AEDE"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EF153D0"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 – параграф 3 – алинея 1</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26797301" w14:textId="77777777" w:rsidTr="00E13721">
        <w:trPr>
          <w:jc w:val="center"/>
        </w:trPr>
        <w:tc>
          <w:tcPr>
            <w:tcW w:w="9752" w:type="dxa"/>
            <w:gridSpan w:val="2"/>
          </w:tcPr>
          <w:p w14:paraId="6B29323E" w14:textId="77777777" w:rsidR="00E13721" w:rsidRPr="00963CD2" w:rsidRDefault="00E13721" w:rsidP="00E13721">
            <w:pPr>
              <w:keepNext/>
              <w:rPr>
                <w:color w:val="000000" w:themeColor="text1"/>
              </w:rPr>
            </w:pPr>
          </w:p>
        </w:tc>
      </w:tr>
      <w:tr w:rsidR="00E13721" w:rsidRPr="00963CD2" w14:paraId="1B309E92" w14:textId="77777777" w:rsidTr="00E13721">
        <w:trPr>
          <w:jc w:val="center"/>
        </w:trPr>
        <w:tc>
          <w:tcPr>
            <w:tcW w:w="4876" w:type="dxa"/>
          </w:tcPr>
          <w:p w14:paraId="1C3DB838"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06D1016E"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A4B4ADB" w14:textId="77777777" w:rsidTr="00E13721">
        <w:trPr>
          <w:jc w:val="center"/>
        </w:trPr>
        <w:tc>
          <w:tcPr>
            <w:tcW w:w="4876" w:type="dxa"/>
          </w:tcPr>
          <w:p w14:paraId="33401710" w14:textId="77777777" w:rsidR="00E13721" w:rsidRPr="00963CD2" w:rsidRDefault="00E13721" w:rsidP="00E13721">
            <w:pPr>
              <w:pStyle w:val="Normal6"/>
              <w:rPr>
                <w:color w:val="000000" w:themeColor="text1"/>
              </w:rPr>
            </w:pPr>
            <w:r w:rsidRPr="00963CD2">
              <w:rPr>
                <w:b/>
                <w:i/>
                <w:color w:val="000000" w:themeColor="text1"/>
              </w:rPr>
              <w:t>Държава членка, в която за одобряване на превозното средство, включително за индивидуалното одобряване на превозни средства, отговаря повече от един орган по одобряването, определя един единствен орган по одобряване на типа, който да отговаря за обмена на информация с органите по одобряването на другите държави членки и за изпълнението на задълженията, предвидени в глава XV от настоящия регламент.</w:t>
            </w:r>
          </w:p>
        </w:tc>
        <w:tc>
          <w:tcPr>
            <w:tcW w:w="4876" w:type="dxa"/>
          </w:tcPr>
          <w:p w14:paraId="3CC19A5A" w14:textId="77777777" w:rsidR="00E13721" w:rsidRPr="00963CD2" w:rsidRDefault="00E13721" w:rsidP="00E13721">
            <w:pPr>
              <w:pStyle w:val="Normal6"/>
              <w:rPr>
                <w:color w:val="000000" w:themeColor="text1"/>
                <w:szCs w:val="24"/>
              </w:rPr>
            </w:pPr>
            <w:r w:rsidRPr="00963CD2">
              <w:rPr>
                <w:b/>
                <w:i/>
                <w:color w:val="000000" w:themeColor="text1"/>
              </w:rPr>
              <w:t>заличава се</w:t>
            </w:r>
          </w:p>
        </w:tc>
      </w:tr>
    </w:tbl>
    <w:p w14:paraId="65839D6E" w14:textId="77777777" w:rsidR="00E13721" w:rsidRPr="00963CD2" w:rsidRDefault="00E13721" w:rsidP="00E13721">
      <w:pPr>
        <w:rPr>
          <w:color w:val="000000" w:themeColor="text1"/>
        </w:rPr>
      </w:pPr>
      <w:r w:rsidRPr="00963CD2">
        <w:rPr>
          <w:rStyle w:val="HideTWBExt"/>
          <w:noProof w:val="0"/>
        </w:rPr>
        <w:t>&lt;/Amend&gt;</w:t>
      </w:r>
    </w:p>
    <w:p w14:paraId="053B780E"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74</w:t>
      </w:r>
      <w:r w:rsidRPr="00963CD2">
        <w:rPr>
          <w:rStyle w:val="HideTWBExt"/>
          <w:b w:val="0"/>
          <w:noProof w:val="0"/>
        </w:rPr>
        <w:t>&lt;/NumAm&gt;</w:t>
      </w:r>
    </w:p>
    <w:p w14:paraId="55796490"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2D13B9FC"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 – параграф 3 – алинея 2</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7ACCB269" w14:textId="77777777" w:rsidTr="00E13721">
        <w:trPr>
          <w:jc w:val="center"/>
        </w:trPr>
        <w:tc>
          <w:tcPr>
            <w:tcW w:w="9752" w:type="dxa"/>
            <w:gridSpan w:val="2"/>
          </w:tcPr>
          <w:p w14:paraId="68D2D1EF" w14:textId="77777777" w:rsidR="00E13721" w:rsidRPr="00963CD2" w:rsidRDefault="00E13721" w:rsidP="00E13721">
            <w:pPr>
              <w:keepNext/>
              <w:rPr>
                <w:color w:val="000000" w:themeColor="text1"/>
              </w:rPr>
            </w:pPr>
          </w:p>
        </w:tc>
      </w:tr>
      <w:tr w:rsidR="00E13721" w:rsidRPr="00963CD2" w14:paraId="2535BA2E" w14:textId="77777777" w:rsidTr="00E13721">
        <w:trPr>
          <w:jc w:val="center"/>
        </w:trPr>
        <w:tc>
          <w:tcPr>
            <w:tcW w:w="4876" w:type="dxa"/>
          </w:tcPr>
          <w:p w14:paraId="19E55843"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0E77CE65"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2EAC65B" w14:textId="77777777" w:rsidTr="00E13721">
        <w:trPr>
          <w:jc w:val="center"/>
        </w:trPr>
        <w:tc>
          <w:tcPr>
            <w:tcW w:w="4876" w:type="dxa"/>
          </w:tcPr>
          <w:p w14:paraId="1934471D" w14:textId="77777777" w:rsidR="00E13721" w:rsidRPr="00963CD2" w:rsidRDefault="00E13721" w:rsidP="00E13721">
            <w:pPr>
              <w:pStyle w:val="Normal6"/>
              <w:rPr>
                <w:color w:val="000000" w:themeColor="text1"/>
              </w:rPr>
            </w:pPr>
            <w:r w:rsidRPr="00963CD2">
              <w:rPr>
                <w:color w:val="000000" w:themeColor="text1"/>
              </w:rPr>
              <w:t xml:space="preserve">Органите по одобряване в рамките на една държава членка </w:t>
            </w:r>
            <w:r w:rsidRPr="00963CD2">
              <w:rPr>
                <w:b/>
                <w:i/>
                <w:color w:val="000000" w:themeColor="text1"/>
              </w:rPr>
              <w:t>трябва</w:t>
            </w:r>
            <w:r w:rsidRPr="00963CD2">
              <w:rPr>
                <w:color w:val="000000" w:themeColor="text1"/>
              </w:rPr>
              <w:t xml:space="preserve"> да </w:t>
            </w:r>
            <w:r w:rsidRPr="00963CD2">
              <w:rPr>
                <w:b/>
                <w:i/>
                <w:color w:val="000000" w:themeColor="text1"/>
              </w:rPr>
              <w:t>си сътрудничат</w:t>
            </w:r>
            <w:r w:rsidRPr="00963CD2">
              <w:rPr>
                <w:color w:val="000000" w:themeColor="text1"/>
              </w:rPr>
              <w:t xml:space="preserve">, </w:t>
            </w:r>
            <w:r w:rsidRPr="00963CD2">
              <w:rPr>
                <w:b/>
                <w:i/>
                <w:color w:val="000000" w:themeColor="text1"/>
              </w:rPr>
              <w:t>като обменят информация съответно</w:t>
            </w:r>
            <w:r w:rsidRPr="00963CD2">
              <w:rPr>
                <w:color w:val="000000" w:themeColor="text1"/>
              </w:rPr>
              <w:t xml:space="preserve"> на ролята и функциите си.</w:t>
            </w:r>
          </w:p>
        </w:tc>
        <w:tc>
          <w:tcPr>
            <w:tcW w:w="4876" w:type="dxa"/>
          </w:tcPr>
          <w:p w14:paraId="0598D332" w14:textId="77777777" w:rsidR="00E13721" w:rsidRPr="00963CD2" w:rsidRDefault="00E13721" w:rsidP="00E13721">
            <w:pPr>
              <w:pStyle w:val="Normal6"/>
              <w:rPr>
                <w:color w:val="000000" w:themeColor="text1"/>
                <w:szCs w:val="24"/>
              </w:rPr>
            </w:pPr>
            <w:r w:rsidRPr="00963CD2">
              <w:rPr>
                <w:color w:val="000000" w:themeColor="text1"/>
              </w:rPr>
              <w:t xml:space="preserve">Органите по одобряване в рамките на една държава членка </w:t>
            </w:r>
            <w:r w:rsidRPr="00963CD2">
              <w:rPr>
                <w:b/>
                <w:i/>
                <w:color w:val="000000" w:themeColor="text1"/>
              </w:rPr>
              <w:t>въвеждат процедури, за</w:t>
            </w:r>
            <w:r w:rsidRPr="00963CD2">
              <w:rPr>
                <w:color w:val="000000" w:themeColor="text1"/>
              </w:rPr>
              <w:t xml:space="preserve"> да </w:t>
            </w:r>
            <w:r w:rsidRPr="00963CD2">
              <w:rPr>
                <w:b/>
                <w:i/>
                <w:color w:val="000000" w:themeColor="text1"/>
              </w:rPr>
              <w:t>гарантират ефикасна и ефективна координация</w:t>
            </w:r>
            <w:r w:rsidRPr="00963CD2">
              <w:rPr>
                <w:color w:val="000000" w:themeColor="text1"/>
              </w:rPr>
              <w:t xml:space="preserve">, </w:t>
            </w:r>
            <w:r w:rsidRPr="00963CD2">
              <w:rPr>
                <w:b/>
                <w:i/>
                <w:color w:val="000000" w:themeColor="text1"/>
              </w:rPr>
              <w:t>както и ефикасен и ефективен обмен</w:t>
            </w:r>
            <w:r w:rsidRPr="00963CD2">
              <w:rPr>
                <w:color w:val="000000" w:themeColor="text1"/>
              </w:rPr>
              <w:t xml:space="preserve"> на</w:t>
            </w:r>
            <w:r w:rsidRPr="00963CD2">
              <w:rPr>
                <w:b/>
                <w:i/>
                <w:color w:val="000000" w:themeColor="text1"/>
              </w:rPr>
              <w:t xml:space="preserve"> информация в съответствие с</w:t>
            </w:r>
            <w:r w:rsidRPr="00963CD2">
              <w:rPr>
                <w:color w:val="000000" w:themeColor="text1"/>
              </w:rPr>
              <w:t xml:space="preserve"> ролята и функциите си.</w:t>
            </w:r>
          </w:p>
        </w:tc>
      </w:tr>
    </w:tbl>
    <w:p w14:paraId="13C87CCF" w14:textId="77777777" w:rsidR="00E13721" w:rsidRPr="00963CD2" w:rsidRDefault="00E13721" w:rsidP="00E13721">
      <w:pPr>
        <w:rPr>
          <w:color w:val="000000" w:themeColor="text1"/>
        </w:rPr>
      </w:pPr>
      <w:r w:rsidRPr="00963CD2">
        <w:rPr>
          <w:rStyle w:val="HideTWBExt"/>
          <w:noProof w:val="0"/>
        </w:rPr>
        <w:t>&lt;/Amend&gt;</w:t>
      </w:r>
    </w:p>
    <w:p w14:paraId="0D68CC52" w14:textId="77777777" w:rsidR="00E13721" w:rsidRPr="00963CD2" w:rsidRDefault="00E13721" w:rsidP="00E13721">
      <w:pPr>
        <w:rPr>
          <w:color w:val="000000" w:themeColor="text1"/>
        </w:rPr>
      </w:pPr>
    </w:p>
    <w:p w14:paraId="08732555" w14:textId="77777777" w:rsidR="00E13721" w:rsidRPr="00963CD2" w:rsidRDefault="00E13721" w:rsidP="00E13721">
      <w:pPr>
        <w:pStyle w:val="AMNumberTabs"/>
        <w:keepNext/>
        <w:rPr>
          <w:color w:val="000000" w:themeColor="text1"/>
        </w:rPr>
      </w:pPr>
      <w:r w:rsidRPr="00963CD2">
        <w:rPr>
          <w:rStyle w:val="HideTWBExt"/>
          <w:b w:val="0"/>
          <w:noProof w:val="0"/>
        </w:rPr>
        <w:lastRenderedPageBreak/>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75</w:t>
      </w:r>
      <w:r w:rsidRPr="00963CD2">
        <w:rPr>
          <w:rStyle w:val="HideTWBExt"/>
          <w:b w:val="0"/>
          <w:noProof w:val="0"/>
        </w:rPr>
        <w:t>&lt;/NumAm&gt;</w:t>
      </w:r>
    </w:p>
    <w:p w14:paraId="446BE28E"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9DF2FA8"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 – параграф 3 а (нов)</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2B1DBDB3" w14:textId="77777777" w:rsidTr="00E13721">
        <w:trPr>
          <w:jc w:val="center"/>
        </w:trPr>
        <w:tc>
          <w:tcPr>
            <w:tcW w:w="9752" w:type="dxa"/>
            <w:gridSpan w:val="2"/>
          </w:tcPr>
          <w:p w14:paraId="02344A94" w14:textId="77777777" w:rsidR="00E13721" w:rsidRPr="00963CD2" w:rsidRDefault="00E13721" w:rsidP="00E13721">
            <w:pPr>
              <w:keepNext/>
              <w:rPr>
                <w:color w:val="000000" w:themeColor="text1"/>
              </w:rPr>
            </w:pPr>
          </w:p>
        </w:tc>
      </w:tr>
      <w:tr w:rsidR="00E13721" w:rsidRPr="00963CD2" w14:paraId="51C7C51A" w14:textId="77777777" w:rsidTr="00E13721">
        <w:trPr>
          <w:jc w:val="center"/>
        </w:trPr>
        <w:tc>
          <w:tcPr>
            <w:tcW w:w="4876" w:type="dxa"/>
          </w:tcPr>
          <w:p w14:paraId="2F033CC5"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2A3F19A6"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676343A" w14:textId="77777777" w:rsidTr="00E13721">
        <w:trPr>
          <w:jc w:val="center"/>
        </w:trPr>
        <w:tc>
          <w:tcPr>
            <w:tcW w:w="4876" w:type="dxa"/>
          </w:tcPr>
          <w:p w14:paraId="77E16171" w14:textId="77777777" w:rsidR="00E13721" w:rsidRPr="00963CD2" w:rsidRDefault="00E13721" w:rsidP="00E13721">
            <w:pPr>
              <w:pStyle w:val="Normal6"/>
              <w:rPr>
                <w:color w:val="000000" w:themeColor="text1"/>
              </w:rPr>
            </w:pPr>
          </w:p>
        </w:tc>
        <w:tc>
          <w:tcPr>
            <w:tcW w:w="4876" w:type="dxa"/>
          </w:tcPr>
          <w:p w14:paraId="1C641494" w14:textId="77777777" w:rsidR="00E13721" w:rsidRPr="00963CD2" w:rsidRDefault="00E13721" w:rsidP="00E13721">
            <w:pPr>
              <w:pStyle w:val="Normal6"/>
              <w:rPr>
                <w:color w:val="000000" w:themeColor="text1"/>
                <w:szCs w:val="24"/>
              </w:rPr>
            </w:pPr>
            <w:r w:rsidRPr="00963CD2">
              <w:rPr>
                <w:b/>
                <w:i/>
                <w:color w:val="000000" w:themeColor="text1"/>
              </w:rPr>
              <w:t>3a.</w:t>
            </w:r>
            <w:r w:rsidRPr="00963CD2">
              <w:rPr>
                <w:color w:val="000000" w:themeColor="text1"/>
              </w:rPr>
              <w:tab/>
            </w:r>
            <w:r w:rsidRPr="00963CD2">
              <w:rPr>
                <w:b/>
                <w:i/>
                <w:color w:val="000000" w:themeColor="text1"/>
              </w:rPr>
              <w:t>Когато орган по одобрението счита, че превозно средство, система, компонент или отделен технически възел не е в съответствие с настоящия регламент, той незабавно информира Комисията и другите държави членки. Веднага след получаването на тази информация Комисията уведомява членовете на форума за правоприлагане.</w:t>
            </w:r>
          </w:p>
        </w:tc>
      </w:tr>
    </w:tbl>
    <w:p w14:paraId="3FBE7355" w14:textId="77777777" w:rsidR="00E13721" w:rsidRPr="00963CD2" w:rsidRDefault="00E13721" w:rsidP="00E13721">
      <w:pPr>
        <w:rPr>
          <w:color w:val="000000" w:themeColor="text1"/>
        </w:rPr>
      </w:pPr>
      <w:r w:rsidRPr="00963CD2">
        <w:rPr>
          <w:rStyle w:val="HideTWBExt"/>
          <w:noProof w:val="0"/>
        </w:rPr>
        <w:t>&lt;/Amend&gt;</w:t>
      </w:r>
    </w:p>
    <w:p w14:paraId="085B4AB1"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76</w:t>
      </w:r>
      <w:r w:rsidRPr="00963CD2">
        <w:rPr>
          <w:rStyle w:val="HideTWBExt"/>
          <w:b w:val="0"/>
          <w:noProof w:val="0"/>
        </w:rPr>
        <w:t>&lt;/NumAm&gt;</w:t>
      </w:r>
    </w:p>
    <w:p w14:paraId="314D0E5E"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42CEA1C"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 – параграф 5</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750B2A57" w14:textId="77777777" w:rsidTr="00E13721">
        <w:trPr>
          <w:jc w:val="center"/>
        </w:trPr>
        <w:tc>
          <w:tcPr>
            <w:tcW w:w="9752" w:type="dxa"/>
            <w:gridSpan w:val="2"/>
          </w:tcPr>
          <w:p w14:paraId="7A1E3CB0" w14:textId="77777777" w:rsidR="00E13721" w:rsidRPr="00963CD2" w:rsidRDefault="00E13721" w:rsidP="00E13721">
            <w:pPr>
              <w:keepNext/>
              <w:rPr>
                <w:color w:val="000000" w:themeColor="text1"/>
              </w:rPr>
            </w:pPr>
          </w:p>
        </w:tc>
      </w:tr>
      <w:tr w:rsidR="00E13721" w:rsidRPr="00963CD2" w14:paraId="0AAEFD34" w14:textId="77777777" w:rsidTr="00E13721">
        <w:trPr>
          <w:jc w:val="center"/>
        </w:trPr>
        <w:tc>
          <w:tcPr>
            <w:tcW w:w="4876" w:type="dxa"/>
          </w:tcPr>
          <w:p w14:paraId="486435EE"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4775BBB6"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1190AE55" w14:textId="77777777" w:rsidTr="00E13721">
        <w:trPr>
          <w:jc w:val="center"/>
        </w:trPr>
        <w:tc>
          <w:tcPr>
            <w:tcW w:w="4876" w:type="dxa"/>
          </w:tcPr>
          <w:p w14:paraId="76345D53" w14:textId="77777777" w:rsidR="00E13721" w:rsidRPr="00963CD2" w:rsidRDefault="00E13721" w:rsidP="00E13721">
            <w:pPr>
              <w:pStyle w:val="Normal6"/>
              <w:rPr>
                <w:color w:val="000000" w:themeColor="text1"/>
              </w:rPr>
            </w:pPr>
            <w:r w:rsidRPr="00963CD2">
              <w:rPr>
                <w:b/>
                <w:i/>
                <w:color w:val="000000" w:themeColor="text1"/>
              </w:rPr>
              <w:t>5.</w:t>
            </w:r>
            <w:r w:rsidRPr="00963CD2">
              <w:rPr>
                <w:color w:val="000000" w:themeColor="text1"/>
              </w:rPr>
              <w:tab/>
            </w:r>
            <w:r w:rsidRPr="00963CD2">
              <w:rPr>
                <w:b/>
                <w:i/>
                <w:color w:val="000000" w:themeColor="text1"/>
              </w:rPr>
              <w:t>Комисията може да приема актове за изпълнение, с които да определя общите критерии за назначаване, преглед и оценка на органите по одобряване на национално равнище. Такива актове за изпълнение се приемат в съответствие с процедурата по разглеждане, посочена в член 87, параграф 2.</w:t>
            </w:r>
          </w:p>
        </w:tc>
        <w:tc>
          <w:tcPr>
            <w:tcW w:w="4876" w:type="dxa"/>
          </w:tcPr>
          <w:p w14:paraId="51ED2426" w14:textId="77777777" w:rsidR="00E13721" w:rsidRPr="00963CD2" w:rsidRDefault="00E13721" w:rsidP="00E13721">
            <w:pPr>
              <w:pStyle w:val="Normal6"/>
              <w:rPr>
                <w:color w:val="000000" w:themeColor="text1"/>
                <w:szCs w:val="24"/>
              </w:rPr>
            </w:pPr>
            <w:r w:rsidRPr="00963CD2">
              <w:rPr>
                <w:b/>
                <w:i/>
                <w:color w:val="000000" w:themeColor="text1"/>
              </w:rPr>
              <w:t>заличава се</w:t>
            </w:r>
          </w:p>
        </w:tc>
      </w:tr>
    </w:tbl>
    <w:p w14:paraId="767CB543" w14:textId="77777777" w:rsidR="00E13721" w:rsidRPr="00963CD2" w:rsidRDefault="00E13721" w:rsidP="00E13721">
      <w:pPr>
        <w:rPr>
          <w:color w:val="000000" w:themeColor="text1"/>
        </w:rPr>
      </w:pPr>
      <w:r w:rsidRPr="00963CD2">
        <w:rPr>
          <w:rStyle w:val="HideTWBExt"/>
          <w:noProof w:val="0"/>
        </w:rPr>
        <w:t>&lt;/Amend&gt;</w:t>
      </w:r>
    </w:p>
    <w:p w14:paraId="2942C8FF"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77</w:t>
      </w:r>
      <w:r w:rsidRPr="00963CD2">
        <w:rPr>
          <w:rStyle w:val="HideTWBExt"/>
          <w:b w:val="0"/>
          <w:noProof w:val="0"/>
        </w:rPr>
        <w:t>&lt;/NumAm&gt;</w:t>
      </w:r>
    </w:p>
    <w:p w14:paraId="0225A9A5"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9E9CB98"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8 – параграф 1</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109134D7" w14:textId="77777777" w:rsidTr="00E13721">
        <w:trPr>
          <w:jc w:val="center"/>
        </w:trPr>
        <w:tc>
          <w:tcPr>
            <w:tcW w:w="9752" w:type="dxa"/>
            <w:gridSpan w:val="2"/>
          </w:tcPr>
          <w:p w14:paraId="19349051" w14:textId="77777777" w:rsidR="00E13721" w:rsidRPr="00963CD2" w:rsidRDefault="00E13721" w:rsidP="00E13721">
            <w:pPr>
              <w:keepNext/>
              <w:rPr>
                <w:color w:val="000000" w:themeColor="text1"/>
              </w:rPr>
            </w:pPr>
          </w:p>
        </w:tc>
      </w:tr>
      <w:tr w:rsidR="00E13721" w:rsidRPr="00963CD2" w14:paraId="593EBBD3" w14:textId="77777777" w:rsidTr="00E13721">
        <w:trPr>
          <w:jc w:val="center"/>
        </w:trPr>
        <w:tc>
          <w:tcPr>
            <w:tcW w:w="4876" w:type="dxa"/>
          </w:tcPr>
          <w:p w14:paraId="2DA4E589"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2A0692E9"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70B22188" w14:textId="77777777" w:rsidTr="00E13721">
        <w:trPr>
          <w:jc w:val="center"/>
        </w:trPr>
        <w:tc>
          <w:tcPr>
            <w:tcW w:w="4876" w:type="dxa"/>
          </w:tcPr>
          <w:p w14:paraId="56B87CEB" w14:textId="77777777" w:rsidR="00E13721" w:rsidRPr="00390797" w:rsidRDefault="00E13721" w:rsidP="00E13721">
            <w:pPr>
              <w:pStyle w:val="Normal6"/>
              <w:rPr>
                <w:color w:val="000000" w:themeColor="text1"/>
              </w:rPr>
            </w:pPr>
            <w:r w:rsidRPr="00390797">
              <w:rPr>
                <w:color w:val="000000" w:themeColor="text1"/>
              </w:rPr>
              <w:t>1.</w:t>
            </w:r>
            <w:r w:rsidRPr="00390797">
              <w:rPr>
                <w:color w:val="000000" w:themeColor="text1"/>
              </w:rPr>
              <w:tab/>
              <w:t xml:space="preserve">Органите за надзор на пазара извършват редовни </w:t>
            </w:r>
            <w:r w:rsidRPr="00390797">
              <w:rPr>
                <w:b/>
                <w:i/>
                <w:color w:val="000000" w:themeColor="text1"/>
              </w:rPr>
              <w:t>проверки на степента на</w:t>
            </w:r>
            <w:r w:rsidRPr="00390797">
              <w:rPr>
                <w:color w:val="000000" w:themeColor="text1"/>
              </w:rPr>
              <w:t xml:space="preserve"> съответствие </w:t>
            </w:r>
            <w:r w:rsidRPr="00390797">
              <w:rPr>
                <w:b/>
                <w:i/>
                <w:color w:val="000000" w:themeColor="text1"/>
              </w:rPr>
              <w:t>на превозни</w:t>
            </w:r>
            <w:r w:rsidRPr="00390797">
              <w:rPr>
                <w:color w:val="000000" w:themeColor="text1"/>
              </w:rPr>
              <w:t xml:space="preserve"> средства, системи, компоненти и </w:t>
            </w:r>
            <w:r w:rsidRPr="00390797">
              <w:rPr>
                <w:color w:val="000000" w:themeColor="text1"/>
              </w:rPr>
              <w:lastRenderedPageBreak/>
              <w:t xml:space="preserve">отделни технически възли </w:t>
            </w:r>
            <w:r w:rsidRPr="00390797">
              <w:rPr>
                <w:b/>
                <w:i/>
                <w:color w:val="000000" w:themeColor="text1"/>
              </w:rPr>
              <w:t>с предвидените</w:t>
            </w:r>
            <w:r w:rsidRPr="00390797">
              <w:rPr>
                <w:color w:val="000000" w:themeColor="text1"/>
              </w:rPr>
              <w:t xml:space="preserve"> в </w:t>
            </w:r>
            <w:r w:rsidRPr="00390797">
              <w:rPr>
                <w:b/>
                <w:i/>
                <w:color w:val="000000" w:themeColor="text1"/>
              </w:rPr>
              <w:t>настоящия регламент изисквания, както</w:t>
            </w:r>
            <w:r w:rsidRPr="00390797">
              <w:rPr>
                <w:color w:val="000000" w:themeColor="text1"/>
              </w:rPr>
              <w:t xml:space="preserve"> и на </w:t>
            </w:r>
            <w:r w:rsidRPr="00390797">
              <w:rPr>
                <w:b/>
                <w:i/>
                <w:color w:val="000000" w:themeColor="text1"/>
              </w:rPr>
              <w:t>редовността на одобренията на типа. Тези проверки</w:t>
            </w:r>
            <w:r w:rsidRPr="00390797">
              <w:rPr>
                <w:color w:val="000000" w:themeColor="text1"/>
              </w:rPr>
              <w:t xml:space="preserve"> се извършват с </w:t>
            </w:r>
            <w:r w:rsidRPr="00390797">
              <w:rPr>
                <w:b/>
                <w:i/>
                <w:color w:val="000000" w:themeColor="text1"/>
              </w:rPr>
              <w:t>подходящ мащаб посредством проверки по документи и изследвания при</w:t>
            </w:r>
            <w:r w:rsidRPr="00390797">
              <w:rPr>
                <w:color w:val="000000" w:themeColor="text1"/>
              </w:rPr>
              <w:t xml:space="preserve"> реални </w:t>
            </w:r>
            <w:r w:rsidRPr="00390797">
              <w:rPr>
                <w:b/>
                <w:i/>
                <w:color w:val="000000" w:themeColor="text1"/>
              </w:rPr>
              <w:t>пътни и лабораторни условия</w:t>
            </w:r>
            <w:r w:rsidRPr="00390797">
              <w:rPr>
                <w:color w:val="000000" w:themeColor="text1"/>
              </w:rPr>
              <w:t xml:space="preserve"> въз основа на статистически </w:t>
            </w:r>
            <w:r w:rsidRPr="00390797">
              <w:rPr>
                <w:b/>
                <w:i/>
                <w:color w:val="000000" w:themeColor="text1"/>
              </w:rPr>
              <w:t>значими проби</w:t>
            </w:r>
            <w:r w:rsidRPr="00390797">
              <w:rPr>
                <w:color w:val="000000" w:themeColor="text1"/>
              </w:rPr>
              <w:t xml:space="preserve">. При тази своя дейност органите </w:t>
            </w:r>
            <w:r w:rsidRPr="00390797">
              <w:rPr>
                <w:b/>
                <w:i/>
                <w:color w:val="000000" w:themeColor="text1"/>
              </w:rPr>
              <w:t>за</w:t>
            </w:r>
            <w:r w:rsidRPr="00390797">
              <w:rPr>
                <w:color w:val="000000" w:themeColor="text1"/>
              </w:rPr>
              <w:t xml:space="preserve"> надзор на пазара вземат предвид установените принципи за оценка на риска, </w:t>
            </w:r>
            <w:r w:rsidRPr="00390797">
              <w:rPr>
                <w:b/>
                <w:i/>
                <w:color w:val="000000" w:themeColor="text1"/>
              </w:rPr>
              <w:t>жалби</w:t>
            </w:r>
            <w:r w:rsidRPr="00390797">
              <w:rPr>
                <w:color w:val="000000" w:themeColor="text1"/>
              </w:rPr>
              <w:t xml:space="preserve"> и друга информация.</w:t>
            </w:r>
          </w:p>
        </w:tc>
        <w:tc>
          <w:tcPr>
            <w:tcW w:w="4876" w:type="dxa"/>
          </w:tcPr>
          <w:p w14:paraId="7E9D3974" w14:textId="77777777" w:rsidR="00E13721" w:rsidRPr="00390797" w:rsidRDefault="00E13721" w:rsidP="00E13721">
            <w:pPr>
              <w:pStyle w:val="Normal6"/>
              <w:rPr>
                <w:color w:val="000000" w:themeColor="text1"/>
                <w:szCs w:val="24"/>
              </w:rPr>
            </w:pPr>
            <w:r w:rsidRPr="00390797">
              <w:rPr>
                <w:color w:val="000000" w:themeColor="text1"/>
              </w:rPr>
              <w:lastRenderedPageBreak/>
              <w:t>1.</w:t>
            </w:r>
            <w:r w:rsidRPr="00390797">
              <w:rPr>
                <w:color w:val="000000" w:themeColor="text1"/>
              </w:rPr>
              <w:tab/>
              <w:t xml:space="preserve">Органите за надзор на пазара извършват редовни </w:t>
            </w:r>
            <w:r w:rsidRPr="00390797">
              <w:rPr>
                <w:b/>
                <w:i/>
                <w:color w:val="000000" w:themeColor="text1"/>
              </w:rPr>
              <w:t>изпитвания и инспекции в</w:t>
            </w:r>
            <w:r w:rsidRPr="00390797">
              <w:rPr>
                <w:color w:val="000000" w:themeColor="text1"/>
              </w:rPr>
              <w:t xml:space="preserve"> съответствие </w:t>
            </w:r>
            <w:r w:rsidRPr="00390797">
              <w:rPr>
                <w:b/>
                <w:i/>
                <w:color w:val="000000" w:themeColor="text1"/>
              </w:rPr>
              <w:t xml:space="preserve">с годишните национални програми, одобрени </w:t>
            </w:r>
            <w:r w:rsidRPr="00390797">
              <w:rPr>
                <w:b/>
                <w:i/>
                <w:color w:val="000000" w:themeColor="text1"/>
              </w:rPr>
              <w:lastRenderedPageBreak/>
              <w:t>съгласно параграфи 2 и 3, за да удостоверят, че превозните</w:t>
            </w:r>
            <w:r w:rsidRPr="00390797">
              <w:rPr>
                <w:color w:val="000000" w:themeColor="text1"/>
              </w:rPr>
              <w:t xml:space="preserve"> средства, системи, компоненти и отделни технически възли </w:t>
            </w:r>
            <w:r w:rsidRPr="00390797">
              <w:rPr>
                <w:b/>
                <w:i/>
                <w:color w:val="000000" w:themeColor="text1"/>
              </w:rPr>
              <w:t>са</w:t>
            </w:r>
            <w:r w:rsidRPr="00390797">
              <w:rPr>
                <w:color w:val="000000" w:themeColor="text1"/>
              </w:rPr>
              <w:t xml:space="preserve"> в </w:t>
            </w:r>
            <w:r w:rsidRPr="00390797">
              <w:rPr>
                <w:b/>
                <w:i/>
                <w:color w:val="000000" w:themeColor="text1"/>
              </w:rPr>
              <w:t>съответствие с одобренията на типа</w:t>
            </w:r>
            <w:r w:rsidRPr="00390797">
              <w:rPr>
                <w:color w:val="000000" w:themeColor="text1"/>
              </w:rPr>
              <w:t xml:space="preserve"> и на </w:t>
            </w:r>
            <w:r w:rsidRPr="00390797">
              <w:rPr>
                <w:b/>
                <w:i/>
                <w:color w:val="000000" w:themeColor="text1"/>
              </w:rPr>
              <w:t>приложимото законодателство. Тези изпитвания и инспекции</w:t>
            </w:r>
            <w:r w:rsidRPr="00390797">
              <w:rPr>
                <w:color w:val="000000" w:themeColor="text1"/>
              </w:rPr>
              <w:t xml:space="preserve"> се извършват</w:t>
            </w:r>
            <w:r w:rsidRPr="00390797">
              <w:rPr>
                <w:b/>
                <w:i/>
                <w:color w:val="000000" w:themeColor="text1"/>
              </w:rPr>
              <w:t xml:space="preserve"> ,наред</w:t>
            </w:r>
            <w:r w:rsidRPr="00390797">
              <w:rPr>
                <w:color w:val="000000" w:themeColor="text1"/>
              </w:rPr>
              <w:t xml:space="preserve"> с </w:t>
            </w:r>
            <w:r w:rsidRPr="00390797">
              <w:rPr>
                <w:b/>
                <w:i/>
                <w:color w:val="000000" w:themeColor="text1"/>
              </w:rPr>
              <w:t>другото, посредством лабораторни изпитвания и изпитвания на емисиите в</w:t>
            </w:r>
            <w:r w:rsidRPr="00390797">
              <w:rPr>
                <w:color w:val="000000" w:themeColor="text1"/>
              </w:rPr>
              <w:t xml:space="preserve"> реални </w:t>
            </w:r>
            <w:r w:rsidRPr="00390797">
              <w:rPr>
                <w:b/>
                <w:i/>
                <w:color w:val="000000" w:themeColor="text1"/>
              </w:rPr>
              <w:t>условия на движение,</w:t>
            </w:r>
            <w:r w:rsidRPr="00390797">
              <w:rPr>
                <w:color w:val="000000" w:themeColor="text1"/>
              </w:rPr>
              <w:t xml:space="preserve"> въз основа на </w:t>
            </w:r>
            <w:r w:rsidRPr="00390797">
              <w:rPr>
                <w:b/>
                <w:i/>
                <w:color w:val="000000" w:themeColor="text1"/>
              </w:rPr>
              <w:t xml:space="preserve"> релевантни </w:t>
            </w:r>
            <w:r w:rsidRPr="00390797">
              <w:rPr>
                <w:color w:val="000000" w:themeColor="text1"/>
              </w:rPr>
              <w:t xml:space="preserve">статистически </w:t>
            </w:r>
            <w:r w:rsidRPr="00390797">
              <w:rPr>
                <w:b/>
                <w:i/>
                <w:color w:val="000000" w:themeColor="text1"/>
              </w:rPr>
              <w:t>извадки, и се допълват с проверки по документи. Държавите членки извършват ежегодни изпитвания или инспекции на определен брой типове, които общо са най-малко 20% от броя типове, пуснати на пазара в същата държава членка през предходната година</w:t>
            </w:r>
            <w:r w:rsidRPr="00390797">
              <w:rPr>
                <w:color w:val="000000" w:themeColor="text1"/>
              </w:rPr>
              <w:t xml:space="preserve">. При тази своя дейност органите </w:t>
            </w:r>
            <w:r w:rsidRPr="00390797">
              <w:rPr>
                <w:b/>
                <w:i/>
                <w:color w:val="000000" w:themeColor="text1"/>
              </w:rPr>
              <w:t>за</w:t>
            </w:r>
            <w:r w:rsidRPr="00390797">
              <w:rPr>
                <w:color w:val="000000" w:themeColor="text1"/>
              </w:rPr>
              <w:t xml:space="preserve"> надзор на пазара вземат предвид установените принципи за оценка на риска, </w:t>
            </w:r>
            <w:r w:rsidRPr="00390797">
              <w:rPr>
                <w:b/>
                <w:i/>
                <w:color w:val="000000" w:themeColor="text1"/>
              </w:rPr>
              <w:t>обосновани оплаквания</w:t>
            </w:r>
            <w:r w:rsidRPr="00390797">
              <w:rPr>
                <w:color w:val="000000" w:themeColor="text1"/>
              </w:rPr>
              <w:t xml:space="preserve"> и друга </w:t>
            </w:r>
            <w:r w:rsidRPr="00390797">
              <w:rPr>
                <w:b/>
                <w:i/>
                <w:color w:val="000000" w:themeColor="text1"/>
              </w:rPr>
              <w:t xml:space="preserve">относима </w:t>
            </w:r>
            <w:r w:rsidRPr="00390797">
              <w:rPr>
                <w:color w:val="000000" w:themeColor="text1"/>
              </w:rPr>
              <w:t>информация</w:t>
            </w:r>
            <w:r w:rsidRPr="00390797">
              <w:rPr>
                <w:b/>
                <w:i/>
                <w:color w:val="000000" w:themeColor="text1"/>
              </w:rPr>
              <w:t>, включително резултати от изпитвания, публикувани от признати трети страни, нови технологии на пазара, доклади от периодичните технически инспекции и данни от пътното дистанционно отчитане</w:t>
            </w:r>
            <w:r w:rsidRPr="00390797">
              <w:rPr>
                <w:color w:val="000000" w:themeColor="text1"/>
              </w:rPr>
              <w:t>.</w:t>
            </w:r>
          </w:p>
        </w:tc>
      </w:tr>
    </w:tbl>
    <w:p w14:paraId="7CBD4B20" w14:textId="77777777" w:rsidR="00E13721" w:rsidRPr="00963CD2" w:rsidRDefault="00E13721" w:rsidP="00E13721">
      <w:pPr>
        <w:rPr>
          <w:color w:val="000000" w:themeColor="text1"/>
        </w:rPr>
      </w:pPr>
      <w:r w:rsidRPr="00963CD2">
        <w:rPr>
          <w:rStyle w:val="HideTWBExt"/>
          <w:noProof w:val="0"/>
        </w:rPr>
        <w:lastRenderedPageBreak/>
        <w:t>&lt;/Amend&gt;</w:t>
      </w:r>
    </w:p>
    <w:p w14:paraId="04F7FA0C"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78</w:t>
      </w:r>
      <w:r w:rsidRPr="00963CD2">
        <w:rPr>
          <w:rStyle w:val="HideTWBExt"/>
          <w:b w:val="0"/>
          <w:noProof w:val="0"/>
        </w:rPr>
        <w:t>&lt;/NumAm&gt;</w:t>
      </w:r>
    </w:p>
    <w:p w14:paraId="384055BB"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725C9B1"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8 – параграф 1 а (нов)</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56404F53" w14:textId="77777777" w:rsidTr="00E13721">
        <w:trPr>
          <w:jc w:val="center"/>
        </w:trPr>
        <w:tc>
          <w:tcPr>
            <w:tcW w:w="9752" w:type="dxa"/>
            <w:gridSpan w:val="2"/>
          </w:tcPr>
          <w:p w14:paraId="1FB74E37" w14:textId="77777777" w:rsidR="00E13721" w:rsidRPr="00963CD2" w:rsidRDefault="00E13721" w:rsidP="00E13721">
            <w:pPr>
              <w:keepNext/>
              <w:rPr>
                <w:color w:val="000000" w:themeColor="text1"/>
              </w:rPr>
            </w:pPr>
          </w:p>
        </w:tc>
      </w:tr>
      <w:tr w:rsidR="00E13721" w:rsidRPr="00963CD2" w14:paraId="78FDEE53" w14:textId="77777777" w:rsidTr="00E13721">
        <w:trPr>
          <w:jc w:val="center"/>
        </w:trPr>
        <w:tc>
          <w:tcPr>
            <w:tcW w:w="4876" w:type="dxa"/>
          </w:tcPr>
          <w:p w14:paraId="7C2FF798"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573A7741"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013430A" w14:textId="77777777" w:rsidTr="00E13721">
        <w:trPr>
          <w:jc w:val="center"/>
        </w:trPr>
        <w:tc>
          <w:tcPr>
            <w:tcW w:w="4876" w:type="dxa"/>
          </w:tcPr>
          <w:p w14:paraId="40ACCDB4" w14:textId="77777777" w:rsidR="00E13721" w:rsidRPr="00963CD2" w:rsidRDefault="00E13721" w:rsidP="00E13721">
            <w:pPr>
              <w:pStyle w:val="Normal6"/>
              <w:rPr>
                <w:color w:val="000000" w:themeColor="text1"/>
              </w:rPr>
            </w:pPr>
          </w:p>
        </w:tc>
        <w:tc>
          <w:tcPr>
            <w:tcW w:w="4876" w:type="dxa"/>
          </w:tcPr>
          <w:p w14:paraId="405C4D6E" w14:textId="77777777" w:rsidR="00E13721" w:rsidRPr="00963CD2" w:rsidRDefault="00E13721" w:rsidP="00E13721">
            <w:pPr>
              <w:pStyle w:val="Normal6"/>
              <w:rPr>
                <w:color w:val="000000" w:themeColor="text1"/>
                <w:szCs w:val="24"/>
              </w:rPr>
            </w:pPr>
            <w:r w:rsidRPr="00963CD2">
              <w:rPr>
                <w:b/>
                <w:i/>
                <w:color w:val="000000" w:themeColor="text1"/>
              </w:rPr>
              <w:t xml:space="preserve">1a. </w:t>
            </w:r>
            <w:r w:rsidRPr="00963CD2">
              <w:rPr>
                <w:color w:val="000000" w:themeColor="text1"/>
              </w:rPr>
              <w:tab/>
            </w:r>
            <w:r w:rsidRPr="00963CD2">
              <w:rPr>
                <w:b/>
                <w:i/>
                <w:color w:val="000000" w:themeColor="text1"/>
              </w:rPr>
              <w:t xml:space="preserve">Органите за надзор на пазара могат да разчитат на независими организации за изпитвания за изпълнението на техническите задачи, като например изпитвания или инспекции. Органът за надзор на пазара носи отговорност за резултатите. Когато се използват технически служби за целите на настоящия член органите за надзор </w:t>
            </w:r>
            <w:r w:rsidRPr="00963CD2">
              <w:rPr>
                <w:b/>
                <w:i/>
                <w:color w:val="000000" w:themeColor="text1"/>
              </w:rPr>
              <w:lastRenderedPageBreak/>
              <w:t>на пазара гарантират, че се използват услугите на техническа служба, различна от тази, извършила първоначалното изпитване за одобряване на типа.</w:t>
            </w:r>
          </w:p>
        </w:tc>
      </w:tr>
    </w:tbl>
    <w:p w14:paraId="6DFF9472" w14:textId="77777777" w:rsidR="00E13721" w:rsidRPr="00963CD2" w:rsidRDefault="00E13721" w:rsidP="00E13721">
      <w:pPr>
        <w:rPr>
          <w:color w:val="000000" w:themeColor="text1"/>
        </w:rPr>
      </w:pPr>
      <w:r w:rsidRPr="00963CD2">
        <w:rPr>
          <w:rStyle w:val="HideTWBExt"/>
          <w:noProof w:val="0"/>
        </w:rPr>
        <w:lastRenderedPageBreak/>
        <w:t>&lt;/Amend&gt;</w:t>
      </w:r>
    </w:p>
    <w:p w14:paraId="00EED400"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79</w:t>
      </w:r>
      <w:r w:rsidRPr="00963CD2">
        <w:rPr>
          <w:rStyle w:val="HideTWBExt"/>
          <w:b w:val="0"/>
          <w:noProof w:val="0"/>
        </w:rPr>
        <w:t>&lt;/NumAm&gt;</w:t>
      </w:r>
    </w:p>
    <w:p w14:paraId="6547BDC5"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C480A22"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8 – параграф 1 б (нов)</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603B3E3A" w14:textId="77777777" w:rsidTr="00E13721">
        <w:trPr>
          <w:jc w:val="center"/>
        </w:trPr>
        <w:tc>
          <w:tcPr>
            <w:tcW w:w="9752" w:type="dxa"/>
            <w:gridSpan w:val="2"/>
          </w:tcPr>
          <w:p w14:paraId="42B977F1" w14:textId="77777777" w:rsidR="00E13721" w:rsidRPr="00963CD2" w:rsidRDefault="00E13721" w:rsidP="00E13721">
            <w:pPr>
              <w:keepNext/>
              <w:rPr>
                <w:color w:val="000000" w:themeColor="text1"/>
              </w:rPr>
            </w:pPr>
          </w:p>
        </w:tc>
      </w:tr>
      <w:tr w:rsidR="00E13721" w:rsidRPr="00963CD2" w14:paraId="3838D797" w14:textId="77777777" w:rsidTr="00E13721">
        <w:trPr>
          <w:jc w:val="center"/>
        </w:trPr>
        <w:tc>
          <w:tcPr>
            <w:tcW w:w="4876" w:type="dxa"/>
          </w:tcPr>
          <w:p w14:paraId="5BCF2391"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34944C1E"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7F4ECC69" w14:textId="77777777" w:rsidTr="00E13721">
        <w:trPr>
          <w:jc w:val="center"/>
        </w:trPr>
        <w:tc>
          <w:tcPr>
            <w:tcW w:w="4876" w:type="dxa"/>
          </w:tcPr>
          <w:p w14:paraId="77B39AA3" w14:textId="77777777" w:rsidR="00E13721" w:rsidRPr="00963CD2" w:rsidRDefault="00E13721" w:rsidP="00E13721">
            <w:pPr>
              <w:pStyle w:val="Normal6"/>
              <w:rPr>
                <w:color w:val="000000" w:themeColor="text1"/>
              </w:rPr>
            </w:pPr>
          </w:p>
        </w:tc>
        <w:tc>
          <w:tcPr>
            <w:tcW w:w="4876" w:type="dxa"/>
          </w:tcPr>
          <w:p w14:paraId="404056CD" w14:textId="77777777" w:rsidR="00E13721" w:rsidRPr="00963CD2" w:rsidRDefault="00E13721" w:rsidP="00E13721">
            <w:pPr>
              <w:pStyle w:val="Normal6"/>
              <w:snapToGrid w:val="0"/>
              <w:rPr>
                <w:color w:val="000000" w:themeColor="text1"/>
                <w:szCs w:val="24"/>
              </w:rPr>
            </w:pPr>
            <w:r w:rsidRPr="00963CD2">
              <w:rPr>
                <w:b/>
                <w:i/>
                <w:color w:val="000000" w:themeColor="text1"/>
              </w:rPr>
              <w:t xml:space="preserve">1б. </w:t>
            </w:r>
            <w:r w:rsidRPr="00963CD2">
              <w:rPr>
                <w:color w:val="000000" w:themeColor="text1"/>
              </w:rPr>
              <w:tab/>
            </w:r>
            <w:r w:rsidRPr="00963CD2">
              <w:rPr>
                <w:b/>
                <w:i/>
                <w:color w:val="000000" w:themeColor="text1"/>
              </w:rPr>
              <w:t>Органите за надзор на пазара подготвят и внасят национална програма за надзор на пазара за одобрение от Комисията на годишна или многогодишна основа. Държавите членки могат заедно да внесат съвместни програми или дейности.</w:t>
            </w:r>
          </w:p>
        </w:tc>
      </w:tr>
      <w:tr w:rsidR="00E13721" w:rsidRPr="00963CD2" w14:paraId="2BEB425D" w14:textId="77777777" w:rsidTr="00E13721">
        <w:trPr>
          <w:jc w:val="center"/>
        </w:trPr>
        <w:tc>
          <w:tcPr>
            <w:tcW w:w="4876" w:type="dxa"/>
          </w:tcPr>
          <w:p w14:paraId="0D04E576" w14:textId="77777777" w:rsidR="00E13721" w:rsidRPr="00963CD2" w:rsidRDefault="00E13721" w:rsidP="00E13721">
            <w:pPr>
              <w:pStyle w:val="Normal6"/>
              <w:rPr>
                <w:color w:val="000000" w:themeColor="text1"/>
              </w:rPr>
            </w:pPr>
          </w:p>
        </w:tc>
        <w:tc>
          <w:tcPr>
            <w:tcW w:w="4876" w:type="dxa"/>
          </w:tcPr>
          <w:p w14:paraId="0FE3A986" w14:textId="77777777" w:rsidR="00E13721" w:rsidRPr="00963CD2" w:rsidRDefault="00E13721" w:rsidP="00E13721">
            <w:pPr>
              <w:pStyle w:val="Normal6"/>
              <w:snapToGrid w:val="0"/>
              <w:rPr>
                <w:b/>
                <w:i/>
                <w:color w:val="000000" w:themeColor="text1"/>
              </w:rPr>
            </w:pPr>
            <w:r w:rsidRPr="00963CD2">
              <w:rPr>
                <w:b/>
                <w:i/>
                <w:color w:val="000000" w:themeColor="text1"/>
              </w:rPr>
              <w:t xml:space="preserve">Националните програми за надзор на пазара включват най-малко следната информация: </w:t>
            </w:r>
          </w:p>
        </w:tc>
      </w:tr>
      <w:tr w:rsidR="00E13721" w:rsidRPr="00963CD2" w14:paraId="2A6106C4" w14:textId="77777777" w:rsidTr="00E13721">
        <w:trPr>
          <w:jc w:val="center"/>
        </w:trPr>
        <w:tc>
          <w:tcPr>
            <w:tcW w:w="4876" w:type="dxa"/>
          </w:tcPr>
          <w:p w14:paraId="7B5DA49A" w14:textId="77777777" w:rsidR="00E13721" w:rsidRPr="00963CD2" w:rsidRDefault="00E13721" w:rsidP="00E13721">
            <w:pPr>
              <w:pStyle w:val="Normal6"/>
              <w:rPr>
                <w:color w:val="000000" w:themeColor="text1"/>
              </w:rPr>
            </w:pPr>
          </w:p>
        </w:tc>
        <w:tc>
          <w:tcPr>
            <w:tcW w:w="4876" w:type="dxa"/>
          </w:tcPr>
          <w:p w14:paraId="52809856" w14:textId="77777777" w:rsidR="00E13721" w:rsidRPr="00963CD2" w:rsidRDefault="00E13721" w:rsidP="00E13721">
            <w:pPr>
              <w:pStyle w:val="Normal6"/>
              <w:snapToGrid w:val="0"/>
              <w:rPr>
                <w:b/>
                <w:i/>
                <w:color w:val="000000" w:themeColor="text1"/>
              </w:rPr>
            </w:pPr>
            <w:r w:rsidRPr="00963CD2">
              <w:rPr>
                <w:b/>
                <w:i/>
                <w:color w:val="000000" w:themeColor="text1"/>
              </w:rPr>
              <w:t xml:space="preserve">а) </w:t>
            </w:r>
            <w:r w:rsidRPr="00963CD2">
              <w:rPr>
                <w:color w:val="000000" w:themeColor="text1"/>
              </w:rPr>
              <w:tab/>
            </w:r>
            <w:r w:rsidRPr="00963CD2">
              <w:rPr>
                <w:b/>
                <w:i/>
                <w:color w:val="000000" w:themeColor="text1"/>
              </w:rPr>
              <w:t>мащабът и обхватът на планираните дейности по надзор на пазара;</w:t>
            </w:r>
          </w:p>
        </w:tc>
      </w:tr>
      <w:tr w:rsidR="00E13721" w:rsidRPr="00963CD2" w14:paraId="70335CDC" w14:textId="77777777" w:rsidTr="00E13721">
        <w:trPr>
          <w:jc w:val="center"/>
        </w:trPr>
        <w:tc>
          <w:tcPr>
            <w:tcW w:w="4876" w:type="dxa"/>
          </w:tcPr>
          <w:p w14:paraId="674D59C7" w14:textId="77777777" w:rsidR="00E13721" w:rsidRPr="00963CD2" w:rsidRDefault="00E13721" w:rsidP="00E13721">
            <w:pPr>
              <w:pStyle w:val="Normal6"/>
              <w:rPr>
                <w:color w:val="000000" w:themeColor="text1"/>
              </w:rPr>
            </w:pPr>
          </w:p>
        </w:tc>
        <w:tc>
          <w:tcPr>
            <w:tcW w:w="4876" w:type="dxa"/>
          </w:tcPr>
          <w:p w14:paraId="1D7A1990" w14:textId="77777777" w:rsidR="00E13721" w:rsidRPr="00963CD2" w:rsidRDefault="00E13721" w:rsidP="00E13721">
            <w:pPr>
              <w:pStyle w:val="Normal6"/>
              <w:snapToGrid w:val="0"/>
              <w:rPr>
                <w:b/>
                <w:i/>
                <w:color w:val="000000" w:themeColor="text1"/>
              </w:rPr>
            </w:pPr>
            <w:r w:rsidRPr="00963CD2">
              <w:rPr>
                <w:b/>
                <w:i/>
                <w:color w:val="000000" w:themeColor="text1"/>
              </w:rPr>
              <w:t xml:space="preserve">б) </w:t>
            </w:r>
            <w:r w:rsidRPr="00963CD2">
              <w:rPr>
                <w:color w:val="000000" w:themeColor="text1"/>
              </w:rPr>
              <w:tab/>
            </w:r>
            <w:r w:rsidRPr="00963CD2">
              <w:rPr>
                <w:b/>
                <w:i/>
                <w:color w:val="000000" w:themeColor="text1"/>
              </w:rPr>
              <w:t xml:space="preserve">подробности за това как дейностите за надзор на пазара ще бъдат извършвани, включително информация относно използването на документни, физически и лабораторни проверки, както и начина, по който се прилагат принципите за оценка на риска и начина, по който се разглеждат основателните оплаквания, големи обеми на конкретни модели превозни средства в употреба на тяхна територия, и техните части, първо прилагане на нов двигател или технология, докладите от периодичните технически инспекции и друга относима информация, включително от стопански субекти или резултатите от изпитвания, публикувани от признати трети </w:t>
            </w:r>
            <w:r w:rsidRPr="00963CD2">
              <w:rPr>
                <w:b/>
                <w:i/>
                <w:color w:val="000000" w:themeColor="text1"/>
              </w:rPr>
              <w:lastRenderedPageBreak/>
              <w:t xml:space="preserve">страни; </w:t>
            </w:r>
          </w:p>
        </w:tc>
      </w:tr>
      <w:tr w:rsidR="00E13721" w:rsidRPr="00963CD2" w14:paraId="1D790BB2" w14:textId="77777777" w:rsidTr="00E13721">
        <w:trPr>
          <w:jc w:val="center"/>
        </w:trPr>
        <w:tc>
          <w:tcPr>
            <w:tcW w:w="4876" w:type="dxa"/>
          </w:tcPr>
          <w:p w14:paraId="7D7E62EC" w14:textId="77777777" w:rsidR="00E13721" w:rsidRPr="00963CD2" w:rsidRDefault="00E13721" w:rsidP="00E13721">
            <w:pPr>
              <w:pStyle w:val="Normal6"/>
              <w:rPr>
                <w:color w:val="000000" w:themeColor="text1"/>
              </w:rPr>
            </w:pPr>
          </w:p>
        </w:tc>
        <w:tc>
          <w:tcPr>
            <w:tcW w:w="4876" w:type="dxa"/>
          </w:tcPr>
          <w:p w14:paraId="74A5F370" w14:textId="7F8A2D06" w:rsidR="00E13721" w:rsidRPr="00963CD2" w:rsidRDefault="00E13721" w:rsidP="00390797">
            <w:pPr>
              <w:pStyle w:val="Normal6"/>
              <w:snapToGrid w:val="0"/>
              <w:rPr>
                <w:b/>
                <w:i/>
                <w:color w:val="000000" w:themeColor="text1"/>
              </w:rPr>
            </w:pPr>
            <w:r w:rsidRPr="00963CD2">
              <w:rPr>
                <w:b/>
                <w:i/>
                <w:color w:val="000000" w:themeColor="text1"/>
              </w:rPr>
              <w:t xml:space="preserve">в) </w:t>
            </w:r>
            <w:r w:rsidRPr="00963CD2">
              <w:rPr>
                <w:color w:val="000000" w:themeColor="text1"/>
              </w:rPr>
              <w:tab/>
            </w:r>
            <w:r w:rsidRPr="00963CD2">
              <w:rPr>
                <w:b/>
                <w:i/>
                <w:color w:val="000000" w:themeColor="text1"/>
              </w:rPr>
              <w:t>обобщение на предприетите действия в предходната програма, включително относимите статистически данни за размера на извършените дейности, последващите действия и резултатите от тях. В случай на многогодишна програма, ежегодно се изготвя и се предоставя обобщение на дейностите на Комисията и на форума за правоприлагане; и</w:t>
            </w:r>
          </w:p>
        </w:tc>
      </w:tr>
      <w:tr w:rsidR="00E13721" w:rsidRPr="00963CD2" w14:paraId="7C758996" w14:textId="77777777" w:rsidTr="00E13721">
        <w:trPr>
          <w:jc w:val="center"/>
        </w:trPr>
        <w:tc>
          <w:tcPr>
            <w:tcW w:w="4876" w:type="dxa"/>
          </w:tcPr>
          <w:p w14:paraId="47C276D1" w14:textId="77777777" w:rsidR="00E13721" w:rsidRPr="00963CD2" w:rsidRDefault="00E13721" w:rsidP="00E13721">
            <w:pPr>
              <w:pStyle w:val="Normal6"/>
              <w:rPr>
                <w:color w:val="000000" w:themeColor="text1"/>
              </w:rPr>
            </w:pPr>
          </w:p>
        </w:tc>
        <w:tc>
          <w:tcPr>
            <w:tcW w:w="4876" w:type="dxa"/>
          </w:tcPr>
          <w:p w14:paraId="0A5510E3" w14:textId="77777777" w:rsidR="00E13721" w:rsidRPr="00963CD2" w:rsidRDefault="00E13721" w:rsidP="00E13721">
            <w:pPr>
              <w:pStyle w:val="Normal6"/>
              <w:snapToGrid w:val="0"/>
              <w:rPr>
                <w:b/>
                <w:i/>
                <w:color w:val="000000" w:themeColor="text1"/>
              </w:rPr>
            </w:pPr>
            <w:r w:rsidRPr="00963CD2">
              <w:rPr>
                <w:b/>
                <w:i/>
                <w:color w:val="000000" w:themeColor="text1"/>
              </w:rPr>
              <w:t xml:space="preserve">г) </w:t>
            </w:r>
            <w:r w:rsidRPr="00963CD2">
              <w:rPr>
                <w:color w:val="000000" w:themeColor="text1"/>
              </w:rPr>
              <w:tab/>
            </w:r>
            <w:r w:rsidRPr="00963CD2">
              <w:rPr>
                <w:b/>
                <w:i/>
                <w:color w:val="000000" w:themeColor="text1"/>
              </w:rPr>
              <w:t>подробности за начините на финансиране, нотифицирани съгласно член 30, параграф 4 и човешките ресурси, предназначени за надзор на пазара, както и тяхната адекватност по отношение на планираните дейности по надзор на пазара.</w:t>
            </w:r>
          </w:p>
        </w:tc>
      </w:tr>
    </w:tbl>
    <w:p w14:paraId="442C3761" w14:textId="77777777" w:rsidR="00E13721" w:rsidRPr="00963CD2" w:rsidRDefault="00E13721" w:rsidP="00E13721">
      <w:pPr>
        <w:rPr>
          <w:color w:val="000000" w:themeColor="text1"/>
        </w:rPr>
      </w:pPr>
      <w:r w:rsidRPr="00963CD2">
        <w:rPr>
          <w:rStyle w:val="HideTWBExt"/>
          <w:noProof w:val="0"/>
        </w:rPr>
        <w:t>&lt;/Amend&gt;</w:t>
      </w:r>
    </w:p>
    <w:p w14:paraId="6F554FB0"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80</w:t>
      </w:r>
      <w:r w:rsidRPr="00963CD2">
        <w:rPr>
          <w:rStyle w:val="HideTWBExt"/>
          <w:b w:val="0"/>
          <w:noProof w:val="0"/>
        </w:rPr>
        <w:t>&lt;/NumAm&gt;</w:t>
      </w:r>
    </w:p>
    <w:p w14:paraId="36DF0FC5"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266CC3B9"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8 – параграф 2</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6E4B75F5" w14:textId="77777777" w:rsidTr="00E13721">
        <w:trPr>
          <w:jc w:val="center"/>
        </w:trPr>
        <w:tc>
          <w:tcPr>
            <w:tcW w:w="9752" w:type="dxa"/>
            <w:gridSpan w:val="2"/>
          </w:tcPr>
          <w:p w14:paraId="359D4ACD" w14:textId="77777777" w:rsidR="00E13721" w:rsidRPr="00963CD2" w:rsidRDefault="00E13721" w:rsidP="00E13721">
            <w:pPr>
              <w:keepNext/>
              <w:rPr>
                <w:color w:val="000000" w:themeColor="text1"/>
              </w:rPr>
            </w:pPr>
          </w:p>
        </w:tc>
      </w:tr>
      <w:tr w:rsidR="00E13721" w:rsidRPr="00963CD2" w14:paraId="5703E59F" w14:textId="77777777" w:rsidTr="00E13721">
        <w:trPr>
          <w:jc w:val="center"/>
        </w:trPr>
        <w:tc>
          <w:tcPr>
            <w:tcW w:w="4876" w:type="dxa"/>
          </w:tcPr>
          <w:p w14:paraId="5FF92FE3"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75AF0947"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D97BB3C" w14:textId="77777777" w:rsidTr="00E13721">
        <w:trPr>
          <w:jc w:val="center"/>
        </w:trPr>
        <w:tc>
          <w:tcPr>
            <w:tcW w:w="4876" w:type="dxa"/>
          </w:tcPr>
          <w:p w14:paraId="4B8CF647" w14:textId="77777777" w:rsidR="00E13721" w:rsidRPr="00963CD2" w:rsidRDefault="00E13721" w:rsidP="00E13721">
            <w:pPr>
              <w:pStyle w:val="Normal6"/>
              <w:rPr>
                <w:b/>
                <w:color w:val="000000" w:themeColor="text1"/>
              </w:rPr>
            </w:pPr>
            <w:r w:rsidRPr="00963CD2">
              <w:rPr>
                <w:color w:val="000000" w:themeColor="text1"/>
              </w:rPr>
              <w:t xml:space="preserve">2. </w:t>
            </w:r>
            <w:r w:rsidRPr="00963CD2">
              <w:rPr>
                <w:color w:val="000000" w:themeColor="text1"/>
              </w:rPr>
              <w:tab/>
              <w:t xml:space="preserve">Органите за надзор на пазара могат да изискват от стопанските субекти да предоставят на тяхно разположение всички документи и информация, които те считат за необходими с оглед изпълнението на дейността си. </w:t>
            </w:r>
          </w:p>
        </w:tc>
        <w:tc>
          <w:tcPr>
            <w:tcW w:w="4876" w:type="dxa"/>
          </w:tcPr>
          <w:p w14:paraId="79D0E2BF" w14:textId="77777777" w:rsidR="00E13721" w:rsidRPr="00963CD2" w:rsidRDefault="00E13721" w:rsidP="00E13721">
            <w:pPr>
              <w:pStyle w:val="Normal6"/>
              <w:rPr>
                <w:color w:val="000000" w:themeColor="text1"/>
                <w:szCs w:val="24"/>
              </w:rPr>
            </w:pPr>
            <w:r w:rsidRPr="00963CD2">
              <w:rPr>
                <w:color w:val="000000" w:themeColor="text1"/>
              </w:rPr>
              <w:t xml:space="preserve">2. </w:t>
            </w:r>
            <w:r w:rsidRPr="00963CD2">
              <w:rPr>
                <w:color w:val="000000" w:themeColor="text1"/>
              </w:rPr>
              <w:tab/>
              <w:t xml:space="preserve">Органите за надзор на пазара могат да изискват от стопанските субекти да предоставят на тяхно разположение всички документи и информация, които те считат за необходими с оглед изпълнението на дейността си. </w:t>
            </w:r>
            <w:r w:rsidRPr="00963CD2">
              <w:rPr>
                <w:b/>
                <w:i/>
                <w:color w:val="000000" w:themeColor="text1"/>
              </w:rPr>
              <w:t>Това включва достъп до софтуер, алгоритми, устройства за контрол на двигателя и всички други технически спецификации, които се считат за необходими от органите за надзор на пазара.</w:t>
            </w:r>
          </w:p>
        </w:tc>
      </w:tr>
    </w:tbl>
    <w:p w14:paraId="20F6E4C2" w14:textId="77777777" w:rsidR="00E13721" w:rsidRPr="00963CD2" w:rsidRDefault="00E13721" w:rsidP="00E13721">
      <w:pPr>
        <w:rPr>
          <w:color w:val="000000" w:themeColor="text1"/>
        </w:rPr>
      </w:pPr>
      <w:r w:rsidRPr="00963CD2">
        <w:rPr>
          <w:rStyle w:val="HideTWBExt"/>
          <w:noProof w:val="0"/>
        </w:rPr>
        <w:t>&lt;/Amend&gt;</w:t>
      </w:r>
    </w:p>
    <w:p w14:paraId="3AB2B8E6"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81</w:t>
      </w:r>
      <w:r w:rsidRPr="00963CD2">
        <w:rPr>
          <w:rStyle w:val="HideTWBExt"/>
          <w:b w:val="0"/>
          <w:noProof w:val="0"/>
        </w:rPr>
        <w:t>&lt;/NumAm&gt;</w:t>
      </w:r>
    </w:p>
    <w:p w14:paraId="756C21E6"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05D664C"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8 – параграф 3</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32165E0A" w14:textId="77777777" w:rsidTr="00E13721">
        <w:trPr>
          <w:jc w:val="center"/>
        </w:trPr>
        <w:tc>
          <w:tcPr>
            <w:tcW w:w="9752" w:type="dxa"/>
            <w:gridSpan w:val="2"/>
          </w:tcPr>
          <w:p w14:paraId="2A2A4143" w14:textId="77777777" w:rsidR="00E13721" w:rsidRPr="00963CD2" w:rsidRDefault="00E13721" w:rsidP="00E13721">
            <w:pPr>
              <w:keepNext/>
              <w:rPr>
                <w:color w:val="000000" w:themeColor="text1"/>
              </w:rPr>
            </w:pPr>
          </w:p>
        </w:tc>
      </w:tr>
      <w:tr w:rsidR="00E13721" w:rsidRPr="00963CD2" w14:paraId="7BA4C266" w14:textId="77777777" w:rsidTr="00E13721">
        <w:trPr>
          <w:jc w:val="center"/>
        </w:trPr>
        <w:tc>
          <w:tcPr>
            <w:tcW w:w="4876" w:type="dxa"/>
          </w:tcPr>
          <w:p w14:paraId="1F22700A"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0730F146"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20E2BD1E" w14:textId="77777777" w:rsidTr="00E13721">
        <w:trPr>
          <w:jc w:val="center"/>
        </w:trPr>
        <w:tc>
          <w:tcPr>
            <w:tcW w:w="4876" w:type="dxa"/>
          </w:tcPr>
          <w:p w14:paraId="7AC2B731" w14:textId="77777777" w:rsidR="00E13721" w:rsidRPr="00963CD2" w:rsidRDefault="00E13721" w:rsidP="00E13721">
            <w:pPr>
              <w:pStyle w:val="Normal6"/>
              <w:tabs>
                <w:tab w:val="left" w:pos="990"/>
              </w:tabs>
              <w:rPr>
                <w:color w:val="000000" w:themeColor="text1"/>
              </w:rPr>
            </w:pPr>
            <w:r w:rsidRPr="00963CD2">
              <w:rPr>
                <w:color w:val="000000" w:themeColor="text1"/>
              </w:rPr>
              <w:t xml:space="preserve">3. </w:t>
            </w:r>
            <w:r w:rsidRPr="00963CD2">
              <w:rPr>
                <w:color w:val="000000" w:themeColor="text1"/>
              </w:rPr>
              <w:tab/>
              <w:t xml:space="preserve">За превозни средства, системи, компоненти и отделни технически възли органите за надзор на пазара надлежно вземат предвид сертификатите за съответствие, представени от стопанските субекти. </w:t>
            </w:r>
          </w:p>
        </w:tc>
        <w:tc>
          <w:tcPr>
            <w:tcW w:w="4876" w:type="dxa"/>
          </w:tcPr>
          <w:p w14:paraId="1AFAC19F" w14:textId="77777777" w:rsidR="00E13721" w:rsidRPr="00963CD2" w:rsidRDefault="00E13721" w:rsidP="00E13721">
            <w:pPr>
              <w:pStyle w:val="Normal6"/>
              <w:rPr>
                <w:color w:val="000000" w:themeColor="text1"/>
              </w:rPr>
            </w:pPr>
            <w:r w:rsidRPr="00963CD2">
              <w:rPr>
                <w:color w:val="000000" w:themeColor="text1"/>
              </w:rPr>
              <w:t xml:space="preserve">3. </w:t>
            </w:r>
            <w:r w:rsidRPr="00963CD2">
              <w:rPr>
                <w:color w:val="000000" w:themeColor="text1"/>
              </w:rPr>
              <w:tab/>
              <w:t xml:space="preserve">За превозни средства, системи, компоненти и отделни технически възли органите за надзор на пазара надлежно вземат предвид сертификатите за съответствие, </w:t>
            </w:r>
            <w:r w:rsidRPr="00963CD2">
              <w:rPr>
                <w:b/>
                <w:i/>
                <w:color w:val="000000" w:themeColor="text1"/>
              </w:rPr>
              <w:t xml:space="preserve">маркировките за одобряване на типа или сертификатите за одобряване на типа, </w:t>
            </w:r>
            <w:r w:rsidRPr="00963CD2">
              <w:rPr>
                <w:color w:val="000000" w:themeColor="text1"/>
              </w:rPr>
              <w:t xml:space="preserve">представени от стопанските субекти. </w:t>
            </w:r>
          </w:p>
        </w:tc>
      </w:tr>
    </w:tbl>
    <w:p w14:paraId="357DDEE6" w14:textId="77777777" w:rsidR="00E13721" w:rsidRPr="00963CD2" w:rsidRDefault="00E13721" w:rsidP="00E13721">
      <w:pPr>
        <w:rPr>
          <w:color w:val="000000" w:themeColor="text1"/>
        </w:rPr>
      </w:pPr>
      <w:r w:rsidRPr="00963CD2">
        <w:rPr>
          <w:rStyle w:val="HideTWBExt"/>
          <w:noProof w:val="0"/>
        </w:rPr>
        <w:t>&lt;/Amend&gt;</w:t>
      </w:r>
    </w:p>
    <w:p w14:paraId="38DCDD78"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82</w:t>
      </w:r>
      <w:r w:rsidRPr="00963CD2">
        <w:rPr>
          <w:rStyle w:val="HideTWBExt"/>
          <w:b w:val="0"/>
          <w:noProof w:val="0"/>
        </w:rPr>
        <w:t>&lt;/NumAm&gt;</w:t>
      </w:r>
    </w:p>
    <w:p w14:paraId="0C291C1D"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20283E02"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8 – параграф 4 – алинея 1</w:t>
      </w:r>
      <w:r w:rsidRPr="00963CD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1600D57C" w14:textId="77777777" w:rsidTr="00E13721">
        <w:trPr>
          <w:jc w:val="center"/>
        </w:trPr>
        <w:tc>
          <w:tcPr>
            <w:tcW w:w="9752" w:type="dxa"/>
            <w:gridSpan w:val="2"/>
          </w:tcPr>
          <w:p w14:paraId="42DF926A" w14:textId="77777777" w:rsidR="00E13721" w:rsidRPr="00963CD2" w:rsidRDefault="00E13721" w:rsidP="00E13721">
            <w:pPr>
              <w:keepNext/>
              <w:rPr>
                <w:color w:val="000000" w:themeColor="text1"/>
              </w:rPr>
            </w:pPr>
          </w:p>
        </w:tc>
      </w:tr>
      <w:tr w:rsidR="00E13721" w:rsidRPr="00963CD2" w14:paraId="20B8EC4D" w14:textId="77777777" w:rsidTr="00E13721">
        <w:trPr>
          <w:jc w:val="center"/>
        </w:trPr>
        <w:tc>
          <w:tcPr>
            <w:tcW w:w="4876" w:type="dxa"/>
          </w:tcPr>
          <w:p w14:paraId="390ABBE1"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6BD68BAA"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6382A11" w14:textId="77777777" w:rsidTr="00E13721">
        <w:trPr>
          <w:jc w:val="center"/>
        </w:trPr>
        <w:tc>
          <w:tcPr>
            <w:tcW w:w="4876" w:type="dxa"/>
          </w:tcPr>
          <w:p w14:paraId="714DFD0B" w14:textId="77777777" w:rsidR="00E13721" w:rsidRPr="00963CD2" w:rsidRDefault="00E13721" w:rsidP="00E13721">
            <w:pPr>
              <w:pStyle w:val="Normal6"/>
              <w:rPr>
                <w:color w:val="000000" w:themeColor="text1"/>
              </w:rPr>
            </w:pPr>
            <w:r w:rsidRPr="00963CD2">
              <w:rPr>
                <w:color w:val="000000" w:themeColor="text1"/>
              </w:rPr>
              <w:t xml:space="preserve">Органите за надзор на пазара предприемат съответните мерки, за да предупредят ползвателите на тяхната територия в подходящи срокове за открити от тях </w:t>
            </w:r>
            <w:r w:rsidRPr="00963CD2">
              <w:rPr>
                <w:b/>
                <w:i/>
                <w:color w:val="000000" w:themeColor="text1"/>
              </w:rPr>
              <w:t>опасности</w:t>
            </w:r>
            <w:r w:rsidRPr="00963CD2">
              <w:rPr>
                <w:color w:val="000000" w:themeColor="text1"/>
              </w:rPr>
              <w:t xml:space="preserve">, свързани с всякакъв вид превозни средства, системи, компоненти или отделни технически възли, така че да намалят риска от нараняване или други вреди. </w:t>
            </w:r>
          </w:p>
        </w:tc>
        <w:tc>
          <w:tcPr>
            <w:tcW w:w="4876" w:type="dxa"/>
          </w:tcPr>
          <w:p w14:paraId="57F17C3E" w14:textId="77777777" w:rsidR="00E13721" w:rsidRPr="00963CD2" w:rsidRDefault="00E13721" w:rsidP="00E13721">
            <w:pPr>
              <w:pStyle w:val="Normal6"/>
              <w:rPr>
                <w:color w:val="000000" w:themeColor="text1"/>
                <w:szCs w:val="24"/>
              </w:rPr>
            </w:pPr>
            <w:r w:rsidRPr="00963CD2">
              <w:rPr>
                <w:color w:val="000000" w:themeColor="text1"/>
              </w:rPr>
              <w:t xml:space="preserve">Органите за надзор на пазара предприемат съответните мерки, за да предупредят ползвателите на тяхната територия в подходящи срокове за открити от тях </w:t>
            </w:r>
            <w:r w:rsidRPr="00963CD2">
              <w:rPr>
                <w:b/>
                <w:i/>
                <w:color w:val="000000" w:themeColor="text1"/>
              </w:rPr>
              <w:t>несъответствия</w:t>
            </w:r>
            <w:r w:rsidRPr="00963CD2">
              <w:rPr>
                <w:color w:val="000000" w:themeColor="text1"/>
              </w:rPr>
              <w:t xml:space="preserve">, свързани с всякакъв вид превозни средства, системи, компоненти или отделни технически възли, така че да намалят риска от нараняване или други вреди. </w:t>
            </w:r>
            <w:r w:rsidRPr="00963CD2">
              <w:rPr>
                <w:b/>
                <w:i/>
                <w:color w:val="000000" w:themeColor="text1"/>
              </w:rPr>
              <w:t>Тази информация се предоставя на уебсайта на органа за надзор на пазара на ясен и разбираем език.</w:t>
            </w:r>
          </w:p>
        </w:tc>
      </w:tr>
    </w:tbl>
    <w:p w14:paraId="13B2BC53" w14:textId="77777777" w:rsidR="00E13721" w:rsidRPr="00963CD2" w:rsidRDefault="00E13721" w:rsidP="00E13721">
      <w:pPr>
        <w:rPr>
          <w:color w:val="000000" w:themeColor="text1"/>
        </w:rPr>
      </w:pPr>
      <w:r w:rsidRPr="00963CD2">
        <w:rPr>
          <w:rStyle w:val="HideTWBExt"/>
          <w:noProof w:val="0"/>
        </w:rPr>
        <w:t>&lt;/Amend&gt;</w:t>
      </w:r>
    </w:p>
    <w:p w14:paraId="4AEF7014"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83</w:t>
      </w:r>
      <w:r w:rsidRPr="00963CD2">
        <w:rPr>
          <w:rStyle w:val="HideTWBExt"/>
          <w:b w:val="0"/>
          <w:noProof w:val="0"/>
        </w:rPr>
        <w:t>&lt;/NumAm&gt;</w:t>
      </w:r>
    </w:p>
    <w:p w14:paraId="5EAB8462"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5028AA0"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8 – параграф 5</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281D4481" w14:textId="77777777" w:rsidTr="00E13721">
        <w:trPr>
          <w:jc w:val="center"/>
        </w:trPr>
        <w:tc>
          <w:tcPr>
            <w:tcW w:w="9752" w:type="dxa"/>
            <w:gridSpan w:val="2"/>
          </w:tcPr>
          <w:p w14:paraId="7D8D12F5" w14:textId="77777777" w:rsidR="00E13721" w:rsidRPr="00963CD2" w:rsidRDefault="00E13721" w:rsidP="00E13721">
            <w:pPr>
              <w:keepNext/>
              <w:rPr>
                <w:color w:val="000000" w:themeColor="text1"/>
              </w:rPr>
            </w:pPr>
          </w:p>
        </w:tc>
      </w:tr>
      <w:tr w:rsidR="00E13721" w:rsidRPr="00963CD2" w14:paraId="33C41C73" w14:textId="77777777" w:rsidTr="00E13721">
        <w:trPr>
          <w:jc w:val="center"/>
        </w:trPr>
        <w:tc>
          <w:tcPr>
            <w:tcW w:w="4876" w:type="dxa"/>
          </w:tcPr>
          <w:p w14:paraId="05D9DA50"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1198F38D"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829C01F" w14:textId="77777777" w:rsidTr="00E13721">
        <w:trPr>
          <w:jc w:val="center"/>
        </w:trPr>
        <w:tc>
          <w:tcPr>
            <w:tcW w:w="4876" w:type="dxa"/>
          </w:tcPr>
          <w:p w14:paraId="05843269" w14:textId="77777777" w:rsidR="00E13721" w:rsidRPr="00963CD2" w:rsidRDefault="00E13721" w:rsidP="00E13721">
            <w:pPr>
              <w:pStyle w:val="Normal6"/>
              <w:rPr>
                <w:color w:val="000000" w:themeColor="text1"/>
              </w:rPr>
            </w:pPr>
            <w:r w:rsidRPr="00963CD2">
              <w:rPr>
                <w:color w:val="000000" w:themeColor="text1"/>
              </w:rPr>
              <w:t xml:space="preserve">5. </w:t>
            </w:r>
            <w:r w:rsidRPr="00963CD2">
              <w:rPr>
                <w:color w:val="000000" w:themeColor="text1"/>
              </w:rPr>
              <w:tab/>
              <w:t xml:space="preserve">Когато органите за надзор на пазара на една държава членка решат да изтеглят от пазара дадено превозно средство, система, компонент или отделен технически възел в съответствие с член 49, параграф 5, те уведомяват съответния стопански </w:t>
            </w:r>
            <w:r w:rsidRPr="00963CD2">
              <w:rPr>
                <w:color w:val="000000" w:themeColor="text1"/>
              </w:rPr>
              <w:lastRenderedPageBreak/>
              <w:t>субект и</w:t>
            </w:r>
            <w:r w:rsidRPr="00963CD2">
              <w:rPr>
                <w:b/>
                <w:i/>
                <w:color w:val="000000" w:themeColor="text1"/>
              </w:rPr>
              <w:t>, когато е приложимо,</w:t>
            </w:r>
            <w:r w:rsidRPr="00963CD2">
              <w:rPr>
                <w:color w:val="000000" w:themeColor="text1"/>
              </w:rPr>
              <w:t xml:space="preserve"> съответния орган по одобряването. </w:t>
            </w:r>
          </w:p>
        </w:tc>
        <w:tc>
          <w:tcPr>
            <w:tcW w:w="4876" w:type="dxa"/>
          </w:tcPr>
          <w:p w14:paraId="3B8E9653" w14:textId="77777777" w:rsidR="00E13721" w:rsidRPr="00963CD2" w:rsidRDefault="00E13721" w:rsidP="00E13721">
            <w:pPr>
              <w:pStyle w:val="Normal6"/>
              <w:rPr>
                <w:color w:val="000000" w:themeColor="text1"/>
                <w:szCs w:val="24"/>
              </w:rPr>
            </w:pPr>
            <w:r w:rsidRPr="00963CD2">
              <w:rPr>
                <w:color w:val="000000" w:themeColor="text1"/>
              </w:rPr>
              <w:lastRenderedPageBreak/>
              <w:t xml:space="preserve">5. </w:t>
            </w:r>
            <w:r w:rsidRPr="00963CD2">
              <w:rPr>
                <w:color w:val="000000" w:themeColor="text1"/>
              </w:rPr>
              <w:tab/>
              <w:t xml:space="preserve">Когато органите за надзор на пазара на една държава членка решат да изтеглят от пазара дадено превозно средство, система, компонент или отделен технически възел в съответствие с член 49, параграф 5, те уведомяват съответния стопански </w:t>
            </w:r>
            <w:r w:rsidRPr="00963CD2">
              <w:rPr>
                <w:color w:val="000000" w:themeColor="text1"/>
              </w:rPr>
              <w:lastRenderedPageBreak/>
              <w:t xml:space="preserve">субект и съответния орган по одобряването. </w:t>
            </w:r>
          </w:p>
        </w:tc>
      </w:tr>
    </w:tbl>
    <w:p w14:paraId="24BC5A87" w14:textId="77777777" w:rsidR="00E13721" w:rsidRPr="00963CD2" w:rsidRDefault="00E13721" w:rsidP="00E13721">
      <w:pPr>
        <w:rPr>
          <w:color w:val="000000" w:themeColor="text1"/>
        </w:rPr>
      </w:pPr>
      <w:r w:rsidRPr="00963CD2">
        <w:rPr>
          <w:rStyle w:val="HideTWBExt"/>
          <w:noProof w:val="0"/>
        </w:rPr>
        <w:lastRenderedPageBreak/>
        <w:t>&lt;/Amend&gt;</w:t>
      </w:r>
    </w:p>
    <w:p w14:paraId="68E9AAC8"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84</w:t>
      </w:r>
      <w:r w:rsidRPr="00963CD2">
        <w:rPr>
          <w:rStyle w:val="HideTWBExt"/>
          <w:b w:val="0"/>
          <w:noProof w:val="0"/>
        </w:rPr>
        <w:t>&lt;/NumAm&gt;</w:t>
      </w:r>
    </w:p>
    <w:p w14:paraId="6749AE45"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0AF7153"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8 – параграф 5 а (нов)</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1DD91FD6" w14:textId="77777777" w:rsidTr="00E13721">
        <w:trPr>
          <w:jc w:val="center"/>
        </w:trPr>
        <w:tc>
          <w:tcPr>
            <w:tcW w:w="9752" w:type="dxa"/>
            <w:gridSpan w:val="2"/>
          </w:tcPr>
          <w:p w14:paraId="359B31FA" w14:textId="77777777" w:rsidR="00E13721" w:rsidRPr="00963CD2" w:rsidRDefault="00E13721" w:rsidP="00E13721">
            <w:pPr>
              <w:keepNext/>
              <w:rPr>
                <w:color w:val="000000" w:themeColor="text1"/>
              </w:rPr>
            </w:pPr>
          </w:p>
        </w:tc>
      </w:tr>
      <w:tr w:rsidR="00E13721" w:rsidRPr="00963CD2" w14:paraId="4886EDC8" w14:textId="77777777" w:rsidTr="00E13721">
        <w:trPr>
          <w:jc w:val="center"/>
        </w:trPr>
        <w:tc>
          <w:tcPr>
            <w:tcW w:w="4876" w:type="dxa"/>
          </w:tcPr>
          <w:p w14:paraId="2DA70A51"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7C439A64"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728D6C1E" w14:textId="77777777" w:rsidTr="00E13721">
        <w:trPr>
          <w:jc w:val="center"/>
        </w:trPr>
        <w:tc>
          <w:tcPr>
            <w:tcW w:w="4876" w:type="dxa"/>
          </w:tcPr>
          <w:p w14:paraId="7B5CEA71" w14:textId="77777777" w:rsidR="00E13721" w:rsidRPr="00963CD2" w:rsidRDefault="00E13721" w:rsidP="00E13721">
            <w:pPr>
              <w:pStyle w:val="Normal6"/>
              <w:rPr>
                <w:color w:val="000000" w:themeColor="text1"/>
              </w:rPr>
            </w:pPr>
          </w:p>
        </w:tc>
        <w:tc>
          <w:tcPr>
            <w:tcW w:w="4876" w:type="dxa"/>
          </w:tcPr>
          <w:p w14:paraId="369AFA9F" w14:textId="77777777" w:rsidR="00E13721" w:rsidRPr="00963CD2" w:rsidRDefault="00E13721" w:rsidP="00E13721">
            <w:pPr>
              <w:pStyle w:val="Normal6"/>
              <w:rPr>
                <w:b/>
                <w:i/>
                <w:color w:val="000000" w:themeColor="text1"/>
                <w:szCs w:val="24"/>
              </w:rPr>
            </w:pPr>
            <w:r w:rsidRPr="00963CD2">
              <w:rPr>
                <w:b/>
                <w:i/>
                <w:color w:val="000000" w:themeColor="text1"/>
              </w:rPr>
              <w:t xml:space="preserve">5a. </w:t>
            </w:r>
            <w:r w:rsidRPr="00963CD2">
              <w:rPr>
                <w:color w:val="000000" w:themeColor="text1"/>
              </w:rPr>
              <w:tab/>
            </w:r>
            <w:r w:rsidRPr="00963CD2">
              <w:rPr>
                <w:b/>
                <w:i/>
                <w:color w:val="000000" w:themeColor="text1"/>
              </w:rPr>
              <w:t>Когато орган за надзор на пазара счита, че превозно средство, система, компонент или отделен технически възел не е в съответствие с настоящия регламент, той незабавно информира Комисията и другите държави членки. Веднага след получаването на тази информация Комисията уведомява членовете на форума за правоприлагане.</w:t>
            </w:r>
          </w:p>
        </w:tc>
      </w:tr>
    </w:tbl>
    <w:p w14:paraId="3679AA3E" w14:textId="77777777" w:rsidR="00E13721" w:rsidRPr="00963CD2" w:rsidRDefault="00E13721" w:rsidP="00E13721">
      <w:pPr>
        <w:rPr>
          <w:color w:val="000000" w:themeColor="text1"/>
        </w:rPr>
      </w:pPr>
      <w:r w:rsidRPr="00963CD2">
        <w:rPr>
          <w:rStyle w:val="HideTWBExt"/>
          <w:noProof w:val="0"/>
        </w:rPr>
        <w:t>&lt;/Amend&gt;</w:t>
      </w:r>
    </w:p>
    <w:p w14:paraId="7484E35D"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85</w:t>
      </w:r>
      <w:r w:rsidRPr="00963CD2">
        <w:rPr>
          <w:rStyle w:val="HideTWBExt"/>
          <w:b w:val="0"/>
          <w:noProof w:val="0"/>
        </w:rPr>
        <w:t>&lt;/NumAm&gt;</w:t>
      </w:r>
    </w:p>
    <w:p w14:paraId="291354A2"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65A2896A"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8 – параграф 6</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3F0EF8A5" w14:textId="77777777" w:rsidTr="00E13721">
        <w:trPr>
          <w:jc w:val="center"/>
        </w:trPr>
        <w:tc>
          <w:tcPr>
            <w:tcW w:w="9752" w:type="dxa"/>
            <w:gridSpan w:val="2"/>
          </w:tcPr>
          <w:p w14:paraId="277E9B0D" w14:textId="77777777" w:rsidR="00E13721" w:rsidRPr="00963CD2" w:rsidRDefault="00E13721" w:rsidP="00E13721">
            <w:pPr>
              <w:keepNext/>
              <w:rPr>
                <w:color w:val="000000" w:themeColor="text1"/>
              </w:rPr>
            </w:pPr>
          </w:p>
        </w:tc>
      </w:tr>
      <w:tr w:rsidR="00E13721" w:rsidRPr="00963CD2" w14:paraId="55C746EC" w14:textId="77777777" w:rsidTr="00E13721">
        <w:trPr>
          <w:jc w:val="center"/>
        </w:trPr>
        <w:tc>
          <w:tcPr>
            <w:tcW w:w="4876" w:type="dxa"/>
          </w:tcPr>
          <w:p w14:paraId="3C65B140"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244DBFE4"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20BBF155" w14:textId="77777777" w:rsidTr="00E13721">
        <w:trPr>
          <w:jc w:val="center"/>
        </w:trPr>
        <w:tc>
          <w:tcPr>
            <w:tcW w:w="4876" w:type="dxa"/>
          </w:tcPr>
          <w:p w14:paraId="58F8B54F" w14:textId="77777777" w:rsidR="00E13721" w:rsidRPr="00963CD2" w:rsidRDefault="00E13721" w:rsidP="00E13721">
            <w:pPr>
              <w:pStyle w:val="Normal6"/>
              <w:rPr>
                <w:color w:val="000000" w:themeColor="text1"/>
              </w:rPr>
            </w:pPr>
            <w:r w:rsidRPr="00963CD2">
              <w:rPr>
                <w:color w:val="000000" w:themeColor="text1"/>
              </w:rPr>
              <w:t xml:space="preserve">6. </w:t>
            </w:r>
            <w:r w:rsidRPr="00963CD2">
              <w:rPr>
                <w:color w:val="000000" w:themeColor="text1"/>
              </w:rPr>
              <w:tab/>
              <w:t xml:space="preserve">Органите за надзор на пазара трябва да изпълняват своите задължения независимо и безпристрастно. </w:t>
            </w:r>
            <w:r w:rsidRPr="00963CD2">
              <w:rPr>
                <w:b/>
                <w:i/>
                <w:color w:val="000000" w:themeColor="text1"/>
              </w:rPr>
              <w:t xml:space="preserve">При необходимост </w:t>
            </w:r>
            <w:r w:rsidRPr="00963CD2">
              <w:rPr>
                <w:color w:val="000000" w:themeColor="text1"/>
              </w:rPr>
              <w:t xml:space="preserve">те спазват поверителност с цел опазване на търговски тайни, предмет на задължението за предоставяне на информация, предвидено в член 9, параграф 3, в пълната степен, необходима, за да бъдат защитени интересите на потребителите в Съюза. </w:t>
            </w:r>
          </w:p>
        </w:tc>
        <w:tc>
          <w:tcPr>
            <w:tcW w:w="4876" w:type="dxa"/>
          </w:tcPr>
          <w:p w14:paraId="58506EEA" w14:textId="77777777" w:rsidR="00E13721" w:rsidRPr="00963CD2" w:rsidRDefault="00E13721" w:rsidP="00E13721">
            <w:pPr>
              <w:pStyle w:val="Normal6"/>
              <w:rPr>
                <w:color w:val="000000" w:themeColor="text1"/>
                <w:szCs w:val="24"/>
              </w:rPr>
            </w:pPr>
            <w:r w:rsidRPr="00963CD2">
              <w:rPr>
                <w:color w:val="000000" w:themeColor="text1"/>
              </w:rPr>
              <w:t>6.</w:t>
            </w:r>
            <w:r w:rsidRPr="00963CD2">
              <w:rPr>
                <w:color w:val="000000" w:themeColor="text1"/>
              </w:rPr>
              <w:tab/>
              <w:t>Органите за надзор на пазара трябва да изпълняват своите задължения независимо и безпристрастно. Те спазват поверителност с цел опазване на търговски тайни</w:t>
            </w:r>
            <w:r w:rsidRPr="00963CD2">
              <w:rPr>
                <w:b/>
                <w:i/>
                <w:color w:val="000000" w:themeColor="text1"/>
              </w:rPr>
              <w:t xml:space="preserve"> на стопанските субекти</w:t>
            </w:r>
            <w:r w:rsidRPr="00963CD2">
              <w:rPr>
                <w:color w:val="000000" w:themeColor="text1"/>
              </w:rPr>
              <w:t xml:space="preserve">, предмет на задължението за предоставяне на информация, предвидено в член 9, параграф 3, в пълната степен, необходима, за да бъдат защитени интересите на потребителите в Съюза. </w:t>
            </w:r>
          </w:p>
        </w:tc>
      </w:tr>
    </w:tbl>
    <w:p w14:paraId="65261A0D" w14:textId="77777777" w:rsidR="00E13721" w:rsidRPr="00963CD2" w:rsidRDefault="00E13721" w:rsidP="00E13721">
      <w:pPr>
        <w:rPr>
          <w:color w:val="000000" w:themeColor="text1"/>
        </w:rPr>
      </w:pPr>
      <w:r w:rsidRPr="00963CD2">
        <w:rPr>
          <w:rStyle w:val="HideTWBExt"/>
          <w:noProof w:val="0"/>
        </w:rPr>
        <w:t>&lt;/Amend&gt;</w:t>
      </w:r>
    </w:p>
    <w:p w14:paraId="01C24C34"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86</w:t>
      </w:r>
      <w:r w:rsidRPr="00963CD2">
        <w:rPr>
          <w:rStyle w:val="HideTWBExt"/>
          <w:b w:val="0"/>
          <w:noProof w:val="0"/>
        </w:rPr>
        <w:t>&lt;/NumAm&gt;</w:t>
      </w:r>
    </w:p>
    <w:p w14:paraId="15F21473"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307440B"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8 – параграф 7</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0AE0E7B8" w14:textId="77777777" w:rsidTr="00E13721">
        <w:trPr>
          <w:jc w:val="center"/>
        </w:trPr>
        <w:tc>
          <w:tcPr>
            <w:tcW w:w="9752" w:type="dxa"/>
            <w:gridSpan w:val="2"/>
          </w:tcPr>
          <w:p w14:paraId="48CA1052" w14:textId="77777777" w:rsidR="00E13721" w:rsidRPr="00963CD2" w:rsidRDefault="00E13721" w:rsidP="00E13721">
            <w:pPr>
              <w:keepNext/>
              <w:rPr>
                <w:color w:val="000000" w:themeColor="text1"/>
              </w:rPr>
            </w:pPr>
          </w:p>
        </w:tc>
      </w:tr>
      <w:tr w:rsidR="00E13721" w:rsidRPr="00963CD2" w14:paraId="56A5F203" w14:textId="77777777" w:rsidTr="00E13721">
        <w:trPr>
          <w:jc w:val="center"/>
        </w:trPr>
        <w:tc>
          <w:tcPr>
            <w:tcW w:w="4876" w:type="dxa"/>
          </w:tcPr>
          <w:p w14:paraId="712644B9"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642766F7"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46DD6E4" w14:textId="77777777" w:rsidTr="00E13721">
        <w:trPr>
          <w:jc w:val="center"/>
        </w:trPr>
        <w:tc>
          <w:tcPr>
            <w:tcW w:w="4876" w:type="dxa"/>
          </w:tcPr>
          <w:p w14:paraId="37424697" w14:textId="77777777" w:rsidR="00E13721" w:rsidRPr="00963CD2" w:rsidRDefault="00E13721" w:rsidP="00E13721">
            <w:pPr>
              <w:pStyle w:val="Normal6"/>
              <w:rPr>
                <w:color w:val="000000" w:themeColor="text1"/>
              </w:rPr>
            </w:pPr>
            <w:r w:rsidRPr="00963CD2">
              <w:rPr>
                <w:b/>
                <w:i/>
                <w:color w:val="000000" w:themeColor="text1"/>
              </w:rPr>
              <w:t xml:space="preserve">7. </w:t>
            </w:r>
            <w:r w:rsidRPr="00963CD2">
              <w:rPr>
                <w:color w:val="000000" w:themeColor="text1"/>
              </w:rPr>
              <w:tab/>
            </w:r>
            <w:r w:rsidRPr="00963CD2">
              <w:rPr>
                <w:b/>
                <w:i/>
                <w:color w:val="000000" w:themeColor="text1"/>
              </w:rPr>
              <w:t xml:space="preserve">Държавите членки периодично правят преглед и оценяват изпълнението на дейностите си по надзора. Тези прегледи и оценки се извършват най-малко веднъж на четири години и резултатите от тях се съобщават на останалите държави членки и Комисията. Съответните държави членки изготвят обобщение на резултатите, което е публично достъпно. </w:t>
            </w:r>
          </w:p>
        </w:tc>
        <w:tc>
          <w:tcPr>
            <w:tcW w:w="4876" w:type="dxa"/>
          </w:tcPr>
          <w:p w14:paraId="049ADF1C" w14:textId="77777777" w:rsidR="00E13721" w:rsidRPr="00963CD2" w:rsidRDefault="00E13721" w:rsidP="00E13721">
            <w:pPr>
              <w:pStyle w:val="Normal6"/>
              <w:rPr>
                <w:b/>
                <w:i/>
                <w:color w:val="000000" w:themeColor="text1"/>
                <w:szCs w:val="24"/>
              </w:rPr>
            </w:pPr>
            <w:r w:rsidRPr="00963CD2">
              <w:rPr>
                <w:b/>
                <w:i/>
                <w:color w:val="000000" w:themeColor="text1"/>
              </w:rPr>
              <w:t>заличава се</w:t>
            </w:r>
          </w:p>
        </w:tc>
      </w:tr>
    </w:tbl>
    <w:p w14:paraId="44D9B8A0" w14:textId="77777777" w:rsidR="00E13721" w:rsidRPr="00963CD2" w:rsidRDefault="00E13721" w:rsidP="00E13721">
      <w:pPr>
        <w:rPr>
          <w:color w:val="000000" w:themeColor="text1"/>
        </w:rPr>
      </w:pPr>
      <w:r w:rsidRPr="00963CD2">
        <w:rPr>
          <w:rStyle w:val="HideTWBExt"/>
          <w:noProof w:val="0"/>
        </w:rPr>
        <w:t>&lt;/Amend&gt;</w:t>
      </w:r>
    </w:p>
    <w:p w14:paraId="6F8CBD1F"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87</w:t>
      </w:r>
      <w:r w:rsidRPr="00963CD2">
        <w:rPr>
          <w:rStyle w:val="HideTWBExt"/>
          <w:b w:val="0"/>
          <w:noProof w:val="0"/>
        </w:rPr>
        <w:t>&lt;/NumAm&gt;</w:t>
      </w:r>
    </w:p>
    <w:p w14:paraId="054036CA"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B82A5D9"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8 – параграф 8</w:t>
      </w:r>
      <w:r w:rsidRPr="00963CD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49E425BE" w14:textId="77777777" w:rsidTr="00E13721">
        <w:trPr>
          <w:jc w:val="center"/>
        </w:trPr>
        <w:tc>
          <w:tcPr>
            <w:tcW w:w="9752" w:type="dxa"/>
            <w:gridSpan w:val="2"/>
          </w:tcPr>
          <w:p w14:paraId="2E212DBB" w14:textId="77777777" w:rsidR="00E13721" w:rsidRPr="00963CD2" w:rsidRDefault="00E13721" w:rsidP="00E13721">
            <w:pPr>
              <w:keepNext/>
              <w:rPr>
                <w:color w:val="000000" w:themeColor="text1"/>
              </w:rPr>
            </w:pPr>
          </w:p>
        </w:tc>
      </w:tr>
      <w:tr w:rsidR="00E13721" w:rsidRPr="00963CD2" w14:paraId="617773F7" w14:textId="77777777" w:rsidTr="00E13721">
        <w:trPr>
          <w:jc w:val="center"/>
        </w:trPr>
        <w:tc>
          <w:tcPr>
            <w:tcW w:w="4876" w:type="dxa"/>
          </w:tcPr>
          <w:p w14:paraId="5088B673"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27CC3E1C"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7984CC59" w14:textId="77777777" w:rsidTr="00E13721">
        <w:trPr>
          <w:jc w:val="center"/>
        </w:trPr>
        <w:tc>
          <w:tcPr>
            <w:tcW w:w="4876" w:type="dxa"/>
          </w:tcPr>
          <w:p w14:paraId="3EA8A29F" w14:textId="77777777" w:rsidR="00E13721" w:rsidRPr="00963CD2" w:rsidRDefault="00E13721" w:rsidP="00E13721">
            <w:pPr>
              <w:pStyle w:val="Normal6"/>
              <w:rPr>
                <w:b/>
                <w:bCs/>
                <w:i/>
                <w:iCs/>
                <w:color w:val="000000" w:themeColor="text1"/>
              </w:rPr>
            </w:pPr>
            <w:r w:rsidRPr="00963CD2">
              <w:rPr>
                <w:b/>
                <w:i/>
                <w:color w:val="000000" w:themeColor="text1"/>
              </w:rPr>
              <w:t xml:space="preserve">8. </w:t>
            </w:r>
            <w:r w:rsidRPr="00963CD2">
              <w:rPr>
                <w:color w:val="000000" w:themeColor="text1"/>
              </w:rPr>
              <w:tab/>
            </w:r>
            <w:r w:rsidRPr="00963CD2">
              <w:rPr>
                <w:b/>
                <w:i/>
                <w:color w:val="000000" w:themeColor="text1"/>
              </w:rPr>
              <w:t xml:space="preserve">Органите за надзор на пазара на отделните държави членки координират дейностите си по надзор на пазара, сътрудничат си и споделят помежду си и с Комисията резултатите от тези дейности. Когато е целесъобразно, органите за надзор на пазара се споразумяват за разпределяне на работата и специализация. </w:t>
            </w:r>
          </w:p>
        </w:tc>
        <w:tc>
          <w:tcPr>
            <w:tcW w:w="4876" w:type="dxa"/>
          </w:tcPr>
          <w:p w14:paraId="66738A12" w14:textId="77777777" w:rsidR="00E13721" w:rsidRPr="00963CD2" w:rsidRDefault="00E13721" w:rsidP="00E13721">
            <w:pPr>
              <w:pStyle w:val="Normal6"/>
              <w:rPr>
                <w:b/>
                <w:bCs/>
                <w:i/>
                <w:iCs/>
                <w:color w:val="000000" w:themeColor="text1"/>
                <w:szCs w:val="24"/>
              </w:rPr>
            </w:pPr>
            <w:r w:rsidRPr="00963CD2">
              <w:rPr>
                <w:b/>
                <w:i/>
                <w:color w:val="000000" w:themeColor="text1"/>
              </w:rPr>
              <w:t>заличава се</w:t>
            </w:r>
          </w:p>
        </w:tc>
      </w:tr>
    </w:tbl>
    <w:p w14:paraId="76A05D2D" w14:textId="77777777" w:rsidR="00E13721" w:rsidRPr="00963CD2" w:rsidRDefault="00E13721" w:rsidP="00E13721">
      <w:pPr>
        <w:rPr>
          <w:color w:val="000000" w:themeColor="text1"/>
        </w:rPr>
      </w:pPr>
      <w:r w:rsidRPr="00963CD2">
        <w:rPr>
          <w:rStyle w:val="HideTWBExt"/>
          <w:noProof w:val="0"/>
        </w:rPr>
        <w:t>&lt;/Amend&gt;</w:t>
      </w:r>
    </w:p>
    <w:p w14:paraId="01238874"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88</w:t>
      </w:r>
      <w:r w:rsidRPr="00963CD2">
        <w:rPr>
          <w:rStyle w:val="HideTWBExt"/>
          <w:b w:val="0"/>
          <w:noProof w:val="0"/>
        </w:rPr>
        <w:t>&lt;/NumAm&gt;</w:t>
      </w:r>
    </w:p>
    <w:p w14:paraId="4B367C6B"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44FEA25"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8 – параграф 9</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1E8DE8A8" w14:textId="77777777" w:rsidTr="00E13721">
        <w:trPr>
          <w:jc w:val="center"/>
        </w:trPr>
        <w:tc>
          <w:tcPr>
            <w:tcW w:w="9752" w:type="dxa"/>
            <w:gridSpan w:val="2"/>
          </w:tcPr>
          <w:p w14:paraId="08D64125" w14:textId="77777777" w:rsidR="00E13721" w:rsidRPr="00963CD2" w:rsidRDefault="00E13721" w:rsidP="00E13721">
            <w:pPr>
              <w:keepNext/>
              <w:rPr>
                <w:color w:val="000000" w:themeColor="text1"/>
              </w:rPr>
            </w:pPr>
          </w:p>
        </w:tc>
      </w:tr>
      <w:tr w:rsidR="00E13721" w:rsidRPr="00963CD2" w14:paraId="3A2061A9" w14:textId="77777777" w:rsidTr="00E13721">
        <w:trPr>
          <w:jc w:val="center"/>
        </w:trPr>
        <w:tc>
          <w:tcPr>
            <w:tcW w:w="4876" w:type="dxa"/>
          </w:tcPr>
          <w:p w14:paraId="4523420F"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74AA08CC"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07C7E03D" w14:textId="77777777" w:rsidTr="00E13721">
        <w:trPr>
          <w:jc w:val="center"/>
        </w:trPr>
        <w:tc>
          <w:tcPr>
            <w:tcW w:w="4876" w:type="dxa"/>
          </w:tcPr>
          <w:p w14:paraId="074F6B70" w14:textId="77777777" w:rsidR="00E13721" w:rsidRPr="00963CD2" w:rsidRDefault="00E13721" w:rsidP="00E13721">
            <w:pPr>
              <w:pStyle w:val="Normal6"/>
              <w:rPr>
                <w:color w:val="000000" w:themeColor="text1"/>
              </w:rPr>
            </w:pPr>
            <w:r w:rsidRPr="00963CD2">
              <w:rPr>
                <w:color w:val="000000" w:themeColor="text1"/>
              </w:rPr>
              <w:t xml:space="preserve">9. </w:t>
            </w:r>
            <w:r w:rsidRPr="00963CD2">
              <w:rPr>
                <w:color w:val="000000" w:themeColor="text1"/>
              </w:rPr>
              <w:tab/>
              <w:t xml:space="preserve">Когато в дадена държава членка с надзора на пазара и контрола по външните граници са натоварени няколко органа, тези органи </w:t>
            </w:r>
            <w:r w:rsidRPr="00963CD2">
              <w:rPr>
                <w:b/>
                <w:i/>
                <w:color w:val="000000" w:themeColor="text1"/>
              </w:rPr>
              <w:t>трябва</w:t>
            </w:r>
            <w:r w:rsidRPr="00963CD2">
              <w:rPr>
                <w:color w:val="000000" w:themeColor="text1"/>
              </w:rPr>
              <w:t xml:space="preserve"> </w:t>
            </w:r>
            <w:r w:rsidRPr="00963CD2">
              <w:rPr>
                <w:b/>
                <w:i/>
                <w:color w:val="000000" w:themeColor="text1"/>
              </w:rPr>
              <w:t>да си сътрудничат</w:t>
            </w:r>
            <w:r w:rsidRPr="00963CD2">
              <w:rPr>
                <w:color w:val="000000" w:themeColor="text1"/>
              </w:rPr>
              <w:t xml:space="preserve">, </w:t>
            </w:r>
            <w:r w:rsidRPr="00963CD2">
              <w:rPr>
                <w:b/>
                <w:i/>
                <w:color w:val="000000" w:themeColor="text1"/>
              </w:rPr>
              <w:t>като обменят</w:t>
            </w:r>
            <w:r w:rsidRPr="00963CD2">
              <w:rPr>
                <w:color w:val="000000" w:themeColor="text1"/>
              </w:rPr>
              <w:t xml:space="preserve"> информация в съответствие с ролята и </w:t>
            </w:r>
            <w:r w:rsidRPr="00963CD2">
              <w:rPr>
                <w:color w:val="000000" w:themeColor="text1"/>
              </w:rPr>
              <w:lastRenderedPageBreak/>
              <w:t>функциите си.</w:t>
            </w:r>
          </w:p>
        </w:tc>
        <w:tc>
          <w:tcPr>
            <w:tcW w:w="4876" w:type="dxa"/>
          </w:tcPr>
          <w:p w14:paraId="0CD94F67" w14:textId="77777777" w:rsidR="00E13721" w:rsidRPr="00963CD2" w:rsidRDefault="00E13721" w:rsidP="00E13721">
            <w:pPr>
              <w:pStyle w:val="Normal6"/>
              <w:rPr>
                <w:color w:val="000000" w:themeColor="text1"/>
                <w:szCs w:val="24"/>
              </w:rPr>
            </w:pPr>
            <w:r w:rsidRPr="00963CD2">
              <w:rPr>
                <w:color w:val="000000" w:themeColor="text1"/>
              </w:rPr>
              <w:lastRenderedPageBreak/>
              <w:t xml:space="preserve">9. </w:t>
            </w:r>
            <w:r w:rsidRPr="00963CD2">
              <w:rPr>
                <w:color w:val="000000" w:themeColor="text1"/>
              </w:rPr>
              <w:tab/>
              <w:t xml:space="preserve">Когато в дадена държава членка с надзора на пазара и контрола по външните граници са натоварени няколко органа, тези органи </w:t>
            </w:r>
            <w:r w:rsidRPr="00963CD2">
              <w:rPr>
                <w:b/>
                <w:i/>
                <w:color w:val="000000" w:themeColor="text1"/>
              </w:rPr>
              <w:t>въвеждат процедури, за</w:t>
            </w:r>
            <w:r w:rsidRPr="00963CD2">
              <w:rPr>
                <w:color w:val="000000" w:themeColor="text1"/>
              </w:rPr>
              <w:t xml:space="preserve"> </w:t>
            </w:r>
            <w:r w:rsidRPr="00963CD2">
              <w:rPr>
                <w:b/>
                <w:i/>
                <w:color w:val="000000" w:themeColor="text1"/>
              </w:rPr>
              <w:t>да гарантират ефикасна и ефективна координация</w:t>
            </w:r>
            <w:r w:rsidRPr="00963CD2">
              <w:rPr>
                <w:color w:val="000000" w:themeColor="text1"/>
              </w:rPr>
              <w:t xml:space="preserve">, </w:t>
            </w:r>
            <w:r w:rsidRPr="00963CD2">
              <w:rPr>
                <w:b/>
                <w:i/>
                <w:color w:val="000000" w:themeColor="text1"/>
              </w:rPr>
              <w:t>както и ефикасен и ефективен обмен на</w:t>
            </w:r>
            <w:r w:rsidRPr="00963CD2">
              <w:rPr>
                <w:color w:val="000000" w:themeColor="text1"/>
              </w:rPr>
              <w:t xml:space="preserve"> </w:t>
            </w:r>
            <w:r w:rsidRPr="00963CD2">
              <w:rPr>
                <w:color w:val="000000" w:themeColor="text1"/>
              </w:rPr>
              <w:lastRenderedPageBreak/>
              <w:t>информация в съответствие с ролята и функциите си.</w:t>
            </w:r>
          </w:p>
        </w:tc>
      </w:tr>
    </w:tbl>
    <w:p w14:paraId="19F23205" w14:textId="77777777" w:rsidR="00E13721" w:rsidRPr="00963CD2" w:rsidRDefault="00E13721" w:rsidP="00E13721">
      <w:pPr>
        <w:rPr>
          <w:color w:val="000000" w:themeColor="text1"/>
        </w:rPr>
      </w:pPr>
      <w:r w:rsidRPr="00963CD2">
        <w:rPr>
          <w:rStyle w:val="HideTWBExt"/>
          <w:noProof w:val="0"/>
        </w:rPr>
        <w:lastRenderedPageBreak/>
        <w:t>&lt;/Amend&gt;</w:t>
      </w:r>
    </w:p>
    <w:p w14:paraId="7B75A395"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89</w:t>
      </w:r>
      <w:r w:rsidRPr="00963CD2">
        <w:rPr>
          <w:rStyle w:val="HideTWBExt"/>
          <w:b w:val="0"/>
          <w:noProof w:val="0"/>
        </w:rPr>
        <w:t>&lt;/NumAm&gt;</w:t>
      </w:r>
    </w:p>
    <w:p w14:paraId="6B118D0D"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B5D2ABB"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8 – параграф 10</w:t>
      </w:r>
      <w:r w:rsidRPr="00963CD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1DD94494" w14:textId="77777777" w:rsidTr="00E13721">
        <w:trPr>
          <w:jc w:val="center"/>
        </w:trPr>
        <w:tc>
          <w:tcPr>
            <w:tcW w:w="9752" w:type="dxa"/>
            <w:gridSpan w:val="2"/>
          </w:tcPr>
          <w:p w14:paraId="603CF6E9" w14:textId="77777777" w:rsidR="00E13721" w:rsidRPr="00963CD2" w:rsidRDefault="00E13721" w:rsidP="00E13721">
            <w:pPr>
              <w:keepNext/>
              <w:rPr>
                <w:color w:val="000000" w:themeColor="text1"/>
              </w:rPr>
            </w:pPr>
          </w:p>
        </w:tc>
      </w:tr>
      <w:tr w:rsidR="00E13721" w:rsidRPr="00963CD2" w14:paraId="27325448" w14:textId="77777777" w:rsidTr="00E13721">
        <w:trPr>
          <w:jc w:val="center"/>
        </w:trPr>
        <w:tc>
          <w:tcPr>
            <w:tcW w:w="4876" w:type="dxa"/>
          </w:tcPr>
          <w:p w14:paraId="3328A5E0"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3970607C"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7E59ACA1" w14:textId="77777777" w:rsidTr="00E13721">
        <w:trPr>
          <w:jc w:val="center"/>
        </w:trPr>
        <w:tc>
          <w:tcPr>
            <w:tcW w:w="4876" w:type="dxa"/>
          </w:tcPr>
          <w:p w14:paraId="50D822D3" w14:textId="77777777" w:rsidR="00E13721" w:rsidRPr="00963CD2" w:rsidRDefault="00E13721" w:rsidP="00E13721">
            <w:pPr>
              <w:pStyle w:val="Normal6"/>
              <w:rPr>
                <w:b/>
                <w:bCs/>
                <w:i/>
                <w:iCs/>
                <w:color w:val="000000" w:themeColor="text1"/>
              </w:rPr>
            </w:pPr>
            <w:r w:rsidRPr="00963CD2">
              <w:rPr>
                <w:b/>
                <w:i/>
                <w:color w:val="000000" w:themeColor="text1"/>
              </w:rPr>
              <w:t xml:space="preserve">10. </w:t>
            </w:r>
            <w:r w:rsidRPr="00963CD2">
              <w:rPr>
                <w:color w:val="000000" w:themeColor="text1"/>
              </w:rPr>
              <w:tab/>
            </w:r>
            <w:r w:rsidRPr="00963CD2">
              <w:rPr>
                <w:b/>
                <w:i/>
                <w:color w:val="000000" w:themeColor="text1"/>
              </w:rPr>
              <w:t xml:space="preserve">Комисията може да приема актове за изпълнение, с които да се определят критериите за определяне на мащаба, обхвата и периодичността за извършването на проверките за удостоверяване на съответствието на взетите проби, посочени в параграф 1. Тези актове за изпълнение се приемат в съответствие с процедурата по разглеждане, посочена в член 87, параграф 2. </w:t>
            </w:r>
          </w:p>
        </w:tc>
        <w:tc>
          <w:tcPr>
            <w:tcW w:w="4876" w:type="dxa"/>
          </w:tcPr>
          <w:p w14:paraId="0EBCDC3C" w14:textId="77777777" w:rsidR="00E13721" w:rsidRPr="00963CD2" w:rsidRDefault="00E13721" w:rsidP="00E13721">
            <w:pPr>
              <w:pStyle w:val="Normal6"/>
              <w:rPr>
                <w:b/>
                <w:bCs/>
                <w:i/>
                <w:iCs/>
                <w:color w:val="000000" w:themeColor="text1"/>
                <w:szCs w:val="24"/>
              </w:rPr>
            </w:pPr>
            <w:r w:rsidRPr="00963CD2">
              <w:rPr>
                <w:b/>
                <w:i/>
                <w:color w:val="000000" w:themeColor="text1"/>
              </w:rPr>
              <w:t>заличава се</w:t>
            </w:r>
          </w:p>
        </w:tc>
      </w:tr>
    </w:tbl>
    <w:p w14:paraId="51409D97" w14:textId="77777777" w:rsidR="00E13721" w:rsidRPr="00963CD2" w:rsidRDefault="00E13721" w:rsidP="00E13721">
      <w:pPr>
        <w:rPr>
          <w:color w:val="000000" w:themeColor="text1"/>
        </w:rPr>
      </w:pPr>
      <w:r w:rsidRPr="00963CD2">
        <w:rPr>
          <w:rStyle w:val="HideTWBExt"/>
          <w:noProof w:val="0"/>
        </w:rPr>
        <w:t>&lt;/Amend&gt;</w:t>
      </w:r>
    </w:p>
    <w:p w14:paraId="36EA827F"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90</w:t>
      </w:r>
      <w:r w:rsidRPr="00963CD2">
        <w:rPr>
          <w:rStyle w:val="HideTWBExt"/>
          <w:b w:val="0"/>
          <w:noProof w:val="0"/>
        </w:rPr>
        <w:t>&lt;/NumAm&gt;</w:t>
      </w:r>
    </w:p>
    <w:p w14:paraId="5D9D1767"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6E97BF61"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8 – параграф 10 а (нов)</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65F8FB1D" w14:textId="77777777" w:rsidTr="00E13721">
        <w:trPr>
          <w:jc w:val="center"/>
        </w:trPr>
        <w:tc>
          <w:tcPr>
            <w:tcW w:w="9752" w:type="dxa"/>
            <w:gridSpan w:val="2"/>
          </w:tcPr>
          <w:p w14:paraId="4E95DAD5" w14:textId="77777777" w:rsidR="00E13721" w:rsidRPr="00963CD2" w:rsidRDefault="00E13721" w:rsidP="00E13721">
            <w:pPr>
              <w:keepNext/>
              <w:rPr>
                <w:color w:val="000000" w:themeColor="text1"/>
              </w:rPr>
            </w:pPr>
          </w:p>
        </w:tc>
      </w:tr>
      <w:tr w:rsidR="00E13721" w:rsidRPr="00963CD2" w14:paraId="63D61A3C" w14:textId="77777777" w:rsidTr="00E13721">
        <w:trPr>
          <w:jc w:val="center"/>
        </w:trPr>
        <w:tc>
          <w:tcPr>
            <w:tcW w:w="4876" w:type="dxa"/>
          </w:tcPr>
          <w:p w14:paraId="1BC66A4B"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25E88229"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7A4FB4BE" w14:textId="77777777" w:rsidTr="00E13721">
        <w:trPr>
          <w:jc w:val="center"/>
        </w:trPr>
        <w:tc>
          <w:tcPr>
            <w:tcW w:w="4876" w:type="dxa"/>
          </w:tcPr>
          <w:p w14:paraId="27B96A9B" w14:textId="77777777" w:rsidR="00E13721" w:rsidRPr="00963CD2" w:rsidRDefault="00E13721" w:rsidP="00E13721">
            <w:pPr>
              <w:pStyle w:val="Normal6"/>
              <w:rPr>
                <w:color w:val="000000" w:themeColor="text1"/>
              </w:rPr>
            </w:pPr>
          </w:p>
        </w:tc>
        <w:tc>
          <w:tcPr>
            <w:tcW w:w="4876" w:type="dxa"/>
          </w:tcPr>
          <w:p w14:paraId="0F3B8AFD" w14:textId="77777777" w:rsidR="00E13721" w:rsidRPr="00963CD2" w:rsidRDefault="00E13721" w:rsidP="00E13721">
            <w:pPr>
              <w:pStyle w:val="Normal6"/>
              <w:rPr>
                <w:b/>
                <w:bCs/>
                <w:i/>
                <w:iCs/>
                <w:color w:val="000000" w:themeColor="text1"/>
                <w:szCs w:val="24"/>
              </w:rPr>
            </w:pPr>
            <w:r w:rsidRPr="00963CD2">
              <w:rPr>
                <w:b/>
                <w:i/>
                <w:color w:val="000000" w:themeColor="text1"/>
              </w:rPr>
              <w:t xml:space="preserve">10а. </w:t>
            </w:r>
            <w:r w:rsidRPr="00963CD2">
              <w:rPr>
                <w:color w:val="000000" w:themeColor="text1"/>
              </w:rPr>
              <w:tab/>
            </w:r>
            <w:r w:rsidRPr="00963CD2">
              <w:rPr>
                <w:b/>
                <w:i/>
                <w:color w:val="000000" w:themeColor="text1"/>
              </w:rPr>
              <w:t xml:space="preserve">Органите за надзор на пазара предоставят на обществеността доклад за своите констатации след всяко извършено от тях изпитване за удостоверяване на съответствието и в най-кратък срок  изпращат своите констатации на държавите членки и Комисията. Комисията предоставя настоящия доклад на членовете на форума за правоприлагането. Докладът съдържа подробна информация относно превозните средства, системите, компонентите или отделните технически възли, за които е извършена оценка, както и идентичността на съответния производител, а също и кратко </w:t>
            </w:r>
            <w:r w:rsidRPr="00963CD2">
              <w:rPr>
                <w:b/>
                <w:i/>
                <w:color w:val="000000" w:themeColor="text1"/>
              </w:rPr>
              <w:lastRenderedPageBreak/>
              <w:t>описание на констатациите, включително естеството на несъответствията, ако има такива.</w:t>
            </w:r>
          </w:p>
        </w:tc>
      </w:tr>
    </w:tbl>
    <w:p w14:paraId="5ED5DD00" w14:textId="77777777" w:rsidR="00E13721" w:rsidRPr="00963CD2" w:rsidRDefault="00E13721" w:rsidP="00E13721">
      <w:pPr>
        <w:rPr>
          <w:color w:val="000000" w:themeColor="text1"/>
        </w:rPr>
      </w:pPr>
      <w:r w:rsidRPr="00963CD2">
        <w:rPr>
          <w:rStyle w:val="HideTWBExt"/>
          <w:noProof w:val="0"/>
        </w:rPr>
        <w:lastRenderedPageBreak/>
        <w:t>&lt;/Amend&gt;</w:t>
      </w:r>
    </w:p>
    <w:p w14:paraId="4D8C2C21"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91</w:t>
      </w:r>
      <w:r w:rsidRPr="00963CD2">
        <w:rPr>
          <w:rStyle w:val="HideTWBExt"/>
          <w:b w:val="0"/>
          <w:noProof w:val="0"/>
        </w:rPr>
        <w:t>&lt;/NumAm&gt;</w:t>
      </w:r>
    </w:p>
    <w:p w14:paraId="1585D3BE"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A18ED20"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9 – параграф 1 – алинея 1</w:t>
      </w:r>
      <w:r w:rsidRPr="00963CD2">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760992FA" w14:textId="77777777" w:rsidTr="00E13721">
        <w:trPr>
          <w:jc w:val="center"/>
        </w:trPr>
        <w:tc>
          <w:tcPr>
            <w:tcW w:w="9752" w:type="dxa"/>
            <w:gridSpan w:val="2"/>
          </w:tcPr>
          <w:p w14:paraId="394DBAF1" w14:textId="77777777" w:rsidR="00E13721" w:rsidRPr="00963CD2" w:rsidRDefault="00E13721" w:rsidP="00E13721">
            <w:pPr>
              <w:keepNext/>
              <w:rPr>
                <w:color w:val="000000" w:themeColor="text1"/>
              </w:rPr>
            </w:pPr>
          </w:p>
        </w:tc>
      </w:tr>
      <w:tr w:rsidR="00E13721" w:rsidRPr="00963CD2" w14:paraId="2B4CE440" w14:textId="77777777" w:rsidTr="00E13721">
        <w:trPr>
          <w:jc w:val="center"/>
        </w:trPr>
        <w:tc>
          <w:tcPr>
            <w:tcW w:w="4876" w:type="dxa"/>
            <w:hideMark/>
          </w:tcPr>
          <w:p w14:paraId="68588272"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2691328C"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1AF87586" w14:textId="77777777" w:rsidTr="00E13721">
        <w:trPr>
          <w:jc w:val="center"/>
        </w:trPr>
        <w:tc>
          <w:tcPr>
            <w:tcW w:w="4876" w:type="dxa"/>
            <w:hideMark/>
          </w:tcPr>
          <w:p w14:paraId="3FDD385A" w14:textId="77777777" w:rsidR="00E13721" w:rsidRPr="00963CD2" w:rsidRDefault="00E13721" w:rsidP="00E13721">
            <w:pPr>
              <w:pStyle w:val="Normal6"/>
              <w:rPr>
                <w:color w:val="000000" w:themeColor="text1"/>
              </w:rPr>
            </w:pPr>
            <w:r w:rsidRPr="00963CD2">
              <w:rPr>
                <w:color w:val="000000" w:themeColor="text1"/>
              </w:rPr>
              <w:t>Комисията организира и провежда (или изисква извършването на)</w:t>
            </w:r>
            <w:r w:rsidRPr="00963CD2">
              <w:rPr>
                <w:b/>
                <w:i/>
                <w:color w:val="000000" w:themeColor="text1"/>
              </w:rPr>
              <w:t>, в подходящ мащаб,</w:t>
            </w:r>
            <w:r w:rsidRPr="00963CD2">
              <w:rPr>
                <w:color w:val="000000" w:themeColor="text1"/>
              </w:rPr>
              <w:t xml:space="preserve"> изпитвания и инспекции на превозни средства, системи, компоненти и отделни технически възли, които вече са пуснати на пазара, с цел да удостовери, че тези превозни средства, системи, компоненти и отделни технически възли съответстват на одобренията на типа и на приложимото законодателство</w:t>
            </w:r>
            <w:r w:rsidRPr="00963CD2">
              <w:rPr>
                <w:b/>
                <w:i/>
                <w:color w:val="000000" w:themeColor="text1"/>
              </w:rPr>
              <w:t>, както и за да гарантира редовността на одобренията на типа</w:t>
            </w:r>
            <w:r w:rsidRPr="00963CD2">
              <w:rPr>
                <w:color w:val="000000" w:themeColor="text1"/>
              </w:rPr>
              <w:t>.</w:t>
            </w:r>
          </w:p>
        </w:tc>
        <w:tc>
          <w:tcPr>
            <w:tcW w:w="4876" w:type="dxa"/>
            <w:hideMark/>
          </w:tcPr>
          <w:p w14:paraId="24C7AB04" w14:textId="77777777" w:rsidR="00E13721" w:rsidRPr="00963CD2" w:rsidRDefault="00E13721" w:rsidP="00E13721">
            <w:pPr>
              <w:pStyle w:val="Normal6"/>
              <w:rPr>
                <w:color w:val="000000" w:themeColor="text1"/>
                <w:szCs w:val="24"/>
              </w:rPr>
            </w:pPr>
            <w:r w:rsidRPr="00963CD2">
              <w:rPr>
                <w:b/>
                <w:i/>
                <w:color w:val="000000" w:themeColor="text1"/>
              </w:rPr>
              <w:t xml:space="preserve">В подходящ мащаб и при надлежно спазване на приетите национални програми за дейности по надзор на пазара, одобрени съгласно член 8, </w:t>
            </w:r>
            <w:r w:rsidRPr="00963CD2">
              <w:rPr>
                <w:color w:val="000000" w:themeColor="text1"/>
              </w:rPr>
              <w:t>Комисията организира и провежда (или изисква извършването на) изпитвания и инспекции на превозни средства, системи, компоненти и отделни технически възли, които вече са пуснати на пазара, с цел да удостовери, че тези превозни средства, системи, компоненти и отделни технически възли съответстват на одобренията на типа и на приложимото законодателство.</w:t>
            </w:r>
          </w:p>
        </w:tc>
      </w:tr>
      <w:tr w:rsidR="00E13721" w:rsidRPr="00963CD2" w14:paraId="34AB6134" w14:textId="77777777" w:rsidTr="00E13721">
        <w:trPr>
          <w:jc w:val="center"/>
        </w:trPr>
        <w:tc>
          <w:tcPr>
            <w:tcW w:w="4876" w:type="dxa"/>
          </w:tcPr>
          <w:p w14:paraId="48C14A94" w14:textId="77777777" w:rsidR="00E13721" w:rsidRPr="00963CD2" w:rsidRDefault="00E13721" w:rsidP="00E13721">
            <w:pPr>
              <w:pStyle w:val="Normal6"/>
              <w:rPr>
                <w:color w:val="000000" w:themeColor="text1"/>
              </w:rPr>
            </w:pPr>
          </w:p>
        </w:tc>
        <w:tc>
          <w:tcPr>
            <w:tcW w:w="4876" w:type="dxa"/>
            <w:hideMark/>
          </w:tcPr>
          <w:p w14:paraId="3A56F2BF" w14:textId="77777777" w:rsidR="00E13721" w:rsidRPr="00963CD2" w:rsidRDefault="00E13721" w:rsidP="00E13721">
            <w:pPr>
              <w:pStyle w:val="Normal6"/>
              <w:rPr>
                <w:color w:val="000000" w:themeColor="text1"/>
                <w:szCs w:val="24"/>
              </w:rPr>
            </w:pPr>
            <w:r w:rsidRPr="00963CD2">
              <w:rPr>
                <w:b/>
                <w:i/>
                <w:color w:val="000000" w:themeColor="text1"/>
              </w:rPr>
              <w:t>Изпитванията и инспекциите, организирани и извършвани или възложени от Комисията, са насочени към въпроса за съответствието при експлоатацията на превозните средства, системи, компоненти и отделни технически възли.</w:t>
            </w:r>
          </w:p>
        </w:tc>
      </w:tr>
      <w:tr w:rsidR="00E13721" w:rsidRPr="00963CD2" w14:paraId="6ACD0642" w14:textId="77777777" w:rsidTr="00E13721">
        <w:trPr>
          <w:jc w:val="center"/>
        </w:trPr>
        <w:tc>
          <w:tcPr>
            <w:tcW w:w="4876" w:type="dxa"/>
          </w:tcPr>
          <w:p w14:paraId="2DBCDD3C" w14:textId="77777777" w:rsidR="00E13721" w:rsidRPr="00963CD2" w:rsidRDefault="00E13721" w:rsidP="00E13721">
            <w:pPr>
              <w:pStyle w:val="Normal6"/>
              <w:rPr>
                <w:color w:val="000000" w:themeColor="text1"/>
              </w:rPr>
            </w:pPr>
          </w:p>
        </w:tc>
        <w:tc>
          <w:tcPr>
            <w:tcW w:w="4876" w:type="dxa"/>
            <w:hideMark/>
          </w:tcPr>
          <w:p w14:paraId="41801C5D" w14:textId="77777777" w:rsidR="00E13721" w:rsidRPr="00963CD2" w:rsidRDefault="00E13721" w:rsidP="00E13721">
            <w:pPr>
              <w:pStyle w:val="Normal6"/>
              <w:rPr>
                <w:color w:val="000000" w:themeColor="text1"/>
                <w:szCs w:val="24"/>
              </w:rPr>
            </w:pPr>
            <w:r w:rsidRPr="00963CD2">
              <w:rPr>
                <w:b/>
                <w:i/>
                <w:color w:val="000000" w:themeColor="text1"/>
              </w:rPr>
              <w:t>Тези изпитвания и инспекции се извършват наред с другото посредством лабораторни изпитвания и изпитвания на емисиите в реални условия на движение въз основа на релевантни статистически извадки и се допълват с проверки по документи.</w:t>
            </w:r>
          </w:p>
        </w:tc>
      </w:tr>
      <w:tr w:rsidR="00E13721" w:rsidRPr="00963CD2" w14:paraId="5B2094BD" w14:textId="77777777" w:rsidTr="00E13721">
        <w:trPr>
          <w:jc w:val="center"/>
        </w:trPr>
        <w:tc>
          <w:tcPr>
            <w:tcW w:w="4876" w:type="dxa"/>
          </w:tcPr>
          <w:p w14:paraId="5675F016" w14:textId="77777777" w:rsidR="00E13721" w:rsidRPr="00963CD2" w:rsidRDefault="00E13721" w:rsidP="00E13721">
            <w:pPr>
              <w:pStyle w:val="Normal6"/>
              <w:rPr>
                <w:color w:val="000000" w:themeColor="text1"/>
              </w:rPr>
            </w:pPr>
          </w:p>
        </w:tc>
        <w:tc>
          <w:tcPr>
            <w:tcW w:w="4876" w:type="dxa"/>
            <w:hideMark/>
          </w:tcPr>
          <w:p w14:paraId="05885B3B" w14:textId="77777777" w:rsidR="00E13721" w:rsidRPr="00963CD2" w:rsidRDefault="00E13721" w:rsidP="00E13721">
            <w:pPr>
              <w:pStyle w:val="Normal6"/>
              <w:rPr>
                <w:color w:val="000000" w:themeColor="text1"/>
                <w:szCs w:val="24"/>
              </w:rPr>
            </w:pPr>
            <w:r w:rsidRPr="00963CD2">
              <w:rPr>
                <w:b/>
                <w:i/>
                <w:color w:val="000000" w:themeColor="text1"/>
              </w:rPr>
              <w:t xml:space="preserve">При тази своя дейност Комисията взема предвид установените принципи за оценка на риска, основателни оплаквания и друга относима информация, включително </w:t>
            </w:r>
            <w:r w:rsidRPr="00963CD2">
              <w:rPr>
                <w:b/>
                <w:i/>
                <w:color w:val="000000" w:themeColor="text1"/>
              </w:rPr>
              <w:lastRenderedPageBreak/>
              <w:t xml:space="preserve">резултати от изпитвания, публикувани от признати трети страни, нови технологии на пазара, доклади от периодичните технически </w:t>
            </w:r>
            <w:r w:rsidRPr="00390797">
              <w:rPr>
                <w:b/>
                <w:i/>
                <w:color w:val="000000" w:themeColor="text1"/>
              </w:rPr>
              <w:t>инспекции и данни от пътното дистанционно отчитане.</w:t>
            </w:r>
          </w:p>
        </w:tc>
      </w:tr>
    </w:tbl>
    <w:p w14:paraId="0BF6FA3E" w14:textId="77777777" w:rsidR="00E13721" w:rsidRPr="00963CD2" w:rsidRDefault="00E13721" w:rsidP="00E13721">
      <w:pPr>
        <w:rPr>
          <w:rStyle w:val="HideTWBExt"/>
          <w:noProof w:val="0"/>
        </w:rPr>
      </w:pPr>
      <w:r w:rsidRPr="00963CD2">
        <w:rPr>
          <w:rStyle w:val="HideTWBExt"/>
          <w:noProof w:val="0"/>
        </w:rPr>
        <w:lastRenderedPageBreak/>
        <w:t>&lt;/Amend&gt;</w:t>
      </w:r>
    </w:p>
    <w:p w14:paraId="1CEADF5D" w14:textId="77777777" w:rsidR="00E13721" w:rsidRPr="00963CD2" w:rsidRDefault="00E13721" w:rsidP="00E13721">
      <w:pPr>
        <w:rPr>
          <w:color w:val="000000" w:themeColor="text1"/>
        </w:rPr>
      </w:pPr>
    </w:p>
    <w:p w14:paraId="7987A728"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92</w:t>
      </w:r>
      <w:r w:rsidRPr="00963CD2">
        <w:rPr>
          <w:rStyle w:val="HideTWBExt"/>
          <w:b w:val="0"/>
          <w:noProof w:val="0"/>
        </w:rPr>
        <w:t>&lt;/NumAm&gt;</w:t>
      </w:r>
    </w:p>
    <w:p w14:paraId="6424A875"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6D5F8551"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9 – параграф 1 – алинея 1 а (нова)</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49EEECC2" w14:textId="77777777" w:rsidTr="00E13721">
        <w:trPr>
          <w:jc w:val="center"/>
        </w:trPr>
        <w:tc>
          <w:tcPr>
            <w:tcW w:w="9752" w:type="dxa"/>
            <w:gridSpan w:val="2"/>
          </w:tcPr>
          <w:p w14:paraId="048A5516" w14:textId="77777777" w:rsidR="00E13721" w:rsidRPr="00963CD2" w:rsidRDefault="00E13721" w:rsidP="00E13721">
            <w:pPr>
              <w:keepNext/>
              <w:rPr>
                <w:color w:val="000000" w:themeColor="text1"/>
              </w:rPr>
            </w:pPr>
          </w:p>
        </w:tc>
      </w:tr>
      <w:tr w:rsidR="00E13721" w:rsidRPr="00963CD2" w14:paraId="2700BF46" w14:textId="77777777" w:rsidTr="00E13721">
        <w:trPr>
          <w:jc w:val="center"/>
        </w:trPr>
        <w:tc>
          <w:tcPr>
            <w:tcW w:w="4876" w:type="dxa"/>
          </w:tcPr>
          <w:p w14:paraId="6DFD980E"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34BF392A"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1577DD80" w14:textId="77777777" w:rsidTr="00E13721">
        <w:trPr>
          <w:jc w:val="center"/>
        </w:trPr>
        <w:tc>
          <w:tcPr>
            <w:tcW w:w="4876" w:type="dxa"/>
          </w:tcPr>
          <w:p w14:paraId="62B6B10D" w14:textId="77777777" w:rsidR="00E13721" w:rsidRPr="00963CD2" w:rsidRDefault="00E13721" w:rsidP="00E13721">
            <w:pPr>
              <w:pStyle w:val="Normal6"/>
              <w:rPr>
                <w:color w:val="000000" w:themeColor="text1"/>
              </w:rPr>
            </w:pPr>
          </w:p>
        </w:tc>
        <w:tc>
          <w:tcPr>
            <w:tcW w:w="4876" w:type="dxa"/>
          </w:tcPr>
          <w:p w14:paraId="15B32AA6" w14:textId="77777777" w:rsidR="00E13721" w:rsidRPr="00963CD2" w:rsidRDefault="00E13721" w:rsidP="00E13721">
            <w:pPr>
              <w:pStyle w:val="Normal6"/>
              <w:rPr>
                <w:color w:val="000000" w:themeColor="text1"/>
                <w:szCs w:val="24"/>
              </w:rPr>
            </w:pPr>
            <w:r w:rsidRPr="00963CD2">
              <w:rPr>
                <w:b/>
                <w:i/>
                <w:color w:val="000000" w:themeColor="text1"/>
              </w:rPr>
              <w:t>Без да се накърняват разпоредбите на параграф 1, когато въз основа на информация, предоставена от държавите членки, искане, отправено от един член на форума за правоприлагане, или на резултати от изпитвания, публикувани от призната трета страна, Комисията счита, че дадена държава членка не изпълнява правилно задълженията си по одобряване на типа или надзор на пазара, произтичащи от настоящия регламент, Комисията организира и извършва самостоятелно или изисква да бъдат извършени изпитвания и инспекции на превозни средства, системи, компоненти и отделни технически възли, които вече са пуснати на пазара.</w:t>
            </w:r>
          </w:p>
        </w:tc>
      </w:tr>
    </w:tbl>
    <w:p w14:paraId="32793E02" w14:textId="77777777" w:rsidR="00E13721" w:rsidRPr="00963CD2" w:rsidRDefault="00E13721" w:rsidP="00E13721">
      <w:pPr>
        <w:rPr>
          <w:color w:val="000000" w:themeColor="text1"/>
        </w:rPr>
      </w:pPr>
      <w:r w:rsidRPr="00963CD2">
        <w:rPr>
          <w:rStyle w:val="HideTWBExt"/>
          <w:noProof w:val="0"/>
        </w:rPr>
        <w:t>&lt;/Amend&gt;</w:t>
      </w:r>
    </w:p>
    <w:p w14:paraId="704CA9A4" w14:textId="77777777" w:rsidR="00E13721" w:rsidRPr="00963CD2" w:rsidRDefault="00E13721" w:rsidP="00E13721">
      <w:pPr>
        <w:rPr>
          <w:color w:val="000000" w:themeColor="text1"/>
        </w:rPr>
      </w:pPr>
    </w:p>
    <w:p w14:paraId="4814ED64"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93</w:t>
      </w:r>
      <w:r w:rsidRPr="00963CD2">
        <w:rPr>
          <w:rStyle w:val="HideTWBExt"/>
          <w:b w:val="0"/>
          <w:noProof w:val="0"/>
        </w:rPr>
        <w:t>&lt;/NumAm&gt;</w:t>
      </w:r>
    </w:p>
    <w:p w14:paraId="65E3F60F"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5638A64"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9 – параграф 1 – алинея 1 б (нова)</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3A58522C" w14:textId="77777777" w:rsidTr="00E13721">
        <w:trPr>
          <w:jc w:val="center"/>
        </w:trPr>
        <w:tc>
          <w:tcPr>
            <w:tcW w:w="9752" w:type="dxa"/>
            <w:gridSpan w:val="2"/>
          </w:tcPr>
          <w:p w14:paraId="06C12295" w14:textId="77777777" w:rsidR="00E13721" w:rsidRPr="00963CD2" w:rsidRDefault="00E13721" w:rsidP="00E13721">
            <w:pPr>
              <w:keepNext/>
              <w:rPr>
                <w:color w:val="000000" w:themeColor="text1"/>
              </w:rPr>
            </w:pPr>
          </w:p>
        </w:tc>
      </w:tr>
      <w:tr w:rsidR="00E13721" w:rsidRPr="00963CD2" w14:paraId="1580B1DC" w14:textId="77777777" w:rsidTr="00E13721">
        <w:trPr>
          <w:jc w:val="center"/>
        </w:trPr>
        <w:tc>
          <w:tcPr>
            <w:tcW w:w="4876" w:type="dxa"/>
          </w:tcPr>
          <w:p w14:paraId="6955239F"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0244691A"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00958DC" w14:textId="77777777" w:rsidTr="00E13721">
        <w:trPr>
          <w:jc w:val="center"/>
        </w:trPr>
        <w:tc>
          <w:tcPr>
            <w:tcW w:w="4876" w:type="dxa"/>
          </w:tcPr>
          <w:p w14:paraId="05340D3C" w14:textId="77777777" w:rsidR="00E13721" w:rsidRPr="00963CD2" w:rsidRDefault="00E13721" w:rsidP="00E13721">
            <w:pPr>
              <w:pStyle w:val="Normal6"/>
              <w:rPr>
                <w:color w:val="000000" w:themeColor="text1"/>
              </w:rPr>
            </w:pPr>
          </w:p>
        </w:tc>
        <w:tc>
          <w:tcPr>
            <w:tcW w:w="4876" w:type="dxa"/>
          </w:tcPr>
          <w:p w14:paraId="38EC65C7" w14:textId="77777777" w:rsidR="00E13721" w:rsidRPr="00963CD2" w:rsidRDefault="00E13721" w:rsidP="00E13721">
            <w:pPr>
              <w:pStyle w:val="Normal6"/>
              <w:rPr>
                <w:color w:val="000000" w:themeColor="text1"/>
                <w:szCs w:val="24"/>
              </w:rPr>
            </w:pPr>
            <w:r w:rsidRPr="00963CD2">
              <w:rPr>
                <w:b/>
                <w:i/>
                <w:color w:val="000000" w:themeColor="text1"/>
              </w:rPr>
              <w:t xml:space="preserve">Комисията може да разчита на независими организации за изпитвания за извършването на техническите задачи, като например изпитвания или инспекции. </w:t>
            </w:r>
            <w:r w:rsidRPr="00963CD2">
              <w:rPr>
                <w:b/>
                <w:i/>
                <w:color w:val="000000" w:themeColor="text1"/>
              </w:rPr>
              <w:lastRenderedPageBreak/>
              <w:t>Комисията носи отговорност за резултатите. При определянето на технически служби за целите на настоящия член Комисията гарантира, че се използват услугите на техническа служба, различна от тази, извършила първоначалното изпитване за одобрение на типа.</w:t>
            </w:r>
          </w:p>
        </w:tc>
      </w:tr>
    </w:tbl>
    <w:p w14:paraId="61A2DA65" w14:textId="77777777" w:rsidR="00E13721" w:rsidRPr="00963CD2" w:rsidRDefault="00E13721" w:rsidP="00E13721">
      <w:pPr>
        <w:rPr>
          <w:color w:val="000000" w:themeColor="text1"/>
        </w:rPr>
      </w:pPr>
      <w:r w:rsidRPr="00963CD2">
        <w:rPr>
          <w:rStyle w:val="HideTWBExt"/>
          <w:noProof w:val="0"/>
        </w:rPr>
        <w:lastRenderedPageBreak/>
        <w:t>&lt;/Amend&gt;</w:t>
      </w:r>
    </w:p>
    <w:p w14:paraId="3FA132CD" w14:textId="77777777" w:rsidR="00E13721" w:rsidRPr="00963CD2" w:rsidRDefault="00E13721" w:rsidP="00E13721">
      <w:pPr>
        <w:rPr>
          <w:color w:val="000000" w:themeColor="text1"/>
        </w:rPr>
      </w:pPr>
    </w:p>
    <w:p w14:paraId="2626C1B5"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94</w:t>
      </w:r>
      <w:r w:rsidRPr="00963CD2">
        <w:rPr>
          <w:rStyle w:val="HideTWBExt"/>
          <w:b w:val="0"/>
          <w:noProof w:val="0"/>
        </w:rPr>
        <w:t>&lt;/NumAm&gt;</w:t>
      </w:r>
    </w:p>
    <w:p w14:paraId="37E2116C"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6C33FD0"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9 – параграф 2</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6AF4CE93" w14:textId="77777777" w:rsidTr="00E13721">
        <w:trPr>
          <w:jc w:val="center"/>
        </w:trPr>
        <w:tc>
          <w:tcPr>
            <w:tcW w:w="9752" w:type="dxa"/>
            <w:gridSpan w:val="2"/>
          </w:tcPr>
          <w:p w14:paraId="3B73F7C3" w14:textId="77777777" w:rsidR="00E13721" w:rsidRPr="00963CD2" w:rsidRDefault="00E13721" w:rsidP="00E13721">
            <w:pPr>
              <w:keepNext/>
              <w:rPr>
                <w:color w:val="000000" w:themeColor="text1"/>
              </w:rPr>
            </w:pPr>
          </w:p>
        </w:tc>
      </w:tr>
      <w:tr w:rsidR="00E13721" w:rsidRPr="00963CD2" w14:paraId="03A8B22D" w14:textId="77777777" w:rsidTr="00E13721">
        <w:trPr>
          <w:jc w:val="center"/>
        </w:trPr>
        <w:tc>
          <w:tcPr>
            <w:tcW w:w="4876" w:type="dxa"/>
          </w:tcPr>
          <w:p w14:paraId="4CA5DC55"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12027755"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A792ED4" w14:textId="77777777" w:rsidTr="00E13721">
        <w:trPr>
          <w:jc w:val="center"/>
        </w:trPr>
        <w:tc>
          <w:tcPr>
            <w:tcW w:w="4876" w:type="dxa"/>
          </w:tcPr>
          <w:p w14:paraId="79C827F5" w14:textId="77777777" w:rsidR="00E13721" w:rsidRPr="00963CD2" w:rsidRDefault="00E13721" w:rsidP="00E13721">
            <w:pPr>
              <w:pStyle w:val="Normal6"/>
              <w:rPr>
                <w:color w:val="000000" w:themeColor="text1"/>
              </w:rPr>
            </w:pPr>
            <w:r w:rsidRPr="00963CD2">
              <w:rPr>
                <w:color w:val="000000" w:themeColor="text1"/>
              </w:rPr>
              <w:t>2.</w:t>
            </w:r>
            <w:r w:rsidRPr="00963CD2">
              <w:rPr>
                <w:color w:val="000000" w:themeColor="text1"/>
              </w:rPr>
              <w:tab/>
              <w:t xml:space="preserve">Производителите, притежаващи одобрения на типа, или стопанските субекти предоставят на Комисията при поискване статистически значим брой от произведените превозни средства, системи, компоненти и отделни технически възли, избрани от Комисията, които са представителни за превозните средства, системите, компонентите и отделните технически възли, предназначени за пускане на пазара съгласно даденото одобрение на типа. Тези превозни средства, системи, компоненти и отделни технически възли се предоставят за изпитване по времето, на мястото и за периода, които Комисията </w:t>
            </w:r>
            <w:r w:rsidRPr="00963CD2">
              <w:rPr>
                <w:b/>
                <w:i/>
                <w:color w:val="000000" w:themeColor="text1"/>
              </w:rPr>
              <w:t>е изискала</w:t>
            </w:r>
            <w:r w:rsidRPr="00963CD2">
              <w:rPr>
                <w:color w:val="000000" w:themeColor="text1"/>
              </w:rPr>
              <w:t>.</w:t>
            </w:r>
          </w:p>
        </w:tc>
        <w:tc>
          <w:tcPr>
            <w:tcW w:w="4876" w:type="dxa"/>
          </w:tcPr>
          <w:p w14:paraId="0EB1EA60" w14:textId="77777777" w:rsidR="00E13721" w:rsidRPr="00963CD2" w:rsidRDefault="00E13721" w:rsidP="00E13721">
            <w:pPr>
              <w:pStyle w:val="Normal6"/>
              <w:rPr>
                <w:color w:val="000000" w:themeColor="text1"/>
                <w:szCs w:val="24"/>
              </w:rPr>
            </w:pPr>
            <w:r w:rsidRPr="00963CD2">
              <w:rPr>
                <w:color w:val="000000" w:themeColor="text1"/>
              </w:rPr>
              <w:t>2.</w:t>
            </w:r>
            <w:r w:rsidRPr="00963CD2">
              <w:rPr>
                <w:color w:val="000000" w:themeColor="text1"/>
              </w:rPr>
              <w:tab/>
              <w:t xml:space="preserve">Производителите, притежаващи одобрения на типа, или стопанските субекти предоставят на Комисията при поискване статистически значим брой от произведените превозни средства, системи, компоненти и отделни технически възли, избрани от Комисията, които са представителни за превозните средства, системите, компонентите и отделните технически възли, предназначени за пускане на пазара съгласно даденото одобрение на типа. Тези превозни средства, системи, компоненти и отделни технически възли се предоставят за изпитване по времето, на мястото и за периода, които Комисията </w:t>
            </w:r>
            <w:r w:rsidRPr="00963CD2">
              <w:rPr>
                <w:b/>
                <w:i/>
                <w:color w:val="000000" w:themeColor="text1"/>
              </w:rPr>
              <w:t>може, в зависимост от обстоятелствата, да изиска</w:t>
            </w:r>
            <w:r w:rsidRPr="00963CD2">
              <w:rPr>
                <w:color w:val="000000" w:themeColor="text1"/>
              </w:rPr>
              <w:t xml:space="preserve">. </w:t>
            </w:r>
          </w:p>
        </w:tc>
      </w:tr>
    </w:tbl>
    <w:p w14:paraId="76065F91" w14:textId="77777777" w:rsidR="00E13721" w:rsidRPr="00963CD2" w:rsidRDefault="00E13721" w:rsidP="00E13721">
      <w:pPr>
        <w:rPr>
          <w:color w:val="000000" w:themeColor="text1"/>
        </w:rPr>
      </w:pPr>
      <w:r w:rsidRPr="00963CD2">
        <w:rPr>
          <w:rStyle w:val="HideTWBExt"/>
          <w:noProof w:val="0"/>
        </w:rPr>
        <w:t>&lt;/Amend&gt;</w:t>
      </w:r>
    </w:p>
    <w:p w14:paraId="6D8D34BC" w14:textId="77777777" w:rsidR="00E13721" w:rsidRPr="00963CD2" w:rsidRDefault="00E13721" w:rsidP="00E13721">
      <w:pPr>
        <w:rPr>
          <w:color w:val="000000" w:themeColor="text1"/>
        </w:rPr>
      </w:pPr>
    </w:p>
    <w:p w14:paraId="5D2D0243"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95</w:t>
      </w:r>
      <w:r w:rsidRPr="00963CD2">
        <w:rPr>
          <w:rStyle w:val="HideTWBExt"/>
          <w:b w:val="0"/>
          <w:noProof w:val="0"/>
        </w:rPr>
        <w:t>&lt;/NumAm&gt;</w:t>
      </w:r>
    </w:p>
    <w:p w14:paraId="22BCA8D2"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3AA54A05"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9 – параграф 2 а (нов)</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3BAEBF4B" w14:textId="77777777" w:rsidTr="00E13721">
        <w:trPr>
          <w:jc w:val="center"/>
        </w:trPr>
        <w:tc>
          <w:tcPr>
            <w:tcW w:w="9752" w:type="dxa"/>
            <w:gridSpan w:val="2"/>
          </w:tcPr>
          <w:p w14:paraId="72157176" w14:textId="77777777" w:rsidR="00E13721" w:rsidRPr="00963CD2" w:rsidRDefault="00E13721" w:rsidP="00E13721">
            <w:pPr>
              <w:keepNext/>
              <w:rPr>
                <w:color w:val="000000" w:themeColor="text1"/>
              </w:rPr>
            </w:pPr>
          </w:p>
        </w:tc>
      </w:tr>
      <w:tr w:rsidR="00E13721" w:rsidRPr="00963CD2" w14:paraId="48B94474" w14:textId="77777777" w:rsidTr="00E13721">
        <w:trPr>
          <w:jc w:val="center"/>
        </w:trPr>
        <w:tc>
          <w:tcPr>
            <w:tcW w:w="4876" w:type="dxa"/>
          </w:tcPr>
          <w:p w14:paraId="39ED6ACD"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64270A0B"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354D275" w14:textId="77777777" w:rsidTr="00E13721">
        <w:trPr>
          <w:jc w:val="center"/>
        </w:trPr>
        <w:tc>
          <w:tcPr>
            <w:tcW w:w="4876" w:type="dxa"/>
          </w:tcPr>
          <w:p w14:paraId="0683E4AB" w14:textId="77777777" w:rsidR="00E13721" w:rsidRPr="00963CD2" w:rsidRDefault="00E13721" w:rsidP="00E13721">
            <w:pPr>
              <w:pStyle w:val="Normal6"/>
              <w:rPr>
                <w:color w:val="000000" w:themeColor="text1"/>
              </w:rPr>
            </w:pPr>
          </w:p>
        </w:tc>
        <w:tc>
          <w:tcPr>
            <w:tcW w:w="4876" w:type="dxa"/>
          </w:tcPr>
          <w:p w14:paraId="0CE83563" w14:textId="77777777" w:rsidR="00E13721" w:rsidRPr="00963CD2" w:rsidRDefault="00E13721" w:rsidP="00E13721">
            <w:pPr>
              <w:pStyle w:val="Normal6"/>
              <w:rPr>
                <w:color w:val="000000" w:themeColor="text1"/>
                <w:szCs w:val="24"/>
              </w:rPr>
            </w:pPr>
            <w:r w:rsidRPr="00963CD2">
              <w:rPr>
                <w:b/>
                <w:i/>
                <w:color w:val="000000" w:themeColor="text1"/>
              </w:rPr>
              <w:t>2a.</w:t>
            </w:r>
            <w:r w:rsidRPr="00963CD2">
              <w:rPr>
                <w:color w:val="000000" w:themeColor="text1"/>
              </w:rPr>
              <w:tab/>
            </w:r>
            <w:r w:rsidRPr="00963CD2">
              <w:rPr>
                <w:b/>
                <w:i/>
                <w:color w:val="000000" w:themeColor="text1"/>
              </w:rPr>
              <w:t xml:space="preserve">Държавите членки предоставят цялата необходима помощ и всички документи, както и </w:t>
            </w:r>
            <w:r w:rsidRPr="00963CD2">
              <w:rPr>
                <w:b/>
                <w:i/>
                <w:color w:val="000000" w:themeColor="text1"/>
              </w:rPr>
              <w:lastRenderedPageBreak/>
              <w:t>друга техническа подкрепа, изискани от експертите на Комисията, за да им дадат възможност да извършат изпитвания, проверки и инспекции. Държавите членки осигуряват на експертите на Комисията достъп до всички помещения или части от помещения и до информацията, включително и до изчислителните системи и софтуера, които се отнасят до изпълнението на техните задължения.</w:t>
            </w:r>
          </w:p>
        </w:tc>
      </w:tr>
    </w:tbl>
    <w:p w14:paraId="281AB4E3" w14:textId="77777777" w:rsidR="00E13721" w:rsidRPr="00963CD2" w:rsidRDefault="00E13721" w:rsidP="00E13721">
      <w:pPr>
        <w:rPr>
          <w:color w:val="000000" w:themeColor="text1"/>
        </w:rPr>
      </w:pPr>
      <w:r w:rsidRPr="00963CD2">
        <w:rPr>
          <w:rStyle w:val="HideTWBExt"/>
          <w:noProof w:val="0"/>
        </w:rPr>
        <w:lastRenderedPageBreak/>
        <w:t>&lt;/Amend&gt;</w:t>
      </w:r>
    </w:p>
    <w:p w14:paraId="239A2EE6"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96</w:t>
      </w:r>
      <w:r w:rsidRPr="00963CD2">
        <w:rPr>
          <w:rStyle w:val="HideTWBExt"/>
          <w:b w:val="0"/>
          <w:noProof w:val="0"/>
        </w:rPr>
        <w:t>&lt;/NumAm&gt;</w:t>
      </w:r>
    </w:p>
    <w:p w14:paraId="6D05FD80"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9DB1070"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9 – параграф 3 – алинея 1</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4DFDAD8C" w14:textId="77777777" w:rsidTr="00E13721">
        <w:trPr>
          <w:jc w:val="center"/>
        </w:trPr>
        <w:tc>
          <w:tcPr>
            <w:tcW w:w="9752" w:type="dxa"/>
            <w:gridSpan w:val="2"/>
          </w:tcPr>
          <w:p w14:paraId="041252C3" w14:textId="77777777" w:rsidR="00E13721" w:rsidRPr="00963CD2" w:rsidRDefault="00E13721" w:rsidP="00E13721">
            <w:pPr>
              <w:keepNext/>
              <w:rPr>
                <w:color w:val="000000" w:themeColor="text1"/>
              </w:rPr>
            </w:pPr>
          </w:p>
        </w:tc>
      </w:tr>
      <w:tr w:rsidR="00E13721" w:rsidRPr="00963CD2" w14:paraId="21736B76" w14:textId="77777777" w:rsidTr="00E13721">
        <w:trPr>
          <w:jc w:val="center"/>
        </w:trPr>
        <w:tc>
          <w:tcPr>
            <w:tcW w:w="4876" w:type="dxa"/>
          </w:tcPr>
          <w:p w14:paraId="17F7C23B"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16E31A44"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7154D415" w14:textId="77777777" w:rsidTr="00E13721">
        <w:trPr>
          <w:jc w:val="center"/>
        </w:trPr>
        <w:tc>
          <w:tcPr>
            <w:tcW w:w="4876" w:type="dxa"/>
          </w:tcPr>
          <w:p w14:paraId="63EE4FA7" w14:textId="77777777" w:rsidR="00E13721" w:rsidRPr="00963CD2" w:rsidRDefault="00E13721" w:rsidP="00E13721">
            <w:pPr>
              <w:pStyle w:val="Normal6"/>
              <w:rPr>
                <w:color w:val="000000" w:themeColor="text1"/>
              </w:rPr>
            </w:pPr>
            <w:r w:rsidRPr="00963CD2">
              <w:rPr>
                <w:color w:val="000000" w:themeColor="text1"/>
              </w:rPr>
              <w:t>С цел да се даде възможност на Комисията да извършва анализите, посочени в параграфи 1 и 2, държавите членки предоставят на Комисията всички данни, свързани с одобряването на типа на превозните средства, системите, компонентите и отделните технически възли, подлежащи на изпитване за удостоверяване на съответствието. Тези данни трябва да съдържат поне информацията, която е включена в сертификата за одобряване на типа и неговите приложения, посочени в член 26, параграф 1.</w:t>
            </w:r>
          </w:p>
        </w:tc>
        <w:tc>
          <w:tcPr>
            <w:tcW w:w="4876" w:type="dxa"/>
          </w:tcPr>
          <w:p w14:paraId="4872A5F0" w14:textId="77777777" w:rsidR="00E13721" w:rsidRPr="00963CD2" w:rsidRDefault="00E13721" w:rsidP="00E13721">
            <w:pPr>
              <w:pStyle w:val="Normal6"/>
              <w:rPr>
                <w:color w:val="000000" w:themeColor="text1"/>
                <w:szCs w:val="24"/>
              </w:rPr>
            </w:pPr>
            <w:r w:rsidRPr="00963CD2">
              <w:rPr>
                <w:color w:val="000000" w:themeColor="text1"/>
              </w:rPr>
              <w:t xml:space="preserve">С цел да се даде възможност на Комисията да извършва анализите, посочени в параграфи 1 и 2, държавите членки предоставят </w:t>
            </w:r>
            <w:r w:rsidRPr="00963CD2">
              <w:rPr>
                <w:b/>
                <w:i/>
                <w:color w:val="000000" w:themeColor="text1"/>
              </w:rPr>
              <w:t xml:space="preserve">незабавно </w:t>
            </w:r>
            <w:r w:rsidRPr="00963CD2">
              <w:rPr>
                <w:color w:val="000000" w:themeColor="text1"/>
              </w:rPr>
              <w:t>на Комисията всички данни, свързани с одобряването на типа на превозните средства, системите, компонентите и отделните технически възли, подлежащи на изпитване за удостоверяване на съответствието. Тези данни трябва да съдържат поне информацията, която е включена в сертификата за одобряване на типа и неговите приложения, посочени в член 26, параграф 1.</w:t>
            </w:r>
          </w:p>
        </w:tc>
      </w:tr>
    </w:tbl>
    <w:p w14:paraId="5E59190C" w14:textId="77777777" w:rsidR="00E13721" w:rsidRPr="00963CD2" w:rsidRDefault="00E13721" w:rsidP="00E13721">
      <w:pPr>
        <w:rPr>
          <w:color w:val="000000" w:themeColor="text1"/>
        </w:rPr>
      </w:pPr>
      <w:r w:rsidRPr="00963CD2">
        <w:rPr>
          <w:rStyle w:val="HideTWBExt"/>
          <w:noProof w:val="0"/>
        </w:rPr>
        <w:t>&lt;/Amend&gt;</w:t>
      </w:r>
    </w:p>
    <w:p w14:paraId="1B22BF19"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97</w:t>
      </w:r>
      <w:r w:rsidRPr="00963CD2">
        <w:rPr>
          <w:rStyle w:val="HideTWBExt"/>
          <w:b w:val="0"/>
          <w:noProof w:val="0"/>
        </w:rPr>
        <w:t>&lt;/NumAm&gt;</w:t>
      </w:r>
    </w:p>
    <w:p w14:paraId="1F09DE7A"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8A8B13B"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9 – параграф 4</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618C6785" w14:textId="77777777" w:rsidTr="00E13721">
        <w:trPr>
          <w:jc w:val="center"/>
        </w:trPr>
        <w:tc>
          <w:tcPr>
            <w:tcW w:w="9752" w:type="dxa"/>
            <w:gridSpan w:val="2"/>
          </w:tcPr>
          <w:p w14:paraId="5AA40624" w14:textId="77777777" w:rsidR="00E13721" w:rsidRPr="00963CD2" w:rsidRDefault="00E13721" w:rsidP="00E13721">
            <w:pPr>
              <w:keepNext/>
              <w:rPr>
                <w:color w:val="000000" w:themeColor="text1"/>
              </w:rPr>
            </w:pPr>
          </w:p>
        </w:tc>
      </w:tr>
      <w:tr w:rsidR="00E13721" w:rsidRPr="00963CD2" w14:paraId="4F3D6597" w14:textId="77777777" w:rsidTr="00E13721">
        <w:trPr>
          <w:jc w:val="center"/>
        </w:trPr>
        <w:tc>
          <w:tcPr>
            <w:tcW w:w="4876" w:type="dxa"/>
          </w:tcPr>
          <w:p w14:paraId="626C4E5A"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7006C841"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07499014" w14:textId="77777777" w:rsidTr="00E13721">
        <w:trPr>
          <w:jc w:val="center"/>
        </w:trPr>
        <w:tc>
          <w:tcPr>
            <w:tcW w:w="4876" w:type="dxa"/>
          </w:tcPr>
          <w:p w14:paraId="016F34FD" w14:textId="77777777" w:rsidR="00E13721" w:rsidRPr="00963CD2" w:rsidRDefault="00E13721" w:rsidP="00E13721">
            <w:pPr>
              <w:pStyle w:val="Normal6"/>
              <w:rPr>
                <w:color w:val="000000" w:themeColor="text1"/>
              </w:rPr>
            </w:pPr>
            <w:r w:rsidRPr="00963CD2">
              <w:rPr>
                <w:color w:val="000000" w:themeColor="text1"/>
              </w:rPr>
              <w:t>4.</w:t>
            </w:r>
            <w:r w:rsidRPr="00963CD2">
              <w:rPr>
                <w:color w:val="000000" w:themeColor="text1"/>
              </w:rPr>
              <w:tab/>
              <w:t xml:space="preserve">Производителите на превозни средства </w:t>
            </w:r>
            <w:r w:rsidRPr="00963CD2">
              <w:rPr>
                <w:b/>
                <w:i/>
                <w:color w:val="000000" w:themeColor="text1"/>
              </w:rPr>
              <w:t>оповестяват публично</w:t>
            </w:r>
            <w:r w:rsidRPr="00963CD2">
              <w:rPr>
                <w:color w:val="000000" w:themeColor="text1"/>
              </w:rPr>
              <w:t xml:space="preserve"> данните, необходими за провеждането на изпитвания с цел удостоверяване на </w:t>
            </w:r>
            <w:r w:rsidRPr="00963CD2">
              <w:rPr>
                <w:color w:val="000000" w:themeColor="text1"/>
              </w:rPr>
              <w:lastRenderedPageBreak/>
              <w:t xml:space="preserve">съответствието от трети страни. Комисията приема актове за изпълнение, за да определи данните, подлежащи на </w:t>
            </w:r>
            <w:r w:rsidRPr="00963CD2">
              <w:rPr>
                <w:b/>
                <w:i/>
                <w:color w:val="000000" w:themeColor="text1"/>
              </w:rPr>
              <w:t>публично оповестяване</w:t>
            </w:r>
            <w:r w:rsidRPr="00963CD2">
              <w:rPr>
                <w:color w:val="000000" w:themeColor="text1"/>
              </w:rPr>
              <w:t xml:space="preserve"> и условията за това</w:t>
            </w:r>
            <w:r w:rsidRPr="00963CD2">
              <w:rPr>
                <w:b/>
                <w:i/>
                <w:color w:val="000000" w:themeColor="text1"/>
              </w:rPr>
              <w:t xml:space="preserve"> оповестяване</w:t>
            </w:r>
            <w:r w:rsidRPr="00963CD2">
              <w:rPr>
                <w:color w:val="000000" w:themeColor="text1"/>
              </w:rPr>
              <w:t xml:space="preserve">, като спазва предписанията за защита на търговските тайни и опазване на личните данни, залегнали в </w:t>
            </w:r>
            <w:r w:rsidRPr="00963CD2">
              <w:rPr>
                <w:b/>
                <w:i/>
                <w:color w:val="000000" w:themeColor="text1"/>
              </w:rPr>
              <w:t>законодателството</w:t>
            </w:r>
            <w:r w:rsidRPr="00963CD2">
              <w:rPr>
                <w:color w:val="000000" w:themeColor="text1"/>
              </w:rPr>
              <w:t xml:space="preserve"> на Съюза и в националното законодателство. Такива актове за изпълнение се приемат в съответствие с процедурата по разглеждане, посочена в член 87, параграф 2.</w:t>
            </w:r>
          </w:p>
        </w:tc>
        <w:tc>
          <w:tcPr>
            <w:tcW w:w="4876" w:type="dxa"/>
          </w:tcPr>
          <w:p w14:paraId="22508D4D" w14:textId="77777777" w:rsidR="00E13721" w:rsidRPr="00963CD2" w:rsidRDefault="00E13721" w:rsidP="00E13721">
            <w:pPr>
              <w:pStyle w:val="Normal6"/>
              <w:rPr>
                <w:color w:val="000000" w:themeColor="text1"/>
                <w:szCs w:val="24"/>
              </w:rPr>
            </w:pPr>
            <w:r w:rsidRPr="00963CD2">
              <w:rPr>
                <w:color w:val="000000" w:themeColor="text1"/>
              </w:rPr>
              <w:lastRenderedPageBreak/>
              <w:t>4.</w:t>
            </w:r>
            <w:r w:rsidRPr="00963CD2">
              <w:rPr>
                <w:color w:val="000000" w:themeColor="text1"/>
              </w:rPr>
              <w:tab/>
              <w:t xml:space="preserve">Производителите на превозни средства </w:t>
            </w:r>
            <w:r w:rsidRPr="00963CD2">
              <w:rPr>
                <w:b/>
                <w:i/>
                <w:color w:val="000000" w:themeColor="text1"/>
              </w:rPr>
              <w:t>предоставят безплатно и без ненужно забавяне</w:t>
            </w:r>
            <w:r w:rsidRPr="00963CD2">
              <w:rPr>
                <w:color w:val="000000" w:themeColor="text1"/>
              </w:rPr>
              <w:t xml:space="preserve"> данните, необходими за провеждането на </w:t>
            </w:r>
            <w:r w:rsidRPr="00963CD2">
              <w:rPr>
                <w:color w:val="000000" w:themeColor="text1"/>
              </w:rPr>
              <w:lastRenderedPageBreak/>
              <w:t xml:space="preserve">изпитвания с цел удостоверяване на съответствието от </w:t>
            </w:r>
            <w:r w:rsidRPr="00963CD2">
              <w:rPr>
                <w:b/>
                <w:i/>
                <w:color w:val="000000" w:themeColor="text1"/>
              </w:rPr>
              <w:t xml:space="preserve">признати </w:t>
            </w:r>
            <w:r w:rsidRPr="00963CD2">
              <w:rPr>
                <w:color w:val="000000" w:themeColor="text1"/>
              </w:rPr>
              <w:t xml:space="preserve">трети страни. </w:t>
            </w:r>
            <w:r w:rsidRPr="00963CD2">
              <w:rPr>
                <w:b/>
                <w:i/>
                <w:color w:val="000000" w:themeColor="text1"/>
              </w:rPr>
              <w:t xml:space="preserve">Тези данни включват всички параметри и стойностите, необходими за точното възпроизвеждане на условията на изпитванията, които са били приложени по </w:t>
            </w:r>
            <w:r w:rsidRPr="00390797">
              <w:rPr>
                <w:b/>
                <w:i/>
                <w:color w:val="000000" w:themeColor="text1"/>
              </w:rPr>
              <w:t>време на изпитването за тестово одобряване. Всички предоставени подобни данни се</w:t>
            </w:r>
            <w:r w:rsidRPr="00963CD2">
              <w:rPr>
                <w:b/>
                <w:i/>
                <w:color w:val="000000" w:themeColor="text1"/>
              </w:rPr>
              <w:t xml:space="preserve"> разглеждат като се спазват законовите разпоредби за защита на търговска информация.</w:t>
            </w:r>
            <w:r w:rsidRPr="00963CD2">
              <w:rPr>
                <w:color w:val="000000" w:themeColor="text1"/>
              </w:rPr>
              <w:t xml:space="preserve"> Комисията приема актове за изпълнение, за да определи данните, подлежащи на </w:t>
            </w:r>
            <w:r w:rsidRPr="00963CD2">
              <w:rPr>
                <w:b/>
                <w:i/>
                <w:color w:val="000000" w:themeColor="text1"/>
              </w:rPr>
              <w:t>предоставяне</w:t>
            </w:r>
            <w:r w:rsidRPr="00963CD2">
              <w:rPr>
                <w:color w:val="000000" w:themeColor="text1"/>
              </w:rPr>
              <w:t xml:space="preserve"> и условията за това</w:t>
            </w:r>
            <w:r w:rsidRPr="00963CD2">
              <w:rPr>
                <w:b/>
                <w:i/>
                <w:color w:val="000000" w:themeColor="text1"/>
              </w:rPr>
              <w:t>, включително условията за предоставяне на достъп до подобна информация чрез онлайн базата данни за одобренията на типа, посочена в член 10а</w:t>
            </w:r>
            <w:r w:rsidRPr="00963CD2">
              <w:rPr>
                <w:color w:val="000000" w:themeColor="text1"/>
              </w:rPr>
              <w:t xml:space="preserve">, като спазва предписанията за защита на търговските тайни и опазване на личните данни, залегнали в </w:t>
            </w:r>
            <w:r w:rsidRPr="00963CD2">
              <w:rPr>
                <w:b/>
                <w:i/>
                <w:color w:val="000000" w:themeColor="text1"/>
              </w:rPr>
              <w:t>законодателните актове</w:t>
            </w:r>
            <w:r w:rsidRPr="00963CD2">
              <w:rPr>
                <w:color w:val="000000" w:themeColor="text1"/>
              </w:rPr>
              <w:t xml:space="preserve"> на Съюза и в националното законодателство. Такива актове за изпълнение се приемат в съответствие с процедурата по разглеждане, посочена в член 87, параграф 2. </w:t>
            </w:r>
          </w:p>
        </w:tc>
      </w:tr>
    </w:tbl>
    <w:p w14:paraId="2C290AB9" w14:textId="77777777" w:rsidR="00E13721" w:rsidRPr="00963CD2" w:rsidRDefault="00E13721" w:rsidP="00E13721">
      <w:pPr>
        <w:rPr>
          <w:color w:val="000000" w:themeColor="text1"/>
        </w:rPr>
      </w:pPr>
      <w:r w:rsidRPr="00963CD2">
        <w:rPr>
          <w:rStyle w:val="HideTWBExt"/>
          <w:noProof w:val="0"/>
        </w:rPr>
        <w:lastRenderedPageBreak/>
        <w:t>&lt;/Amend&gt;</w:t>
      </w:r>
    </w:p>
    <w:p w14:paraId="3D8D26EC" w14:textId="77777777" w:rsidR="00E13721" w:rsidRPr="00963CD2" w:rsidRDefault="00E13721" w:rsidP="00E13721">
      <w:pPr>
        <w:rPr>
          <w:color w:val="000000" w:themeColor="text1"/>
        </w:rPr>
      </w:pPr>
    </w:p>
    <w:p w14:paraId="6B1B0768"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98</w:t>
      </w:r>
      <w:r w:rsidRPr="00963CD2">
        <w:rPr>
          <w:rStyle w:val="HideTWBExt"/>
          <w:b w:val="0"/>
          <w:noProof w:val="0"/>
        </w:rPr>
        <w:t>&lt;/NumAm&gt;</w:t>
      </w:r>
    </w:p>
    <w:p w14:paraId="06F816DF"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69226AD"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9 – параграф 4 а (нов)</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1540754D" w14:textId="77777777" w:rsidTr="00E13721">
        <w:trPr>
          <w:jc w:val="center"/>
        </w:trPr>
        <w:tc>
          <w:tcPr>
            <w:tcW w:w="9752" w:type="dxa"/>
            <w:gridSpan w:val="2"/>
          </w:tcPr>
          <w:p w14:paraId="5FE2A77E" w14:textId="77777777" w:rsidR="00E13721" w:rsidRPr="00963CD2" w:rsidRDefault="00E13721" w:rsidP="00E13721">
            <w:pPr>
              <w:keepNext/>
              <w:rPr>
                <w:color w:val="000000" w:themeColor="text1"/>
              </w:rPr>
            </w:pPr>
          </w:p>
        </w:tc>
      </w:tr>
      <w:tr w:rsidR="00E13721" w:rsidRPr="00963CD2" w14:paraId="066E4C6A" w14:textId="77777777" w:rsidTr="00E13721">
        <w:trPr>
          <w:jc w:val="center"/>
        </w:trPr>
        <w:tc>
          <w:tcPr>
            <w:tcW w:w="4876" w:type="dxa"/>
          </w:tcPr>
          <w:p w14:paraId="64E0CD5B"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1F3319B7"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9F0BBDA" w14:textId="77777777" w:rsidTr="00E13721">
        <w:trPr>
          <w:jc w:val="center"/>
        </w:trPr>
        <w:tc>
          <w:tcPr>
            <w:tcW w:w="4876" w:type="dxa"/>
          </w:tcPr>
          <w:p w14:paraId="50762432" w14:textId="77777777" w:rsidR="00E13721" w:rsidRPr="00963CD2" w:rsidRDefault="00E13721" w:rsidP="00E13721">
            <w:pPr>
              <w:pStyle w:val="Normal6"/>
              <w:rPr>
                <w:color w:val="000000" w:themeColor="text1"/>
              </w:rPr>
            </w:pPr>
          </w:p>
        </w:tc>
        <w:tc>
          <w:tcPr>
            <w:tcW w:w="4876" w:type="dxa"/>
          </w:tcPr>
          <w:p w14:paraId="5F577A03" w14:textId="77777777" w:rsidR="00E13721" w:rsidRPr="00963CD2" w:rsidRDefault="00E13721" w:rsidP="00E13721">
            <w:pPr>
              <w:pStyle w:val="Normal6"/>
              <w:rPr>
                <w:color w:val="000000" w:themeColor="text1"/>
                <w:szCs w:val="24"/>
              </w:rPr>
            </w:pPr>
            <w:r w:rsidRPr="00963CD2">
              <w:rPr>
                <w:b/>
                <w:i/>
                <w:color w:val="000000" w:themeColor="text1"/>
              </w:rPr>
              <w:t>4a.</w:t>
            </w:r>
            <w:r w:rsidRPr="00963CD2">
              <w:rPr>
                <w:color w:val="000000" w:themeColor="text1"/>
              </w:rPr>
              <w:tab/>
            </w:r>
            <w:r w:rsidRPr="00963CD2">
              <w:rPr>
                <w:b/>
                <w:i/>
                <w:color w:val="000000" w:themeColor="text1"/>
              </w:rPr>
              <w:t xml:space="preserve">Комисията организира и извършва съвместни одити на националните органи по одобряване на типа и на националните органи за надзор на пазара, за да провери, че те прилагат по последователен начин изискванията на настоящия регламент и изпълняват задълженията си по независим и стриктен начин. След провеждането </w:t>
            </w:r>
            <w:r w:rsidRPr="00963CD2">
              <w:rPr>
                <w:b/>
                <w:i/>
                <w:color w:val="000000" w:themeColor="text1"/>
              </w:rPr>
              <w:lastRenderedPageBreak/>
              <w:t xml:space="preserve">на консултации с форума, Комисията приема годишен план за съвместни одити, който отчита резултатите от предишните прегледи, когато определя честотата на извършване на оценка. В случаите, когато Комисията има основание да счита, че орган по одобряване на типа не изпълнява своите задължения съгласно настоящия регламент, Комисията може да изиска извършването на ежегодни съвместни одити. </w:t>
            </w:r>
          </w:p>
        </w:tc>
      </w:tr>
    </w:tbl>
    <w:p w14:paraId="63637036" w14:textId="77777777" w:rsidR="00E13721" w:rsidRPr="00963CD2" w:rsidRDefault="00E13721" w:rsidP="00E13721">
      <w:pPr>
        <w:rPr>
          <w:color w:val="000000" w:themeColor="text1"/>
        </w:rPr>
      </w:pPr>
      <w:r w:rsidRPr="00963CD2">
        <w:rPr>
          <w:rStyle w:val="HideTWBExt"/>
          <w:noProof w:val="0"/>
        </w:rPr>
        <w:lastRenderedPageBreak/>
        <w:t>&lt;/Amend&gt;</w:t>
      </w:r>
    </w:p>
    <w:p w14:paraId="78D4B589" w14:textId="77777777" w:rsidR="00E13721" w:rsidRPr="00963CD2" w:rsidRDefault="00E13721" w:rsidP="00E13721">
      <w:pPr>
        <w:rPr>
          <w:color w:val="000000" w:themeColor="text1"/>
        </w:rPr>
      </w:pPr>
    </w:p>
    <w:p w14:paraId="13453485"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99</w:t>
      </w:r>
      <w:r w:rsidRPr="00963CD2">
        <w:rPr>
          <w:rStyle w:val="HideTWBExt"/>
          <w:b w:val="0"/>
          <w:noProof w:val="0"/>
        </w:rPr>
        <w:t>&lt;/NumAm&gt;</w:t>
      </w:r>
    </w:p>
    <w:p w14:paraId="60FC8D95"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3D080F8"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9 – параграф 4 б (нов)</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24F405A8" w14:textId="77777777" w:rsidTr="00E13721">
        <w:trPr>
          <w:jc w:val="center"/>
        </w:trPr>
        <w:tc>
          <w:tcPr>
            <w:tcW w:w="9752" w:type="dxa"/>
            <w:gridSpan w:val="2"/>
          </w:tcPr>
          <w:p w14:paraId="00F07CE5" w14:textId="77777777" w:rsidR="00E13721" w:rsidRPr="00963CD2" w:rsidRDefault="00E13721" w:rsidP="00E13721">
            <w:pPr>
              <w:keepNext/>
              <w:rPr>
                <w:color w:val="000000" w:themeColor="text1"/>
              </w:rPr>
            </w:pPr>
          </w:p>
        </w:tc>
      </w:tr>
      <w:tr w:rsidR="00E13721" w:rsidRPr="00963CD2" w14:paraId="19CF553F" w14:textId="77777777" w:rsidTr="00E13721">
        <w:trPr>
          <w:jc w:val="center"/>
        </w:trPr>
        <w:tc>
          <w:tcPr>
            <w:tcW w:w="4876" w:type="dxa"/>
          </w:tcPr>
          <w:p w14:paraId="4089B4CE"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7DEA1FB5"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0CEB3D48" w14:textId="77777777" w:rsidTr="00E13721">
        <w:trPr>
          <w:jc w:val="center"/>
        </w:trPr>
        <w:tc>
          <w:tcPr>
            <w:tcW w:w="4876" w:type="dxa"/>
          </w:tcPr>
          <w:p w14:paraId="42061A58" w14:textId="77777777" w:rsidR="00E13721" w:rsidRPr="00963CD2" w:rsidRDefault="00E13721" w:rsidP="00E13721">
            <w:pPr>
              <w:pStyle w:val="Normal6"/>
              <w:rPr>
                <w:color w:val="000000" w:themeColor="text1"/>
              </w:rPr>
            </w:pPr>
          </w:p>
        </w:tc>
        <w:tc>
          <w:tcPr>
            <w:tcW w:w="4876" w:type="dxa"/>
          </w:tcPr>
          <w:p w14:paraId="7F2D6E3E" w14:textId="77777777" w:rsidR="00E13721" w:rsidRPr="00963CD2" w:rsidRDefault="00E13721" w:rsidP="00E13721">
            <w:pPr>
              <w:pStyle w:val="Normal6"/>
              <w:rPr>
                <w:color w:val="000000" w:themeColor="text1"/>
                <w:szCs w:val="24"/>
              </w:rPr>
            </w:pPr>
            <w:r w:rsidRPr="00963CD2">
              <w:rPr>
                <w:b/>
                <w:i/>
                <w:color w:val="000000" w:themeColor="text1"/>
              </w:rPr>
              <w:t>4б.</w:t>
            </w:r>
            <w:r w:rsidRPr="00963CD2">
              <w:rPr>
                <w:color w:val="000000" w:themeColor="text1"/>
              </w:rPr>
              <w:tab/>
            </w:r>
            <w:r w:rsidRPr="00963CD2">
              <w:rPr>
                <w:b/>
                <w:i/>
                <w:color w:val="000000" w:themeColor="text1"/>
              </w:rPr>
              <w:t xml:space="preserve">За да изпълнява тази задача, Комисията следва да прибягва до независими одитори, с които е сключен договор като трети страни след открита тръжна процедура. Одиторите изпълняват своите задължения независимо и безпристрастно. Одиторите спазват поверителност с цел опазване на търговски тайни в съответствие с приложимото право. Държавите членки предоставят цялата необходима помощ и всички документи и подкрепа, поискани от одиторите, за да им дадат възможност да изпълняват своите задачи. Държавите членки осигуряват на одиторите достъп до всички помещения или части от помещения, както и до информацията, включително и до изчислителните системи и софтуера, които се отнасят до изпълнението на техните задължения. Ако поиска, държава членка може да получи право да изпрати наблюдател в съвместен </w:t>
            </w:r>
            <w:r w:rsidRPr="00963CD2">
              <w:rPr>
                <w:b/>
                <w:i/>
                <w:color w:val="000000" w:themeColor="text1"/>
              </w:rPr>
              <w:lastRenderedPageBreak/>
              <w:t>одит, организиран съгласно настоящия член. Тези наблюдатели не оказват въздействие върху решения, свързани с резултата от съвместния одит.</w:t>
            </w:r>
          </w:p>
        </w:tc>
      </w:tr>
    </w:tbl>
    <w:p w14:paraId="379AB744" w14:textId="77777777" w:rsidR="00E13721" w:rsidRPr="00963CD2" w:rsidRDefault="00E13721" w:rsidP="00E13721">
      <w:pPr>
        <w:rPr>
          <w:color w:val="000000" w:themeColor="text1"/>
        </w:rPr>
      </w:pPr>
      <w:r w:rsidRPr="00963CD2">
        <w:rPr>
          <w:rStyle w:val="HideTWBExt"/>
          <w:noProof w:val="0"/>
        </w:rPr>
        <w:lastRenderedPageBreak/>
        <w:t>&lt;/Amend&gt;</w:t>
      </w:r>
    </w:p>
    <w:p w14:paraId="457589D0" w14:textId="77777777" w:rsidR="00E13721" w:rsidRPr="00963CD2" w:rsidRDefault="00E13721" w:rsidP="00E13721">
      <w:pPr>
        <w:rPr>
          <w:color w:val="000000" w:themeColor="text1"/>
        </w:rPr>
      </w:pPr>
    </w:p>
    <w:p w14:paraId="4934CFCC"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100</w:t>
      </w:r>
      <w:r w:rsidRPr="00963CD2">
        <w:rPr>
          <w:rStyle w:val="HideTWBExt"/>
          <w:b w:val="0"/>
          <w:noProof w:val="0"/>
        </w:rPr>
        <w:t>&lt;/NumAm&gt;</w:t>
      </w:r>
    </w:p>
    <w:p w14:paraId="0A1499C8"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35C4ADF"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9 – параграф 4 в (нов)</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2779905B" w14:textId="77777777" w:rsidTr="00E13721">
        <w:trPr>
          <w:jc w:val="center"/>
        </w:trPr>
        <w:tc>
          <w:tcPr>
            <w:tcW w:w="9752" w:type="dxa"/>
            <w:gridSpan w:val="2"/>
          </w:tcPr>
          <w:p w14:paraId="16B13637" w14:textId="77777777" w:rsidR="00E13721" w:rsidRPr="00963CD2" w:rsidRDefault="00E13721" w:rsidP="00E13721">
            <w:pPr>
              <w:keepNext/>
              <w:rPr>
                <w:color w:val="000000" w:themeColor="text1"/>
              </w:rPr>
            </w:pPr>
          </w:p>
        </w:tc>
      </w:tr>
      <w:tr w:rsidR="00E13721" w:rsidRPr="00963CD2" w14:paraId="74A33364" w14:textId="77777777" w:rsidTr="00E13721">
        <w:trPr>
          <w:jc w:val="center"/>
        </w:trPr>
        <w:tc>
          <w:tcPr>
            <w:tcW w:w="4876" w:type="dxa"/>
          </w:tcPr>
          <w:p w14:paraId="7DA3CB9F"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0FC7876E"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74F6CBA" w14:textId="77777777" w:rsidTr="00E13721">
        <w:trPr>
          <w:jc w:val="center"/>
        </w:trPr>
        <w:tc>
          <w:tcPr>
            <w:tcW w:w="4876" w:type="dxa"/>
          </w:tcPr>
          <w:p w14:paraId="33F77884" w14:textId="77777777" w:rsidR="00E13721" w:rsidRPr="00963CD2" w:rsidRDefault="00E13721" w:rsidP="00E13721">
            <w:pPr>
              <w:pStyle w:val="Normal6"/>
              <w:rPr>
                <w:color w:val="000000" w:themeColor="text1"/>
              </w:rPr>
            </w:pPr>
          </w:p>
        </w:tc>
        <w:tc>
          <w:tcPr>
            <w:tcW w:w="4876" w:type="dxa"/>
          </w:tcPr>
          <w:p w14:paraId="37D73D17" w14:textId="77777777" w:rsidR="00E13721" w:rsidRPr="00963CD2" w:rsidRDefault="00E13721" w:rsidP="00E13721">
            <w:pPr>
              <w:pStyle w:val="Normal6"/>
              <w:rPr>
                <w:color w:val="000000" w:themeColor="text1"/>
                <w:szCs w:val="24"/>
              </w:rPr>
            </w:pPr>
            <w:r w:rsidRPr="00963CD2">
              <w:rPr>
                <w:b/>
                <w:i/>
                <w:color w:val="000000" w:themeColor="text1"/>
              </w:rPr>
              <w:t>4в.</w:t>
            </w:r>
            <w:r w:rsidRPr="00963CD2">
              <w:rPr>
                <w:color w:val="000000" w:themeColor="text1"/>
              </w:rPr>
              <w:tab/>
            </w:r>
            <w:r w:rsidRPr="00963CD2">
              <w:rPr>
                <w:b/>
                <w:i/>
                <w:color w:val="000000" w:themeColor="text1"/>
              </w:rPr>
              <w:t>Резултатът от съвместния одит се съобщава на всички държави членки и на Комисията, а на обществеността се предоставя обобщение на резултатите. Той се обсъжда от форума, създаден по член 10.</w:t>
            </w:r>
          </w:p>
        </w:tc>
      </w:tr>
    </w:tbl>
    <w:p w14:paraId="1D0AFF74" w14:textId="77777777" w:rsidR="00E13721" w:rsidRPr="00963CD2" w:rsidRDefault="00E13721" w:rsidP="00E13721">
      <w:pPr>
        <w:rPr>
          <w:color w:val="000000" w:themeColor="text1"/>
        </w:rPr>
      </w:pPr>
      <w:r w:rsidRPr="00963CD2">
        <w:rPr>
          <w:rStyle w:val="HideTWBExt"/>
          <w:noProof w:val="0"/>
        </w:rPr>
        <w:t>&lt;/Amend&gt;</w:t>
      </w:r>
    </w:p>
    <w:p w14:paraId="49F6BD7D" w14:textId="77777777" w:rsidR="00E13721" w:rsidRPr="00963CD2" w:rsidRDefault="00E13721" w:rsidP="00E13721">
      <w:pPr>
        <w:rPr>
          <w:color w:val="000000" w:themeColor="text1"/>
        </w:rPr>
      </w:pPr>
    </w:p>
    <w:p w14:paraId="19D02EAB"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101</w:t>
      </w:r>
      <w:r w:rsidRPr="00963CD2">
        <w:rPr>
          <w:rStyle w:val="HideTWBExt"/>
          <w:b w:val="0"/>
          <w:noProof w:val="0"/>
        </w:rPr>
        <w:t>&lt;/NumAm&gt;</w:t>
      </w:r>
    </w:p>
    <w:p w14:paraId="629B09D2"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0D4A3DD"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9 – параграф 4 г (нов)</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01B3E433" w14:textId="77777777" w:rsidTr="00E13721">
        <w:trPr>
          <w:jc w:val="center"/>
        </w:trPr>
        <w:tc>
          <w:tcPr>
            <w:tcW w:w="9752" w:type="dxa"/>
            <w:gridSpan w:val="2"/>
          </w:tcPr>
          <w:p w14:paraId="289F48AD" w14:textId="77777777" w:rsidR="00E13721" w:rsidRPr="00963CD2" w:rsidRDefault="00E13721" w:rsidP="00E13721">
            <w:pPr>
              <w:keepNext/>
              <w:rPr>
                <w:color w:val="000000" w:themeColor="text1"/>
              </w:rPr>
            </w:pPr>
          </w:p>
        </w:tc>
      </w:tr>
      <w:tr w:rsidR="00E13721" w:rsidRPr="00963CD2" w14:paraId="1E7E9FA8" w14:textId="77777777" w:rsidTr="00E13721">
        <w:trPr>
          <w:jc w:val="center"/>
        </w:trPr>
        <w:tc>
          <w:tcPr>
            <w:tcW w:w="4876" w:type="dxa"/>
          </w:tcPr>
          <w:p w14:paraId="6D4639B6"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3A20FC5F"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EEF7021" w14:textId="77777777" w:rsidTr="00E13721">
        <w:trPr>
          <w:jc w:val="center"/>
        </w:trPr>
        <w:tc>
          <w:tcPr>
            <w:tcW w:w="4876" w:type="dxa"/>
          </w:tcPr>
          <w:p w14:paraId="7ABFAD05" w14:textId="77777777" w:rsidR="00E13721" w:rsidRPr="00963CD2" w:rsidRDefault="00E13721" w:rsidP="00E13721">
            <w:pPr>
              <w:pStyle w:val="Normal6"/>
              <w:rPr>
                <w:color w:val="000000" w:themeColor="text1"/>
              </w:rPr>
            </w:pPr>
          </w:p>
        </w:tc>
        <w:tc>
          <w:tcPr>
            <w:tcW w:w="4876" w:type="dxa"/>
          </w:tcPr>
          <w:p w14:paraId="265D937A" w14:textId="77777777" w:rsidR="00E13721" w:rsidRPr="00963CD2" w:rsidRDefault="00E13721" w:rsidP="00E13721">
            <w:pPr>
              <w:pStyle w:val="Normal6"/>
              <w:rPr>
                <w:color w:val="000000" w:themeColor="text1"/>
                <w:szCs w:val="24"/>
              </w:rPr>
            </w:pPr>
            <w:r w:rsidRPr="00963CD2">
              <w:rPr>
                <w:b/>
                <w:i/>
                <w:color w:val="000000" w:themeColor="text1"/>
              </w:rPr>
              <w:t>4г.</w:t>
            </w:r>
            <w:r w:rsidRPr="00963CD2">
              <w:rPr>
                <w:color w:val="000000" w:themeColor="text1"/>
              </w:rPr>
              <w:tab/>
            </w:r>
            <w:r w:rsidRPr="00963CD2">
              <w:rPr>
                <w:b/>
                <w:i/>
                <w:color w:val="000000" w:themeColor="text1"/>
              </w:rPr>
              <w:t>Всяка заинтересована държава членка предоставя информация на Комисията и на останалите държави членки относно начина, по който тя е изпълнила препоръките от съвместния одит, посочен в параграф 4в.</w:t>
            </w:r>
          </w:p>
        </w:tc>
      </w:tr>
    </w:tbl>
    <w:p w14:paraId="72ADA6C2" w14:textId="77777777" w:rsidR="00E13721" w:rsidRPr="00963CD2" w:rsidRDefault="00E13721" w:rsidP="00E13721">
      <w:pPr>
        <w:rPr>
          <w:color w:val="000000" w:themeColor="text1"/>
        </w:rPr>
      </w:pPr>
      <w:r w:rsidRPr="00963CD2">
        <w:rPr>
          <w:rStyle w:val="HideTWBExt"/>
          <w:noProof w:val="0"/>
        </w:rPr>
        <w:t>&lt;/Amend&gt;</w:t>
      </w:r>
    </w:p>
    <w:p w14:paraId="0AE35B96" w14:textId="77777777" w:rsidR="00E13721" w:rsidRPr="00963CD2" w:rsidRDefault="00E13721" w:rsidP="00E13721">
      <w:pPr>
        <w:rPr>
          <w:color w:val="000000" w:themeColor="text1"/>
        </w:rPr>
      </w:pPr>
    </w:p>
    <w:p w14:paraId="4F3D4DC0"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102</w:t>
      </w:r>
      <w:r w:rsidRPr="00963CD2">
        <w:rPr>
          <w:rStyle w:val="HideTWBExt"/>
          <w:b w:val="0"/>
          <w:noProof w:val="0"/>
        </w:rPr>
        <w:t>&lt;/NumAm&gt;</w:t>
      </w:r>
    </w:p>
    <w:p w14:paraId="7DDCAACB"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5912B1B"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9 – параграф 4 д (нов)</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1C9A2FB2" w14:textId="77777777" w:rsidTr="00E13721">
        <w:trPr>
          <w:jc w:val="center"/>
        </w:trPr>
        <w:tc>
          <w:tcPr>
            <w:tcW w:w="9752" w:type="dxa"/>
            <w:gridSpan w:val="2"/>
          </w:tcPr>
          <w:p w14:paraId="7D2F59EF" w14:textId="77777777" w:rsidR="00E13721" w:rsidRPr="00963CD2" w:rsidRDefault="00E13721" w:rsidP="00E13721">
            <w:pPr>
              <w:keepNext/>
              <w:rPr>
                <w:color w:val="000000" w:themeColor="text1"/>
              </w:rPr>
            </w:pPr>
          </w:p>
        </w:tc>
      </w:tr>
      <w:tr w:rsidR="00E13721" w:rsidRPr="00963CD2" w14:paraId="281EDBE5" w14:textId="77777777" w:rsidTr="00E13721">
        <w:trPr>
          <w:jc w:val="center"/>
        </w:trPr>
        <w:tc>
          <w:tcPr>
            <w:tcW w:w="4876" w:type="dxa"/>
          </w:tcPr>
          <w:p w14:paraId="62247B88"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2CA3EF44"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10DE42DB" w14:textId="77777777" w:rsidTr="00E13721">
        <w:trPr>
          <w:jc w:val="center"/>
        </w:trPr>
        <w:tc>
          <w:tcPr>
            <w:tcW w:w="4876" w:type="dxa"/>
          </w:tcPr>
          <w:p w14:paraId="42E6B203" w14:textId="77777777" w:rsidR="00E13721" w:rsidRPr="00963CD2" w:rsidRDefault="00E13721" w:rsidP="00E13721">
            <w:pPr>
              <w:pStyle w:val="Normal6"/>
              <w:rPr>
                <w:color w:val="000000" w:themeColor="text1"/>
              </w:rPr>
            </w:pPr>
          </w:p>
        </w:tc>
        <w:tc>
          <w:tcPr>
            <w:tcW w:w="4876" w:type="dxa"/>
          </w:tcPr>
          <w:p w14:paraId="2748046B" w14:textId="77777777" w:rsidR="00E13721" w:rsidRPr="00963CD2" w:rsidRDefault="00E13721" w:rsidP="00E13721">
            <w:pPr>
              <w:pStyle w:val="Normal6"/>
              <w:rPr>
                <w:color w:val="000000" w:themeColor="text1"/>
                <w:szCs w:val="24"/>
              </w:rPr>
            </w:pPr>
            <w:r w:rsidRPr="00963CD2">
              <w:rPr>
                <w:b/>
                <w:i/>
                <w:color w:val="000000" w:themeColor="text1"/>
              </w:rPr>
              <w:t>4д.</w:t>
            </w:r>
            <w:r w:rsidRPr="00963CD2">
              <w:rPr>
                <w:color w:val="000000" w:themeColor="text1"/>
              </w:rPr>
              <w:tab/>
            </w:r>
            <w:r w:rsidRPr="00963CD2">
              <w:rPr>
                <w:b/>
                <w:i/>
                <w:color w:val="000000" w:themeColor="text1"/>
              </w:rPr>
              <w:t>Комисията може да поиска допълнителна информация от държавите членки и техните национални органи по одобряване на типа и органи за надзор на пазара, когато, след разглеждане от форума, има основания да се счита, че има случаи на несъответствие с настоящия регламент. Държавите членки и съответните им органи предоставят тази информация без ненужно забавяне.</w:t>
            </w:r>
          </w:p>
        </w:tc>
      </w:tr>
    </w:tbl>
    <w:p w14:paraId="39B79810" w14:textId="77777777" w:rsidR="00E13721" w:rsidRPr="00963CD2" w:rsidRDefault="00E13721" w:rsidP="00E13721">
      <w:pPr>
        <w:rPr>
          <w:color w:val="000000" w:themeColor="text1"/>
        </w:rPr>
      </w:pPr>
      <w:r w:rsidRPr="00963CD2">
        <w:rPr>
          <w:rStyle w:val="HideTWBExt"/>
          <w:noProof w:val="0"/>
        </w:rPr>
        <w:t>&lt;/Amend&gt;</w:t>
      </w:r>
    </w:p>
    <w:p w14:paraId="535162BF"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103</w:t>
      </w:r>
      <w:r w:rsidRPr="00963CD2">
        <w:rPr>
          <w:rStyle w:val="HideTWBExt"/>
          <w:b w:val="0"/>
          <w:noProof w:val="0"/>
        </w:rPr>
        <w:t>&lt;/NumAm&gt;</w:t>
      </w:r>
    </w:p>
    <w:p w14:paraId="7446176B"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3FFD6280"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9 – параграф 5 – алинея 2</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241636D5" w14:textId="77777777" w:rsidTr="00E13721">
        <w:trPr>
          <w:jc w:val="center"/>
        </w:trPr>
        <w:tc>
          <w:tcPr>
            <w:tcW w:w="9752" w:type="dxa"/>
            <w:gridSpan w:val="2"/>
          </w:tcPr>
          <w:p w14:paraId="76B8A170" w14:textId="77777777" w:rsidR="00E13721" w:rsidRPr="00963CD2" w:rsidRDefault="00E13721" w:rsidP="00E13721">
            <w:pPr>
              <w:keepNext/>
              <w:rPr>
                <w:color w:val="000000" w:themeColor="text1"/>
              </w:rPr>
            </w:pPr>
          </w:p>
        </w:tc>
      </w:tr>
      <w:tr w:rsidR="00E13721" w:rsidRPr="00963CD2" w14:paraId="01C49416" w14:textId="77777777" w:rsidTr="00E13721">
        <w:trPr>
          <w:jc w:val="center"/>
        </w:trPr>
        <w:tc>
          <w:tcPr>
            <w:tcW w:w="4876" w:type="dxa"/>
          </w:tcPr>
          <w:p w14:paraId="034247A6"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20C35C9C"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762FD5C9" w14:textId="77777777" w:rsidTr="00E13721">
        <w:trPr>
          <w:jc w:val="center"/>
        </w:trPr>
        <w:tc>
          <w:tcPr>
            <w:tcW w:w="4876" w:type="dxa"/>
          </w:tcPr>
          <w:p w14:paraId="6D71B814" w14:textId="77777777" w:rsidR="00E13721" w:rsidRPr="00963CD2" w:rsidRDefault="00E13721" w:rsidP="00E13721">
            <w:pPr>
              <w:pStyle w:val="Normal6"/>
              <w:rPr>
                <w:color w:val="000000" w:themeColor="text1"/>
              </w:rPr>
            </w:pPr>
            <w:r w:rsidRPr="00963CD2">
              <w:rPr>
                <w:color w:val="000000" w:themeColor="text1"/>
              </w:rPr>
              <w:t xml:space="preserve">Когато тези изпитвания и инспекции поставят под въпрос редовността на самото одобрение на типа, Комисията информира съответния орган (или органи) по одобряването, както и </w:t>
            </w:r>
            <w:r w:rsidRPr="00963CD2">
              <w:rPr>
                <w:b/>
                <w:i/>
                <w:color w:val="000000" w:themeColor="text1"/>
              </w:rPr>
              <w:t>Форума за обмен</w:t>
            </w:r>
            <w:r w:rsidRPr="00963CD2">
              <w:rPr>
                <w:color w:val="000000" w:themeColor="text1"/>
              </w:rPr>
              <w:t xml:space="preserve"> на </w:t>
            </w:r>
            <w:r w:rsidRPr="00963CD2">
              <w:rPr>
                <w:b/>
                <w:i/>
                <w:color w:val="000000" w:themeColor="text1"/>
              </w:rPr>
              <w:t>информация</w:t>
            </w:r>
            <w:r w:rsidRPr="00963CD2">
              <w:rPr>
                <w:color w:val="000000" w:themeColor="text1"/>
              </w:rPr>
              <w:t xml:space="preserve"> за правоприлагането.</w:t>
            </w:r>
          </w:p>
        </w:tc>
        <w:tc>
          <w:tcPr>
            <w:tcW w:w="4876" w:type="dxa"/>
          </w:tcPr>
          <w:p w14:paraId="3EAFB7ED" w14:textId="77777777" w:rsidR="00E13721" w:rsidRPr="00963CD2" w:rsidRDefault="00E13721" w:rsidP="00E13721">
            <w:pPr>
              <w:pStyle w:val="Normal6"/>
              <w:rPr>
                <w:color w:val="000000" w:themeColor="text1"/>
                <w:szCs w:val="24"/>
              </w:rPr>
            </w:pPr>
            <w:r w:rsidRPr="00963CD2">
              <w:rPr>
                <w:color w:val="000000" w:themeColor="text1"/>
              </w:rPr>
              <w:t xml:space="preserve">Когато тези изпитвания и инспекции поставят под въпрос редовността на самото одобрение на типа, Комисията </w:t>
            </w:r>
            <w:r w:rsidRPr="00963CD2">
              <w:rPr>
                <w:b/>
                <w:i/>
                <w:color w:val="000000" w:themeColor="text1"/>
              </w:rPr>
              <w:t xml:space="preserve">незабавно </w:t>
            </w:r>
            <w:r w:rsidRPr="00963CD2">
              <w:rPr>
                <w:color w:val="000000" w:themeColor="text1"/>
              </w:rPr>
              <w:t xml:space="preserve">информира съответния орган (или органи) по одобряването, както и </w:t>
            </w:r>
            <w:r w:rsidRPr="00963CD2">
              <w:rPr>
                <w:b/>
                <w:i/>
                <w:color w:val="000000" w:themeColor="text1"/>
              </w:rPr>
              <w:t>държавите членки и членовете</w:t>
            </w:r>
            <w:r w:rsidRPr="00963CD2">
              <w:rPr>
                <w:color w:val="000000" w:themeColor="text1"/>
              </w:rPr>
              <w:t xml:space="preserve"> на </w:t>
            </w:r>
            <w:r w:rsidRPr="00963CD2">
              <w:rPr>
                <w:b/>
                <w:i/>
                <w:color w:val="000000" w:themeColor="text1"/>
              </w:rPr>
              <w:t>Форума</w:t>
            </w:r>
            <w:r w:rsidRPr="00963CD2">
              <w:rPr>
                <w:color w:val="000000" w:themeColor="text1"/>
              </w:rPr>
              <w:t xml:space="preserve"> за правоприлагането.</w:t>
            </w:r>
          </w:p>
        </w:tc>
      </w:tr>
    </w:tbl>
    <w:p w14:paraId="2429864B" w14:textId="77777777" w:rsidR="00E13721" w:rsidRPr="00963CD2" w:rsidRDefault="00E13721" w:rsidP="00E13721">
      <w:pPr>
        <w:rPr>
          <w:color w:val="000000" w:themeColor="text1"/>
        </w:rPr>
      </w:pPr>
      <w:r w:rsidRPr="00963CD2">
        <w:rPr>
          <w:rStyle w:val="HideTWBExt"/>
          <w:noProof w:val="0"/>
        </w:rPr>
        <w:t>&lt;/Amend&gt;</w:t>
      </w:r>
    </w:p>
    <w:p w14:paraId="6811B1E7"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104</w:t>
      </w:r>
      <w:r w:rsidRPr="00963CD2">
        <w:rPr>
          <w:rStyle w:val="HideTWBExt"/>
          <w:b w:val="0"/>
          <w:noProof w:val="0"/>
        </w:rPr>
        <w:t>&lt;/NumAm&gt;</w:t>
      </w:r>
    </w:p>
    <w:p w14:paraId="09E2CFC6"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D49A523"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9 – параграф 5 – алинея 2 а (нова)</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5A0AB132" w14:textId="77777777" w:rsidTr="00E13721">
        <w:trPr>
          <w:jc w:val="center"/>
        </w:trPr>
        <w:tc>
          <w:tcPr>
            <w:tcW w:w="9752" w:type="dxa"/>
            <w:gridSpan w:val="2"/>
          </w:tcPr>
          <w:p w14:paraId="6D51111F" w14:textId="77777777" w:rsidR="00E13721" w:rsidRPr="00963CD2" w:rsidRDefault="00E13721" w:rsidP="00E13721">
            <w:pPr>
              <w:keepNext/>
              <w:rPr>
                <w:color w:val="000000" w:themeColor="text1"/>
              </w:rPr>
            </w:pPr>
          </w:p>
        </w:tc>
      </w:tr>
      <w:tr w:rsidR="00E13721" w:rsidRPr="00963CD2" w14:paraId="4ED09FC9" w14:textId="77777777" w:rsidTr="00E13721">
        <w:trPr>
          <w:jc w:val="center"/>
        </w:trPr>
        <w:tc>
          <w:tcPr>
            <w:tcW w:w="4876" w:type="dxa"/>
          </w:tcPr>
          <w:p w14:paraId="673CAA65"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1D61DFBA"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E1E4432" w14:textId="77777777" w:rsidTr="00E13721">
        <w:trPr>
          <w:jc w:val="center"/>
        </w:trPr>
        <w:tc>
          <w:tcPr>
            <w:tcW w:w="4876" w:type="dxa"/>
          </w:tcPr>
          <w:p w14:paraId="348ECB38" w14:textId="77777777" w:rsidR="00E13721" w:rsidRPr="00963CD2" w:rsidRDefault="00E13721" w:rsidP="00E13721">
            <w:pPr>
              <w:pStyle w:val="Normal6"/>
              <w:rPr>
                <w:color w:val="000000" w:themeColor="text1"/>
              </w:rPr>
            </w:pPr>
          </w:p>
        </w:tc>
        <w:tc>
          <w:tcPr>
            <w:tcW w:w="4876" w:type="dxa"/>
          </w:tcPr>
          <w:p w14:paraId="6516FE14" w14:textId="77777777" w:rsidR="00E13721" w:rsidRPr="00963CD2" w:rsidRDefault="00E13721" w:rsidP="00E13721">
            <w:pPr>
              <w:pStyle w:val="Normal6"/>
              <w:rPr>
                <w:color w:val="000000" w:themeColor="text1"/>
                <w:szCs w:val="24"/>
              </w:rPr>
            </w:pPr>
            <w:r w:rsidRPr="00963CD2">
              <w:rPr>
                <w:b/>
                <w:i/>
                <w:color w:val="000000" w:themeColor="text1"/>
              </w:rPr>
              <w:t xml:space="preserve">Комисията предприема подходящи мерки, за да предупреди ползвателите на територията на Съюза, включително съответните органи по одобряване на типа, в подходящи срокове за всяко открито от нея несъответствие, свързано с всякакъв вид превозни средства, системи, компоненти или отделни технически </w:t>
            </w:r>
            <w:r w:rsidRPr="00963CD2">
              <w:rPr>
                <w:b/>
                <w:i/>
                <w:color w:val="000000" w:themeColor="text1"/>
              </w:rPr>
              <w:lastRenderedPageBreak/>
              <w:t xml:space="preserve">възли, така че да се предотврати или намали рискът от нараняване или други вреди. Тази информация се предоставя на уебсайта на съответните органи за надзор на пазара на ясен и разбираем език. </w:t>
            </w:r>
          </w:p>
        </w:tc>
      </w:tr>
    </w:tbl>
    <w:p w14:paraId="2A2B0077" w14:textId="77777777" w:rsidR="00E13721" w:rsidRPr="00963CD2" w:rsidRDefault="00E13721" w:rsidP="00E13721">
      <w:pPr>
        <w:rPr>
          <w:color w:val="000000" w:themeColor="text1"/>
        </w:rPr>
      </w:pPr>
      <w:r w:rsidRPr="00963CD2">
        <w:rPr>
          <w:rStyle w:val="HideTWBExt"/>
          <w:noProof w:val="0"/>
        </w:rPr>
        <w:lastRenderedPageBreak/>
        <w:t>&lt;/Amend&gt;</w:t>
      </w:r>
    </w:p>
    <w:p w14:paraId="4EBDA7F3" w14:textId="77777777" w:rsidR="00E13721" w:rsidRPr="00963CD2" w:rsidRDefault="00E13721" w:rsidP="00E13721">
      <w:pPr>
        <w:rPr>
          <w:color w:val="000000" w:themeColor="text1"/>
        </w:rPr>
      </w:pPr>
    </w:p>
    <w:p w14:paraId="5CE1037F"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105</w:t>
      </w:r>
      <w:r w:rsidRPr="00963CD2">
        <w:rPr>
          <w:rStyle w:val="HideTWBExt"/>
          <w:b w:val="0"/>
          <w:noProof w:val="0"/>
        </w:rPr>
        <w:t>&lt;/NumAm&gt;</w:t>
      </w:r>
    </w:p>
    <w:p w14:paraId="3F500065"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B2BF3B0"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9 – параграф 5 – алинея 3</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41D16C8F" w14:textId="77777777" w:rsidTr="00E13721">
        <w:trPr>
          <w:jc w:val="center"/>
        </w:trPr>
        <w:tc>
          <w:tcPr>
            <w:tcW w:w="9752" w:type="dxa"/>
            <w:gridSpan w:val="2"/>
          </w:tcPr>
          <w:p w14:paraId="60308E56" w14:textId="77777777" w:rsidR="00E13721" w:rsidRPr="00963CD2" w:rsidRDefault="00E13721" w:rsidP="00E13721">
            <w:pPr>
              <w:keepNext/>
              <w:rPr>
                <w:color w:val="000000" w:themeColor="text1"/>
              </w:rPr>
            </w:pPr>
          </w:p>
        </w:tc>
      </w:tr>
      <w:tr w:rsidR="00E13721" w:rsidRPr="00963CD2" w14:paraId="7FD5C7F3" w14:textId="77777777" w:rsidTr="00E13721">
        <w:trPr>
          <w:jc w:val="center"/>
        </w:trPr>
        <w:tc>
          <w:tcPr>
            <w:tcW w:w="4876" w:type="dxa"/>
          </w:tcPr>
          <w:p w14:paraId="1A3E7255"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68B4EC2F"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0A4049B0" w14:textId="77777777" w:rsidTr="00E13721">
        <w:trPr>
          <w:jc w:val="center"/>
        </w:trPr>
        <w:tc>
          <w:tcPr>
            <w:tcW w:w="4876" w:type="dxa"/>
          </w:tcPr>
          <w:p w14:paraId="47649F4D" w14:textId="77777777" w:rsidR="00E13721" w:rsidRPr="00963CD2" w:rsidRDefault="00E13721" w:rsidP="00E13721">
            <w:pPr>
              <w:pStyle w:val="Normal6"/>
              <w:rPr>
                <w:color w:val="000000" w:themeColor="text1"/>
              </w:rPr>
            </w:pPr>
            <w:r w:rsidRPr="00963CD2">
              <w:rPr>
                <w:color w:val="000000" w:themeColor="text1"/>
              </w:rPr>
              <w:t xml:space="preserve">Комисията </w:t>
            </w:r>
            <w:r w:rsidRPr="00963CD2">
              <w:rPr>
                <w:b/>
                <w:i/>
                <w:color w:val="000000" w:themeColor="text1"/>
              </w:rPr>
              <w:t>публикува</w:t>
            </w:r>
            <w:r w:rsidRPr="00963CD2">
              <w:rPr>
                <w:color w:val="000000" w:themeColor="text1"/>
              </w:rPr>
              <w:t xml:space="preserve"> доклад за своите констатации след всяко извършено от нея изпитване за удостоверяване на съответствието.</w:t>
            </w:r>
          </w:p>
        </w:tc>
        <w:tc>
          <w:tcPr>
            <w:tcW w:w="4876" w:type="dxa"/>
          </w:tcPr>
          <w:p w14:paraId="7A4027B5" w14:textId="77777777" w:rsidR="00E13721" w:rsidRPr="00963CD2" w:rsidRDefault="00E13721" w:rsidP="00E13721">
            <w:pPr>
              <w:pStyle w:val="Normal6"/>
              <w:rPr>
                <w:color w:val="000000" w:themeColor="text1"/>
                <w:szCs w:val="24"/>
              </w:rPr>
            </w:pPr>
            <w:r w:rsidRPr="00963CD2">
              <w:rPr>
                <w:color w:val="000000" w:themeColor="text1"/>
              </w:rPr>
              <w:t xml:space="preserve">Комисията </w:t>
            </w:r>
            <w:r w:rsidRPr="00963CD2">
              <w:rPr>
                <w:b/>
                <w:i/>
                <w:color w:val="000000" w:themeColor="text1"/>
              </w:rPr>
              <w:t>прави обществено достояние</w:t>
            </w:r>
            <w:r w:rsidRPr="00963CD2">
              <w:rPr>
                <w:color w:val="000000" w:themeColor="text1"/>
              </w:rPr>
              <w:t xml:space="preserve"> доклад за своите констатации след всяко извършено от нея изпитване за удостоверяване на съответствието</w:t>
            </w:r>
            <w:r w:rsidRPr="00963CD2">
              <w:rPr>
                <w:b/>
                <w:i/>
                <w:color w:val="000000" w:themeColor="text1"/>
              </w:rPr>
              <w:t xml:space="preserve"> и препраща своите констатации на държавите членки и на членовете на форума за правоприлагането. Докладът съдържа подробна информация относно превозните средства, системите, компонентите или отделните технически възли, за които е извършена оценка, както и идентичността на съответния производител, а също и кратко описание на констатациите, включително естеството на несъответствията, ако има такива, и по целесъобразност препоръчва последващи действия на държавите членки</w:t>
            </w:r>
            <w:r w:rsidRPr="00963CD2">
              <w:rPr>
                <w:color w:val="000000" w:themeColor="text1"/>
              </w:rPr>
              <w:t>.</w:t>
            </w:r>
          </w:p>
        </w:tc>
      </w:tr>
    </w:tbl>
    <w:p w14:paraId="5F578D06" w14:textId="77777777" w:rsidR="00E13721" w:rsidRPr="00963CD2" w:rsidRDefault="00E13721" w:rsidP="00E13721">
      <w:pPr>
        <w:rPr>
          <w:color w:val="000000" w:themeColor="text1"/>
        </w:rPr>
      </w:pPr>
      <w:r w:rsidRPr="00963CD2">
        <w:rPr>
          <w:rStyle w:val="HideTWBExt"/>
          <w:noProof w:val="0"/>
        </w:rPr>
        <w:t>&lt;/Amend&gt;</w:t>
      </w:r>
    </w:p>
    <w:p w14:paraId="3CC9FFD6"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106</w:t>
      </w:r>
      <w:r w:rsidRPr="00963CD2">
        <w:rPr>
          <w:rStyle w:val="HideTWBExt"/>
          <w:b w:val="0"/>
          <w:noProof w:val="0"/>
        </w:rPr>
        <w:t>&lt;/NumAm&gt;</w:t>
      </w:r>
    </w:p>
    <w:p w14:paraId="2C689AB9"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40466DA"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10 – параграф 1</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7AB62D5B" w14:textId="77777777" w:rsidTr="00E13721">
        <w:trPr>
          <w:jc w:val="center"/>
        </w:trPr>
        <w:tc>
          <w:tcPr>
            <w:tcW w:w="9752" w:type="dxa"/>
            <w:gridSpan w:val="2"/>
          </w:tcPr>
          <w:p w14:paraId="77EA8325" w14:textId="77777777" w:rsidR="00E13721" w:rsidRPr="00963CD2" w:rsidRDefault="00E13721" w:rsidP="00E13721">
            <w:pPr>
              <w:keepNext/>
              <w:rPr>
                <w:color w:val="000000" w:themeColor="text1"/>
              </w:rPr>
            </w:pPr>
          </w:p>
        </w:tc>
      </w:tr>
      <w:tr w:rsidR="00E13721" w:rsidRPr="00963CD2" w14:paraId="04FC5179" w14:textId="77777777" w:rsidTr="00E13721">
        <w:trPr>
          <w:jc w:val="center"/>
        </w:trPr>
        <w:tc>
          <w:tcPr>
            <w:tcW w:w="4876" w:type="dxa"/>
            <w:hideMark/>
          </w:tcPr>
          <w:p w14:paraId="39F6F345"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51DF779B"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77802DA0" w14:textId="77777777" w:rsidTr="00E13721">
        <w:trPr>
          <w:jc w:val="center"/>
        </w:trPr>
        <w:tc>
          <w:tcPr>
            <w:tcW w:w="4876" w:type="dxa"/>
            <w:hideMark/>
          </w:tcPr>
          <w:p w14:paraId="5ECE5277" w14:textId="77777777" w:rsidR="00E13721" w:rsidRPr="00963CD2" w:rsidRDefault="00E13721" w:rsidP="00E13721">
            <w:pPr>
              <w:pStyle w:val="Normal6"/>
              <w:rPr>
                <w:color w:val="000000" w:themeColor="text1"/>
              </w:rPr>
            </w:pPr>
            <w:r w:rsidRPr="00963CD2">
              <w:rPr>
                <w:color w:val="000000" w:themeColor="text1"/>
              </w:rPr>
              <w:t xml:space="preserve">1. </w:t>
            </w:r>
            <w:r w:rsidRPr="00963CD2">
              <w:rPr>
                <w:color w:val="000000" w:themeColor="text1"/>
              </w:rPr>
              <w:tab/>
              <w:t xml:space="preserve">Комисията създава и ръководи форум за </w:t>
            </w:r>
            <w:r w:rsidRPr="00963CD2">
              <w:rPr>
                <w:b/>
                <w:i/>
                <w:color w:val="000000" w:themeColor="text1"/>
              </w:rPr>
              <w:t xml:space="preserve">обмен на информация за </w:t>
            </w:r>
            <w:r w:rsidRPr="00963CD2">
              <w:rPr>
                <w:color w:val="000000" w:themeColor="text1"/>
              </w:rPr>
              <w:lastRenderedPageBreak/>
              <w:t xml:space="preserve">правоприлагането („Форумът“). </w:t>
            </w:r>
          </w:p>
        </w:tc>
        <w:tc>
          <w:tcPr>
            <w:tcW w:w="4876" w:type="dxa"/>
            <w:hideMark/>
          </w:tcPr>
          <w:p w14:paraId="2C3E9252" w14:textId="77777777" w:rsidR="00E13721" w:rsidRPr="00963CD2" w:rsidRDefault="00E13721" w:rsidP="00E13721">
            <w:pPr>
              <w:pStyle w:val="Normal6"/>
              <w:rPr>
                <w:color w:val="000000" w:themeColor="text1"/>
                <w:szCs w:val="24"/>
              </w:rPr>
            </w:pPr>
            <w:r w:rsidRPr="00963CD2">
              <w:rPr>
                <w:color w:val="000000" w:themeColor="text1"/>
              </w:rPr>
              <w:lastRenderedPageBreak/>
              <w:t xml:space="preserve">1. </w:t>
            </w:r>
            <w:r w:rsidRPr="00963CD2">
              <w:rPr>
                <w:color w:val="000000" w:themeColor="text1"/>
              </w:rPr>
              <w:tab/>
              <w:t xml:space="preserve">Комисията създава и ръководи форум за правоприлагането </w:t>
            </w:r>
            <w:r w:rsidRPr="00963CD2">
              <w:rPr>
                <w:color w:val="000000" w:themeColor="text1"/>
              </w:rPr>
              <w:lastRenderedPageBreak/>
              <w:t xml:space="preserve">(„Форумът“). </w:t>
            </w:r>
          </w:p>
        </w:tc>
      </w:tr>
    </w:tbl>
    <w:p w14:paraId="0B634B2A" w14:textId="77777777" w:rsidR="00E13721" w:rsidRPr="00963CD2" w:rsidRDefault="00E13721" w:rsidP="00E13721">
      <w:pPr>
        <w:rPr>
          <w:color w:val="000000" w:themeColor="text1"/>
        </w:rPr>
      </w:pPr>
      <w:r w:rsidRPr="00963CD2">
        <w:rPr>
          <w:rStyle w:val="HideTWBExt"/>
          <w:noProof w:val="0"/>
        </w:rPr>
        <w:lastRenderedPageBreak/>
        <w:t>&lt;/Amend&gt;</w:t>
      </w:r>
    </w:p>
    <w:p w14:paraId="7B473D6E"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107</w:t>
      </w:r>
      <w:r w:rsidRPr="00963CD2">
        <w:rPr>
          <w:rStyle w:val="HideTWBExt"/>
          <w:b w:val="0"/>
          <w:noProof w:val="0"/>
        </w:rPr>
        <w:t>&lt;/NumAm&gt;</w:t>
      </w:r>
    </w:p>
    <w:p w14:paraId="770CA77C"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3B822A12"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10 – параграф 1 – алинея 2</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66E0AF5B" w14:textId="77777777" w:rsidTr="00E13721">
        <w:trPr>
          <w:jc w:val="center"/>
        </w:trPr>
        <w:tc>
          <w:tcPr>
            <w:tcW w:w="9752" w:type="dxa"/>
            <w:gridSpan w:val="2"/>
          </w:tcPr>
          <w:p w14:paraId="0B94CF48" w14:textId="77777777" w:rsidR="00E13721" w:rsidRPr="00963CD2" w:rsidRDefault="00E13721" w:rsidP="00E13721">
            <w:pPr>
              <w:keepNext/>
              <w:rPr>
                <w:color w:val="000000" w:themeColor="text1"/>
              </w:rPr>
            </w:pPr>
          </w:p>
        </w:tc>
      </w:tr>
      <w:tr w:rsidR="00E13721" w:rsidRPr="00963CD2" w14:paraId="5803EB51" w14:textId="77777777" w:rsidTr="00E13721">
        <w:trPr>
          <w:jc w:val="center"/>
        </w:trPr>
        <w:tc>
          <w:tcPr>
            <w:tcW w:w="4876" w:type="dxa"/>
            <w:hideMark/>
          </w:tcPr>
          <w:p w14:paraId="54B42AB9"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1ED7CDEE"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77112570" w14:textId="77777777" w:rsidTr="00E13721">
        <w:trPr>
          <w:jc w:val="center"/>
        </w:trPr>
        <w:tc>
          <w:tcPr>
            <w:tcW w:w="4876" w:type="dxa"/>
            <w:hideMark/>
          </w:tcPr>
          <w:p w14:paraId="296763AF" w14:textId="77777777" w:rsidR="00E13721" w:rsidRPr="00963CD2" w:rsidRDefault="00E13721" w:rsidP="00E13721">
            <w:pPr>
              <w:pStyle w:val="Normal6"/>
              <w:rPr>
                <w:color w:val="000000" w:themeColor="text1"/>
              </w:rPr>
            </w:pPr>
            <w:r w:rsidRPr="00963CD2">
              <w:rPr>
                <w:color w:val="000000" w:themeColor="text1"/>
              </w:rPr>
              <w:t xml:space="preserve">Този форум се състои от членове, назначени от държавите членки. </w:t>
            </w:r>
          </w:p>
        </w:tc>
        <w:tc>
          <w:tcPr>
            <w:tcW w:w="4876" w:type="dxa"/>
            <w:hideMark/>
          </w:tcPr>
          <w:p w14:paraId="7E680191" w14:textId="77777777" w:rsidR="00E13721" w:rsidRPr="00963CD2" w:rsidRDefault="00E13721" w:rsidP="00E13721">
            <w:pPr>
              <w:pStyle w:val="Normal6"/>
              <w:snapToGrid w:val="0"/>
              <w:rPr>
                <w:color w:val="000000" w:themeColor="text1"/>
                <w:szCs w:val="24"/>
              </w:rPr>
            </w:pPr>
            <w:r w:rsidRPr="00963CD2">
              <w:rPr>
                <w:color w:val="000000" w:themeColor="text1"/>
              </w:rPr>
              <w:t>Този форум се състои от членове, назначени от държавите членки</w:t>
            </w:r>
            <w:r w:rsidRPr="00963CD2">
              <w:rPr>
                <w:b/>
                <w:i/>
                <w:color w:val="000000" w:themeColor="text1"/>
              </w:rPr>
              <w:t>, включително техните органи по одобряване на типа и органи за надзор на пазара</w:t>
            </w:r>
            <w:r w:rsidRPr="00963CD2">
              <w:rPr>
                <w:color w:val="000000" w:themeColor="text1"/>
              </w:rPr>
              <w:t xml:space="preserve">. </w:t>
            </w:r>
          </w:p>
        </w:tc>
      </w:tr>
      <w:tr w:rsidR="00E13721" w:rsidRPr="00963CD2" w14:paraId="13950F92" w14:textId="77777777" w:rsidTr="00E13721">
        <w:trPr>
          <w:jc w:val="center"/>
        </w:trPr>
        <w:tc>
          <w:tcPr>
            <w:tcW w:w="4876" w:type="dxa"/>
          </w:tcPr>
          <w:p w14:paraId="67D62D00" w14:textId="77777777" w:rsidR="00E13721" w:rsidRPr="00963CD2" w:rsidRDefault="00E13721" w:rsidP="00E13721">
            <w:pPr>
              <w:pStyle w:val="Normal6"/>
              <w:rPr>
                <w:color w:val="000000" w:themeColor="text1"/>
              </w:rPr>
            </w:pPr>
          </w:p>
        </w:tc>
        <w:tc>
          <w:tcPr>
            <w:tcW w:w="4876" w:type="dxa"/>
            <w:hideMark/>
          </w:tcPr>
          <w:p w14:paraId="1E8947D2" w14:textId="77777777" w:rsidR="00E13721" w:rsidRPr="00963CD2" w:rsidRDefault="00E13721" w:rsidP="00E13721">
            <w:pPr>
              <w:pStyle w:val="Normal6"/>
              <w:snapToGrid w:val="0"/>
              <w:rPr>
                <w:color w:val="000000" w:themeColor="text1"/>
              </w:rPr>
            </w:pPr>
            <w:r w:rsidRPr="00963CD2">
              <w:rPr>
                <w:b/>
                <w:i/>
                <w:color w:val="000000" w:themeColor="text1"/>
              </w:rPr>
              <w:t>По целесъобразност и най-малко веднъж годишно форумът също така кани наблюдатели на своите заседания. Поканените наблюдатели включват представители на Европейския парламент, на техническите служби, на признати организации на трети страни, провеждащи изпитвания, представители на промишления сектор или на други релевантни стопански субекти, НПО, действащи в областта на безопасността и опазването на околната среда, и представители на сдружения на потребители.</w:t>
            </w:r>
            <w:r w:rsidRPr="00963CD2">
              <w:rPr>
                <w:color w:val="000000" w:themeColor="text1"/>
              </w:rPr>
              <w:t xml:space="preserve"> </w:t>
            </w:r>
            <w:r w:rsidRPr="00963CD2">
              <w:rPr>
                <w:b/>
                <w:i/>
                <w:color w:val="000000" w:themeColor="text1"/>
              </w:rPr>
              <w:t>Наблюдателите, поканени на заседанията на форума, създават широк, представителен и балансиран спектър от органи на Съюза и национални органи, представляващи съответните заинтересовани страни.</w:t>
            </w:r>
          </w:p>
        </w:tc>
      </w:tr>
    </w:tbl>
    <w:p w14:paraId="58830411" w14:textId="77777777" w:rsidR="00E13721" w:rsidRPr="00963CD2" w:rsidRDefault="00E13721" w:rsidP="00E13721">
      <w:pPr>
        <w:rPr>
          <w:color w:val="000000" w:themeColor="text1"/>
        </w:rPr>
      </w:pPr>
      <w:r w:rsidRPr="00963CD2">
        <w:rPr>
          <w:rStyle w:val="HideTWBExt"/>
          <w:noProof w:val="0"/>
        </w:rPr>
        <w:t>&lt;/Amend&gt;</w:t>
      </w:r>
    </w:p>
    <w:p w14:paraId="353FEA93"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108</w:t>
      </w:r>
      <w:r w:rsidRPr="00963CD2">
        <w:rPr>
          <w:rStyle w:val="HideTWBExt"/>
          <w:b w:val="0"/>
          <w:noProof w:val="0"/>
        </w:rPr>
        <w:t>&lt;/NumAm&gt;</w:t>
      </w:r>
    </w:p>
    <w:p w14:paraId="7016E08B"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38B117DA"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10 – параграф 1 а (нов)</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258C9441" w14:textId="77777777" w:rsidTr="00E13721">
        <w:trPr>
          <w:jc w:val="center"/>
        </w:trPr>
        <w:tc>
          <w:tcPr>
            <w:tcW w:w="9752" w:type="dxa"/>
            <w:gridSpan w:val="2"/>
          </w:tcPr>
          <w:p w14:paraId="7CECDAA3" w14:textId="77777777" w:rsidR="00E13721" w:rsidRPr="00963CD2" w:rsidRDefault="00E13721" w:rsidP="00E13721">
            <w:pPr>
              <w:keepNext/>
              <w:rPr>
                <w:color w:val="000000" w:themeColor="text1"/>
              </w:rPr>
            </w:pPr>
          </w:p>
        </w:tc>
      </w:tr>
      <w:tr w:rsidR="00E13721" w:rsidRPr="00963CD2" w14:paraId="48CB1642" w14:textId="77777777" w:rsidTr="00E13721">
        <w:trPr>
          <w:jc w:val="center"/>
        </w:trPr>
        <w:tc>
          <w:tcPr>
            <w:tcW w:w="4876" w:type="dxa"/>
            <w:hideMark/>
          </w:tcPr>
          <w:p w14:paraId="1D2050F7"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7BCED4EA"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0AABA263" w14:textId="77777777" w:rsidTr="00E13721">
        <w:trPr>
          <w:jc w:val="center"/>
        </w:trPr>
        <w:tc>
          <w:tcPr>
            <w:tcW w:w="4876" w:type="dxa"/>
          </w:tcPr>
          <w:p w14:paraId="3221C88E" w14:textId="77777777" w:rsidR="00E13721" w:rsidRPr="00963CD2" w:rsidRDefault="00E13721" w:rsidP="00E13721">
            <w:pPr>
              <w:pStyle w:val="Normal6"/>
              <w:rPr>
                <w:color w:val="000000" w:themeColor="text1"/>
              </w:rPr>
            </w:pPr>
          </w:p>
        </w:tc>
        <w:tc>
          <w:tcPr>
            <w:tcW w:w="4876" w:type="dxa"/>
            <w:hideMark/>
          </w:tcPr>
          <w:p w14:paraId="5517BC9C" w14:textId="77777777" w:rsidR="00E13721" w:rsidRPr="00963CD2" w:rsidRDefault="00E13721" w:rsidP="00E13721">
            <w:pPr>
              <w:pStyle w:val="Normal6"/>
              <w:rPr>
                <w:b/>
                <w:bCs/>
                <w:i/>
                <w:iCs/>
                <w:color w:val="000000" w:themeColor="text1"/>
                <w:szCs w:val="24"/>
              </w:rPr>
            </w:pPr>
            <w:r w:rsidRPr="00963CD2">
              <w:rPr>
                <w:b/>
                <w:i/>
                <w:color w:val="000000" w:themeColor="text1"/>
              </w:rPr>
              <w:t xml:space="preserve">1a. </w:t>
            </w:r>
            <w:r w:rsidRPr="00963CD2">
              <w:rPr>
                <w:color w:val="000000" w:themeColor="text1"/>
              </w:rPr>
              <w:tab/>
            </w:r>
            <w:r w:rsidRPr="00963CD2">
              <w:rPr>
                <w:b/>
                <w:i/>
                <w:color w:val="000000" w:themeColor="text1"/>
              </w:rPr>
              <w:t xml:space="preserve">Комисията публикува на уебсайта си график на заседанията, </w:t>
            </w:r>
            <w:r w:rsidRPr="00963CD2">
              <w:rPr>
                <w:b/>
                <w:i/>
                <w:color w:val="000000" w:themeColor="text1"/>
              </w:rPr>
              <w:lastRenderedPageBreak/>
              <w:t>дневния ред и протоколите, включително присъствения списък.</w:t>
            </w:r>
          </w:p>
        </w:tc>
      </w:tr>
    </w:tbl>
    <w:p w14:paraId="75817126" w14:textId="77777777" w:rsidR="00E13721" w:rsidRPr="00963CD2" w:rsidRDefault="00E13721" w:rsidP="00E13721">
      <w:pPr>
        <w:rPr>
          <w:color w:val="000000" w:themeColor="text1"/>
        </w:rPr>
      </w:pPr>
      <w:r w:rsidRPr="00963CD2">
        <w:rPr>
          <w:rStyle w:val="HideTWBExt"/>
          <w:noProof w:val="0"/>
        </w:rPr>
        <w:lastRenderedPageBreak/>
        <w:t>&lt;/Amend&gt;</w:t>
      </w:r>
    </w:p>
    <w:p w14:paraId="01DEC00F"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109</w:t>
      </w:r>
      <w:r w:rsidRPr="00963CD2">
        <w:rPr>
          <w:rStyle w:val="HideTWBExt"/>
          <w:b w:val="0"/>
          <w:noProof w:val="0"/>
        </w:rPr>
        <w:t>&lt;/NumAm&gt;</w:t>
      </w:r>
    </w:p>
    <w:p w14:paraId="597ABFA9"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517A9C9"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10 – параграф 2 – алинея 1</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3AD29CFF" w14:textId="77777777" w:rsidTr="00E13721">
        <w:trPr>
          <w:jc w:val="center"/>
        </w:trPr>
        <w:tc>
          <w:tcPr>
            <w:tcW w:w="9752" w:type="dxa"/>
            <w:gridSpan w:val="2"/>
          </w:tcPr>
          <w:p w14:paraId="07D96A60" w14:textId="77777777" w:rsidR="00E13721" w:rsidRPr="00963CD2" w:rsidRDefault="00E13721" w:rsidP="00E13721">
            <w:pPr>
              <w:keepNext/>
              <w:rPr>
                <w:color w:val="000000" w:themeColor="text1"/>
              </w:rPr>
            </w:pPr>
          </w:p>
        </w:tc>
      </w:tr>
      <w:tr w:rsidR="00E13721" w:rsidRPr="00963CD2" w14:paraId="19F9F1EF" w14:textId="77777777" w:rsidTr="00E13721">
        <w:trPr>
          <w:jc w:val="center"/>
        </w:trPr>
        <w:tc>
          <w:tcPr>
            <w:tcW w:w="4876" w:type="dxa"/>
            <w:hideMark/>
          </w:tcPr>
          <w:p w14:paraId="3CDDBE59"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21DC42C3"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3F5929D" w14:textId="77777777" w:rsidTr="00E13721">
        <w:trPr>
          <w:jc w:val="center"/>
        </w:trPr>
        <w:tc>
          <w:tcPr>
            <w:tcW w:w="4876" w:type="dxa"/>
            <w:hideMark/>
          </w:tcPr>
          <w:p w14:paraId="24C30F0E" w14:textId="77777777" w:rsidR="00E13721" w:rsidRPr="00963CD2" w:rsidRDefault="00E13721" w:rsidP="00E13721">
            <w:pPr>
              <w:pStyle w:val="Normal6"/>
              <w:rPr>
                <w:color w:val="000000" w:themeColor="text1"/>
              </w:rPr>
            </w:pPr>
            <w:r w:rsidRPr="00963CD2">
              <w:rPr>
                <w:color w:val="000000" w:themeColor="text1"/>
              </w:rPr>
              <w:t>Форумът координира мрежа от национални органи, които отговарят за одобряването на типа и надзора на пазара</w:t>
            </w:r>
            <w:r w:rsidRPr="00963CD2">
              <w:rPr>
                <w:b/>
                <w:i/>
                <w:color w:val="000000" w:themeColor="text1"/>
              </w:rPr>
              <w:t>.</w:t>
            </w:r>
            <w:r w:rsidRPr="00963CD2">
              <w:rPr>
                <w:color w:val="000000" w:themeColor="text1"/>
              </w:rPr>
              <w:t xml:space="preserve"> </w:t>
            </w:r>
          </w:p>
        </w:tc>
        <w:tc>
          <w:tcPr>
            <w:tcW w:w="4876" w:type="dxa"/>
            <w:hideMark/>
          </w:tcPr>
          <w:p w14:paraId="6A254C86" w14:textId="77777777" w:rsidR="00E13721" w:rsidRPr="00963CD2" w:rsidRDefault="00E13721" w:rsidP="00E13721">
            <w:pPr>
              <w:pStyle w:val="Normal6"/>
              <w:rPr>
                <w:color w:val="000000" w:themeColor="text1"/>
                <w:szCs w:val="24"/>
              </w:rPr>
            </w:pPr>
            <w:r w:rsidRPr="00963CD2">
              <w:rPr>
                <w:color w:val="000000" w:themeColor="text1"/>
              </w:rPr>
              <w:t>Форумът координира мрежа от национални органи, които отговарят за одобряването на типа и надзора на пазара</w:t>
            </w:r>
            <w:r w:rsidRPr="00963CD2">
              <w:rPr>
                <w:b/>
                <w:i/>
                <w:color w:val="000000" w:themeColor="text1"/>
              </w:rPr>
              <w:t>, с цел да се улеснява изпълнението на настоящия регламент и по-конкретно на изискванията по отношение на оценката, определянето и наблюдението на определените органи и общото прилагане на изискванията, посочени в настоящия регламент;</w:t>
            </w:r>
            <w:r w:rsidRPr="00963CD2">
              <w:rPr>
                <w:color w:val="000000" w:themeColor="text1"/>
              </w:rPr>
              <w:t xml:space="preserve"> </w:t>
            </w:r>
          </w:p>
        </w:tc>
      </w:tr>
    </w:tbl>
    <w:p w14:paraId="6F065405" w14:textId="77777777" w:rsidR="00E13721" w:rsidRPr="00963CD2" w:rsidRDefault="00E13721" w:rsidP="00E13721">
      <w:pPr>
        <w:rPr>
          <w:color w:val="000000" w:themeColor="text1"/>
        </w:rPr>
      </w:pPr>
      <w:r w:rsidRPr="00963CD2">
        <w:rPr>
          <w:rStyle w:val="HideTWBExt"/>
          <w:noProof w:val="0"/>
        </w:rPr>
        <w:t>&lt;/Amend&gt;</w:t>
      </w:r>
    </w:p>
    <w:p w14:paraId="60D22C7D"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110</w:t>
      </w:r>
      <w:r w:rsidRPr="00963CD2">
        <w:rPr>
          <w:rStyle w:val="HideTWBExt"/>
          <w:b w:val="0"/>
          <w:noProof w:val="0"/>
        </w:rPr>
        <w:t>&lt;/NumAm&gt;</w:t>
      </w:r>
    </w:p>
    <w:p w14:paraId="7A01AE2B"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2D83A401"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10 – параграф 2 – алинея 2</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2280001F" w14:textId="77777777" w:rsidTr="00E13721">
        <w:trPr>
          <w:jc w:val="center"/>
        </w:trPr>
        <w:tc>
          <w:tcPr>
            <w:tcW w:w="9752" w:type="dxa"/>
            <w:gridSpan w:val="2"/>
          </w:tcPr>
          <w:p w14:paraId="2E3781EC" w14:textId="77777777" w:rsidR="00E13721" w:rsidRPr="00963CD2" w:rsidRDefault="00E13721" w:rsidP="00E13721">
            <w:pPr>
              <w:keepNext/>
              <w:rPr>
                <w:color w:val="000000" w:themeColor="text1"/>
              </w:rPr>
            </w:pPr>
          </w:p>
        </w:tc>
      </w:tr>
      <w:tr w:rsidR="00E13721" w:rsidRPr="00963CD2" w14:paraId="6787F31D" w14:textId="77777777" w:rsidTr="00E13721">
        <w:trPr>
          <w:jc w:val="center"/>
        </w:trPr>
        <w:tc>
          <w:tcPr>
            <w:tcW w:w="4876" w:type="dxa"/>
            <w:hideMark/>
          </w:tcPr>
          <w:p w14:paraId="23916062"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1B2B4F25"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2E4A9070" w14:textId="77777777" w:rsidTr="00E13721">
        <w:trPr>
          <w:jc w:val="center"/>
        </w:trPr>
        <w:tc>
          <w:tcPr>
            <w:tcW w:w="4876" w:type="dxa"/>
            <w:hideMark/>
          </w:tcPr>
          <w:p w14:paraId="658693F9" w14:textId="77777777" w:rsidR="00E13721" w:rsidRPr="00963CD2" w:rsidRDefault="00E13721" w:rsidP="00E13721">
            <w:pPr>
              <w:pStyle w:val="Normal6"/>
              <w:rPr>
                <w:color w:val="000000" w:themeColor="text1"/>
              </w:rPr>
            </w:pPr>
            <w:r w:rsidRPr="00963CD2">
              <w:rPr>
                <w:color w:val="000000" w:themeColor="text1"/>
              </w:rPr>
              <w:t xml:space="preserve">Неговите </w:t>
            </w:r>
            <w:r w:rsidRPr="00963CD2">
              <w:rPr>
                <w:b/>
                <w:i/>
                <w:color w:val="000000" w:themeColor="text1"/>
              </w:rPr>
              <w:t xml:space="preserve">консултативни </w:t>
            </w:r>
            <w:r w:rsidRPr="00963CD2">
              <w:rPr>
                <w:color w:val="000000" w:themeColor="text1"/>
              </w:rPr>
              <w:t>задачи включват</w:t>
            </w:r>
            <w:r w:rsidRPr="00963CD2">
              <w:rPr>
                <w:b/>
                <w:i/>
                <w:color w:val="000000" w:themeColor="text1"/>
              </w:rPr>
              <w:t>, наред с другото, разпространяване на добри практики, обмен на информация за проблеми при правоприлагането, сътрудничество, разработване на работни методи и инструменти, разработване на процедура за електронен обмен на информация, оценка на проекти за хармонизирано правоприлагане, санкции и съвместни инспекции.</w:t>
            </w:r>
            <w:r w:rsidRPr="00963CD2">
              <w:rPr>
                <w:color w:val="000000" w:themeColor="text1"/>
              </w:rPr>
              <w:t xml:space="preserve"> </w:t>
            </w:r>
          </w:p>
        </w:tc>
        <w:tc>
          <w:tcPr>
            <w:tcW w:w="4876" w:type="dxa"/>
            <w:hideMark/>
          </w:tcPr>
          <w:p w14:paraId="76E79BA2" w14:textId="77777777" w:rsidR="00E13721" w:rsidRPr="00963CD2" w:rsidRDefault="00E13721" w:rsidP="00E13721">
            <w:pPr>
              <w:pStyle w:val="Normal6"/>
              <w:rPr>
                <w:color w:val="000000" w:themeColor="text1"/>
                <w:szCs w:val="24"/>
              </w:rPr>
            </w:pPr>
            <w:r w:rsidRPr="00963CD2">
              <w:rPr>
                <w:color w:val="000000" w:themeColor="text1"/>
              </w:rPr>
              <w:t>Неговите задачи включват</w:t>
            </w:r>
            <w:r w:rsidRPr="00963CD2">
              <w:rPr>
                <w:b/>
                <w:i/>
                <w:color w:val="000000" w:themeColor="text1"/>
              </w:rPr>
              <w:t>:</w:t>
            </w:r>
          </w:p>
        </w:tc>
      </w:tr>
      <w:tr w:rsidR="00E13721" w:rsidRPr="00963CD2" w14:paraId="610B9AD0" w14:textId="77777777" w:rsidTr="00E13721">
        <w:trPr>
          <w:jc w:val="center"/>
        </w:trPr>
        <w:tc>
          <w:tcPr>
            <w:tcW w:w="4876" w:type="dxa"/>
          </w:tcPr>
          <w:p w14:paraId="7D93D274" w14:textId="77777777" w:rsidR="00E13721" w:rsidRPr="00963CD2" w:rsidRDefault="00E13721" w:rsidP="00E13721">
            <w:pPr>
              <w:pStyle w:val="Normal6"/>
              <w:rPr>
                <w:color w:val="000000" w:themeColor="text1"/>
              </w:rPr>
            </w:pPr>
          </w:p>
        </w:tc>
        <w:tc>
          <w:tcPr>
            <w:tcW w:w="4876" w:type="dxa"/>
            <w:hideMark/>
          </w:tcPr>
          <w:p w14:paraId="2AFDAE11" w14:textId="77777777" w:rsidR="00E13721" w:rsidRPr="00963CD2" w:rsidRDefault="00E13721" w:rsidP="00E13721">
            <w:pPr>
              <w:pStyle w:val="Normal6"/>
              <w:rPr>
                <w:b/>
                <w:bCs/>
                <w:i/>
                <w:iCs/>
                <w:color w:val="000000" w:themeColor="text1"/>
              </w:rPr>
            </w:pPr>
            <w:r w:rsidRPr="00963CD2">
              <w:rPr>
                <w:b/>
                <w:i/>
                <w:color w:val="000000" w:themeColor="text1"/>
              </w:rPr>
              <w:t xml:space="preserve">а) </w:t>
            </w:r>
            <w:r w:rsidRPr="00963CD2">
              <w:rPr>
                <w:color w:val="000000" w:themeColor="text1"/>
              </w:rPr>
              <w:tab/>
            </w:r>
            <w:r w:rsidRPr="00963CD2">
              <w:rPr>
                <w:b/>
                <w:i/>
                <w:color w:val="000000" w:themeColor="text1"/>
              </w:rPr>
              <w:t xml:space="preserve">разглеждане на обосновани оплаквания, доказателства или друга съответна информация, представена от признати трети страни за възможно несъответствие на </w:t>
            </w:r>
            <w:r w:rsidRPr="00963CD2">
              <w:rPr>
                <w:b/>
                <w:i/>
                <w:color w:val="000000" w:themeColor="text1"/>
              </w:rPr>
              <w:lastRenderedPageBreak/>
              <w:t>изискванията;</w:t>
            </w:r>
          </w:p>
        </w:tc>
      </w:tr>
      <w:tr w:rsidR="00E13721" w:rsidRPr="00963CD2" w14:paraId="5FD1646F" w14:textId="77777777" w:rsidTr="00E13721">
        <w:trPr>
          <w:jc w:val="center"/>
        </w:trPr>
        <w:tc>
          <w:tcPr>
            <w:tcW w:w="4876" w:type="dxa"/>
          </w:tcPr>
          <w:p w14:paraId="153F1932" w14:textId="77777777" w:rsidR="00E13721" w:rsidRPr="00963CD2" w:rsidRDefault="00E13721" w:rsidP="00E13721">
            <w:pPr>
              <w:pStyle w:val="Normal6"/>
              <w:rPr>
                <w:color w:val="000000" w:themeColor="text1"/>
              </w:rPr>
            </w:pPr>
          </w:p>
        </w:tc>
        <w:tc>
          <w:tcPr>
            <w:tcW w:w="4876" w:type="dxa"/>
            <w:hideMark/>
          </w:tcPr>
          <w:p w14:paraId="30B661C4" w14:textId="77777777" w:rsidR="00E13721" w:rsidRPr="00963CD2" w:rsidRDefault="00E13721" w:rsidP="00E13721">
            <w:pPr>
              <w:pStyle w:val="Normal6"/>
              <w:rPr>
                <w:b/>
                <w:i/>
                <w:color w:val="000000" w:themeColor="text1"/>
              </w:rPr>
            </w:pPr>
            <w:r w:rsidRPr="00963CD2">
              <w:rPr>
                <w:b/>
                <w:i/>
                <w:color w:val="000000" w:themeColor="text1"/>
              </w:rPr>
              <w:t xml:space="preserve">б) </w:t>
            </w:r>
            <w:r w:rsidRPr="00963CD2">
              <w:rPr>
                <w:color w:val="000000" w:themeColor="text1"/>
              </w:rPr>
              <w:tab/>
            </w:r>
            <w:r w:rsidRPr="00963CD2">
              <w:rPr>
                <w:b/>
                <w:i/>
                <w:color w:val="000000" w:themeColor="text1"/>
              </w:rPr>
              <w:t>съвместно обсъждане и оценка на националните програми за надзор на пазара след представянето им на Комисията;</w:t>
            </w:r>
          </w:p>
        </w:tc>
      </w:tr>
      <w:tr w:rsidR="00E13721" w:rsidRPr="00963CD2" w14:paraId="21808251" w14:textId="77777777" w:rsidTr="00E13721">
        <w:trPr>
          <w:jc w:val="center"/>
        </w:trPr>
        <w:tc>
          <w:tcPr>
            <w:tcW w:w="4876" w:type="dxa"/>
          </w:tcPr>
          <w:p w14:paraId="7F06D40E" w14:textId="77777777" w:rsidR="00E13721" w:rsidRPr="00963CD2" w:rsidRDefault="00E13721" w:rsidP="00E13721">
            <w:pPr>
              <w:pStyle w:val="Normal6"/>
              <w:rPr>
                <w:color w:val="000000" w:themeColor="text1"/>
              </w:rPr>
            </w:pPr>
          </w:p>
        </w:tc>
        <w:tc>
          <w:tcPr>
            <w:tcW w:w="4876" w:type="dxa"/>
            <w:hideMark/>
          </w:tcPr>
          <w:p w14:paraId="44022634" w14:textId="77777777" w:rsidR="00E13721" w:rsidRPr="00963CD2" w:rsidRDefault="00E13721" w:rsidP="00E13721">
            <w:pPr>
              <w:pStyle w:val="Normal6"/>
              <w:rPr>
                <w:b/>
                <w:i/>
                <w:color w:val="000000" w:themeColor="text1"/>
              </w:rPr>
            </w:pPr>
            <w:r w:rsidRPr="00963CD2">
              <w:rPr>
                <w:b/>
                <w:i/>
                <w:color w:val="000000" w:themeColor="text1"/>
              </w:rPr>
              <w:t>в)</w:t>
            </w:r>
            <w:r w:rsidRPr="00963CD2">
              <w:rPr>
                <w:color w:val="000000" w:themeColor="text1"/>
              </w:rPr>
              <w:tab/>
            </w:r>
            <w:r w:rsidRPr="00963CD2">
              <w:rPr>
                <w:b/>
                <w:i/>
                <w:color w:val="000000" w:themeColor="text1"/>
              </w:rPr>
              <w:t>обмен на информация с оглед на новите технологии, които се предлагат или ще започнат да се предлагат на пазара;</w:t>
            </w:r>
          </w:p>
        </w:tc>
      </w:tr>
      <w:tr w:rsidR="00E13721" w:rsidRPr="00963CD2" w14:paraId="5973BB6D" w14:textId="77777777" w:rsidTr="00E13721">
        <w:trPr>
          <w:jc w:val="center"/>
        </w:trPr>
        <w:tc>
          <w:tcPr>
            <w:tcW w:w="4876" w:type="dxa"/>
          </w:tcPr>
          <w:p w14:paraId="5A1426B4" w14:textId="77777777" w:rsidR="00E13721" w:rsidRPr="00963CD2" w:rsidRDefault="00E13721" w:rsidP="00E13721">
            <w:pPr>
              <w:pStyle w:val="Normal6"/>
              <w:rPr>
                <w:color w:val="000000" w:themeColor="text1"/>
              </w:rPr>
            </w:pPr>
          </w:p>
        </w:tc>
        <w:tc>
          <w:tcPr>
            <w:tcW w:w="4876" w:type="dxa"/>
            <w:hideMark/>
          </w:tcPr>
          <w:p w14:paraId="521DB9F5" w14:textId="77777777" w:rsidR="00E13721" w:rsidRPr="00963CD2" w:rsidRDefault="00E13721" w:rsidP="00E13721">
            <w:pPr>
              <w:pStyle w:val="Normal6"/>
              <w:rPr>
                <w:b/>
                <w:i/>
                <w:color w:val="000000" w:themeColor="text1"/>
              </w:rPr>
            </w:pPr>
            <w:r w:rsidRPr="00963CD2">
              <w:rPr>
                <w:b/>
                <w:i/>
                <w:color w:val="000000" w:themeColor="text1"/>
              </w:rPr>
              <w:t>г)</w:t>
            </w:r>
            <w:r w:rsidRPr="00963CD2">
              <w:rPr>
                <w:color w:val="000000" w:themeColor="text1"/>
              </w:rPr>
              <w:tab/>
            </w:r>
            <w:r w:rsidRPr="00963CD2">
              <w:rPr>
                <w:b/>
                <w:i/>
                <w:color w:val="000000" w:themeColor="text1"/>
              </w:rPr>
              <w:t xml:space="preserve">оценка на резултатите от прегледите на работата на органите по одобряването на типа, извършени както съгласно член 6, параграф 6, така и на прегледите след извършването на съвместни одити съгласно член 71, параграф 8; </w:t>
            </w:r>
          </w:p>
        </w:tc>
      </w:tr>
      <w:tr w:rsidR="00E13721" w:rsidRPr="00963CD2" w14:paraId="6E994CA2" w14:textId="77777777" w:rsidTr="00E13721">
        <w:trPr>
          <w:jc w:val="center"/>
        </w:trPr>
        <w:tc>
          <w:tcPr>
            <w:tcW w:w="4876" w:type="dxa"/>
          </w:tcPr>
          <w:p w14:paraId="47EA331E" w14:textId="77777777" w:rsidR="00E13721" w:rsidRPr="00963CD2" w:rsidRDefault="00E13721" w:rsidP="00E13721">
            <w:pPr>
              <w:pStyle w:val="Normal6"/>
              <w:rPr>
                <w:color w:val="000000" w:themeColor="text1"/>
              </w:rPr>
            </w:pPr>
          </w:p>
        </w:tc>
        <w:tc>
          <w:tcPr>
            <w:tcW w:w="4876" w:type="dxa"/>
            <w:hideMark/>
          </w:tcPr>
          <w:p w14:paraId="7EB7DCA9" w14:textId="77777777" w:rsidR="00E13721" w:rsidRPr="00963CD2" w:rsidRDefault="00E13721" w:rsidP="00E13721">
            <w:pPr>
              <w:pStyle w:val="Normal6"/>
              <w:rPr>
                <w:b/>
                <w:i/>
                <w:color w:val="000000" w:themeColor="text1"/>
              </w:rPr>
            </w:pPr>
            <w:r w:rsidRPr="00963CD2">
              <w:rPr>
                <w:b/>
                <w:i/>
                <w:color w:val="000000" w:themeColor="text1"/>
              </w:rPr>
              <w:t>д)</w:t>
            </w:r>
            <w:r w:rsidRPr="00963CD2">
              <w:rPr>
                <w:color w:val="000000" w:themeColor="text1"/>
              </w:rPr>
              <w:tab/>
            </w:r>
            <w:r w:rsidRPr="00963CD2">
              <w:rPr>
                <w:b/>
                <w:i/>
                <w:color w:val="000000" w:themeColor="text1"/>
              </w:rPr>
              <w:t xml:space="preserve">преглед на резултатите от оценките на функционирането на дейностите по надзор на пазара; </w:t>
            </w:r>
          </w:p>
        </w:tc>
      </w:tr>
      <w:tr w:rsidR="00E13721" w:rsidRPr="00963CD2" w14:paraId="7C1DCEA1" w14:textId="77777777" w:rsidTr="00E13721">
        <w:trPr>
          <w:jc w:val="center"/>
        </w:trPr>
        <w:tc>
          <w:tcPr>
            <w:tcW w:w="4876" w:type="dxa"/>
          </w:tcPr>
          <w:p w14:paraId="0A1DCBD4" w14:textId="77777777" w:rsidR="00E13721" w:rsidRPr="00963CD2" w:rsidRDefault="00E13721" w:rsidP="00E13721">
            <w:pPr>
              <w:pStyle w:val="Normal6"/>
              <w:rPr>
                <w:color w:val="000000" w:themeColor="text1"/>
              </w:rPr>
            </w:pPr>
          </w:p>
        </w:tc>
        <w:tc>
          <w:tcPr>
            <w:tcW w:w="4876" w:type="dxa"/>
            <w:hideMark/>
          </w:tcPr>
          <w:p w14:paraId="342149ED" w14:textId="77777777" w:rsidR="00E13721" w:rsidRPr="00963CD2" w:rsidRDefault="00E13721" w:rsidP="00E13721">
            <w:pPr>
              <w:pStyle w:val="Normal6"/>
              <w:rPr>
                <w:b/>
                <w:i/>
                <w:color w:val="000000" w:themeColor="text1"/>
              </w:rPr>
            </w:pPr>
            <w:r w:rsidRPr="00963CD2">
              <w:rPr>
                <w:b/>
                <w:i/>
                <w:color w:val="000000" w:themeColor="text1"/>
              </w:rPr>
              <w:t>е)</w:t>
            </w:r>
            <w:r w:rsidRPr="00963CD2">
              <w:rPr>
                <w:color w:val="000000" w:themeColor="text1"/>
              </w:rPr>
              <w:tab/>
            </w:r>
            <w:r w:rsidRPr="00963CD2">
              <w:rPr>
                <w:b/>
                <w:i/>
                <w:color w:val="000000" w:themeColor="text1"/>
              </w:rPr>
              <w:t xml:space="preserve">оценка на резултатите от оценките на работата на техническите служби, извършени както съгласно член 80, параграф 3а, така и на тези след съвместна оценка съгласно член 80, параграф 4; и </w:t>
            </w:r>
          </w:p>
        </w:tc>
      </w:tr>
      <w:tr w:rsidR="00E13721" w:rsidRPr="00963CD2" w14:paraId="6A182335" w14:textId="77777777" w:rsidTr="00E13721">
        <w:trPr>
          <w:jc w:val="center"/>
        </w:trPr>
        <w:tc>
          <w:tcPr>
            <w:tcW w:w="4876" w:type="dxa"/>
          </w:tcPr>
          <w:p w14:paraId="1E8CE5E9" w14:textId="77777777" w:rsidR="00E13721" w:rsidRPr="00963CD2" w:rsidRDefault="00E13721" w:rsidP="00E13721">
            <w:pPr>
              <w:pStyle w:val="Normal6"/>
              <w:rPr>
                <w:color w:val="000000" w:themeColor="text1"/>
              </w:rPr>
            </w:pPr>
          </w:p>
        </w:tc>
        <w:tc>
          <w:tcPr>
            <w:tcW w:w="4876" w:type="dxa"/>
            <w:hideMark/>
          </w:tcPr>
          <w:p w14:paraId="1E5CD305" w14:textId="77777777" w:rsidR="00E13721" w:rsidRPr="00963CD2" w:rsidRDefault="00E13721" w:rsidP="00E13721">
            <w:pPr>
              <w:pStyle w:val="Normal6"/>
              <w:rPr>
                <w:b/>
                <w:i/>
                <w:color w:val="000000" w:themeColor="text1"/>
              </w:rPr>
            </w:pPr>
            <w:r w:rsidRPr="00963CD2">
              <w:rPr>
                <w:b/>
                <w:i/>
                <w:color w:val="000000" w:themeColor="text1"/>
              </w:rPr>
              <w:t>ж)</w:t>
            </w:r>
            <w:r w:rsidRPr="00963CD2">
              <w:rPr>
                <w:color w:val="000000" w:themeColor="text1"/>
              </w:rPr>
              <w:tab/>
            </w:r>
            <w:r w:rsidRPr="00963CD2">
              <w:rPr>
                <w:b/>
                <w:i/>
                <w:color w:val="000000" w:themeColor="text1"/>
              </w:rPr>
              <w:t>оценка най-малкото на всеки две години на ефективността на дейностите по правоприлагане, включително, когато е целесъобразно, на съгласуваността и ефективността на всеки ремонт, изземване или санкция, приложени от държава членка, когато несъответствието засяга превозни средства, системи, компоненти или отделни технически възли, пуснати на пазара в повече от една държава членка.</w:t>
            </w:r>
          </w:p>
        </w:tc>
      </w:tr>
    </w:tbl>
    <w:p w14:paraId="3B0B9187" w14:textId="77777777" w:rsidR="00E13721" w:rsidRPr="00963CD2" w:rsidRDefault="00E13721" w:rsidP="00E13721">
      <w:pPr>
        <w:rPr>
          <w:color w:val="000000" w:themeColor="text1"/>
        </w:rPr>
      </w:pPr>
      <w:r w:rsidRPr="00963CD2">
        <w:rPr>
          <w:rStyle w:val="HideTWBExt"/>
          <w:noProof w:val="0"/>
        </w:rPr>
        <w:t>&lt;/Amend&gt;</w:t>
      </w:r>
    </w:p>
    <w:p w14:paraId="45DAC9C0"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111</w:t>
      </w:r>
      <w:r w:rsidRPr="00963CD2">
        <w:rPr>
          <w:rStyle w:val="HideTWBExt"/>
          <w:b w:val="0"/>
          <w:noProof w:val="0"/>
        </w:rPr>
        <w:t>&lt;/NumAm&gt;</w:t>
      </w:r>
    </w:p>
    <w:p w14:paraId="757A9F31"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C3A0FD6"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10 – параграф 2 а (нов)</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412C9BC4" w14:textId="77777777" w:rsidTr="00E13721">
        <w:trPr>
          <w:jc w:val="center"/>
        </w:trPr>
        <w:tc>
          <w:tcPr>
            <w:tcW w:w="9752" w:type="dxa"/>
            <w:gridSpan w:val="2"/>
          </w:tcPr>
          <w:p w14:paraId="5A7E7A74" w14:textId="77777777" w:rsidR="00E13721" w:rsidRPr="00963CD2" w:rsidRDefault="00E13721" w:rsidP="00E13721">
            <w:pPr>
              <w:keepNext/>
              <w:rPr>
                <w:color w:val="000000" w:themeColor="text1"/>
              </w:rPr>
            </w:pPr>
          </w:p>
        </w:tc>
      </w:tr>
      <w:tr w:rsidR="00E13721" w:rsidRPr="00963CD2" w14:paraId="13B2BED1" w14:textId="77777777" w:rsidTr="00E13721">
        <w:trPr>
          <w:jc w:val="center"/>
        </w:trPr>
        <w:tc>
          <w:tcPr>
            <w:tcW w:w="4876" w:type="dxa"/>
            <w:hideMark/>
          </w:tcPr>
          <w:p w14:paraId="6760900F"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7E8371D4"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7AD9F22D" w14:textId="77777777" w:rsidTr="00E13721">
        <w:trPr>
          <w:jc w:val="center"/>
        </w:trPr>
        <w:tc>
          <w:tcPr>
            <w:tcW w:w="4876" w:type="dxa"/>
          </w:tcPr>
          <w:p w14:paraId="4B4F0183" w14:textId="77777777" w:rsidR="00E13721" w:rsidRPr="00963CD2" w:rsidRDefault="00E13721" w:rsidP="00E13721">
            <w:pPr>
              <w:pStyle w:val="Normal6"/>
              <w:rPr>
                <w:color w:val="000000" w:themeColor="text1"/>
              </w:rPr>
            </w:pPr>
          </w:p>
        </w:tc>
        <w:tc>
          <w:tcPr>
            <w:tcW w:w="4876" w:type="dxa"/>
            <w:hideMark/>
          </w:tcPr>
          <w:p w14:paraId="30F9D129" w14:textId="77777777" w:rsidR="00E13721" w:rsidRPr="00963CD2" w:rsidRDefault="00E13721" w:rsidP="00E13721">
            <w:pPr>
              <w:pStyle w:val="Normal6"/>
              <w:rPr>
                <w:b/>
                <w:i/>
                <w:color w:val="000000" w:themeColor="text1"/>
              </w:rPr>
            </w:pPr>
            <w:r w:rsidRPr="00963CD2">
              <w:rPr>
                <w:b/>
                <w:i/>
                <w:color w:val="000000" w:themeColor="text1"/>
              </w:rPr>
              <w:t xml:space="preserve">2a. </w:t>
            </w:r>
            <w:r w:rsidRPr="00963CD2">
              <w:rPr>
                <w:color w:val="000000" w:themeColor="text1"/>
              </w:rPr>
              <w:tab/>
            </w:r>
            <w:r w:rsidRPr="00963CD2">
              <w:rPr>
                <w:b/>
                <w:i/>
                <w:color w:val="000000" w:themeColor="text1"/>
              </w:rPr>
              <w:t>Когато след проверка в рамките на форума, Комисията има основание да счита, че има случаи на несъответствие с настоящия регламент, Комисията може да изиска допълнителна информация от държавите членки и техните национални органи по одобряване на типа и от органите за надзор на пазара. Държавите членки и техните съответни органи предоставят тази информация без излишно забавяне.</w:t>
            </w:r>
          </w:p>
        </w:tc>
      </w:tr>
    </w:tbl>
    <w:p w14:paraId="162C91D9" w14:textId="77777777" w:rsidR="00E13721" w:rsidRPr="00963CD2" w:rsidRDefault="00E13721" w:rsidP="00E13721">
      <w:pPr>
        <w:rPr>
          <w:color w:val="000000" w:themeColor="text1"/>
        </w:rPr>
      </w:pPr>
      <w:r w:rsidRPr="00963CD2">
        <w:rPr>
          <w:rStyle w:val="HideTWBExt"/>
          <w:noProof w:val="0"/>
        </w:rPr>
        <w:t>&lt;/Amend&gt;</w:t>
      </w:r>
    </w:p>
    <w:p w14:paraId="46E40215"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112</w:t>
      </w:r>
      <w:r w:rsidRPr="00963CD2">
        <w:rPr>
          <w:rStyle w:val="HideTWBExt"/>
          <w:b w:val="0"/>
          <w:noProof w:val="0"/>
        </w:rPr>
        <w:t>&lt;/NumAm&gt;</w:t>
      </w:r>
    </w:p>
    <w:p w14:paraId="3430A7B6"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99EC0EA"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10 – параграф 2 б (нов)</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5C485AE3" w14:textId="77777777" w:rsidTr="00E13721">
        <w:trPr>
          <w:jc w:val="center"/>
        </w:trPr>
        <w:tc>
          <w:tcPr>
            <w:tcW w:w="9752" w:type="dxa"/>
            <w:gridSpan w:val="2"/>
          </w:tcPr>
          <w:p w14:paraId="6A5BBC01" w14:textId="77777777" w:rsidR="00E13721" w:rsidRPr="00963CD2" w:rsidRDefault="00E13721" w:rsidP="00E13721">
            <w:pPr>
              <w:keepNext/>
              <w:rPr>
                <w:color w:val="000000" w:themeColor="text1"/>
              </w:rPr>
            </w:pPr>
          </w:p>
        </w:tc>
      </w:tr>
      <w:tr w:rsidR="00E13721" w:rsidRPr="00963CD2" w14:paraId="6468C05B" w14:textId="77777777" w:rsidTr="00E13721">
        <w:trPr>
          <w:jc w:val="center"/>
        </w:trPr>
        <w:tc>
          <w:tcPr>
            <w:tcW w:w="4876" w:type="dxa"/>
            <w:hideMark/>
          </w:tcPr>
          <w:p w14:paraId="5ED39F37"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778FD845"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2FB3D799" w14:textId="77777777" w:rsidTr="00E13721">
        <w:trPr>
          <w:jc w:val="center"/>
        </w:trPr>
        <w:tc>
          <w:tcPr>
            <w:tcW w:w="4876" w:type="dxa"/>
          </w:tcPr>
          <w:p w14:paraId="21A8557A" w14:textId="77777777" w:rsidR="00E13721" w:rsidRPr="00963CD2" w:rsidRDefault="00E13721" w:rsidP="00E13721">
            <w:pPr>
              <w:pStyle w:val="Normal6"/>
              <w:rPr>
                <w:color w:val="000000" w:themeColor="text1"/>
              </w:rPr>
            </w:pPr>
          </w:p>
        </w:tc>
        <w:tc>
          <w:tcPr>
            <w:tcW w:w="4876" w:type="dxa"/>
            <w:hideMark/>
          </w:tcPr>
          <w:p w14:paraId="51E3EACF" w14:textId="77777777" w:rsidR="00E13721" w:rsidRPr="00963CD2" w:rsidRDefault="00E13721" w:rsidP="00E13721">
            <w:pPr>
              <w:pStyle w:val="Normal6"/>
              <w:rPr>
                <w:i/>
                <w:color w:val="000000" w:themeColor="text1"/>
                <w:szCs w:val="24"/>
              </w:rPr>
            </w:pPr>
            <w:r w:rsidRPr="00963CD2">
              <w:rPr>
                <w:b/>
                <w:i/>
                <w:color w:val="000000" w:themeColor="text1"/>
              </w:rPr>
              <w:t xml:space="preserve">2б. </w:t>
            </w:r>
            <w:r w:rsidRPr="00963CD2">
              <w:rPr>
                <w:color w:val="000000" w:themeColor="text1"/>
              </w:rPr>
              <w:tab/>
            </w:r>
            <w:r w:rsidRPr="00963CD2">
              <w:rPr>
                <w:b/>
                <w:i/>
                <w:color w:val="000000" w:themeColor="text1"/>
              </w:rPr>
              <w:t>Комисията ежегодно оповестява публично доклад относно дейностите на форума.   Този доклад включва подробно обяснение на разглежданите въпроси, на дейностите, произтичащи от тези обсъждания, както и на обосновката за тези действия, включително в случай, че не са предвидени действия. Всяка година Комисията представя доклада за дейностите на форума на Европейския парламент.</w:t>
            </w:r>
          </w:p>
        </w:tc>
      </w:tr>
    </w:tbl>
    <w:p w14:paraId="2162DE9A" w14:textId="77777777" w:rsidR="00E13721" w:rsidRPr="00963CD2" w:rsidRDefault="00E13721" w:rsidP="00E13721">
      <w:pPr>
        <w:rPr>
          <w:color w:val="000000" w:themeColor="text1"/>
        </w:rPr>
      </w:pPr>
      <w:r w:rsidRPr="00963CD2">
        <w:rPr>
          <w:rStyle w:val="HideTWBExt"/>
          <w:noProof w:val="0"/>
        </w:rPr>
        <w:t>&lt;/Amend&gt;</w:t>
      </w:r>
    </w:p>
    <w:p w14:paraId="69028180"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113</w:t>
      </w:r>
      <w:r w:rsidRPr="00963CD2">
        <w:rPr>
          <w:rStyle w:val="HideTWBExt"/>
          <w:b w:val="0"/>
          <w:noProof w:val="0"/>
        </w:rPr>
        <w:t>&lt;/NumAm&gt;</w:t>
      </w:r>
    </w:p>
    <w:p w14:paraId="202EF740"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4D00D5E"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10 – параграф 2 в (нов)</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49378EC3" w14:textId="77777777" w:rsidTr="00E13721">
        <w:trPr>
          <w:jc w:val="center"/>
        </w:trPr>
        <w:tc>
          <w:tcPr>
            <w:tcW w:w="9752" w:type="dxa"/>
            <w:gridSpan w:val="2"/>
          </w:tcPr>
          <w:p w14:paraId="7C9DB50C" w14:textId="77777777" w:rsidR="00E13721" w:rsidRPr="00963CD2" w:rsidRDefault="00E13721" w:rsidP="00E13721">
            <w:pPr>
              <w:keepNext/>
              <w:rPr>
                <w:color w:val="000000" w:themeColor="text1"/>
              </w:rPr>
            </w:pPr>
          </w:p>
        </w:tc>
      </w:tr>
      <w:tr w:rsidR="00E13721" w:rsidRPr="00963CD2" w14:paraId="3B96ECB3" w14:textId="77777777" w:rsidTr="00E13721">
        <w:trPr>
          <w:jc w:val="center"/>
        </w:trPr>
        <w:tc>
          <w:tcPr>
            <w:tcW w:w="4876" w:type="dxa"/>
            <w:hideMark/>
          </w:tcPr>
          <w:p w14:paraId="736C9CFD"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28CF810F"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15FC117" w14:textId="77777777" w:rsidTr="00E13721">
        <w:trPr>
          <w:jc w:val="center"/>
        </w:trPr>
        <w:tc>
          <w:tcPr>
            <w:tcW w:w="4876" w:type="dxa"/>
          </w:tcPr>
          <w:p w14:paraId="2803571C" w14:textId="77777777" w:rsidR="00E13721" w:rsidRPr="00963CD2" w:rsidRDefault="00E13721" w:rsidP="00E13721">
            <w:pPr>
              <w:pStyle w:val="Normal6"/>
              <w:rPr>
                <w:color w:val="000000" w:themeColor="text1"/>
              </w:rPr>
            </w:pPr>
          </w:p>
        </w:tc>
        <w:tc>
          <w:tcPr>
            <w:tcW w:w="4876" w:type="dxa"/>
            <w:hideMark/>
          </w:tcPr>
          <w:p w14:paraId="23319CF9" w14:textId="77777777" w:rsidR="00E13721" w:rsidRPr="00963CD2" w:rsidRDefault="00E13721" w:rsidP="00E13721">
            <w:pPr>
              <w:pStyle w:val="Normal6"/>
              <w:rPr>
                <w:b/>
                <w:i/>
                <w:color w:val="000000" w:themeColor="text1"/>
                <w:szCs w:val="24"/>
              </w:rPr>
            </w:pPr>
            <w:r w:rsidRPr="00963CD2">
              <w:rPr>
                <w:b/>
                <w:i/>
                <w:color w:val="000000" w:themeColor="text1"/>
              </w:rPr>
              <w:t xml:space="preserve">2в. </w:t>
            </w:r>
            <w:r w:rsidRPr="00963CD2">
              <w:rPr>
                <w:color w:val="000000" w:themeColor="text1"/>
              </w:rPr>
              <w:tab/>
            </w:r>
            <w:r w:rsidRPr="00963CD2">
              <w:rPr>
                <w:b/>
                <w:i/>
                <w:color w:val="000000" w:themeColor="text1"/>
              </w:rPr>
              <w:t xml:space="preserve">Ако Комисията покаже, че съответният орган по одобряване на типа е нарушил някое от изискванията на настоящия </w:t>
            </w:r>
            <w:r w:rsidRPr="00963CD2">
              <w:rPr>
                <w:b/>
                <w:i/>
                <w:color w:val="000000" w:themeColor="text1"/>
              </w:rPr>
              <w:lastRenderedPageBreak/>
              <w:t>регламент, след като е извършен съвместен одит, тя незабавно уведомява държавите членки, Европейския парламент и Комисията. Комисията може да предприеме всички необходими мерки, за да преодолее дадено несъответствие. В определени случаи и като надлежно се вземе предвид естеството на несъответствието, Комисията има право да преустанови или да оттегли правомощията на въпросния орган по одобряването да приема заявления за ЕС сертификати за одобряване на типа, съгласно член 21.</w:t>
            </w:r>
          </w:p>
        </w:tc>
      </w:tr>
    </w:tbl>
    <w:p w14:paraId="117F77E2" w14:textId="77777777" w:rsidR="00E13721" w:rsidRPr="00963CD2" w:rsidRDefault="00E13721" w:rsidP="00E13721">
      <w:pPr>
        <w:rPr>
          <w:color w:val="000000" w:themeColor="text1"/>
        </w:rPr>
      </w:pPr>
      <w:r w:rsidRPr="00963CD2">
        <w:rPr>
          <w:rStyle w:val="HideTWBExt"/>
          <w:noProof w:val="0"/>
        </w:rPr>
        <w:lastRenderedPageBreak/>
        <w:t>&lt;/Amend&gt;</w:t>
      </w:r>
    </w:p>
    <w:p w14:paraId="6226DB7C"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114</w:t>
      </w:r>
      <w:r w:rsidRPr="00963CD2">
        <w:rPr>
          <w:rStyle w:val="HideTWBExt"/>
          <w:b w:val="0"/>
          <w:noProof w:val="0"/>
        </w:rPr>
        <w:t>&lt;/NumAm&gt;</w:t>
      </w:r>
    </w:p>
    <w:p w14:paraId="07BF21B5"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A7CC152"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10 – параграф 2 в – алинея 1а (нова)</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41D849F5" w14:textId="77777777" w:rsidTr="00E13721">
        <w:trPr>
          <w:jc w:val="center"/>
        </w:trPr>
        <w:tc>
          <w:tcPr>
            <w:tcW w:w="9752" w:type="dxa"/>
            <w:gridSpan w:val="2"/>
          </w:tcPr>
          <w:p w14:paraId="2F1132D8" w14:textId="77777777" w:rsidR="00E13721" w:rsidRPr="00963CD2" w:rsidRDefault="00E13721" w:rsidP="00E13721">
            <w:pPr>
              <w:keepNext/>
              <w:rPr>
                <w:color w:val="000000" w:themeColor="text1"/>
              </w:rPr>
            </w:pPr>
          </w:p>
        </w:tc>
      </w:tr>
      <w:tr w:rsidR="00E13721" w:rsidRPr="00963CD2" w14:paraId="37700D3F" w14:textId="77777777" w:rsidTr="00E13721">
        <w:trPr>
          <w:jc w:val="center"/>
        </w:trPr>
        <w:tc>
          <w:tcPr>
            <w:tcW w:w="4876" w:type="dxa"/>
            <w:hideMark/>
          </w:tcPr>
          <w:p w14:paraId="219A0C67"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2DDAA170"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2F87DFC3" w14:textId="77777777" w:rsidTr="00E13721">
        <w:trPr>
          <w:jc w:val="center"/>
        </w:trPr>
        <w:tc>
          <w:tcPr>
            <w:tcW w:w="4876" w:type="dxa"/>
          </w:tcPr>
          <w:p w14:paraId="60B8EF45" w14:textId="77777777" w:rsidR="00E13721" w:rsidRPr="00963CD2" w:rsidRDefault="00E13721" w:rsidP="00E13721">
            <w:pPr>
              <w:pStyle w:val="Normal6"/>
              <w:rPr>
                <w:color w:val="000000" w:themeColor="text1"/>
              </w:rPr>
            </w:pPr>
          </w:p>
        </w:tc>
        <w:tc>
          <w:tcPr>
            <w:tcW w:w="4876" w:type="dxa"/>
            <w:hideMark/>
          </w:tcPr>
          <w:p w14:paraId="31C00B8D" w14:textId="77777777" w:rsidR="00E13721" w:rsidRPr="00963CD2" w:rsidRDefault="00E13721" w:rsidP="00E13721">
            <w:pPr>
              <w:pStyle w:val="Normal6"/>
              <w:rPr>
                <w:color w:val="000000" w:themeColor="text1"/>
                <w:szCs w:val="24"/>
              </w:rPr>
            </w:pPr>
            <w:r w:rsidRPr="00963CD2">
              <w:rPr>
                <w:b/>
                <w:i/>
                <w:color w:val="000000" w:themeColor="text1"/>
              </w:rPr>
              <w:t>В рамките на два месеца след преустановяването или оттеглянето на тези правомощия съгласно параграф 3 Комисията представя на държавата членка доклад за своите констатации по отношение на несъответствието. Ако е необходимо за осигуряване на безопасността на превозни средства, системи, компоненти или отделни технически възли, които вече са пуснати на пазара, Комисията указва на съответните органи по одобряване да преустановят действието или да оттеглят в разумен срок всички неоснователно издадени сертификати.</w:t>
            </w:r>
          </w:p>
        </w:tc>
      </w:tr>
    </w:tbl>
    <w:p w14:paraId="0AA016E2" w14:textId="77777777" w:rsidR="00E13721" w:rsidRPr="00963CD2" w:rsidRDefault="00E13721" w:rsidP="00E13721">
      <w:pPr>
        <w:rPr>
          <w:color w:val="000000" w:themeColor="text1"/>
        </w:rPr>
      </w:pPr>
      <w:r w:rsidRPr="00963CD2">
        <w:rPr>
          <w:rStyle w:val="HideTWBExt"/>
          <w:noProof w:val="0"/>
        </w:rPr>
        <w:t>&lt;/Amend&gt;</w:t>
      </w:r>
    </w:p>
    <w:p w14:paraId="3A9A83D0"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115</w:t>
      </w:r>
      <w:r w:rsidRPr="00963CD2">
        <w:rPr>
          <w:rStyle w:val="HideTWBExt"/>
          <w:b w:val="0"/>
          <w:noProof w:val="0"/>
        </w:rPr>
        <w:t>&lt;/NumAm&gt;</w:t>
      </w:r>
    </w:p>
    <w:p w14:paraId="54BFA6BE"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76C9B3E"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10 а (нов)</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3423FD98" w14:textId="77777777" w:rsidTr="00E13721">
        <w:trPr>
          <w:jc w:val="center"/>
        </w:trPr>
        <w:tc>
          <w:tcPr>
            <w:tcW w:w="9752" w:type="dxa"/>
            <w:gridSpan w:val="2"/>
          </w:tcPr>
          <w:p w14:paraId="7C8C79A7" w14:textId="77777777" w:rsidR="00E13721" w:rsidRPr="00963CD2" w:rsidRDefault="00E13721" w:rsidP="00E13721">
            <w:pPr>
              <w:keepNext/>
              <w:rPr>
                <w:color w:val="000000" w:themeColor="text1"/>
              </w:rPr>
            </w:pPr>
          </w:p>
        </w:tc>
      </w:tr>
      <w:tr w:rsidR="00E13721" w:rsidRPr="00963CD2" w14:paraId="2CDC6767" w14:textId="77777777" w:rsidTr="00E13721">
        <w:trPr>
          <w:jc w:val="center"/>
        </w:trPr>
        <w:tc>
          <w:tcPr>
            <w:tcW w:w="4876" w:type="dxa"/>
            <w:hideMark/>
          </w:tcPr>
          <w:p w14:paraId="63C488DB"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05C33532"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2E809A64" w14:textId="77777777" w:rsidTr="00E13721">
        <w:trPr>
          <w:jc w:val="center"/>
        </w:trPr>
        <w:tc>
          <w:tcPr>
            <w:tcW w:w="4876" w:type="dxa"/>
          </w:tcPr>
          <w:p w14:paraId="1E77A2A7" w14:textId="77777777" w:rsidR="00E13721" w:rsidRPr="00963CD2" w:rsidRDefault="00E13721" w:rsidP="00E13721">
            <w:pPr>
              <w:pStyle w:val="Normal6"/>
              <w:rPr>
                <w:color w:val="000000" w:themeColor="text1"/>
              </w:rPr>
            </w:pPr>
          </w:p>
        </w:tc>
        <w:tc>
          <w:tcPr>
            <w:tcW w:w="4876" w:type="dxa"/>
            <w:hideMark/>
          </w:tcPr>
          <w:p w14:paraId="6EA7980A" w14:textId="77777777" w:rsidR="00E13721" w:rsidRPr="00963CD2" w:rsidRDefault="00E13721" w:rsidP="00E13721">
            <w:pPr>
              <w:pStyle w:val="Normal6"/>
              <w:jc w:val="center"/>
              <w:rPr>
                <w:color w:val="000000" w:themeColor="text1"/>
                <w:szCs w:val="24"/>
              </w:rPr>
            </w:pPr>
            <w:r w:rsidRPr="00963CD2">
              <w:rPr>
                <w:b/>
                <w:i/>
                <w:color w:val="000000" w:themeColor="text1"/>
              </w:rPr>
              <w:t>Член 10а</w:t>
            </w:r>
          </w:p>
        </w:tc>
      </w:tr>
      <w:tr w:rsidR="00E13721" w:rsidRPr="00963CD2" w14:paraId="2817B6E0" w14:textId="77777777" w:rsidTr="00E13721">
        <w:trPr>
          <w:jc w:val="center"/>
        </w:trPr>
        <w:tc>
          <w:tcPr>
            <w:tcW w:w="4876" w:type="dxa"/>
          </w:tcPr>
          <w:p w14:paraId="16AFB164" w14:textId="77777777" w:rsidR="00E13721" w:rsidRPr="00963CD2" w:rsidRDefault="00E13721" w:rsidP="00E13721">
            <w:pPr>
              <w:pStyle w:val="Normal6"/>
              <w:rPr>
                <w:color w:val="000000" w:themeColor="text1"/>
              </w:rPr>
            </w:pPr>
          </w:p>
        </w:tc>
        <w:tc>
          <w:tcPr>
            <w:tcW w:w="4876" w:type="dxa"/>
            <w:hideMark/>
          </w:tcPr>
          <w:p w14:paraId="6D35129B" w14:textId="77777777" w:rsidR="00E13721" w:rsidRPr="00963CD2" w:rsidRDefault="00E13721" w:rsidP="00E13721">
            <w:pPr>
              <w:pStyle w:val="Normal6"/>
              <w:jc w:val="center"/>
              <w:rPr>
                <w:color w:val="000000" w:themeColor="text1"/>
                <w:szCs w:val="24"/>
              </w:rPr>
            </w:pPr>
            <w:r w:rsidRPr="00963CD2">
              <w:rPr>
                <w:b/>
                <w:i/>
                <w:color w:val="000000" w:themeColor="text1"/>
              </w:rPr>
              <w:t>Онлайн база данни за одобрение на типа</w:t>
            </w:r>
          </w:p>
        </w:tc>
      </w:tr>
      <w:tr w:rsidR="00E13721" w:rsidRPr="00963CD2" w14:paraId="6228CF25" w14:textId="77777777" w:rsidTr="00E13721">
        <w:trPr>
          <w:jc w:val="center"/>
        </w:trPr>
        <w:tc>
          <w:tcPr>
            <w:tcW w:w="4876" w:type="dxa"/>
          </w:tcPr>
          <w:p w14:paraId="30CF7EE0" w14:textId="77777777" w:rsidR="00E13721" w:rsidRPr="00963CD2" w:rsidRDefault="00E13721" w:rsidP="00E13721">
            <w:pPr>
              <w:pStyle w:val="Normal6"/>
              <w:rPr>
                <w:color w:val="000000" w:themeColor="text1"/>
              </w:rPr>
            </w:pPr>
          </w:p>
        </w:tc>
        <w:tc>
          <w:tcPr>
            <w:tcW w:w="4876" w:type="dxa"/>
            <w:hideMark/>
          </w:tcPr>
          <w:p w14:paraId="23432680" w14:textId="77777777" w:rsidR="00E13721" w:rsidRPr="00963CD2" w:rsidRDefault="00E13721" w:rsidP="00E13721">
            <w:pPr>
              <w:pStyle w:val="Normal6"/>
              <w:rPr>
                <w:color w:val="000000" w:themeColor="text1"/>
                <w:szCs w:val="24"/>
              </w:rPr>
            </w:pPr>
            <w:r w:rsidRPr="00963CD2">
              <w:rPr>
                <w:b/>
                <w:i/>
                <w:color w:val="000000" w:themeColor="text1"/>
              </w:rPr>
              <w:t xml:space="preserve">1. </w:t>
            </w:r>
            <w:r w:rsidRPr="00963CD2">
              <w:rPr>
                <w:color w:val="000000" w:themeColor="text1"/>
              </w:rPr>
              <w:tab/>
            </w:r>
            <w:r w:rsidRPr="00963CD2">
              <w:rPr>
                <w:b/>
                <w:i/>
                <w:color w:val="000000" w:themeColor="text1"/>
              </w:rPr>
              <w:t>Комисията създава онлайн база данни за одобрение на типа за целите на сигурния електронен обмен на информация, свързана с процедурите за одобряване на типа, издадените разрешения, надзора на пазара и други съответни дейности, между националните органи по одобряване на типа, органите за надзор на пазара, държавите членки и Комисията.</w:t>
            </w:r>
          </w:p>
        </w:tc>
      </w:tr>
      <w:tr w:rsidR="00E13721" w:rsidRPr="00963CD2" w14:paraId="29844FD6" w14:textId="77777777" w:rsidTr="00E13721">
        <w:trPr>
          <w:jc w:val="center"/>
        </w:trPr>
        <w:tc>
          <w:tcPr>
            <w:tcW w:w="4876" w:type="dxa"/>
          </w:tcPr>
          <w:p w14:paraId="529FA5B1" w14:textId="77777777" w:rsidR="00E13721" w:rsidRPr="00963CD2" w:rsidRDefault="00E13721" w:rsidP="00E13721">
            <w:pPr>
              <w:pStyle w:val="Normal6"/>
              <w:rPr>
                <w:color w:val="000000" w:themeColor="text1"/>
              </w:rPr>
            </w:pPr>
          </w:p>
        </w:tc>
        <w:tc>
          <w:tcPr>
            <w:tcW w:w="4876" w:type="dxa"/>
            <w:hideMark/>
          </w:tcPr>
          <w:p w14:paraId="51A45CAE" w14:textId="77777777" w:rsidR="00E13721" w:rsidRPr="00963CD2" w:rsidRDefault="00E13721" w:rsidP="00E13721">
            <w:pPr>
              <w:pStyle w:val="Normal6"/>
              <w:rPr>
                <w:color w:val="000000" w:themeColor="text1"/>
                <w:szCs w:val="24"/>
              </w:rPr>
            </w:pPr>
            <w:r w:rsidRPr="00963CD2">
              <w:rPr>
                <w:b/>
                <w:i/>
                <w:color w:val="000000" w:themeColor="text1"/>
              </w:rPr>
              <w:t xml:space="preserve">2. </w:t>
            </w:r>
            <w:r w:rsidRPr="00963CD2">
              <w:rPr>
                <w:color w:val="000000" w:themeColor="text1"/>
              </w:rPr>
              <w:tab/>
            </w:r>
            <w:r w:rsidRPr="00963CD2">
              <w:rPr>
                <w:b/>
                <w:i/>
                <w:color w:val="000000" w:themeColor="text1"/>
              </w:rPr>
              <w:t>Комисията отговаря за координацията на достъпа и получаването на редовни актуализации със съответните органи, както и за сигурността и поверителността на данните, отнасящи се до записите, съхранявани в базата данни.</w:t>
            </w:r>
          </w:p>
        </w:tc>
      </w:tr>
      <w:tr w:rsidR="00E13721" w:rsidRPr="00963CD2" w14:paraId="776197E9" w14:textId="77777777" w:rsidTr="00E13721">
        <w:trPr>
          <w:jc w:val="center"/>
        </w:trPr>
        <w:tc>
          <w:tcPr>
            <w:tcW w:w="4876" w:type="dxa"/>
          </w:tcPr>
          <w:p w14:paraId="53F7894D" w14:textId="77777777" w:rsidR="00E13721" w:rsidRPr="00963CD2" w:rsidRDefault="00E13721" w:rsidP="00E13721">
            <w:pPr>
              <w:pStyle w:val="Normal6"/>
              <w:rPr>
                <w:color w:val="000000" w:themeColor="text1"/>
              </w:rPr>
            </w:pPr>
          </w:p>
        </w:tc>
        <w:tc>
          <w:tcPr>
            <w:tcW w:w="4876" w:type="dxa"/>
            <w:hideMark/>
          </w:tcPr>
          <w:p w14:paraId="5A5B3087" w14:textId="77777777" w:rsidR="00E13721" w:rsidRPr="00963CD2" w:rsidRDefault="00E13721" w:rsidP="00E13721">
            <w:pPr>
              <w:pStyle w:val="Normal6"/>
              <w:rPr>
                <w:color w:val="000000" w:themeColor="text1"/>
                <w:szCs w:val="24"/>
              </w:rPr>
            </w:pPr>
            <w:r w:rsidRPr="00963CD2">
              <w:rPr>
                <w:b/>
                <w:i/>
                <w:color w:val="000000" w:themeColor="text1"/>
              </w:rPr>
              <w:t xml:space="preserve">3. </w:t>
            </w:r>
            <w:r w:rsidRPr="00963CD2">
              <w:rPr>
                <w:color w:val="000000" w:themeColor="text1"/>
              </w:rPr>
              <w:tab/>
            </w:r>
            <w:r w:rsidRPr="00963CD2">
              <w:rPr>
                <w:b/>
                <w:i/>
                <w:color w:val="000000" w:themeColor="text1"/>
              </w:rPr>
              <w:t>Държавите членки представят информацията, изисквана съгласно член 25, в базата данни. Освен това, държавите членки предоставят данни за идентификационния номер на регистрираните превозни средства и за регистрационния номер на превозно средство, определен в съответствие с Директива 1999/37/EО</w:t>
            </w:r>
            <w:r w:rsidRPr="00963CD2">
              <w:rPr>
                <w:b/>
                <w:i/>
                <w:color w:val="000000" w:themeColor="text1"/>
                <w:vertAlign w:val="superscript"/>
              </w:rPr>
              <w:t>1a</w:t>
            </w:r>
            <w:r w:rsidRPr="00963CD2">
              <w:rPr>
                <w:b/>
                <w:i/>
                <w:color w:val="000000" w:themeColor="text1"/>
              </w:rPr>
              <w:t xml:space="preserve"> на Съвета и предоставят на Комисията редовна актуализация. Тази информация се предоставя във формат, позволяващ търсене.  </w:t>
            </w:r>
          </w:p>
        </w:tc>
      </w:tr>
      <w:tr w:rsidR="00E13721" w:rsidRPr="00963CD2" w14:paraId="3EE2F798" w14:textId="77777777" w:rsidTr="00E13721">
        <w:trPr>
          <w:jc w:val="center"/>
        </w:trPr>
        <w:tc>
          <w:tcPr>
            <w:tcW w:w="4876" w:type="dxa"/>
          </w:tcPr>
          <w:p w14:paraId="760DC2EC" w14:textId="77777777" w:rsidR="00E13721" w:rsidRPr="00963CD2" w:rsidRDefault="00E13721" w:rsidP="00E13721">
            <w:pPr>
              <w:pStyle w:val="Normal6"/>
              <w:rPr>
                <w:color w:val="000000" w:themeColor="text1"/>
              </w:rPr>
            </w:pPr>
          </w:p>
        </w:tc>
        <w:tc>
          <w:tcPr>
            <w:tcW w:w="4876" w:type="dxa"/>
            <w:hideMark/>
          </w:tcPr>
          <w:p w14:paraId="08FBCC8D" w14:textId="77777777" w:rsidR="00E13721" w:rsidRPr="00963CD2" w:rsidRDefault="00E13721" w:rsidP="00E13721">
            <w:pPr>
              <w:pStyle w:val="Normal6"/>
              <w:rPr>
                <w:color w:val="000000" w:themeColor="text1"/>
                <w:szCs w:val="24"/>
              </w:rPr>
            </w:pPr>
            <w:r w:rsidRPr="00963CD2">
              <w:rPr>
                <w:b/>
                <w:i/>
                <w:color w:val="000000" w:themeColor="text1"/>
              </w:rPr>
              <w:t xml:space="preserve">4. </w:t>
            </w:r>
            <w:r w:rsidRPr="00963CD2">
              <w:rPr>
                <w:color w:val="000000" w:themeColor="text1"/>
              </w:rPr>
              <w:tab/>
            </w:r>
            <w:r w:rsidRPr="00963CD2">
              <w:rPr>
                <w:b/>
                <w:i/>
                <w:color w:val="000000" w:themeColor="text1"/>
              </w:rPr>
              <w:t xml:space="preserve">Комисията създава интерфейс между базата данни и Системата на ЕС за бързо предупреждение (RAPEX) и Информационната и комуникационна система за надзор на пазара (ICSMS), за да се улеснят дейностите по надзор на пазара и да се осигури координация, последователност и точност на </w:t>
            </w:r>
            <w:r w:rsidRPr="00963CD2">
              <w:rPr>
                <w:b/>
                <w:i/>
                <w:color w:val="000000" w:themeColor="text1"/>
              </w:rPr>
              <w:lastRenderedPageBreak/>
              <w:t xml:space="preserve">информацията, предоставяна на потребителите и на третите страни. </w:t>
            </w:r>
          </w:p>
        </w:tc>
      </w:tr>
      <w:tr w:rsidR="00E13721" w:rsidRPr="00963CD2" w14:paraId="60203BC8" w14:textId="77777777" w:rsidTr="00E13721">
        <w:trPr>
          <w:jc w:val="center"/>
        </w:trPr>
        <w:tc>
          <w:tcPr>
            <w:tcW w:w="4876" w:type="dxa"/>
          </w:tcPr>
          <w:p w14:paraId="244148CE" w14:textId="77777777" w:rsidR="00E13721" w:rsidRPr="00963CD2" w:rsidRDefault="00E13721" w:rsidP="00E13721">
            <w:pPr>
              <w:pStyle w:val="Normal6"/>
              <w:rPr>
                <w:color w:val="000000" w:themeColor="text1"/>
              </w:rPr>
            </w:pPr>
          </w:p>
        </w:tc>
        <w:tc>
          <w:tcPr>
            <w:tcW w:w="4876" w:type="dxa"/>
          </w:tcPr>
          <w:p w14:paraId="7792BE5B" w14:textId="77777777" w:rsidR="00E13721" w:rsidRPr="00963CD2" w:rsidRDefault="00E13721" w:rsidP="00E13721">
            <w:pPr>
              <w:pStyle w:val="Normal6"/>
              <w:rPr>
                <w:b/>
                <w:i/>
                <w:color w:val="000000" w:themeColor="text1"/>
              </w:rPr>
            </w:pPr>
            <w:r w:rsidRPr="00963CD2">
              <w:rPr>
                <w:b/>
                <w:i/>
                <w:color w:val="000000" w:themeColor="text1"/>
              </w:rPr>
              <w:t xml:space="preserve">5. </w:t>
            </w:r>
            <w:r w:rsidRPr="00963CD2">
              <w:rPr>
                <w:color w:val="000000" w:themeColor="text1"/>
              </w:rPr>
              <w:tab/>
            </w:r>
            <w:r w:rsidRPr="00963CD2">
              <w:rPr>
                <w:b/>
                <w:i/>
                <w:color w:val="000000" w:themeColor="text1"/>
              </w:rPr>
              <w:t xml:space="preserve">Комисията също така създава публично достъпен интерфейс, който включва информацията, съдържаща се в приложение IX, и подробните данни за органа по одобряване, издал сертификата за одобрение на типа съгласно член 24, както и за техническите служби, които са извършили изпитванията съгласно член 28. Комисията гарантира, че информацията се предоставя във формат, позволяващ търсене. </w:t>
            </w:r>
          </w:p>
          <w:p w14:paraId="539D99C0" w14:textId="77777777" w:rsidR="00E13721" w:rsidRPr="00963CD2" w:rsidDel="00892BC8" w:rsidRDefault="00E13721" w:rsidP="00E13721">
            <w:pPr>
              <w:pStyle w:val="Normal6"/>
              <w:rPr>
                <w:b/>
                <w:i/>
                <w:color w:val="000000" w:themeColor="text1"/>
              </w:rPr>
            </w:pPr>
            <w:r w:rsidRPr="00963CD2">
              <w:rPr>
                <w:b/>
                <w:i/>
                <w:color w:val="000000" w:themeColor="text1"/>
              </w:rPr>
              <w:t>Комисията също така предоставя достъп до информацията, необходима за провеждането на изпитвания за удостоверяване, в съответствие с актовете за изпълнение, приети съгласно член 9, параграф 4.</w:t>
            </w:r>
          </w:p>
        </w:tc>
      </w:tr>
      <w:tr w:rsidR="00E13721" w:rsidRPr="00963CD2" w14:paraId="08F74E05" w14:textId="77777777" w:rsidTr="00E13721">
        <w:trPr>
          <w:jc w:val="center"/>
        </w:trPr>
        <w:tc>
          <w:tcPr>
            <w:tcW w:w="4876" w:type="dxa"/>
          </w:tcPr>
          <w:p w14:paraId="4FA24A1D" w14:textId="77777777" w:rsidR="00E13721" w:rsidRPr="00963CD2" w:rsidRDefault="00E13721" w:rsidP="00E13721">
            <w:pPr>
              <w:pStyle w:val="Normal6"/>
              <w:rPr>
                <w:color w:val="000000" w:themeColor="text1"/>
              </w:rPr>
            </w:pPr>
          </w:p>
        </w:tc>
        <w:tc>
          <w:tcPr>
            <w:tcW w:w="4876" w:type="dxa"/>
            <w:hideMark/>
          </w:tcPr>
          <w:p w14:paraId="200207F0" w14:textId="77777777" w:rsidR="00E13721" w:rsidRPr="00963CD2" w:rsidRDefault="00E13721" w:rsidP="00E13721">
            <w:pPr>
              <w:pStyle w:val="Normal6"/>
              <w:rPr>
                <w:color w:val="000000" w:themeColor="text1"/>
                <w:szCs w:val="24"/>
              </w:rPr>
            </w:pPr>
            <w:r w:rsidRPr="00963CD2">
              <w:rPr>
                <w:b/>
                <w:i/>
                <w:color w:val="000000" w:themeColor="text1"/>
              </w:rPr>
              <w:t xml:space="preserve">6. </w:t>
            </w:r>
            <w:r w:rsidRPr="00963CD2">
              <w:rPr>
                <w:color w:val="000000" w:themeColor="text1"/>
              </w:rPr>
              <w:tab/>
            </w:r>
            <w:r w:rsidRPr="00963CD2">
              <w:rPr>
                <w:b/>
                <w:i/>
                <w:color w:val="000000" w:themeColor="text1"/>
              </w:rPr>
              <w:t>Като част от базата данни Комисията разработва инструмент за качване на резултати от изпитвания, извършени от трети страни, оплаквания относно работата на превозни средства, системи, компоненти и други технически възли. Информацията, предоставена чрез този инструмент, се взема предвид във връзка с дейностите по надзор на пазара, предвидени в членове 8 и 9.</w:t>
            </w:r>
          </w:p>
        </w:tc>
      </w:tr>
      <w:tr w:rsidR="00E13721" w:rsidRPr="00963CD2" w14:paraId="07EDE9D3" w14:textId="77777777" w:rsidTr="00E13721">
        <w:trPr>
          <w:jc w:val="center"/>
        </w:trPr>
        <w:tc>
          <w:tcPr>
            <w:tcW w:w="4876" w:type="dxa"/>
          </w:tcPr>
          <w:p w14:paraId="1278C267" w14:textId="77777777" w:rsidR="00E13721" w:rsidRPr="00963CD2" w:rsidRDefault="00E13721" w:rsidP="00E13721">
            <w:pPr>
              <w:pStyle w:val="Normal6"/>
              <w:rPr>
                <w:color w:val="000000" w:themeColor="text1"/>
              </w:rPr>
            </w:pPr>
          </w:p>
        </w:tc>
        <w:tc>
          <w:tcPr>
            <w:tcW w:w="4876" w:type="dxa"/>
            <w:hideMark/>
          </w:tcPr>
          <w:p w14:paraId="3DC69FD1" w14:textId="77777777" w:rsidR="00E13721" w:rsidRPr="00963CD2" w:rsidRDefault="00E13721" w:rsidP="00E13721">
            <w:pPr>
              <w:pStyle w:val="Normal6"/>
              <w:rPr>
                <w:color w:val="000000" w:themeColor="text1"/>
                <w:szCs w:val="24"/>
              </w:rPr>
            </w:pPr>
            <w:r w:rsidRPr="00963CD2">
              <w:rPr>
                <w:b/>
                <w:i/>
                <w:color w:val="000000" w:themeColor="text1"/>
              </w:rPr>
              <w:t xml:space="preserve">7. </w:t>
            </w:r>
            <w:r w:rsidRPr="00963CD2">
              <w:rPr>
                <w:color w:val="000000" w:themeColor="text1"/>
              </w:rPr>
              <w:tab/>
            </w:r>
            <w:r w:rsidRPr="00963CD2">
              <w:rPr>
                <w:b/>
                <w:i/>
                <w:color w:val="000000" w:themeColor="text1"/>
              </w:rPr>
              <w:t>С цел да изпита доколко е подходящо използването на IMI за целите на обмена на информация въз основа на настоящия член, следва да се стартира пилотен проект не по-късно от ... [3 месеца след влизането в сила на настоящия регламент].</w:t>
            </w:r>
          </w:p>
        </w:tc>
      </w:tr>
      <w:tr w:rsidR="00E13721" w:rsidRPr="00963CD2" w14:paraId="023B580D" w14:textId="77777777" w:rsidTr="00E13721">
        <w:trPr>
          <w:jc w:val="center"/>
        </w:trPr>
        <w:tc>
          <w:tcPr>
            <w:tcW w:w="4876" w:type="dxa"/>
          </w:tcPr>
          <w:p w14:paraId="4D2FEF69" w14:textId="77777777" w:rsidR="00E13721" w:rsidRPr="00963CD2" w:rsidRDefault="00E13721" w:rsidP="00E13721">
            <w:pPr>
              <w:pStyle w:val="Normal6"/>
              <w:rPr>
                <w:color w:val="000000" w:themeColor="text1"/>
              </w:rPr>
            </w:pPr>
          </w:p>
        </w:tc>
        <w:tc>
          <w:tcPr>
            <w:tcW w:w="4876" w:type="dxa"/>
          </w:tcPr>
          <w:p w14:paraId="43006BFB" w14:textId="77777777" w:rsidR="00E13721" w:rsidRPr="00963CD2" w:rsidRDefault="00E13721" w:rsidP="00E13721">
            <w:pPr>
              <w:pStyle w:val="Normal6"/>
              <w:rPr>
                <w:b/>
                <w:i/>
                <w:color w:val="000000" w:themeColor="text1"/>
              </w:rPr>
            </w:pPr>
            <w:r w:rsidRPr="00963CD2">
              <w:rPr>
                <w:b/>
                <w:i/>
                <w:color w:val="000000" w:themeColor="text1"/>
              </w:rPr>
              <w:t>__________________</w:t>
            </w:r>
          </w:p>
        </w:tc>
      </w:tr>
      <w:tr w:rsidR="00E13721" w:rsidRPr="00963CD2" w14:paraId="44892632" w14:textId="77777777" w:rsidTr="00E13721">
        <w:trPr>
          <w:jc w:val="center"/>
        </w:trPr>
        <w:tc>
          <w:tcPr>
            <w:tcW w:w="4876" w:type="dxa"/>
          </w:tcPr>
          <w:p w14:paraId="39AD925C" w14:textId="77777777" w:rsidR="00E13721" w:rsidRPr="00963CD2" w:rsidRDefault="00E13721" w:rsidP="00E13721">
            <w:pPr>
              <w:pStyle w:val="Normal6"/>
              <w:rPr>
                <w:color w:val="000000" w:themeColor="text1"/>
              </w:rPr>
            </w:pPr>
          </w:p>
        </w:tc>
        <w:tc>
          <w:tcPr>
            <w:tcW w:w="4876" w:type="dxa"/>
          </w:tcPr>
          <w:p w14:paraId="52D4B0A2" w14:textId="77777777" w:rsidR="00E13721" w:rsidRPr="00963CD2" w:rsidRDefault="00E13721" w:rsidP="00E13721">
            <w:pPr>
              <w:pStyle w:val="Normal6"/>
              <w:rPr>
                <w:b/>
                <w:i/>
                <w:color w:val="000000" w:themeColor="text1"/>
              </w:rPr>
            </w:pPr>
            <w:r w:rsidRPr="00963CD2">
              <w:rPr>
                <w:b/>
                <w:i/>
                <w:color w:val="000000" w:themeColor="text1"/>
                <w:vertAlign w:val="superscript"/>
              </w:rPr>
              <w:t>1а</w:t>
            </w:r>
            <w:r w:rsidRPr="00963CD2">
              <w:rPr>
                <w:b/>
                <w:i/>
                <w:color w:val="000000" w:themeColor="text1"/>
              </w:rPr>
              <w:t xml:space="preserve"> Директива 1999/37/ЕО на Съвета от 29 април 1999 г. на Съвета относно документите за регистрация на превозни средства (ОВ L 138, 1.6.1999 г., стр. 57).</w:t>
            </w:r>
          </w:p>
        </w:tc>
      </w:tr>
    </w:tbl>
    <w:p w14:paraId="5C8B22DB" w14:textId="77777777" w:rsidR="00E13721" w:rsidRPr="00963CD2" w:rsidRDefault="00E13721" w:rsidP="00E13721">
      <w:pPr>
        <w:rPr>
          <w:color w:val="000000" w:themeColor="text1"/>
          <w:szCs w:val="24"/>
        </w:rPr>
      </w:pPr>
      <w:r w:rsidRPr="00963CD2">
        <w:rPr>
          <w:rStyle w:val="HideTWBExt"/>
          <w:noProof w:val="0"/>
        </w:rPr>
        <w:lastRenderedPageBreak/>
        <w:t>&lt;/Amend&gt;</w:t>
      </w:r>
    </w:p>
    <w:p w14:paraId="60C50B77"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116</w:t>
      </w:r>
      <w:r w:rsidRPr="00963CD2">
        <w:rPr>
          <w:rStyle w:val="HideTWBExt"/>
          <w:b w:val="0"/>
          <w:noProof w:val="0"/>
        </w:rPr>
        <w:t>&lt;/NumAm&gt;</w:t>
      </w:r>
    </w:p>
    <w:p w14:paraId="0255C141"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2EE3991B"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11 – параграф 1</w:t>
      </w:r>
      <w:r w:rsidRPr="00963CD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6EFDFCDC" w14:textId="77777777" w:rsidTr="00E13721">
        <w:trPr>
          <w:jc w:val="center"/>
        </w:trPr>
        <w:tc>
          <w:tcPr>
            <w:tcW w:w="9752" w:type="dxa"/>
            <w:gridSpan w:val="2"/>
          </w:tcPr>
          <w:p w14:paraId="6C756704" w14:textId="77777777" w:rsidR="00E13721" w:rsidRPr="00963CD2" w:rsidRDefault="00E13721" w:rsidP="00E13721">
            <w:pPr>
              <w:keepNext/>
              <w:rPr>
                <w:color w:val="000000" w:themeColor="text1"/>
              </w:rPr>
            </w:pPr>
          </w:p>
        </w:tc>
      </w:tr>
      <w:tr w:rsidR="00E13721" w:rsidRPr="00963CD2" w14:paraId="4287478E" w14:textId="77777777" w:rsidTr="00E13721">
        <w:trPr>
          <w:jc w:val="center"/>
        </w:trPr>
        <w:tc>
          <w:tcPr>
            <w:tcW w:w="4876" w:type="dxa"/>
          </w:tcPr>
          <w:p w14:paraId="20DA803B"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79761818"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CD7DAA5" w14:textId="77777777" w:rsidTr="00E13721">
        <w:trPr>
          <w:jc w:val="center"/>
        </w:trPr>
        <w:tc>
          <w:tcPr>
            <w:tcW w:w="4876" w:type="dxa"/>
          </w:tcPr>
          <w:p w14:paraId="5AD0EFB8" w14:textId="77777777" w:rsidR="00E13721" w:rsidRPr="00963CD2" w:rsidRDefault="00E13721" w:rsidP="00E13721">
            <w:pPr>
              <w:pStyle w:val="Normal6"/>
              <w:rPr>
                <w:color w:val="000000" w:themeColor="text1"/>
              </w:rPr>
            </w:pPr>
            <w:r w:rsidRPr="00963CD2">
              <w:rPr>
                <w:color w:val="000000" w:themeColor="text1"/>
              </w:rPr>
              <w:t>1.</w:t>
            </w:r>
            <w:r w:rsidRPr="00963CD2">
              <w:rPr>
                <w:color w:val="000000" w:themeColor="text1"/>
              </w:rPr>
              <w:tab/>
              <w:t xml:space="preserve">Производителят гарантира, че превозни средства, системи, компоненти или отделни технически възли, </w:t>
            </w:r>
            <w:r w:rsidRPr="00963CD2">
              <w:rPr>
                <w:b/>
                <w:i/>
                <w:color w:val="000000" w:themeColor="text1"/>
              </w:rPr>
              <w:t>произведени от него и</w:t>
            </w:r>
            <w:r w:rsidRPr="00963CD2">
              <w:rPr>
                <w:color w:val="000000" w:themeColor="text1"/>
              </w:rPr>
              <w:t xml:space="preserve"> пуснати на пазара или</w:t>
            </w:r>
            <w:r w:rsidRPr="00963CD2">
              <w:rPr>
                <w:b/>
                <w:i/>
                <w:color w:val="000000" w:themeColor="text1"/>
              </w:rPr>
              <w:t xml:space="preserve"> пуснати</w:t>
            </w:r>
            <w:r w:rsidRPr="00963CD2">
              <w:rPr>
                <w:color w:val="000000" w:themeColor="text1"/>
              </w:rPr>
              <w:t xml:space="preserve"> в употреба, са произведени и одобрени в съответствие с изискванията, определени в настоящия регламент.</w:t>
            </w:r>
          </w:p>
        </w:tc>
        <w:tc>
          <w:tcPr>
            <w:tcW w:w="4876" w:type="dxa"/>
          </w:tcPr>
          <w:p w14:paraId="1C895D95" w14:textId="77777777" w:rsidR="00E13721" w:rsidRPr="00963CD2" w:rsidRDefault="00E13721" w:rsidP="00E13721">
            <w:pPr>
              <w:pStyle w:val="Normal6"/>
              <w:rPr>
                <w:color w:val="000000" w:themeColor="text1"/>
                <w:szCs w:val="24"/>
              </w:rPr>
            </w:pPr>
            <w:r w:rsidRPr="00963CD2">
              <w:rPr>
                <w:color w:val="000000" w:themeColor="text1"/>
              </w:rPr>
              <w:t>1.</w:t>
            </w:r>
            <w:r w:rsidRPr="00963CD2">
              <w:rPr>
                <w:color w:val="000000" w:themeColor="text1"/>
              </w:rPr>
              <w:tab/>
              <w:t xml:space="preserve">Производителят гарантира, че превозни средства, системи, компоненти или отделни технически възли, </w:t>
            </w:r>
            <w:r w:rsidRPr="00963CD2">
              <w:rPr>
                <w:b/>
                <w:i/>
                <w:color w:val="000000" w:themeColor="text1"/>
              </w:rPr>
              <w:t>които са</w:t>
            </w:r>
            <w:r w:rsidRPr="00963CD2">
              <w:rPr>
                <w:color w:val="000000" w:themeColor="text1"/>
              </w:rPr>
              <w:t xml:space="preserve"> пуснати на пазара или в употреба, са произведени и одобрени в съответствие с изискванията, определени в настоящия регламент</w:t>
            </w:r>
            <w:r w:rsidRPr="00963CD2">
              <w:rPr>
                <w:b/>
                <w:i/>
                <w:color w:val="000000" w:themeColor="text1"/>
              </w:rPr>
              <w:t>, и че те продължават да са в съответствие с тези изисквания, независимо от използвания метод за изпитване</w:t>
            </w:r>
            <w:r w:rsidRPr="00963CD2">
              <w:rPr>
                <w:color w:val="000000" w:themeColor="text1"/>
              </w:rPr>
              <w:t>.</w:t>
            </w:r>
          </w:p>
        </w:tc>
      </w:tr>
    </w:tbl>
    <w:p w14:paraId="5FEBCAA6" w14:textId="77777777" w:rsidR="00E13721" w:rsidRPr="00963CD2" w:rsidRDefault="00E13721" w:rsidP="00E13721">
      <w:pPr>
        <w:rPr>
          <w:color w:val="000000" w:themeColor="text1"/>
          <w:szCs w:val="24"/>
        </w:rPr>
      </w:pPr>
      <w:r w:rsidRPr="00963CD2">
        <w:rPr>
          <w:rStyle w:val="HideTWBExt"/>
          <w:noProof w:val="0"/>
        </w:rPr>
        <w:t>&lt;/Amend&gt;</w:t>
      </w:r>
    </w:p>
    <w:p w14:paraId="73CA32EB"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117</w:t>
      </w:r>
      <w:r w:rsidRPr="00963CD2">
        <w:rPr>
          <w:rStyle w:val="HideTWBExt"/>
          <w:b w:val="0"/>
          <w:noProof w:val="0"/>
        </w:rPr>
        <w:t>&lt;/NumAm&gt;</w:t>
      </w:r>
    </w:p>
    <w:p w14:paraId="2F1061CD"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2284B5D7"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11 – параграф 2 – алинея 1 а (нова)</w:t>
      </w:r>
      <w:r w:rsidRPr="00963CD2">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4454BFDC" w14:textId="77777777" w:rsidTr="00E13721">
        <w:trPr>
          <w:jc w:val="center"/>
        </w:trPr>
        <w:tc>
          <w:tcPr>
            <w:tcW w:w="9752" w:type="dxa"/>
            <w:gridSpan w:val="2"/>
          </w:tcPr>
          <w:p w14:paraId="5840ADB4" w14:textId="77777777" w:rsidR="00E13721" w:rsidRPr="00963CD2" w:rsidRDefault="00E13721" w:rsidP="00E13721">
            <w:pPr>
              <w:keepNext/>
              <w:rPr>
                <w:color w:val="000000" w:themeColor="text1"/>
              </w:rPr>
            </w:pPr>
          </w:p>
        </w:tc>
      </w:tr>
      <w:tr w:rsidR="00E13721" w:rsidRPr="00963CD2" w14:paraId="6B1DC5E1" w14:textId="77777777" w:rsidTr="00E13721">
        <w:trPr>
          <w:jc w:val="center"/>
        </w:trPr>
        <w:tc>
          <w:tcPr>
            <w:tcW w:w="4876" w:type="dxa"/>
            <w:hideMark/>
          </w:tcPr>
          <w:p w14:paraId="0251433A"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028CB58E"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17D3E21" w14:textId="77777777" w:rsidTr="00E13721">
        <w:trPr>
          <w:jc w:val="center"/>
        </w:trPr>
        <w:tc>
          <w:tcPr>
            <w:tcW w:w="4876" w:type="dxa"/>
          </w:tcPr>
          <w:p w14:paraId="703D298A" w14:textId="77777777" w:rsidR="00E13721" w:rsidRPr="00963CD2" w:rsidRDefault="00E13721" w:rsidP="00E13721">
            <w:pPr>
              <w:pStyle w:val="Normal6"/>
              <w:rPr>
                <w:b/>
                <w:i/>
                <w:color w:val="000000" w:themeColor="text1"/>
              </w:rPr>
            </w:pPr>
          </w:p>
        </w:tc>
        <w:tc>
          <w:tcPr>
            <w:tcW w:w="4876" w:type="dxa"/>
            <w:hideMark/>
          </w:tcPr>
          <w:p w14:paraId="756F7F8D" w14:textId="77777777" w:rsidR="00E13721" w:rsidRPr="00963CD2" w:rsidRDefault="00E13721" w:rsidP="00E13721">
            <w:pPr>
              <w:pStyle w:val="Normal6"/>
              <w:rPr>
                <w:color w:val="000000" w:themeColor="text1"/>
                <w:szCs w:val="24"/>
              </w:rPr>
            </w:pPr>
            <w:r w:rsidRPr="00963CD2">
              <w:rPr>
                <w:b/>
                <w:i/>
                <w:color w:val="000000" w:themeColor="text1"/>
              </w:rPr>
              <w:t>Производителят отговаря пред органа по одобряването за всички аспекти на процедурата на одобряване и за осигуряване съответствието на продукцията, независимо от използвания метод за изпитване.</w:t>
            </w:r>
          </w:p>
        </w:tc>
      </w:tr>
    </w:tbl>
    <w:p w14:paraId="4CC56635" w14:textId="77777777" w:rsidR="00E13721" w:rsidRPr="00963CD2" w:rsidRDefault="00E13721" w:rsidP="00E13721">
      <w:pPr>
        <w:rPr>
          <w:color w:val="000000" w:themeColor="text1"/>
        </w:rPr>
      </w:pPr>
      <w:r w:rsidRPr="00963CD2">
        <w:rPr>
          <w:rStyle w:val="HideTWBExt"/>
          <w:noProof w:val="0"/>
        </w:rPr>
        <w:t>&lt;/Amend&gt;</w:t>
      </w:r>
    </w:p>
    <w:p w14:paraId="4BEEE083"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118</w:t>
      </w:r>
      <w:r w:rsidRPr="00963CD2">
        <w:rPr>
          <w:rStyle w:val="HideTWBExt"/>
          <w:b w:val="0"/>
          <w:noProof w:val="0"/>
        </w:rPr>
        <w:t>&lt;/NumAm&gt;</w:t>
      </w:r>
    </w:p>
    <w:p w14:paraId="2627D297"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60C6ABE4"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11 – параграф 4</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36DF7CD3" w14:textId="77777777" w:rsidTr="00E13721">
        <w:trPr>
          <w:jc w:val="center"/>
        </w:trPr>
        <w:tc>
          <w:tcPr>
            <w:tcW w:w="9752" w:type="dxa"/>
            <w:gridSpan w:val="2"/>
          </w:tcPr>
          <w:p w14:paraId="40BD3D25" w14:textId="77777777" w:rsidR="00E13721" w:rsidRPr="00963CD2" w:rsidRDefault="00E13721" w:rsidP="00E13721">
            <w:pPr>
              <w:keepNext/>
              <w:rPr>
                <w:color w:val="000000" w:themeColor="text1"/>
              </w:rPr>
            </w:pPr>
          </w:p>
        </w:tc>
      </w:tr>
      <w:tr w:rsidR="00E13721" w:rsidRPr="00963CD2" w14:paraId="349643C3" w14:textId="77777777" w:rsidTr="00E13721">
        <w:trPr>
          <w:jc w:val="center"/>
        </w:trPr>
        <w:tc>
          <w:tcPr>
            <w:tcW w:w="4876" w:type="dxa"/>
            <w:hideMark/>
          </w:tcPr>
          <w:p w14:paraId="36C46FF6"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29080AE2"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70C78949" w14:textId="77777777" w:rsidTr="00E13721">
        <w:trPr>
          <w:jc w:val="center"/>
        </w:trPr>
        <w:tc>
          <w:tcPr>
            <w:tcW w:w="4876" w:type="dxa"/>
            <w:hideMark/>
          </w:tcPr>
          <w:p w14:paraId="03B26A82" w14:textId="77777777" w:rsidR="00E13721" w:rsidRPr="00963CD2" w:rsidRDefault="00E13721" w:rsidP="00E13721">
            <w:pPr>
              <w:pStyle w:val="Normal6"/>
              <w:rPr>
                <w:color w:val="000000" w:themeColor="text1"/>
              </w:rPr>
            </w:pPr>
            <w:r w:rsidRPr="00963CD2">
              <w:rPr>
                <w:color w:val="000000" w:themeColor="text1"/>
              </w:rPr>
              <w:t>4.</w:t>
            </w:r>
            <w:r w:rsidRPr="00963CD2">
              <w:rPr>
                <w:color w:val="000000" w:themeColor="text1"/>
              </w:rPr>
              <w:tab/>
              <w:t xml:space="preserve">За целите на ЕС одобряването на типа, производител, който е установен извън Съюза, назначава един единствен представител, установен в Съюза, който го представлява пред органа по </w:t>
            </w:r>
            <w:r w:rsidRPr="00963CD2">
              <w:rPr>
                <w:color w:val="000000" w:themeColor="text1"/>
              </w:rPr>
              <w:lastRenderedPageBreak/>
              <w:t>одобряването. Този производител назначава също единствен представител, установен в Съюза, за целите на надзора на пазара, който може да бъде също представителят, назначен за целите на ЕС одобряването на типа.</w:t>
            </w:r>
          </w:p>
        </w:tc>
        <w:tc>
          <w:tcPr>
            <w:tcW w:w="4876" w:type="dxa"/>
            <w:hideMark/>
          </w:tcPr>
          <w:p w14:paraId="6EACA875" w14:textId="77777777" w:rsidR="00E13721" w:rsidRPr="00963CD2" w:rsidRDefault="00E13721" w:rsidP="00E13721">
            <w:pPr>
              <w:pStyle w:val="Normal6"/>
              <w:rPr>
                <w:color w:val="000000" w:themeColor="text1"/>
                <w:szCs w:val="24"/>
              </w:rPr>
            </w:pPr>
            <w:r w:rsidRPr="00963CD2">
              <w:rPr>
                <w:color w:val="000000" w:themeColor="text1"/>
              </w:rPr>
              <w:lastRenderedPageBreak/>
              <w:t>4.</w:t>
            </w:r>
            <w:r w:rsidRPr="00963CD2">
              <w:rPr>
                <w:color w:val="000000" w:themeColor="text1"/>
              </w:rPr>
              <w:tab/>
              <w:t>За целите на ЕС одобряването на типа, производител</w:t>
            </w:r>
            <w:r w:rsidRPr="00963CD2">
              <w:rPr>
                <w:b/>
                <w:i/>
                <w:color w:val="000000" w:themeColor="text1"/>
              </w:rPr>
              <w:t xml:space="preserve"> на превозни средства, системи, компоненти или отделни технически възли</w:t>
            </w:r>
            <w:r w:rsidRPr="00963CD2">
              <w:rPr>
                <w:color w:val="000000" w:themeColor="text1"/>
              </w:rPr>
              <w:t xml:space="preserve">, който е установен извън Съюза, назначава един </w:t>
            </w:r>
            <w:r w:rsidRPr="00963CD2">
              <w:rPr>
                <w:color w:val="000000" w:themeColor="text1"/>
              </w:rPr>
              <w:lastRenderedPageBreak/>
              <w:t>единствен представител, установен в Съюза, който го представлява пред органа по одобряването. Този производител назначава също единствен представител, установен в Съюза, за целите на надзора на пазара, който може да бъде също представителят, назначен за целите на ЕС одобряването на типа.</w:t>
            </w:r>
          </w:p>
        </w:tc>
      </w:tr>
    </w:tbl>
    <w:p w14:paraId="31EAAE3B" w14:textId="77777777" w:rsidR="00E13721" w:rsidRPr="00963CD2" w:rsidRDefault="00E13721" w:rsidP="00E13721">
      <w:pPr>
        <w:rPr>
          <w:color w:val="000000" w:themeColor="text1"/>
        </w:rPr>
      </w:pPr>
      <w:r w:rsidRPr="00963CD2">
        <w:rPr>
          <w:rStyle w:val="HideTWBExt"/>
          <w:noProof w:val="0"/>
        </w:rPr>
        <w:lastRenderedPageBreak/>
        <w:t>&lt;/Amend&gt;</w:t>
      </w:r>
    </w:p>
    <w:p w14:paraId="132AD8E4"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119</w:t>
      </w:r>
      <w:r w:rsidRPr="00963CD2">
        <w:rPr>
          <w:rStyle w:val="HideTWBExt"/>
          <w:b w:val="0"/>
          <w:noProof w:val="0"/>
        </w:rPr>
        <w:t>&lt;/NumAm&gt;</w:t>
      </w:r>
    </w:p>
    <w:p w14:paraId="6DCF52EE"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5AD65D4"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11 – параграф 4 а (нов)</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2C89A1DF" w14:textId="77777777" w:rsidTr="00E13721">
        <w:trPr>
          <w:jc w:val="center"/>
        </w:trPr>
        <w:tc>
          <w:tcPr>
            <w:tcW w:w="9752" w:type="dxa"/>
            <w:gridSpan w:val="2"/>
          </w:tcPr>
          <w:p w14:paraId="2828491D" w14:textId="77777777" w:rsidR="00E13721" w:rsidRPr="00963CD2" w:rsidRDefault="00E13721" w:rsidP="00E13721">
            <w:pPr>
              <w:keepNext/>
              <w:rPr>
                <w:color w:val="000000" w:themeColor="text1"/>
              </w:rPr>
            </w:pPr>
          </w:p>
        </w:tc>
      </w:tr>
      <w:tr w:rsidR="00E13721" w:rsidRPr="00963CD2" w14:paraId="3DB2E648" w14:textId="77777777" w:rsidTr="00E13721">
        <w:trPr>
          <w:jc w:val="center"/>
        </w:trPr>
        <w:tc>
          <w:tcPr>
            <w:tcW w:w="4876" w:type="dxa"/>
          </w:tcPr>
          <w:p w14:paraId="3713B4AA"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0A06B0A2"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2E0844B" w14:textId="77777777" w:rsidTr="00E13721">
        <w:trPr>
          <w:jc w:val="center"/>
        </w:trPr>
        <w:tc>
          <w:tcPr>
            <w:tcW w:w="4876" w:type="dxa"/>
          </w:tcPr>
          <w:p w14:paraId="1339312D" w14:textId="77777777" w:rsidR="00E13721" w:rsidRPr="00963CD2" w:rsidRDefault="00E13721" w:rsidP="00E13721">
            <w:pPr>
              <w:pStyle w:val="Normal6"/>
              <w:rPr>
                <w:color w:val="000000" w:themeColor="text1"/>
              </w:rPr>
            </w:pPr>
          </w:p>
        </w:tc>
        <w:tc>
          <w:tcPr>
            <w:tcW w:w="4876" w:type="dxa"/>
          </w:tcPr>
          <w:p w14:paraId="142036BC" w14:textId="77777777" w:rsidR="00E13721" w:rsidRPr="00963CD2" w:rsidRDefault="00E13721" w:rsidP="00E13721">
            <w:pPr>
              <w:pStyle w:val="Normal6"/>
              <w:rPr>
                <w:color w:val="000000" w:themeColor="text1"/>
                <w:szCs w:val="24"/>
              </w:rPr>
            </w:pPr>
            <w:r w:rsidRPr="00963CD2">
              <w:rPr>
                <w:b/>
                <w:i/>
                <w:color w:val="000000" w:themeColor="text1"/>
              </w:rPr>
              <w:t>4a.</w:t>
            </w:r>
            <w:r w:rsidRPr="00963CD2">
              <w:rPr>
                <w:color w:val="000000" w:themeColor="text1"/>
              </w:rPr>
              <w:tab/>
            </w:r>
            <w:r w:rsidRPr="00963CD2">
              <w:rPr>
                <w:b/>
                <w:i/>
                <w:color w:val="000000" w:themeColor="text1"/>
              </w:rPr>
              <w:t>Когато кандидатства за ЕС одобрение на типа, производителят гарантира, че при проектирането на превозните средства, системите, компонентите или отделните технически възли не са били вградени стратегии или други средства, които ненужно променят работните характеристики, показани по време на приложимите процедури на изпитване, когато тези превозни средства, системи, компоненти или отделни технически възли се експлоатират при условия, които биха могли да се очакват при нормална работа и използване.</w:t>
            </w:r>
          </w:p>
        </w:tc>
      </w:tr>
      <w:tr w:rsidR="00E13721" w:rsidRPr="00963CD2" w14:paraId="47F3A21C" w14:textId="77777777" w:rsidTr="00E13721">
        <w:trPr>
          <w:jc w:val="center"/>
        </w:trPr>
        <w:tc>
          <w:tcPr>
            <w:tcW w:w="4876" w:type="dxa"/>
          </w:tcPr>
          <w:p w14:paraId="6A3FFB59" w14:textId="77777777" w:rsidR="00E13721" w:rsidRPr="00963CD2" w:rsidRDefault="00E13721" w:rsidP="00E13721">
            <w:pPr>
              <w:pStyle w:val="Normal6"/>
              <w:rPr>
                <w:color w:val="000000" w:themeColor="text1"/>
              </w:rPr>
            </w:pPr>
          </w:p>
        </w:tc>
        <w:tc>
          <w:tcPr>
            <w:tcW w:w="4876" w:type="dxa"/>
          </w:tcPr>
          <w:p w14:paraId="339A77D3" w14:textId="77777777" w:rsidR="00E13721" w:rsidRPr="00963CD2" w:rsidRDefault="00E13721" w:rsidP="00E13721">
            <w:pPr>
              <w:pStyle w:val="Normal6"/>
              <w:rPr>
                <w:color w:val="000000" w:themeColor="text1"/>
                <w:szCs w:val="24"/>
              </w:rPr>
            </w:pPr>
            <w:r w:rsidRPr="00963CD2">
              <w:rPr>
                <w:b/>
                <w:i/>
                <w:color w:val="000000" w:themeColor="text1"/>
              </w:rPr>
              <w:t>Производителят разкрива всички стратегии за управление на двигателя, които могат да бъдат стартирани посредством хардуера или софтуера. Производителят разкрива цялата релевантна информация относно такива стратегии за управление, включително използвания софтуер, параметрите на всички такива стратегии и техническата обосновка за тяхната необходимост.</w:t>
            </w:r>
          </w:p>
        </w:tc>
      </w:tr>
    </w:tbl>
    <w:p w14:paraId="689ED872" w14:textId="77777777" w:rsidR="00E13721" w:rsidRPr="00963CD2" w:rsidRDefault="00E13721" w:rsidP="00E13721">
      <w:pPr>
        <w:rPr>
          <w:color w:val="000000" w:themeColor="text1"/>
        </w:rPr>
      </w:pPr>
      <w:r w:rsidRPr="00963CD2">
        <w:rPr>
          <w:rStyle w:val="HideTWBExt"/>
          <w:noProof w:val="0"/>
        </w:rPr>
        <w:t>&lt;/Amend&gt;</w:t>
      </w:r>
    </w:p>
    <w:p w14:paraId="30E28A2C" w14:textId="77777777" w:rsidR="00E13721" w:rsidRPr="00963CD2" w:rsidRDefault="00E13721" w:rsidP="00E13721">
      <w:pPr>
        <w:pStyle w:val="AMNumberTabs"/>
        <w:keepNext/>
        <w:rPr>
          <w:color w:val="000000" w:themeColor="text1"/>
        </w:rPr>
      </w:pPr>
      <w:r w:rsidRPr="00963CD2">
        <w:rPr>
          <w:rStyle w:val="HideTWBExt"/>
          <w:b w:val="0"/>
          <w:noProof w:val="0"/>
        </w:rPr>
        <w:lastRenderedPageBreak/>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120</w:t>
      </w:r>
      <w:r w:rsidRPr="00963CD2">
        <w:rPr>
          <w:rStyle w:val="HideTWBExt"/>
          <w:b w:val="0"/>
          <w:noProof w:val="0"/>
        </w:rPr>
        <w:t>&lt;/NumAm&gt;</w:t>
      </w:r>
    </w:p>
    <w:p w14:paraId="7DDB7E04"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687E5CF5"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11 – параграф 5</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5220AB96" w14:textId="77777777" w:rsidTr="00E13721">
        <w:trPr>
          <w:jc w:val="center"/>
        </w:trPr>
        <w:tc>
          <w:tcPr>
            <w:tcW w:w="9752" w:type="dxa"/>
            <w:gridSpan w:val="2"/>
          </w:tcPr>
          <w:p w14:paraId="52C1066F" w14:textId="77777777" w:rsidR="00E13721" w:rsidRPr="00963CD2" w:rsidRDefault="00E13721" w:rsidP="00E13721">
            <w:pPr>
              <w:keepNext/>
              <w:rPr>
                <w:color w:val="000000" w:themeColor="text1"/>
              </w:rPr>
            </w:pPr>
          </w:p>
        </w:tc>
      </w:tr>
      <w:tr w:rsidR="00E13721" w:rsidRPr="00963CD2" w14:paraId="6D095245" w14:textId="77777777" w:rsidTr="00E13721">
        <w:trPr>
          <w:jc w:val="center"/>
        </w:trPr>
        <w:tc>
          <w:tcPr>
            <w:tcW w:w="4876" w:type="dxa"/>
            <w:hideMark/>
          </w:tcPr>
          <w:p w14:paraId="4A637C79"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65AB05C5"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DA7C906" w14:textId="77777777" w:rsidTr="00E13721">
        <w:trPr>
          <w:jc w:val="center"/>
        </w:trPr>
        <w:tc>
          <w:tcPr>
            <w:tcW w:w="4876" w:type="dxa"/>
            <w:hideMark/>
          </w:tcPr>
          <w:p w14:paraId="19A61D00" w14:textId="77777777" w:rsidR="00E13721" w:rsidRPr="00963CD2" w:rsidRDefault="00E13721" w:rsidP="00E13721">
            <w:pPr>
              <w:pStyle w:val="Normal6"/>
              <w:rPr>
                <w:color w:val="000000" w:themeColor="text1"/>
              </w:rPr>
            </w:pPr>
            <w:r w:rsidRPr="00963CD2">
              <w:rPr>
                <w:b/>
                <w:i/>
                <w:color w:val="000000" w:themeColor="text1"/>
              </w:rPr>
              <w:t>5.</w:t>
            </w:r>
            <w:r w:rsidRPr="00963CD2">
              <w:rPr>
                <w:color w:val="000000" w:themeColor="text1"/>
              </w:rPr>
              <w:tab/>
            </w:r>
            <w:r w:rsidRPr="00963CD2">
              <w:rPr>
                <w:b/>
                <w:i/>
                <w:color w:val="000000" w:themeColor="text1"/>
              </w:rPr>
              <w:t>Производителят отговаря пред органа по одобряването за всички аспекти на процедурата на одобряване и за осигуряване съответствието на продукцията, независимо от това дали той участва пряко във всички етапи на производството на превозното средство, системата, компонента или отделния технически възел.</w:t>
            </w:r>
          </w:p>
        </w:tc>
        <w:tc>
          <w:tcPr>
            <w:tcW w:w="4876" w:type="dxa"/>
            <w:hideMark/>
          </w:tcPr>
          <w:p w14:paraId="14B34D43" w14:textId="77777777" w:rsidR="00E13721" w:rsidRPr="00963CD2" w:rsidRDefault="00E13721" w:rsidP="00E13721">
            <w:pPr>
              <w:pStyle w:val="Normal6"/>
              <w:rPr>
                <w:color w:val="000000" w:themeColor="text1"/>
                <w:szCs w:val="24"/>
              </w:rPr>
            </w:pPr>
            <w:r w:rsidRPr="00963CD2">
              <w:rPr>
                <w:b/>
                <w:i/>
                <w:color w:val="000000" w:themeColor="text1"/>
              </w:rPr>
              <w:t>заличава се</w:t>
            </w:r>
          </w:p>
        </w:tc>
      </w:tr>
    </w:tbl>
    <w:p w14:paraId="68D7C22B" w14:textId="77777777" w:rsidR="00E13721" w:rsidRPr="00963CD2" w:rsidRDefault="00E13721" w:rsidP="00E13721">
      <w:pPr>
        <w:rPr>
          <w:color w:val="000000" w:themeColor="text1"/>
        </w:rPr>
      </w:pPr>
      <w:r w:rsidRPr="00963CD2">
        <w:rPr>
          <w:rStyle w:val="HideTWBExt"/>
          <w:noProof w:val="0"/>
        </w:rPr>
        <w:t>&lt;/Amend&gt;</w:t>
      </w:r>
    </w:p>
    <w:p w14:paraId="3840E767"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121</w:t>
      </w:r>
      <w:r w:rsidRPr="00963CD2">
        <w:rPr>
          <w:rStyle w:val="HideTWBExt"/>
          <w:b w:val="0"/>
          <w:noProof w:val="0"/>
        </w:rPr>
        <w:t>&lt;/NumAm&gt;</w:t>
      </w:r>
    </w:p>
    <w:p w14:paraId="2CFA36F5"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61B14FF"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11 – параграф 6 а (нов)</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51051830" w14:textId="77777777" w:rsidTr="00E13721">
        <w:trPr>
          <w:jc w:val="center"/>
        </w:trPr>
        <w:tc>
          <w:tcPr>
            <w:tcW w:w="9752" w:type="dxa"/>
            <w:gridSpan w:val="2"/>
          </w:tcPr>
          <w:p w14:paraId="280132C3" w14:textId="77777777" w:rsidR="00E13721" w:rsidRPr="00963CD2" w:rsidRDefault="00E13721" w:rsidP="00E13721">
            <w:pPr>
              <w:keepNext/>
              <w:rPr>
                <w:color w:val="000000" w:themeColor="text1"/>
              </w:rPr>
            </w:pPr>
          </w:p>
        </w:tc>
      </w:tr>
      <w:tr w:rsidR="00E13721" w:rsidRPr="00963CD2" w14:paraId="67ECC840" w14:textId="77777777" w:rsidTr="00E13721">
        <w:trPr>
          <w:jc w:val="center"/>
        </w:trPr>
        <w:tc>
          <w:tcPr>
            <w:tcW w:w="4876" w:type="dxa"/>
          </w:tcPr>
          <w:p w14:paraId="4B7DCFDD"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349C36BD"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08FCA05" w14:textId="77777777" w:rsidTr="00E13721">
        <w:trPr>
          <w:jc w:val="center"/>
        </w:trPr>
        <w:tc>
          <w:tcPr>
            <w:tcW w:w="4876" w:type="dxa"/>
          </w:tcPr>
          <w:p w14:paraId="01CB260E" w14:textId="77777777" w:rsidR="00E13721" w:rsidRPr="00963CD2" w:rsidRDefault="00E13721" w:rsidP="00E13721">
            <w:pPr>
              <w:pStyle w:val="Normal6"/>
              <w:rPr>
                <w:color w:val="000000" w:themeColor="text1"/>
              </w:rPr>
            </w:pPr>
          </w:p>
        </w:tc>
        <w:tc>
          <w:tcPr>
            <w:tcW w:w="4876" w:type="dxa"/>
          </w:tcPr>
          <w:p w14:paraId="697FA2A7" w14:textId="77777777" w:rsidR="00E13721" w:rsidRPr="00963CD2" w:rsidRDefault="00E13721" w:rsidP="00E13721">
            <w:pPr>
              <w:pStyle w:val="Normal6"/>
              <w:rPr>
                <w:color w:val="000000" w:themeColor="text1"/>
                <w:szCs w:val="24"/>
              </w:rPr>
            </w:pPr>
            <w:r w:rsidRPr="00963CD2">
              <w:rPr>
                <w:b/>
                <w:i/>
                <w:color w:val="000000" w:themeColor="text1"/>
              </w:rPr>
              <w:t>6a.</w:t>
            </w:r>
            <w:r w:rsidRPr="00963CD2">
              <w:rPr>
                <w:color w:val="000000" w:themeColor="text1"/>
              </w:rPr>
              <w:tab/>
            </w:r>
            <w:r w:rsidRPr="00963CD2">
              <w:rPr>
                <w:b/>
                <w:i/>
                <w:color w:val="000000" w:themeColor="text1"/>
              </w:rPr>
              <w:t>С цел защита на околната среда, здравето и безопасността на потребителите, производителят провежда разследвания и поддържа регистър на оплакванията и несъответствията на превозни средства, системи, компоненти, отделни технически възли, части или оборудване, които той е пуснал на пазара, и информира редовно своите вносители и дистрибутори относно този мониторинг.</w:t>
            </w:r>
          </w:p>
        </w:tc>
      </w:tr>
      <w:tr w:rsidR="00E13721" w:rsidRPr="00963CD2" w14:paraId="3CFD468C" w14:textId="77777777" w:rsidTr="00E13721">
        <w:trPr>
          <w:jc w:val="center"/>
        </w:trPr>
        <w:tc>
          <w:tcPr>
            <w:tcW w:w="4876" w:type="dxa"/>
          </w:tcPr>
          <w:p w14:paraId="0745FB22" w14:textId="77777777" w:rsidR="00E13721" w:rsidRPr="00963CD2" w:rsidRDefault="00E13721" w:rsidP="00E13721">
            <w:pPr>
              <w:pStyle w:val="Normal6"/>
              <w:rPr>
                <w:color w:val="000000" w:themeColor="text1"/>
              </w:rPr>
            </w:pPr>
          </w:p>
        </w:tc>
        <w:tc>
          <w:tcPr>
            <w:tcW w:w="4876" w:type="dxa"/>
          </w:tcPr>
          <w:p w14:paraId="22C00E9C" w14:textId="77777777" w:rsidR="00E13721" w:rsidRPr="00963CD2" w:rsidRDefault="00E13721" w:rsidP="00E13721">
            <w:pPr>
              <w:pStyle w:val="Normal6"/>
              <w:rPr>
                <w:color w:val="000000" w:themeColor="text1"/>
                <w:szCs w:val="24"/>
              </w:rPr>
            </w:pPr>
            <w:r w:rsidRPr="00963CD2">
              <w:rPr>
                <w:b/>
                <w:i/>
                <w:color w:val="000000" w:themeColor="text1"/>
              </w:rPr>
              <w:t xml:space="preserve">Ако броят на оплакванията и/или несъответствията във връзка с оборудването, свързано с безопасността или емисиите, надхвърля 30 случая или 1 процент от всички превозни средства, която стойност е по-ниска, за системите, компонентите, отделните технически възли, частите или оборудването от конкретен вид, вариант и/или версия, които са </w:t>
            </w:r>
            <w:r w:rsidRPr="00963CD2">
              <w:rPr>
                <w:b/>
                <w:i/>
                <w:color w:val="000000" w:themeColor="text1"/>
              </w:rPr>
              <w:lastRenderedPageBreak/>
              <w:t>пуснати на пазара, незабавно се изпраща подробна информация на съответния орган по одобряване, който отговаря за превозното средство, системата, компонента, отделния технически възел, част или оборудване, както и до Комисията.</w:t>
            </w:r>
          </w:p>
        </w:tc>
      </w:tr>
      <w:tr w:rsidR="00E13721" w:rsidRPr="00963CD2" w14:paraId="37597B31" w14:textId="77777777" w:rsidTr="00E13721">
        <w:trPr>
          <w:jc w:val="center"/>
        </w:trPr>
        <w:tc>
          <w:tcPr>
            <w:tcW w:w="4876" w:type="dxa"/>
          </w:tcPr>
          <w:p w14:paraId="5B883476" w14:textId="77777777" w:rsidR="00E13721" w:rsidRPr="00963CD2" w:rsidRDefault="00E13721" w:rsidP="00E13721">
            <w:pPr>
              <w:pStyle w:val="Normal6"/>
              <w:rPr>
                <w:color w:val="000000" w:themeColor="text1"/>
              </w:rPr>
            </w:pPr>
          </w:p>
        </w:tc>
        <w:tc>
          <w:tcPr>
            <w:tcW w:w="4876" w:type="dxa"/>
          </w:tcPr>
          <w:p w14:paraId="13517746" w14:textId="77777777" w:rsidR="00E13721" w:rsidRPr="00963CD2" w:rsidRDefault="00E13721" w:rsidP="00E13721">
            <w:pPr>
              <w:pStyle w:val="Normal6"/>
              <w:rPr>
                <w:color w:val="000000" w:themeColor="text1"/>
                <w:szCs w:val="24"/>
              </w:rPr>
            </w:pPr>
            <w:r w:rsidRPr="00963CD2">
              <w:rPr>
                <w:b/>
                <w:i/>
                <w:color w:val="000000" w:themeColor="text1"/>
              </w:rPr>
              <w:t>Информацията съдържа описание на проблема и подробности, необходими за определяне на засегнатия тип, вариант и/или версия на превозното средство, система, компонент, отделен технически възел, част или оборудване. Тези данни за ранно предупреждение се използват за определяне на потенциални тенденции в оплакванията на потребителите и за разследване на необходимостта производителят да започне изземване и да се предприемат дейности за надзор на пазара от страна на държавите членки и Комисията.</w:t>
            </w:r>
          </w:p>
        </w:tc>
      </w:tr>
    </w:tbl>
    <w:p w14:paraId="7ED7DA91" w14:textId="77777777" w:rsidR="00E13721" w:rsidRPr="00963CD2" w:rsidRDefault="00E13721" w:rsidP="00E13721">
      <w:pPr>
        <w:rPr>
          <w:color w:val="000000" w:themeColor="text1"/>
        </w:rPr>
      </w:pPr>
      <w:r w:rsidRPr="00963CD2">
        <w:rPr>
          <w:rStyle w:val="HideTWBExt"/>
          <w:noProof w:val="0"/>
        </w:rPr>
        <w:t>&lt;/Amend&gt;</w:t>
      </w:r>
    </w:p>
    <w:p w14:paraId="39E8EFBA"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122</w:t>
      </w:r>
      <w:r w:rsidRPr="00963CD2">
        <w:rPr>
          <w:rStyle w:val="HideTWBExt"/>
          <w:b w:val="0"/>
          <w:noProof w:val="0"/>
        </w:rPr>
        <w:t>&lt;/NumAm&gt;</w:t>
      </w:r>
    </w:p>
    <w:p w14:paraId="38418092"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3EE3E40"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11 – параграф 7 а (нов)</w:t>
      </w:r>
      <w:r w:rsidRPr="00963CD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4298819D" w14:textId="77777777" w:rsidTr="00E13721">
        <w:trPr>
          <w:jc w:val="center"/>
        </w:trPr>
        <w:tc>
          <w:tcPr>
            <w:tcW w:w="9752" w:type="dxa"/>
            <w:gridSpan w:val="2"/>
          </w:tcPr>
          <w:p w14:paraId="25D6F598" w14:textId="77777777" w:rsidR="00E13721" w:rsidRPr="00963CD2" w:rsidRDefault="00E13721" w:rsidP="00E13721">
            <w:pPr>
              <w:keepNext/>
              <w:rPr>
                <w:color w:val="000000" w:themeColor="text1"/>
              </w:rPr>
            </w:pPr>
          </w:p>
        </w:tc>
      </w:tr>
      <w:tr w:rsidR="00E13721" w:rsidRPr="00963CD2" w14:paraId="140D7619" w14:textId="77777777" w:rsidTr="00E13721">
        <w:trPr>
          <w:jc w:val="center"/>
        </w:trPr>
        <w:tc>
          <w:tcPr>
            <w:tcW w:w="4876" w:type="dxa"/>
          </w:tcPr>
          <w:p w14:paraId="6FB1431E"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7E68C2FE"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165F72B9" w14:textId="77777777" w:rsidTr="00E13721">
        <w:trPr>
          <w:jc w:val="center"/>
        </w:trPr>
        <w:tc>
          <w:tcPr>
            <w:tcW w:w="4876" w:type="dxa"/>
          </w:tcPr>
          <w:p w14:paraId="63785F3E" w14:textId="77777777" w:rsidR="00E13721" w:rsidRPr="00963CD2" w:rsidRDefault="00E13721" w:rsidP="00E13721">
            <w:pPr>
              <w:pStyle w:val="Normal6"/>
              <w:rPr>
                <w:color w:val="000000" w:themeColor="text1"/>
              </w:rPr>
            </w:pPr>
          </w:p>
        </w:tc>
        <w:tc>
          <w:tcPr>
            <w:tcW w:w="4876" w:type="dxa"/>
          </w:tcPr>
          <w:p w14:paraId="1BEAB647" w14:textId="77777777" w:rsidR="00E13721" w:rsidRPr="00963CD2" w:rsidRDefault="00E13721" w:rsidP="00E13721">
            <w:pPr>
              <w:pStyle w:val="Normal6"/>
              <w:rPr>
                <w:color w:val="000000" w:themeColor="text1"/>
                <w:szCs w:val="24"/>
              </w:rPr>
            </w:pPr>
            <w:r w:rsidRPr="00963CD2">
              <w:rPr>
                <w:b/>
                <w:i/>
                <w:color w:val="000000" w:themeColor="text1"/>
              </w:rPr>
              <w:t>7a.</w:t>
            </w:r>
            <w:r w:rsidRPr="00963CD2">
              <w:rPr>
                <w:color w:val="000000" w:themeColor="text1"/>
              </w:rPr>
              <w:tab/>
            </w:r>
            <w:r w:rsidRPr="00963CD2">
              <w:rPr>
                <w:b/>
                <w:i/>
                <w:color w:val="000000" w:themeColor="text1"/>
              </w:rPr>
              <w:t>Производителят гарантира, че след като е предварително уведомен за това, ползвателят на превозното средство е съгласен с обработването и предаването на цялата информация, генерирана докато е използвал превозното средство, в съответствие с Регламент (ЕС) № 2016/679 на Европейския парламент и на Съвета</w:t>
            </w:r>
            <w:r w:rsidRPr="00963CD2">
              <w:rPr>
                <w:b/>
                <w:i/>
                <w:color w:val="000000" w:themeColor="text1"/>
                <w:vertAlign w:val="superscript"/>
              </w:rPr>
              <w:t>1a</w:t>
            </w:r>
            <w:r w:rsidRPr="00963CD2">
              <w:rPr>
                <w:b/>
                <w:i/>
                <w:color w:val="000000" w:themeColor="text1"/>
              </w:rPr>
              <w:t xml:space="preserve">. Когато обработването и препращането на данните не е задължително за безопасната работа на превозното средство, производителят гарантира, че ползвателят на превозното средство има възможност да прекъсне </w:t>
            </w:r>
            <w:r w:rsidRPr="00963CD2">
              <w:rPr>
                <w:b/>
                <w:i/>
                <w:color w:val="000000" w:themeColor="text1"/>
              </w:rPr>
              <w:lastRenderedPageBreak/>
              <w:t>прехвърлянето на данни и че той или тя може лесно да го направи.</w:t>
            </w:r>
          </w:p>
        </w:tc>
      </w:tr>
      <w:tr w:rsidR="00E13721" w:rsidRPr="00963CD2" w14:paraId="4D64C70E" w14:textId="77777777" w:rsidTr="00E13721">
        <w:tblPrEx>
          <w:tblLook w:val="04A0" w:firstRow="1" w:lastRow="0" w:firstColumn="1" w:lastColumn="0" w:noHBand="0" w:noVBand="1"/>
        </w:tblPrEx>
        <w:trPr>
          <w:jc w:val="center"/>
        </w:trPr>
        <w:tc>
          <w:tcPr>
            <w:tcW w:w="4876" w:type="dxa"/>
          </w:tcPr>
          <w:p w14:paraId="66C0EE22" w14:textId="77777777" w:rsidR="00E13721" w:rsidRPr="00963CD2" w:rsidRDefault="00E13721" w:rsidP="00E13721">
            <w:pPr>
              <w:pStyle w:val="Normal6"/>
              <w:rPr>
                <w:color w:val="000000" w:themeColor="text1"/>
              </w:rPr>
            </w:pPr>
          </w:p>
        </w:tc>
        <w:tc>
          <w:tcPr>
            <w:tcW w:w="4876" w:type="dxa"/>
          </w:tcPr>
          <w:p w14:paraId="127C80C5" w14:textId="77777777" w:rsidR="00E13721" w:rsidRPr="00963CD2" w:rsidRDefault="00E13721" w:rsidP="00E13721">
            <w:pPr>
              <w:pStyle w:val="Normal6"/>
              <w:rPr>
                <w:b/>
                <w:i/>
                <w:color w:val="000000" w:themeColor="text1"/>
              </w:rPr>
            </w:pPr>
            <w:r w:rsidRPr="00963CD2">
              <w:rPr>
                <w:b/>
                <w:i/>
                <w:color w:val="000000" w:themeColor="text1"/>
              </w:rPr>
              <w:t>__________________</w:t>
            </w:r>
          </w:p>
        </w:tc>
      </w:tr>
      <w:tr w:rsidR="00E13721" w:rsidRPr="00963CD2" w14:paraId="7A8506BB" w14:textId="77777777" w:rsidTr="00E13721">
        <w:trPr>
          <w:jc w:val="center"/>
        </w:trPr>
        <w:tc>
          <w:tcPr>
            <w:tcW w:w="4876" w:type="dxa"/>
          </w:tcPr>
          <w:p w14:paraId="2E35347C" w14:textId="77777777" w:rsidR="00E13721" w:rsidRPr="00963CD2" w:rsidRDefault="00E13721" w:rsidP="00E13721">
            <w:pPr>
              <w:pStyle w:val="Normal6"/>
              <w:rPr>
                <w:b/>
                <w:bCs/>
                <w:i/>
                <w:iCs/>
                <w:color w:val="000000" w:themeColor="text1"/>
              </w:rPr>
            </w:pPr>
          </w:p>
        </w:tc>
        <w:tc>
          <w:tcPr>
            <w:tcW w:w="4876" w:type="dxa"/>
          </w:tcPr>
          <w:p w14:paraId="4A2B4F10" w14:textId="77777777" w:rsidR="00E13721" w:rsidRPr="00963CD2" w:rsidRDefault="00E13721" w:rsidP="00E13721">
            <w:pPr>
              <w:pStyle w:val="Normal6"/>
              <w:rPr>
                <w:b/>
                <w:bCs/>
                <w:i/>
                <w:iCs/>
                <w:color w:val="000000" w:themeColor="text1"/>
              </w:rPr>
            </w:pPr>
            <w:r w:rsidRPr="00963CD2">
              <w:rPr>
                <w:b/>
                <w:i/>
                <w:color w:val="000000" w:themeColor="text1"/>
                <w:vertAlign w:val="superscript"/>
              </w:rPr>
              <w:t>1a</w:t>
            </w:r>
            <w:r w:rsidRPr="00963CD2">
              <w:rPr>
                <w:b/>
                <w:i/>
                <w:color w:val="000000" w:themeColor="text1"/>
              </w:rPr>
              <w:t xml:space="preserve">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(OВ L 119, 4.5.2016 г., стр. 1).</w:t>
            </w:r>
          </w:p>
        </w:tc>
      </w:tr>
    </w:tbl>
    <w:p w14:paraId="5C601FAE" w14:textId="77777777" w:rsidR="00E13721" w:rsidRPr="00963CD2" w:rsidRDefault="00E13721" w:rsidP="00E13721">
      <w:pPr>
        <w:rPr>
          <w:color w:val="000000" w:themeColor="text1"/>
        </w:rPr>
      </w:pPr>
      <w:r w:rsidRPr="00963CD2">
        <w:rPr>
          <w:rStyle w:val="HideTWBExt"/>
          <w:noProof w:val="0"/>
        </w:rPr>
        <w:t>&lt;/Amend&gt;</w:t>
      </w:r>
    </w:p>
    <w:p w14:paraId="6EAC37D7"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123</w:t>
      </w:r>
      <w:r w:rsidRPr="00963CD2">
        <w:rPr>
          <w:rStyle w:val="HideTWBExt"/>
          <w:b w:val="0"/>
          <w:noProof w:val="0"/>
        </w:rPr>
        <w:t>&lt;/NumAm&gt;</w:t>
      </w:r>
    </w:p>
    <w:p w14:paraId="5FE726F1"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1CDE4DC"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12 – параграф 1 – алинея 1</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10411679" w14:textId="77777777" w:rsidTr="00E13721">
        <w:trPr>
          <w:jc w:val="center"/>
        </w:trPr>
        <w:tc>
          <w:tcPr>
            <w:tcW w:w="9752" w:type="dxa"/>
            <w:gridSpan w:val="2"/>
          </w:tcPr>
          <w:p w14:paraId="12D1A8B0" w14:textId="77777777" w:rsidR="00E13721" w:rsidRPr="00963CD2" w:rsidRDefault="00E13721" w:rsidP="00E13721">
            <w:pPr>
              <w:keepNext/>
              <w:rPr>
                <w:color w:val="000000" w:themeColor="text1"/>
              </w:rPr>
            </w:pPr>
          </w:p>
        </w:tc>
      </w:tr>
      <w:tr w:rsidR="00E13721" w:rsidRPr="00963CD2" w14:paraId="3B8EE74A" w14:textId="77777777" w:rsidTr="00E13721">
        <w:trPr>
          <w:jc w:val="center"/>
        </w:trPr>
        <w:tc>
          <w:tcPr>
            <w:tcW w:w="4876" w:type="dxa"/>
            <w:hideMark/>
          </w:tcPr>
          <w:p w14:paraId="2C07CBB7"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421F0851"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232D4B68" w14:textId="77777777" w:rsidTr="00E13721">
        <w:trPr>
          <w:jc w:val="center"/>
        </w:trPr>
        <w:tc>
          <w:tcPr>
            <w:tcW w:w="4876" w:type="dxa"/>
            <w:hideMark/>
          </w:tcPr>
          <w:p w14:paraId="744BCFE1" w14:textId="77777777" w:rsidR="00E13721" w:rsidRPr="00963CD2" w:rsidRDefault="00E13721" w:rsidP="00E13721">
            <w:pPr>
              <w:pStyle w:val="Normal6"/>
              <w:rPr>
                <w:color w:val="000000" w:themeColor="text1"/>
              </w:rPr>
            </w:pPr>
            <w:r w:rsidRPr="00963CD2">
              <w:rPr>
                <w:color w:val="000000" w:themeColor="text1"/>
              </w:rPr>
              <w:t>Производител</w:t>
            </w:r>
            <w:r w:rsidRPr="00963CD2">
              <w:rPr>
                <w:b/>
                <w:i/>
                <w:color w:val="000000" w:themeColor="text1"/>
              </w:rPr>
              <w:t>, който</w:t>
            </w:r>
            <w:r w:rsidRPr="00963CD2">
              <w:rPr>
                <w:color w:val="000000" w:themeColor="text1"/>
              </w:rPr>
              <w:t xml:space="preserve"> сметне, че превозно средство, система, компонент, отделен технически възел, част или оборудване, които са били</w:t>
            </w:r>
            <w:r w:rsidRPr="00963CD2">
              <w:rPr>
                <w:b/>
                <w:i/>
                <w:color w:val="000000" w:themeColor="text1"/>
              </w:rPr>
              <w:t xml:space="preserve"> произведени от него и</w:t>
            </w:r>
            <w:r w:rsidRPr="00963CD2">
              <w:rPr>
                <w:color w:val="000000" w:themeColor="text1"/>
              </w:rPr>
              <w:t xml:space="preserve"> пуснати на пазара или пуснати в употреба, не съответстват на настоящия регламент или че одобрението на типа е било издадено въз основа на неверни данни, незабавно предприема необходимите и подходящи мерки, за да приведе съответното превозно средство, система, компонент, отделен технически възел, част или оборудване в съответствие, да го изтегли от пазара или да го изземе от употреба, както е целесъобразно в съответния случай.</w:t>
            </w:r>
          </w:p>
        </w:tc>
        <w:tc>
          <w:tcPr>
            <w:tcW w:w="4876" w:type="dxa"/>
            <w:hideMark/>
          </w:tcPr>
          <w:p w14:paraId="1B72EE51" w14:textId="77777777" w:rsidR="00E13721" w:rsidRPr="00963CD2" w:rsidRDefault="00E13721" w:rsidP="00E13721">
            <w:pPr>
              <w:pStyle w:val="Normal6"/>
              <w:rPr>
                <w:color w:val="000000" w:themeColor="text1"/>
                <w:szCs w:val="24"/>
              </w:rPr>
            </w:pPr>
            <w:r w:rsidRPr="00963CD2">
              <w:rPr>
                <w:b/>
                <w:i/>
                <w:color w:val="000000" w:themeColor="text1"/>
              </w:rPr>
              <w:t xml:space="preserve">Когато </w:t>
            </w:r>
            <w:r w:rsidRPr="00963CD2">
              <w:rPr>
                <w:color w:val="000000" w:themeColor="text1"/>
              </w:rPr>
              <w:t>производител сметне, че превозно средство, система, компонент, отделен технически възел, част или оборудване, които са били пуснати на пазара или пуснати в употреба, не съответстват на настоящия регламент или че одобрението на типа е било издадено въз основа на неверни данни,</w:t>
            </w:r>
            <w:r w:rsidRPr="00963CD2">
              <w:rPr>
                <w:b/>
                <w:i/>
                <w:color w:val="000000" w:themeColor="text1"/>
              </w:rPr>
              <w:t xml:space="preserve"> производителят</w:t>
            </w:r>
            <w:r w:rsidRPr="00963CD2">
              <w:rPr>
                <w:color w:val="000000" w:themeColor="text1"/>
              </w:rPr>
              <w:t xml:space="preserve"> незабавно предприема необходимите и подходящи мерки, за да приведе съответното превозно средство, система, компонент, отделен технически възел, част или оборудване в съответствие, да го изтегли от пазара или да го изземе от употреба, както е целесъобразно в съответния случай.</w:t>
            </w:r>
          </w:p>
        </w:tc>
      </w:tr>
    </w:tbl>
    <w:p w14:paraId="1BB28E2E" w14:textId="77777777" w:rsidR="00E13721" w:rsidRPr="00963CD2" w:rsidRDefault="00E13721" w:rsidP="00E13721">
      <w:pPr>
        <w:rPr>
          <w:color w:val="000000" w:themeColor="text1"/>
          <w:szCs w:val="24"/>
        </w:rPr>
      </w:pPr>
      <w:r w:rsidRPr="00963CD2">
        <w:rPr>
          <w:rStyle w:val="HideTWBExt"/>
          <w:noProof w:val="0"/>
        </w:rPr>
        <w:t>&lt;/Amend&gt;</w:t>
      </w:r>
    </w:p>
    <w:p w14:paraId="2C05336F"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124</w:t>
      </w:r>
      <w:r w:rsidRPr="00963CD2">
        <w:rPr>
          <w:rStyle w:val="HideTWBExt"/>
          <w:b w:val="0"/>
          <w:noProof w:val="0"/>
        </w:rPr>
        <w:t>&lt;/NumAm&gt;</w:t>
      </w:r>
    </w:p>
    <w:p w14:paraId="5E92F00E"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61034E8"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12 – параграф 2</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541F37B7" w14:textId="77777777" w:rsidTr="00E13721">
        <w:trPr>
          <w:jc w:val="center"/>
        </w:trPr>
        <w:tc>
          <w:tcPr>
            <w:tcW w:w="9752" w:type="dxa"/>
            <w:gridSpan w:val="2"/>
          </w:tcPr>
          <w:p w14:paraId="76CA90BA" w14:textId="77777777" w:rsidR="00E13721" w:rsidRPr="00963CD2" w:rsidRDefault="00E13721" w:rsidP="00E13721">
            <w:pPr>
              <w:keepNext/>
              <w:rPr>
                <w:color w:val="000000" w:themeColor="text1"/>
              </w:rPr>
            </w:pPr>
          </w:p>
        </w:tc>
      </w:tr>
      <w:tr w:rsidR="00E13721" w:rsidRPr="00963CD2" w14:paraId="4C2D79DA" w14:textId="77777777" w:rsidTr="00E13721">
        <w:trPr>
          <w:jc w:val="center"/>
        </w:trPr>
        <w:tc>
          <w:tcPr>
            <w:tcW w:w="4876" w:type="dxa"/>
            <w:hideMark/>
          </w:tcPr>
          <w:p w14:paraId="4CA942F8"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147AF59E"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128B65DD" w14:textId="77777777" w:rsidTr="00E13721">
        <w:trPr>
          <w:jc w:val="center"/>
        </w:trPr>
        <w:tc>
          <w:tcPr>
            <w:tcW w:w="4876" w:type="dxa"/>
            <w:hideMark/>
          </w:tcPr>
          <w:p w14:paraId="07A876AB" w14:textId="77777777" w:rsidR="00E13721" w:rsidRPr="00963CD2" w:rsidRDefault="00E13721" w:rsidP="00E13721">
            <w:pPr>
              <w:pStyle w:val="Normal6"/>
              <w:rPr>
                <w:color w:val="000000" w:themeColor="text1"/>
              </w:rPr>
            </w:pPr>
            <w:r w:rsidRPr="00963CD2">
              <w:rPr>
                <w:color w:val="000000" w:themeColor="text1"/>
              </w:rPr>
              <w:t>2.</w:t>
            </w:r>
            <w:r w:rsidRPr="00963CD2">
              <w:rPr>
                <w:color w:val="000000" w:themeColor="text1"/>
              </w:rPr>
              <w:tab/>
              <w:t>Когато превозното средство, системата, компонентът, отделният технически възел, част или оборудване пораждат сериозен риск, производителят незабавно предоставя подробна информация за несъответствието и за всички предприети мерки на органите по одобряването и органите за надзор на пазара на държавите членки, в които превозното средство, системата, компонентът, отделният технически възел, частта или оборудването са били предоставени на пазара или пуснати в употреба.</w:t>
            </w:r>
          </w:p>
        </w:tc>
        <w:tc>
          <w:tcPr>
            <w:tcW w:w="4876" w:type="dxa"/>
            <w:hideMark/>
          </w:tcPr>
          <w:p w14:paraId="64DD22C2" w14:textId="77777777" w:rsidR="00E13721" w:rsidRPr="00963CD2" w:rsidRDefault="00E13721" w:rsidP="00E13721">
            <w:pPr>
              <w:pStyle w:val="Normal6"/>
              <w:rPr>
                <w:color w:val="000000" w:themeColor="text1"/>
                <w:szCs w:val="24"/>
              </w:rPr>
            </w:pPr>
            <w:r w:rsidRPr="00963CD2">
              <w:rPr>
                <w:color w:val="000000" w:themeColor="text1"/>
              </w:rPr>
              <w:t>2.</w:t>
            </w:r>
            <w:r w:rsidRPr="00963CD2">
              <w:rPr>
                <w:color w:val="000000" w:themeColor="text1"/>
              </w:rPr>
              <w:tab/>
              <w:t xml:space="preserve">Когато превозното средство, системата, компонентът, отделният технически възел, част или оборудване пораждат сериозен риск, производителят незабавно предоставя подробна информация за несъответствието и </w:t>
            </w:r>
            <w:r w:rsidRPr="00963CD2">
              <w:rPr>
                <w:b/>
                <w:i/>
                <w:color w:val="000000" w:themeColor="text1"/>
              </w:rPr>
              <w:t xml:space="preserve">риска, и </w:t>
            </w:r>
            <w:r w:rsidRPr="00963CD2">
              <w:rPr>
                <w:color w:val="000000" w:themeColor="text1"/>
              </w:rPr>
              <w:t>за всички предприети мерки на органите по одобряването и органите за надзор на пазара на държавите членки, в които превозното средство, системата, компонентът, отделният технически възел, частта или оборудването са били предоставени на пазара или пуснати в употреба.</w:t>
            </w:r>
          </w:p>
        </w:tc>
      </w:tr>
    </w:tbl>
    <w:p w14:paraId="08CF8CA8" w14:textId="77777777" w:rsidR="00E13721" w:rsidRPr="00963CD2" w:rsidRDefault="00E13721" w:rsidP="00E13721">
      <w:pPr>
        <w:rPr>
          <w:color w:val="000000" w:themeColor="text1"/>
          <w:szCs w:val="24"/>
        </w:rPr>
      </w:pPr>
      <w:r w:rsidRPr="00963CD2">
        <w:rPr>
          <w:rStyle w:val="HideTWBExt"/>
          <w:noProof w:val="0"/>
        </w:rPr>
        <w:t>&lt;/Amend&gt;</w:t>
      </w:r>
    </w:p>
    <w:p w14:paraId="1D53B371"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125</w:t>
      </w:r>
      <w:r w:rsidRPr="00963CD2">
        <w:rPr>
          <w:rStyle w:val="HideTWBExt"/>
          <w:b w:val="0"/>
          <w:noProof w:val="0"/>
        </w:rPr>
        <w:t>&lt;/NumAm&gt;</w:t>
      </w:r>
    </w:p>
    <w:p w14:paraId="2F17C88C"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3E757C2D"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12 – параграф 3 – алинея 1</w:t>
      </w:r>
      <w:r w:rsidRPr="00963CD2">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21C3B72F" w14:textId="77777777" w:rsidTr="00E13721">
        <w:trPr>
          <w:jc w:val="center"/>
        </w:trPr>
        <w:tc>
          <w:tcPr>
            <w:tcW w:w="9752" w:type="dxa"/>
            <w:gridSpan w:val="2"/>
          </w:tcPr>
          <w:p w14:paraId="3C29919B" w14:textId="77777777" w:rsidR="00E13721" w:rsidRPr="00963CD2" w:rsidRDefault="00E13721" w:rsidP="00E13721">
            <w:pPr>
              <w:keepNext/>
              <w:rPr>
                <w:color w:val="000000" w:themeColor="text1"/>
              </w:rPr>
            </w:pPr>
          </w:p>
        </w:tc>
      </w:tr>
      <w:tr w:rsidR="00E13721" w:rsidRPr="00963CD2" w14:paraId="31920660" w14:textId="77777777" w:rsidTr="00E13721">
        <w:trPr>
          <w:jc w:val="center"/>
        </w:trPr>
        <w:tc>
          <w:tcPr>
            <w:tcW w:w="4876" w:type="dxa"/>
            <w:hideMark/>
          </w:tcPr>
          <w:p w14:paraId="6C5751AD"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6CE53E40"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221C5A4E" w14:textId="77777777" w:rsidTr="00E13721">
        <w:trPr>
          <w:jc w:val="center"/>
        </w:trPr>
        <w:tc>
          <w:tcPr>
            <w:tcW w:w="4876" w:type="dxa"/>
            <w:hideMark/>
          </w:tcPr>
          <w:p w14:paraId="4A0B64B8" w14:textId="77777777" w:rsidR="00E13721" w:rsidRPr="00963CD2" w:rsidRDefault="00E13721" w:rsidP="00E13721">
            <w:pPr>
              <w:pStyle w:val="Normal6"/>
              <w:rPr>
                <w:color w:val="000000" w:themeColor="text1"/>
              </w:rPr>
            </w:pPr>
            <w:r w:rsidRPr="00963CD2">
              <w:rPr>
                <w:color w:val="000000" w:themeColor="text1"/>
              </w:rPr>
              <w:t xml:space="preserve">Производителят съхранява в продължение на десет години след </w:t>
            </w:r>
            <w:r w:rsidRPr="00963CD2">
              <w:rPr>
                <w:b/>
                <w:i/>
                <w:color w:val="000000" w:themeColor="text1"/>
              </w:rPr>
              <w:t>пускането</w:t>
            </w:r>
            <w:r w:rsidRPr="00963CD2">
              <w:rPr>
                <w:color w:val="000000" w:themeColor="text1"/>
              </w:rPr>
              <w:t xml:space="preserve"> на </w:t>
            </w:r>
            <w:r w:rsidRPr="00963CD2">
              <w:rPr>
                <w:b/>
                <w:i/>
                <w:color w:val="000000" w:themeColor="text1"/>
              </w:rPr>
              <w:t>пазара</w:t>
            </w:r>
            <w:r w:rsidRPr="00963CD2">
              <w:rPr>
                <w:color w:val="000000" w:themeColor="text1"/>
              </w:rPr>
              <w:t xml:space="preserve"> на превозно средство и в продължение на пет години след </w:t>
            </w:r>
            <w:r w:rsidRPr="00963CD2">
              <w:rPr>
                <w:b/>
                <w:i/>
                <w:color w:val="000000" w:themeColor="text1"/>
              </w:rPr>
              <w:t>пускането</w:t>
            </w:r>
            <w:r w:rsidRPr="00963CD2">
              <w:rPr>
                <w:color w:val="000000" w:themeColor="text1"/>
              </w:rPr>
              <w:t xml:space="preserve"> на </w:t>
            </w:r>
            <w:r w:rsidRPr="00963CD2">
              <w:rPr>
                <w:b/>
                <w:i/>
                <w:color w:val="000000" w:themeColor="text1"/>
              </w:rPr>
              <w:t>пазара</w:t>
            </w:r>
            <w:r w:rsidRPr="00963CD2">
              <w:rPr>
                <w:color w:val="000000" w:themeColor="text1"/>
              </w:rPr>
              <w:t xml:space="preserve"> на система, компонент или отделен технически възел</w:t>
            </w:r>
            <w:r w:rsidRPr="00963CD2">
              <w:rPr>
                <w:b/>
                <w:i/>
                <w:color w:val="000000" w:themeColor="text1"/>
              </w:rPr>
              <w:t xml:space="preserve"> техническото досие, посочено в член 24, параграф 4</w:t>
            </w:r>
            <w:r w:rsidRPr="00963CD2">
              <w:rPr>
                <w:color w:val="000000" w:themeColor="text1"/>
              </w:rPr>
              <w:t>.</w:t>
            </w:r>
          </w:p>
        </w:tc>
        <w:tc>
          <w:tcPr>
            <w:tcW w:w="4876" w:type="dxa"/>
            <w:hideMark/>
          </w:tcPr>
          <w:p w14:paraId="3223CA80" w14:textId="77777777" w:rsidR="00E13721" w:rsidRPr="00963CD2" w:rsidRDefault="00E13721" w:rsidP="00E13721">
            <w:pPr>
              <w:pStyle w:val="Normal6"/>
              <w:rPr>
                <w:color w:val="000000" w:themeColor="text1"/>
                <w:szCs w:val="24"/>
              </w:rPr>
            </w:pPr>
            <w:r w:rsidRPr="00963CD2">
              <w:rPr>
                <w:color w:val="000000" w:themeColor="text1"/>
              </w:rPr>
              <w:t xml:space="preserve">Производителят съхранява </w:t>
            </w:r>
            <w:r w:rsidRPr="00963CD2">
              <w:rPr>
                <w:b/>
                <w:i/>
                <w:color w:val="000000" w:themeColor="text1"/>
              </w:rPr>
              <w:t xml:space="preserve">техническото досие, посочено в член 24, параграф 4, и в допълнение производителят на превозното средство съхранява на разположение на органите по одобряване копие от сертификатите за съответствие, посочени в член 34, </w:t>
            </w:r>
            <w:r w:rsidRPr="00963CD2">
              <w:rPr>
                <w:color w:val="000000" w:themeColor="text1"/>
              </w:rPr>
              <w:t xml:space="preserve">в продължение на десет години след </w:t>
            </w:r>
            <w:r w:rsidRPr="00963CD2">
              <w:rPr>
                <w:b/>
                <w:i/>
                <w:color w:val="000000" w:themeColor="text1"/>
              </w:rPr>
              <w:t>изтичането на валидността</w:t>
            </w:r>
            <w:r w:rsidRPr="00963CD2">
              <w:rPr>
                <w:color w:val="000000" w:themeColor="text1"/>
              </w:rPr>
              <w:t xml:space="preserve"> на </w:t>
            </w:r>
            <w:r w:rsidRPr="00963CD2">
              <w:rPr>
                <w:b/>
                <w:i/>
                <w:color w:val="000000" w:themeColor="text1"/>
              </w:rPr>
              <w:t>съответното ЕС одобрение</w:t>
            </w:r>
            <w:r w:rsidRPr="00963CD2">
              <w:rPr>
                <w:color w:val="000000" w:themeColor="text1"/>
              </w:rPr>
              <w:t xml:space="preserve"> на</w:t>
            </w:r>
            <w:r w:rsidRPr="00963CD2">
              <w:rPr>
                <w:b/>
                <w:i/>
                <w:color w:val="000000" w:themeColor="text1"/>
              </w:rPr>
              <w:t xml:space="preserve"> типа за дадено</w:t>
            </w:r>
            <w:r w:rsidRPr="00963CD2">
              <w:rPr>
                <w:color w:val="000000" w:themeColor="text1"/>
              </w:rPr>
              <w:t xml:space="preserve"> превозно средство и в продължение на пет години след </w:t>
            </w:r>
            <w:r w:rsidRPr="00963CD2">
              <w:rPr>
                <w:b/>
                <w:i/>
                <w:color w:val="000000" w:themeColor="text1"/>
              </w:rPr>
              <w:t>изтичането</w:t>
            </w:r>
            <w:r w:rsidRPr="00963CD2">
              <w:rPr>
                <w:color w:val="000000" w:themeColor="text1"/>
              </w:rPr>
              <w:t xml:space="preserve"> на </w:t>
            </w:r>
            <w:r w:rsidRPr="00963CD2">
              <w:rPr>
                <w:b/>
                <w:i/>
                <w:color w:val="000000" w:themeColor="text1"/>
              </w:rPr>
              <w:t>валидността</w:t>
            </w:r>
            <w:r w:rsidRPr="00963CD2">
              <w:rPr>
                <w:color w:val="000000" w:themeColor="text1"/>
              </w:rPr>
              <w:t xml:space="preserve"> на</w:t>
            </w:r>
            <w:r w:rsidRPr="00963CD2">
              <w:rPr>
                <w:b/>
                <w:i/>
                <w:color w:val="000000" w:themeColor="text1"/>
              </w:rPr>
              <w:t xml:space="preserve"> ЕС одобрението на типа за</w:t>
            </w:r>
            <w:r w:rsidRPr="00963CD2">
              <w:rPr>
                <w:color w:val="000000" w:themeColor="text1"/>
              </w:rPr>
              <w:t xml:space="preserve"> система, компонент или отделен технически възел.</w:t>
            </w:r>
          </w:p>
        </w:tc>
      </w:tr>
    </w:tbl>
    <w:p w14:paraId="34C138F4" w14:textId="77777777" w:rsidR="00E13721" w:rsidRPr="00963CD2" w:rsidRDefault="00E13721" w:rsidP="00E13721">
      <w:pPr>
        <w:rPr>
          <w:color w:val="000000" w:themeColor="text1"/>
          <w:szCs w:val="24"/>
        </w:rPr>
      </w:pPr>
      <w:r w:rsidRPr="00963CD2">
        <w:rPr>
          <w:rStyle w:val="HideTWBExt"/>
          <w:noProof w:val="0"/>
        </w:rPr>
        <w:t>&lt;/Amend&gt;</w:t>
      </w:r>
    </w:p>
    <w:p w14:paraId="73B2C194"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126</w:t>
      </w:r>
      <w:r w:rsidRPr="00963CD2">
        <w:rPr>
          <w:rStyle w:val="HideTWBExt"/>
          <w:b w:val="0"/>
          <w:noProof w:val="0"/>
        </w:rPr>
        <w:t>&lt;/NumAm&gt;</w:t>
      </w:r>
    </w:p>
    <w:p w14:paraId="2BB93BE9"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C3C17E8"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12 – параграф 3 – алинея 2</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23674D9F" w14:textId="77777777" w:rsidTr="00E13721">
        <w:trPr>
          <w:jc w:val="center"/>
        </w:trPr>
        <w:tc>
          <w:tcPr>
            <w:tcW w:w="9752" w:type="dxa"/>
            <w:gridSpan w:val="2"/>
          </w:tcPr>
          <w:p w14:paraId="286E1D50" w14:textId="77777777" w:rsidR="00E13721" w:rsidRPr="00963CD2" w:rsidRDefault="00E13721" w:rsidP="00E13721">
            <w:pPr>
              <w:keepNext/>
              <w:rPr>
                <w:color w:val="000000" w:themeColor="text1"/>
              </w:rPr>
            </w:pPr>
          </w:p>
        </w:tc>
      </w:tr>
      <w:tr w:rsidR="00E13721" w:rsidRPr="00963CD2" w14:paraId="04C721A4" w14:textId="77777777" w:rsidTr="00E13721">
        <w:trPr>
          <w:jc w:val="center"/>
        </w:trPr>
        <w:tc>
          <w:tcPr>
            <w:tcW w:w="4876" w:type="dxa"/>
            <w:hideMark/>
          </w:tcPr>
          <w:p w14:paraId="4D199225"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690876EC"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612F01E" w14:textId="77777777" w:rsidTr="00E13721">
        <w:trPr>
          <w:jc w:val="center"/>
        </w:trPr>
        <w:tc>
          <w:tcPr>
            <w:tcW w:w="4876" w:type="dxa"/>
            <w:hideMark/>
          </w:tcPr>
          <w:p w14:paraId="66624540" w14:textId="77777777" w:rsidR="00E13721" w:rsidRPr="00963CD2" w:rsidRDefault="00E13721" w:rsidP="00E13721">
            <w:pPr>
              <w:pStyle w:val="Normal6"/>
              <w:rPr>
                <w:color w:val="000000" w:themeColor="text1"/>
              </w:rPr>
            </w:pPr>
            <w:r w:rsidRPr="00963CD2">
              <w:rPr>
                <w:b/>
                <w:i/>
                <w:color w:val="000000" w:themeColor="text1"/>
              </w:rPr>
              <w:t>Производителят на превозното средство съхранява копие от сертификатите за съответствие, посочени в член 34, на разположение на органите по одобряването.</w:t>
            </w:r>
          </w:p>
        </w:tc>
        <w:tc>
          <w:tcPr>
            <w:tcW w:w="4876" w:type="dxa"/>
            <w:hideMark/>
          </w:tcPr>
          <w:p w14:paraId="63079CB0" w14:textId="77777777" w:rsidR="00E13721" w:rsidRPr="00963CD2" w:rsidRDefault="00E13721" w:rsidP="00E13721">
            <w:pPr>
              <w:pStyle w:val="Normal6"/>
              <w:rPr>
                <w:color w:val="000000" w:themeColor="text1"/>
                <w:szCs w:val="24"/>
              </w:rPr>
            </w:pPr>
            <w:r w:rsidRPr="00963CD2">
              <w:rPr>
                <w:b/>
                <w:i/>
                <w:color w:val="000000" w:themeColor="text1"/>
              </w:rPr>
              <w:t>заличава се</w:t>
            </w:r>
          </w:p>
        </w:tc>
      </w:tr>
    </w:tbl>
    <w:p w14:paraId="0F92831F" w14:textId="77777777" w:rsidR="00E13721" w:rsidRPr="00963CD2" w:rsidRDefault="00E13721" w:rsidP="00E13721">
      <w:pPr>
        <w:rPr>
          <w:color w:val="000000" w:themeColor="text1"/>
          <w:szCs w:val="24"/>
        </w:rPr>
      </w:pPr>
      <w:r w:rsidRPr="00963CD2">
        <w:rPr>
          <w:rStyle w:val="HideTWBExt"/>
          <w:noProof w:val="0"/>
        </w:rPr>
        <w:t>&lt;/Amend&gt;</w:t>
      </w:r>
    </w:p>
    <w:p w14:paraId="02BCF609"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127</w:t>
      </w:r>
      <w:r w:rsidRPr="00963CD2">
        <w:rPr>
          <w:rStyle w:val="HideTWBExt"/>
          <w:b w:val="0"/>
          <w:noProof w:val="0"/>
        </w:rPr>
        <w:t>&lt;/NumAm&gt;</w:t>
      </w:r>
    </w:p>
    <w:p w14:paraId="26376C78"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37491016"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12 – параграф 4 – алинея 1</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1F62364B" w14:textId="77777777" w:rsidTr="00E13721">
        <w:trPr>
          <w:jc w:val="center"/>
        </w:trPr>
        <w:tc>
          <w:tcPr>
            <w:tcW w:w="9752" w:type="dxa"/>
            <w:gridSpan w:val="2"/>
          </w:tcPr>
          <w:p w14:paraId="08FAFA55" w14:textId="77777777" w:rsidR="00E13721" w:rsidRPr="00963CD2" w:rsidRDefault="00E13721" w:rsidP="00E13721">
            <w:pPr>
              <w:keepNext/>
              <w:rPr>
                <w:color w:val="000000" w:themeColor="text1"/>
              </w:rPr>
            </w:pPr>
          </w:p>
        </w:tc>
      </w:tr>
      <w:tr w:rsidR="00E13721" w:rsidRPr="00963CD2" w14:paraId="18F22EBC" w14:textId="77777777" w:rsidTr="00E13721">
        <w:trPr>
          <w:jc w:val="center"/>
        </w:trPr>
        <w:tc>
          <w:tcPr>
            <w:tcW w:w="4876" w:type="dxa"/>
            <w:hideMark/>
          </w:tcPr>
          <w:p w14:paraId="15C9A38E"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73943CEC"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15D60429" w14:textId="77777777" w:rsidTr="00E13721">
        <w:trPr>
          <w:jc w:val="center"/>
        </w:trPr>
        <w:tc>
          <w:tcPr>
            <w:tcW w:w="4876" w:type="dxa"/>
            <w:hideMark/>
          </w:tcPr>
          <w:p w14:paraId="1DF7A5A9" w14:textId="77777777" w:rsidR="00E13721" w:rsidRPr="00963CD2" w:rsidRDefault="00E13721" w:rsidP="00E13721">
            <w:pPr>
              <w:pStyle w:val="Normal6"/>
              <w:rPr>
                <w:color w:val="000000" w:themeColor="text1"/>
              </w:rPr>
            </w:pPr>
            <w:r w:rsidRPr="00963CD2">
              <w:rPr>
                <w:color w:val="000000" w:themeColor="text1"/>
              </w:rPr>
              <w:t>При обосновано искане от национален орган производителят предоставя на този орган чрез органа по одобряването копие от ЕС сертификата за одобряване на типа или разрешението, посочено в член 55, параграф 1, доказващи съответствието на превозното средство, системата, компонента или отделния технически възел, на език, лесно разбираем</w:t>
            </w:r>
            <w:r w:rsidRPr="00963CD2">
              <w:rPr>
                <w:b/>
                <w:i/>
                <w:color w:val="000000" w:themeColor="text1"/>
              </w:rPr>
              <w:t xml:space="preserve"> за този национален орган</w:t>
            </w:r>
            <w:r w:rsidRPr="00963CD2">
              <w:rPr>
                <w:color w:val="000000" w:themeColor="text1"/>
              </w:rPr>
              <w:t>.</w:t>
            </w:r>
          </w:p>
        </w:tc>
        <w:tc>
          <w:tcPr>
            <w:tcW w:w="4876" w:type="dxa"/>
            <w:hideMark/>
          </w:tcPr>
          <w:p w14:paraId="409B032F" w14:textId="77777777" w:rsidR="00E13721" w:rsidRPr="00963CD2" w:rsidRDefault="00E13721" w:rsidP="00E13721">
            <w:pPr>
              <w:pStyle w:val="Normal6"/>
              <w:rPr>
                <w:color w:val="000000" w:themeColor="text1"/>
                <w:szCs w:val="24"/>
              </w:rPr>
            </w:pPr>
            <w:r w:rsidRPr="00963CD2">
              <w:rPr>
                <w:color w:val="000000" w:themeColor="text1"/>
              </w:rPr>
              <w:t xml:space="preserve">При обосновано искане от национален орган </w:t>
            </w:r>
            <w:r w:rsidRPr="00963CD2">
              <w:rPr>
                <w:b/>
                <w:i/>
                <w:color w:val="000000" w:themeColor="text1"/>
              </w:rPr>
              <w:t xml:space="preserve">или Комисията </w:t>
            </w:r>
            <w:r w:rsidRPr="00963CD2">
              <w:rPr>
                <w:color w:val="000000" w:themeColor="text1"/>
              </w:rPr>
              <w:t>производителят предоставя на този орган</w:t>
            </w:r>
            <w:r w:rsidRPr="00963CD2">
              <w:rPr>
                <w:b/>
                <w:i/>
                <w:color w:val="000000" w:themeColor="text1"/>
              </w:rPr>
              <w:t xml:space="preserve"> или на Комисията</w:t>
            </w:r>
            <w:r w:rsidRPr="00963CD2">
              <w:rPr>
                <w:color w:val="000000" w:themeColor="text1"/>
              </w:rPr>
              <w:t xml:space="preserve"> чрез органа по одобряването копие от ЕС сертификата за одобряване на типа или разрешението, посочено в член 55, параграф 1, доказващи съответствието на превозното средство, системата, компонента или отделния технически възел, </w:t>
            </w:r>
            <w:r w:rsidRPr="00963CD2">
              <w:rPr>
                <w:b/>
                <w:i/>
                <w:color w:val="000000" w:themeColor="text1"/>
              </w:rPr>
              <w:t xml:space="preserve">частта или оборудването, </w:t>
            </w:r>
            <w:r w:rsidRPr="00963CD2">
              <w:rPr>
                <w:color w:val="000000" w:themeColor="text1"/>
              </w:rPr>
              <w:t xml:space="preserve">на език, </w:t>
            </w:r>
            <w:r w:rsidRPr="00963CD2">
              <w:rPr>
                <w:b/>
                <w:i/>
                <w:color w:val="000000" w:themeColor="text1"/>
              </w:rPr>
              <w:t xml:space="preserve">който е </w:t>
            </w:r>
            <w:r w:rsidRPr="00963CD2">
              <w:rPr>
                <w:color w:val="000000" w:themeColor="text1"/>
              </w:rPr>
              <w:t>лесно разбираем.</w:t>
            </w:r>
          </w:p>
        </w:tc>
      </w:tr>
    </w:tbl>
    <w:p w14:paraId="4E6A4374" w14:textId="77777777" w:rsidR="00E13721" w:rsidRPr="00963CD2" w:rsidRDefault="00E13721" w:rsidP="00E13721">
      <w:pPr>
        <w:rPr>
          <w:color w:val="000000" w:themeColor="text1"/>
          <w:szCs w:val="24"/>
        </w:rPr>
      </w:pPr>
      <w:r w:rsidRPr="00963CD2">
        <w:rPr>
          <w:rStyle w:val="HideTWBExt"/>
          <w:noProof w:val="0"/>
        </w:rPr>
        <w:t>&lt;/Amend&gt;</w:t>
      </w:r>
    </w:p>
    <w:p w14:paraId="5DAA9992"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128</w:t>
      </w:r>
      <w:r w:rsidRPr="00963CD2">
        <w:rPr>
          <w:rStyle w:val="HideTWBExt"/>
          <w:b w:val="0"/>
          <w:noProof w:val="0"/>
        </w:rPr>
        <w:t>&lt;/NumAm&gt;</w:t>
      </w:r>
    </w:p>
    <w:p w14:paraId="74D26D79"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7BEA954"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12 – параграф 4 – алинея 2</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65E632F5" w14:textId="77777777" w:rsidTr="00E13721">
        <w:trPr>
          <w:jc w:val="center"/>
        </w:trPr>
        <w:tc>
          <w:tcPr>
            <w:tcW w:w="9752" w:type="dxa"/>
            <w:gridSpan w:val="2"/>
          </w:tcPr>
          <w:p w14:paraId="7872C46B" w14:textId="77777777" w:rsidR="00E13721" w:rsidRPr="00963CD2" w:rsidRDefault="00E13721" w:rsidP="00E13721">
            <w:pPr>
              <w:keepNext/>
              <w:rPr>
                <w:color w:val="000000" w:themeColor="text1"/>
              </w:rPr>
            </w:pPr>
          </w:p>
        </w:tc>
      </w:tr>
      <w:tr w:rsidR="00E13721" w:rsidRPr="00963CD2" w14:paraId="30CDF999" w14:textId="77777777" w:rsidTr="00E13721">
        <w:trPr>
          <w:jc w:val="center"/>
        </w:trPr>
        <w:tc>
          <w:tcPr>
            <w:tcW w:w="4876" w:type="dxa"/>
            <w:hideMark/>
          </w:tcPr>
          <w:p w14:paraId="4B3DC508"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1BBCB08E"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27DC1A40" w14:textId="77777777" w:rsidTr="00E13721">
        <w:trPr>
          <w:jc w:val="center"/>
        </w:trPr>
        <w:tc>
          <w:tcPr>
            <w:tcW w:w="4876" w:type="dxa"/>
            <w:hideMark/>
          </w:tcPr>
          <w:p w14:paraId="68ED3D65" w14:textId="77777777" w:rsidR="00E13721" w:rsidRPr="00963CD2" w:rsidRDefault="00E13721" w:rsidP="00E13721">
            <w:pPr>
              <w:pStyle w:val="Normal6"/>
              <w:rPr>
                <w:color w:val="000000" w:themeColor="text1"/>
              </w:rPr>
            </w:pPr>
            <w:r w:rsidRPr="00963CD2">
              <w:rPr>
                <w:color w:val="000000" w:themeColor="text1"/>
              </w:rPr>
              <w:t xml:space="preserve">Производителят си сътрудничи с </w:t>
            </w:r>
            <w:r w:rsidRPr="00963CD2">
              <w:rPr>
                <w:b/>
                <w:i/>
                <w:color w:val="000000" w:themeColor="text1"/>
              </w:rPr>
              <w:t>този</w:t>
            </w:r>
            <w:r w:rsidRPr="00963CD2">
              <w:rPr>
                <w:color w:val="000000" w:themeColor="text1"/>
              </w:rPr>
              <w:t xml:space="preserve"> орган, след обосновано искане от </w:t>
            </w:r>
            <w:r w:rsidRPr="00963CD2">
              <w:rPr>
                <w:b/>
                <w:i/>
                <w:color w:val="000000" w:themeColor="text1"/>
              </w:rPr>
              <w:t>националния орган</w:t>
            </w:r>
            <w:r w:rsidRPr="00963CD2">
              <w:rPr>
                <w:color w:val="000000" w:themeColor="text1"/>
              </w:rPr>
              <w:t>, при всяко действие, предприето в съответствие с член 20 от Регламент (ЕО) № 765/2008, с цел отстраняване на рисковете, създадени от превозно средство, система, компонент, отделен технически възел, част или оборудване, които той е предоставил на пазара.</w:t>
            </w:r>
          </w:p>
        </w:tc>
        <w:tc>
          <w:tcPr>
            <w:tcW w:w="4876" w:type="dxa"/>
            <w:hideMark/>
          </w:tcPr>
          <w:p w14:paraId="70592B39" w14:textId="77777777" w:rsidR="00E13721" w:rsidRPr="00963CD2" w:rsidRDefault="00E13721" w:rsidP="00E13721">
            <w:pPr>
              <w:pStyle w:val="Normal6"/>
              <w:rPr>
                <w:color w:val="000000" w:themeColor="text1"/>
                <w:szCs w:val="24"/>
              </w:rPr>
            </w:pPr>
            <w:r w:rsidRPr="00963CD2">
              <w:rPr>
                <w:color w:val="000000" w:themeColor="text1"/>
              </w:rPr>
              <w:t xml:space="preserve">Производителят си сътрудничи с </w:t>
            </w:r>
            <w:r w:rsidRPr="00963CD2">
              <w:rPr>
                <w:b/>
                <w:i/>
                <w:color w:val="000000" w:themeColor="text1"/>
              </w:rPr>
              <w:t>националния</w:t>
            </w:r>
            <w:r w:rsidRPr="00963CD2">
              <w:rPr>
                <w:color w:val="000000" w:themeColor="text1"/>
              </w:rPr>
              <w:t xml:space="preserve"> орган</w:t>
            </w:r>
            <w:r w:rsidRPr="00963CD2">
              <w:rPr>
                <w:b/>
                <w:i/>
                <w:color w:val="000000" w:themeColor="text1"/>
              </w:rPr>
              <w:t xml:space="preserve"> или Комисията</w:t>
            </w:r>
            <w:r w:rsidRPr="00963CD2">
              <w:rPr>
                <w:color w:val="000000" w:themeColor="text1"/>
              </w:rPr>
              <w:t xml:space="preserve">, след </w:t>
            </w:r>
            <w:r w:rsidRPr="00963CD2">
              <w:rPr>
                <w:b/>
                <w:i/>
                <w:color w:val="000000" w:themeColor="text1"/>
              </w:rPr>
              <w:t xml:space="preserve">като е получил </w:t>
            </w:r>
            <w:r w:rsidRPr="00963CD2">
              <w:rPr>
                <w:color w:val="000000" w:themeColor="text1"/>
              </w:rPr>
              <w:t xml:space="preserve">обосновано искане от </w:t>
            </w:r>
            <w:r w:rsidRPr="00963CD2">
              <w:rPr>
                <w:b/>
                <w:i/>
                <w:color w:val="000000" w:themeColor="text1"/>
              </w:rPr>
              <w:t>него или от Комисията</w:t>
            </w:r>
            <w:r w:rsidRPr="00963CD2">
              <w:rPr>
                <w:color w:val="000000" w:themeColor="text1"/>
              </w:rPr>
              <w:t xml:space="preserve">, при всяко действие, предприето в съответствие с член 20 от Регламент (ЕО) № 765/2008, с цел отстраняване на рисковете, създадени от превозно средство, система, компонент, отделен технически възел, част или оборудване, които той е </w:t>
            </w:r>
            <w:r w:rsidRPr="00963CD2">
              <w:rPr>
                <w:color w:val="000000" w:themeColor="text1"/>
              </w:rPr>
              <w:lastRenderedPageBreak/>
              <w:t>предоставил на пазара.</w:t>
            </w:r>
          </w:p>
        </w:tc>
      </w:tr>
    </w:tbl>
    <w:p w14:paraId="41E7DC7F" w14:textId="77777777" w:rsidR="00E13721" w:rsidRPr="00963CD2" w:rsidRDefault="00E13721" w:rsidP="00E13721">
      <w:pPr>
        <w:rPr>
          <w:color w:val="000000" w:themeColor="text1"/>
        </w:rPr>
      </w:pPr>
      <w:r w:rsidRPr="00963CD2">
        <w:rPr>
          <w:rStyle w:val="HideTWBExt"/>
          <w:noProof w:val="0"/>
        </w:rPr>
        <w:lastRenderedPageBreak/>
        <w:t>&lt;/Amend&gt;</w:t>
      </w:r>
    </w:p>
    <w:p w14:paraId="7702C668"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129</w:t>
      </w:r>
      <w:r w:rsidRPr="00963CD2">
        <w:rPr>
          <w:rStyle w:val="HideTWBExt"/>
          <w:b w:val="0"/>
          <w:noProof w:val="0"/>
        </w:rPr>
        <w:t>&lt;/NumAm&gt;</w:t>
      </w:r>
    </w:p>
    <w:p w14:paraId="40826E8E"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66D81147"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13 – заглавие</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678F7F6B" w14:textId="77777777" w:rsidTr="00E13721">
        <w:trPr>
          <w:jc w:val="center"/>
        </w:trPr>
        <w:tc>
          <w:tcPr>
            <w:tcW w:w="9752" w:type="dxa"/>
            <w:gridSpan w:val="2"/>
          </w:tcPr>
          <w:p w14:paraId="0A1BCCE1" w14:textId="77777777" w:rsidR="00E13721" w:rsidRPr="00963CD2" w:rsidRDefault="00E13721" w:rsidP="00E13721">
            <w:pPr>
              <w:keepNext/>
              <w:rPr>
                <w:color w:val="000000" w:themeColor="text1"/>
              </w:rPr>
            </w:pPr>
          </w:p>
        </w:tc>
      </w:tr>
      <w:tr w:rsidR="00E13721" w:rsidRPr="00963CD2" w14:paraId="2CF24297" w14:textId="77777777" w:rsidTr="00E13721">
        <w:trPr>
          <w:jc w:val="center"/>
        </w:trPr>
        <w:tc>
          <w:tcPr>
            <w:tcW w:w="4876" w:type="dxa"/>
            <w:hideMark/>
          </w:tcPr>
          <w:p w14:paraId="0718281B"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44C74D6E"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79D8DC8D" w14:textId="77777777" w:rsidTr="00E13721">
        <w:trPr>
          <w:jc w:val="center"/>
        </w:trPr>
        <w:tc>
          <w:tcPr>
            <w:tcW w:w="4876" w:type="dxa"/>
            <w:hideMark/>
          </w:tcPr>
          <w:p w14:paraId="64F15539" w14:textId="77777777" w:rsidR="00E13721" w:rsidRPr="00963CD2" w:rsidRDefault="00E13721" w:rsidP="00E13721">
            <w:pPr>
              <w:pStyle w:val="Normal6"/>
              <w:rPr>
                <w:color w:val="000000" w:themeColor="text1"/>
              </w:rPr>
            </w:pPr>
            <w:r w:rsidRPr="00963CD2">
              <w:rPr>
                <w:color w:val="000000" w:themeColor="text1"/>
              </w:rPr>
              <w:t>Задължения на представителите на производителите</w:t>
            </w:r>
            <w:r w:rsidRPr="00963CD2">
              <w:rPr>
                <w:b/>
                <w:i/>
                <w:color w:val="000000" w:themeColor="text1"/>
              </w:rPr>
              <w:t xml:space="preserve"> по отношение на надзора на пазара</w:t>
            </w:r>
          </w:p>
        </w:tc>
        <w:tc>
          <w:tcPr>
            <w:tcW w:w="4876" w:type="dxa"/>
            <w:hideMark/>
          </w:tcPr>
          <w:p w14:paraId="195F58A8" w14:textId="77777777" w:rsidR="00E13721" w:rsidRPr="00963CD2" w:rsidRDefault="00E13721" w:rsidP="00E13721">
            <w:pPr>
              <w:pStyle w:val="Normal6"/>
              <w:rPr>
                <w:color w:val="000000" w:themeColor="text1"/>
                <w:szCs w:val="24"/>
              </w:rPr>
            </w:pPr>
            <w:r w:rsidRPr="00963CD2">
              <w:rPr>
                <w:color w:val="000000" w:themeColor="text1"/>
              </w:rPr>
              <w:t>Задължения на представителите на производителите</w:t>
            </w:r>
          </w:p>
        </w:tc>
      </w:tr>
    </w:tbl>
    <w:p w14:paraId="0F91FDEB" w14:textId="77777777" w:rsidR="00E13721" w:rsidRPr="00963CD2" w:rsidRDefault="00E13721" w:rsidP="00E13721">
      <w:pPr>
        <w:rPr>
          <w:color w:val="000000" w:themeColor="text1"/>
        </w:rPr>
      </w:pPr>
      <w:r w:rsidRPr="00963CD2">
        <w:rPr>
          <w:rStyle w:val="HideTWBExt"/>
          <w:noProof w:val="0"/>
        </w:rPr>
        <w:t>&lt;/Amend&gt;</w:t>
      </w:r>
    </w:p>
    <w:p w14:paraId="6EC6DB0A"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130</w:t>
      </w:r>
      <w:r w:rsidRPr="00963CD2">
        <w:rPr>
          <w:rStyle w:val="HideTWBExt"/>
          <w:b w:val="0"/>
          <w:noProof w:val="0"/>
        </w:rPr>
        <w:t>&lt;/NumAm&gt;</w:t>
      </w:r>
    </w:p>
    <w:p w14:paraId="5DCDF116"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0A6CCE8"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13 – параграф 1 – уводна част</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28612911" w14:textId="77777777" w:rsidTr="00E13721">
        <w:trPr>
          <w:jc w:val="center"/>
        </w:trPr>
        <w:tc>
          <w:tcPr>
            <w:tcW w:w="9752" w:type="dxa"/>
            <w:gridSpan w:val="2"/>
          </w:tcPr>
          <w:p w14:paraId="5A0FBA0B" w14:textId="77777777" w:rsidR="00E13721" w:rsidRPr="00963CD2" w:rsidRDefault="00E13721" w:rsidP="00E13721">
            <w:pPr>
              <w:keepNext/>
              <w:rPr>
                <w:color w:val="000000" w:themeColor="text1"/>
              </w:rPr>
            </w:pPr>
          </w:p>
        </w:tc>
      </w:tr>
      <w:tr w:rsidR="00E13721" w:rsidRPr="00963CD2" w14:paraId="2FCCE3A4" w14:textId="77777777" w:rsidTr="00E13721">
        <w:trPr>
          <w:jc w:val="center"/>
        </w:trPr>
        <w:tc>
          <w:tcPr>
            <w:tcW w:w="4876" w:type="dxa"/>
            <w:hideMark/>
          </w:tcPr>
          <w:p w14:paraId="32712853"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3A24C601"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31A5606" w14:textId="77777777" w:rsidTr="00E13721">
        <w:trPr>
          <w:jc w:val="center"/>
        </w:trPr>
        <w:tc>
          <w:tcPr>
            <w:tcW w:w="4876" w:type="dxa"/>
            <w:hideMark/>
          </w:tcPr>
          <w:p w14:paraId="6245C4CC" w14:textId="77777777" w:rsidR="00E13721" w:rsidRPr="00963CD2" w:rsidRDefault="00E13721" w:rsidP="00E13721">
            <w:pPr>
              <w:pStyle w:val="Normal6"/>
              <w:rPr>
                <w:color w:val="000000" w:themeColor="text1"/>
              </w:rPr>
            </w:pPr>
            <w:r w:rsidRPr="00963CD2">
              <w:rPr>
                <w:color w:val="000000" w:themeColor="text1"/>
              </w:rPr>
              <w:t>1.</w:t>
            </w:r>
            <w:r w:rsidRPr="00963CD2">
              <w:rPr>
                <w:color w:val="000000" w:themeColor="text1"/>
              </w:rPr>
              <w:tab/>
              <w:t xml:space="preserve">Представителят на производителя </w:t>
            </w:r>
            <w:r w:rsidRPr="00963CD2">
              <w:rPr>
                <w:b/>
                <w:i/>
                <w:color w:val="000000" w:themeColor="text1"/>
              </w:rPr>
              <w:t xml:space="preserve">по отношение на надзора </w:t>
            </w:r>
            <w:r w:rsidRPr="00963CD2">
              <w:rPr>
                <w:color w:val="000000" w:themeColor="text1"/>
              </w:rPr>
              <w:t>на пазара изпълнява задачите, определени в пълномощията, които е получил от производителя. Тези пълномощия предвиждат този представител да извършва най-малко следното:</w:t>
            </w:r>
          </w:p>
        </w:tc>
        <w:tc>
          <w:tcPr>
            <w:tcW w:w="4876" w:type="dxa"/>
            <w:hideMark/>
          </w:tcPr>
          <w:p w14:paraId="299BA51F" w14:textId="77777777" w:rsidR="00E13721" w:rsidRPr="00963CD2" w:rsidRDefault="00E13721" w:rsidP="00E13721">
            <w:pPr>
              <w:pStyle w:val="Normal6"/>
              <w:rPr>
                <w:color w:val="000000" w:themeColor="text1"/>
                <w:szCs w:val="24"/>
              </w:rPr>
            </w:pPr>
            <w:r w:rsidRPr="00963CD2">
              <w:rPr>
                <w:color w:val="000000" w:themeColor="text1"/>
              </w:rPr>
              <w:t>1.</w:t>
            </w:r>
            <w:r w:rsidRPr="00963CD2">
              <w:rPr>
                <w:color w:val="000000" w:themeColor="text1"/>
              </w:rPr>
              <w:tab/>
              <w:t>Представителят на производителя на пазара изпълнява задачите, определени в пълномощията, които е получил от производителя. Тези пълномощия предвиждат този представител да извършва най-малко следното:</w:t>
            </w:r>
          </w:p>
        </w:tc>
      </w:tr>
    </w:tbl>
    <w:p w14:paraId="34631420" w14:textId="77777777" w:rsidR="00E13721" w:rsidRPr="00963CD2" w:rsidRDefault="00E13721" w:rsidP="00E13721">
      <w:pPr>
        <w:rPr>
          <w:color w:val="000000" w:themeColor="text1"/>
        </w:rPr>
      </w:pPr>
      <w:r w:rsidRPr="00963CD2">
        <w:rPr>
          <w:rStyle w:val="HideTWBExt"/>
          <w:noProof w:val="0"/>
        </w:rPr>
        <w:t>&lt;/Amend&gt;</w:t>
      </w:r>
    </w:p>
    <w:p w14:paraId="5807D156"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131</w:t>
      </w:r>
      <w:r w:rsidRPr="00963CD2">
        <w:rPr>
          <w:rStyle w:val="HideTWBExt"/>
          <w:b w:val="0"/>
          <w:noProof w:val="0"/>
        </w:rPr>
        <w:t>&lt;/NumAm&gt;</w:t>
      </w:r>
    </w:p>
    <w:p w14:paraId="3EF6B58C"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99F8584"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13 – параграф 1 – буква а</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69C9E508" w14:textId="77777777" w:rsidTr="00E13721">
        <w:trPr>
          <w:jc w:val="center"/>
        </w:trPr>
        <w:tc>
          <w:tcPr>
            <w:tcW w:w="9752" w:type="dxa"/>
            <w:gridSpan w:val="2"/>
          </w:tcPr>
          <w:p w14:paraId="17D1E1A3" w14:textId="77777777" w:rsidR="00E13721" w:rsidRPr="00963CD2" w:rsidRDefault="00E13721" w:rsidP="00E13721">
            <w:pPr>
              <w:keepNext/>
              <w:rPr>
                <w:color w:val="000000" w:themeColor="text1"/>
              </w:rPr>
            </w:pPr>
          </w:p>
        </w:tc>
      </w:tr>
      <w:tr w:rsidR="00E13721" w:rsidRPr="00963CD2" w14:paraId="646A8BED" w14:textId="77777777" w:rsidTr="00E13721">
        <w:trPr>
          <w:jc w:val="center"/>
        </w:trPr>
        <w:tc>
          <w:tcPr>
            <w:tcW w:w="4876" w:type="dxa"/>
            <w:hideMark/>
          </w:tcPr>
          <w:p w14:paraId="0164544E"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0102D323"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77578385" w14:textId="77777777" w:rsidTr="00E13721">
        <w:trPr>
          <w:jc w:val="center"/>
        </w:trPr>
        <w:tc>
          <w:tcPr>
            <w:tcW w:w="4876" w:type="dxa"/>
            <w:hideMark/>
          </w:tcPr>
          <w:p w14:paraId="668700DC" w14:textId="77777777" w:rsidR="00E13721" w:rsidRPr="00963CD2" w:rsidRDefault="00E13721" w:rsidP="00E13721">
            <w:pPr>
              <w:pStyle w:val="Normal6"/>
              <w:rPr>
                <w:color w:val="000000" w:themeColor="text1"/>
              </w:rPr>
            </w:pPr>
            <w:r w:rsidRPr="00963CD2">
              <w:rPr>
                <w:color w:val="000000" w:themeColor="text1"/>
              </w:rPr>
              <w:t>а)</w:t>
            </w:r>
            <w:r w:rsidRPr="00963CD2">
              <w:rPr>
                <w:color w:val="000000" w:themeColor="text1"/>
              </w:rPr>
              <w:tab/>
              <w:t>да има достъп</w:t>
            </w:r>
            <w:r w:rsidRPr="00963CD2">
              <w:rPr>
                <w:b/>
                <w:i/>
                <w:color w:val="000000" w:themeColor="text1"/>
              </w:rPr>
              <w:t xml:space="preserve"> до техническата документация, посочена в член 22</w:t>
            </w:r>
            <w:r w:rsidRPr="00963CD2">
              <w:rPr>
                <w:color w:val="000000" w:themeColor="text1"/>
              </w:rPr>
              <w:t xml:space="preserve">, </w:t>
            </w:r>
            <w:r w:rsidRPr="00963CD2">
              <w:rPr>
                <w:b/>
                <w:i/>
                <w:color w:val="000000" w:themeColor="text1"/>
              </w:rPr>
              <w:t xml:space="preserve">и </w:t>
            </w:r>
            <w:r w:rsidRPr="00963CD2">
              <w:rPr>
                <w:color w:val="000000" w:themeColor="text1"/>
              </w:rPr>
              <w:t>до сертификатите за съответствие</w:t>
            </w:r>
            <w:r w:rsidRPr="00963CD2">
              <w:rPr>
                <w:b/>
                <w:i/>
                <w:color w:val="000000" w:themeColor="text1"/>
              </w:rPr>
              <w:t>, посочени в член 34</w:t>
            </w:r>
            <w:r w:rsidRPr="00963CD2">
              <w:rPr>
                <w:color w:val="000000" w:themeColor="text1"/>
              </w:rPr>
              <w:t xml:space="preserve">, </w:t>
            </w:r>
            <w:r w:rsidRPr="00963CD2">
              <w:rPr>
                <w:b/>
                <w:i/>
                <w:color w:val="000000" w:themeColor="text1"/>
              </w:rPr>
              <w:t>на един от официалните езици на Съюза</w:t>
            </w:r>
            <w:r w:rsidRPr="00963CD2">
              <w:rPr>
                <w:color w:val="000000" w:themeColor="text1"/>
              </w:rPr>
              <w:t xml:space="preserve">. Достъп до тази документация се предоставя на органите по одобряване за период от десет години след пускането на пазара на превозно средство и в продължение на пет години след пускането на пазара </w:t>
            </w:r>
            <w:r w:rsidRPr="00963CD2">
              <w:rPr>
                <w:color w:val="000000" w:themeColor="text1"/>
              </w:rPr>
              <w:lastRenderedPageBreak/>
              <w:t>на система, компонент или отделен технически възел техническото досие;</w:t>
            </w:r>
          </w:p>
        </w:tc>
        <w:tc>
          <w:tcPr>
            <w:tcW w:w="4876" w:type="dxa"/>
            <w:hideMark/>
          </w:tcPr>
          <w:p w14:paraId="6438EFE1" w14:textId="77777777" w:rsidR="00E13721" w:rsidRPr="00963CD2" w:rsidRDefault="00E13721" w:rsidP="00E13721">
            <w:pPr>
              <w:pStyle w:val="Normal6"/>
              <w:rPr>
                <w:color w:val="000000" w:themeColor="text1"/>
                <w:szCs w:val="24"/>
              </w:rPr>
            </w:pPr>
            <w:r w:rsidRPr="00963CD2">
              <w:rPr>
                <w:color w:val="000000" w:themeColor="text1"/>
              </w:rPr>
              <w:lastRenderedPageBreak/>
              <w:t>а)</w:t>
            </w:r>
            <w:r w:rsidRPr="00963CD2">
              <w:rPr>
                <w:color w:val="000000" w:themeColor="text1"/>
              </w:rPr>
              <w:tab/>
              <w:t>да има достъп</w:t>
            </w:r>
            <w:r w:rsidRPr="00963CD2">
              <w:rPr>
                <w:b/>
                <w:i/>
                <w:color w:val="000000" w:themeColor="text1"/>
              </w:rPr>
              <w:t>, на един от официалните езици на Съюза</w:t>
            </w:r>
            <w:r w:rsidRPr="00963CD2">
              <w:rPr>
                <w:color w:val="000000" w:themeColor="text1"/>
              </w:rPr>
              <w:t xml:space="preserve">, </w:t>
            </w:r>
            <w:r w:rsidRPr="00963CD2">
              <w:rPr>
                <w:b/>
                <w:i/>
                <w:color w:val="000000" w:themeColor="text1"/>
              </w:rPr>
              <w:t>до сертификата</w:t>
            </w:r>
            <w:r w:rsidRPr="00963CD2">
              <w:rPr>
                <w:color w:val="000000" w:themeColor="text1"/>
              </w:rPr>
              <w:t xml:space="preserve"> за </w:t>
            </w:r>
            <w:r w:rsidRPr="00963CD2">
              <w:rPr>
                <w:b/>
                <w:i/>
                <w:color w:val="000000" w:themeColor="text1"/>
              </w:rPr>
              <w:t>одобряване на типа и неговите приложения</w:t>
            </w:r>
            <w:r w:rsidRPr="00963CD2">
              <w:rPr>
                <w:color w:val="000000" w:themeColor="text1"/>
              </w:rPr>
              <w:t xml:space="preserve">, </w:t>
            </w:r>
            <w:r w:rsidRPr="00963CD2">
              <w:rPr>
                <w:b/>
                <w:i/>
                <w:color w:val="000000" w:themeColor="text1"/>
              </w:rPr>
              <w:t xml:space="preserve">както и </w:t>
            </w:r>
            <w:r w:rsidRPr="00963CD2">
              <w:rPr>
                <w:color w:val="000000" w:themeColor="text1"/>
              </w:rPr>
              <w:t>до сертификатите за съответствие. Достъп до тази документация се предоставя на органите по одобряване</w:t>
            </w:r>
            <w:r w:rsidRPr="00963CD2">
              <w:rPr>
                <w:b/>
                <w:i/>
                <w:color w:val="000000" w:themeColor="text1"/>
              </w:rPr>
              <w:t xml:space="preserve"> и органите за надзор на пазара</w:t>
            </w:r>
            <w:r w:rsidRPr="00963CD2">
              <w:rPr>
                <w:color w:val="000000" w:themeColor="text1"/>
              </w:rPr>
              <w:t xml:space="preserve"> за период от десет години след пускането на пазара на превозно средство и в продължение на </w:t>
            </w:r>
            <w:r w:rsidRPr="00963CD2">
              <w:rPr>
                <w:color w:val="000000" w:themeColor="text1"/>
              </w:rPr>
              <w:lastRenderedPageBreak/>
              <w:t>пет години след пускането на пазара на система, компонент или отделен технически възел техническото досие;</w:t>
            </w:r>
          </w:p>
        </w:tc>
      </w:tr>
    </w:tbl>
    <w:p w14:paraId="735D7E06" w14:textId="77777777" w:rsidR="00E13721" w:rsidRPr="00963CD2" w:rsidRDefault="00E13721" w:rsidP="00E13721">
      <w:pPr>
        <w:rPr>
          <w:color w:val="000000" w:themeColor="text1"/>
        </w:rPr>
      </w:pPr>
      <w:r w:rsidRPr="00963CD2">
        <w:rPr>
          <w:rStyle w:val="HideTWBExt"/>
          <w:noProof w:val="0"/>
        </w:rPr>
        <w:lastRenderedPageBreak/>
        <w:t>&lt;/Amend&gt;</w:t>
      </w:r>
    </w:p>
    <w:p w14:paraId="64B89DFE"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132</w:t>
      </w:r>
      <w:r w:rsidRPr="00963CD2">
        <w:rPr>
          <w:rStyle w:val="HideTWBExt"/>
          <w:b w:val="0"/>
          <w:noProof w:val="0"/>
        </w:rPr>
        <w:t>&lt;/NumAmB&gt;</w:t>
      </w:r>
    </w:p>
    <w:p w14:paraId="1992162E"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469B4AF"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13 – параграф 1 – буква б</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205F4210" w14:textId="77777777" w:rsidTr="00E13721">
        <w:trPr>
          <w:jc w:val="center"/>
        </w:trPr>
        <w:tc>
          <w:tcPr>
            <w:tcW w:w="9752" w:type="dxa"/>
            <w:gridSpan w:val="2"/>
          </w:tcPr>
          <w:p w14:paraId="36456C7A" w14:textId="77777777" w:rsidR="00E13721" w:rsidRPr="00963CD2" w:rsidRDefault="00E13721" w:rsidP="00E13721">
            <w:pPr>
              <w:keepNext/>
              <w:rPr>
                <w:color w:val="000000" w:themeColor="text1"/>
              </w:rPr>
            </w:pPr>
          </w:p>
        </w:tc>
      </w:tr>
      <w:tr w:rsidR="00E13721" w:rsidRPr="00963CD2" w14:paraId="2C9B9E5E" w14:textId="77777777" w:rsidTr="00E13721">
        <w:trPr>
          <w:jc w:val="center"/>
        </w:trPr>
        <w:tc>
          <w:tcPr>
            <w:tcW w:w="4876" w:type="dxa"/>
            <w:hideMark/>
          </w:tcPr>
          <w:p w14:paraId="01762D11"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2DABA311"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CC48E95" w14:textId="77777777" w:rsidTr="00E13721">
        <w:trPr>
          <w:jc w:val="center"/>
        </w:trPr>
        <w:tc>
          <w:tcPr>
            <w:tcW w:w="4876" w:type="dxa"/>
            <w:hideMark/>
          </w:tcPr>
          <w:p w14:paraId="69173D4C" w14:textId="77777777" w:rsidR="00E13721" w:rsidRPr="00963CD2" w:rsidRDefault="00E13721" w:rsidP="00E13721">
            <w:pPr>
              <w:pStyle w:val="Normal6"/>
              <w:rPr>
                <w:color w:val="000000" w:themeColor="text1"/>
              </w:rPr>
            </w:pPr>
            <w:r w:rsidRPr="00963CD2">
              <w:rPr>
                <w:color w:val="000000" w:themeColor="text1"/>
              </w:rPr>
              <w:t>б)</w:t>
            </w:r>
            <w:r w:rsidRPr="00963CD2">
              <w:rPr>
                <w:color w:val="000000" w:themeColor="text1"/>
              </w:rPr>
              <w:tab/>
              <w:t>при обосновано искане от страна на органа по одобряването, да предоставя на този орган цялата информация и документация, необходима за доказване на съответствието на производството на превозно средство, система, компонент или отделен технически възел;</w:t>
            </w:r>
          </w:p>
        </w:tc>
        <w:tc>
          <w:tcPr>
            <w:tcW w:w="4876" w:type="dxa"/>
            <w:hideMark/>
          </w:tcPr>
          <w:p w14:paraId="3B977732" w14:textId="77777777" w:rsidR="00E13721" w:rsidRPr="00963CD2" w:rsidRDefault="00E13721" w:rsidP="00E13721">
            <w:pPr>
              <w:pStyle w:val="Normal6"/>
              <w:rPr>
                <w:color w:val="000000" w:themeColor="text1"/>
                <w:szCs w:val="24"/>
              </w:rPr>
            </w:pPr>
            <w:r w:rsidRPr="00963CD2">
              <w:rPr>
                <w:color w:val="000000" w:themeColor="text1"/>
              </w:rPr>
              <w:t>б)</w:t>
            </w:r>
            <w:r w:rsidRPr="00963CD2">
              <w:rPr>
                <w:color w:val="000000" w:themeColor="text1"/>
              </w:rPr>
              <w:tab/>
              <w:t>при обосновано искане от страна на органа по одобряването, да предоставя на този орган цялата информация и документация, необходима за доказване на съответствието на производството на превозно средство, система, компонент или отделен технически възел</w:t>
            </w:r>
            <w:r w:rsidRPr="00963CD2">
              <w:rPr>
                <w:b/>
                <w:i/>
                <w:color w:val="000000" w:themeColor="text1"/>
              </w:rPr>
              <w:t>, включително всички технически спецификации за одобряване на типа и достъп до софтуера и алгоритмите</w:t>
            </w:r>
            <w:r w:rsidRPr="00963CD2">
              <w:rPr>
                <w:color w:val="000000" w:themeColor="text1"/>
              </w:rPr>
              <w:t>;</w:t>
            </w:r>
          </w:p>
        </w:tc>
      </w:tr>
    </w:tbl>
    <w:p w14:paraId="5B9EC6AA" w14:textId="77777777" w:rsidR="00E13721" w:rsidRPr="00963CD2" w:rsidRDefault="00E13721" w:rsidP="00E13721">
      <w:pPr>
        <w:pStyle w:val="JustificationTitle"/>
        <w:rPr>
          <w:color w:val="000000" w:themeColor="text1"/>
        </w:rPr>
      </w:pPr>
      <w:r w:rsidRPr="00963CD2">
        <w:rPr>
          <w:rStyle w:val="HideTWBExt"/>
          <w:i w:val="0"/>
          <w:noProof w:val="0"/>
        </w:rPr>
        <w:t>&lt;TitreJust&gt;</w:t>
      </w:r>
      <w:r w:rsidRPr="00963CD2">
        <w:rPr>
          <w:color w:val="000000" w:themeColor="text1"/>
        </w:rPr>
        <w:t>Обосновка</w:t>
      </w:r>
      <w:r w:rsidRPr="00963CD2">
        <w:rPr>
          <w:rStyle w:val="HideTWBExt"/>
          <w:i w:val="0"/>
          <w:noProof w:val="0"/>
        </w:rPr>
        <w:t>&lt;/TitreJust&gt;</w:t>
      </w:r>
    </w:p>
    <w:p w14:paraId="75384E1B" w14:textId="77777777" w:rsidR="00E13721" w:rsidRPr="00963CD2" w:rsidRDefault="00E13721" w:rsidP="00E13721">
      <w:pPr>
        <w:pStyle w:val="Normal12Italic"/>
        <w:rPr>
          <w:color w:val="000000" w:themeColor="text1"/>
        </w:rPr>
      </w:pPr>
      <w:r w:rsidRPr="00963CD2">
        <w:rPr>
          <w:color w:val="000000" w:themeColor="text1"/>
        </w:rPr>
        <w:t>Органите по одобряването следва да имат достъп до софтуера и алгоритмите предвид случаите в миналото, в които софтуерът беше използван, за да се повлияе на резултатите от изпитванията.</w:t>
      </w:r>
    </w:p>
    <w:p w14:paraId="0C1966A9" w14:textId="77777777" w:rsidR="00E13721" w:rsidRPr="00963CD2" w:rsidRDefault="00E13721" w:rsidP="00E13721">
      <w:pPr>
        <w:rPr>
          <w:color w:val="000000" w:themeColor="text1"/>
        </w:rPr>
      </w:pPr>
      <w:r w:rsidRPr="00963CD2">
        <w:rPr>
          <w:rStyle w:val="HideTWBExt"/>
          <w:noProof w:val="0"/>
        </w:rPr>
        <w:t>&lt;/AmendB&gt;</w:t>
      </w:r>
    </w:p>
    <w:p w14:paraId="458416D2"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133</w:t>
      </w:r>
      <w:r w:rsidRPr="00963CD2">
        <w:rPr>
          <w:rStyle w:val="HideTWBExt"/>
          <w:b w:val="0"/>
          <w:noProof w:val="0"/>
        </w:rPr>
        <w:t>&lt;/NumAmB&gt;</w:t>
      </w:r>
    </w:p>
    <w:p w14:paraId="776C3D51"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E795420"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13 – параграф 3 – уводна част</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2547D139" w14:textId="77777777" w:rsidTr="00E13721">
        <w:trPr>
          <w:jc w:val="center"/>
        </w:trPr>
        <w:tc>
          <w:tcPr>
            <w:tcW w:w="9752" w:type="dxa"/>
            <w:gridSpan w:val="2"/>
          </w:tcPr>
          <w:p w14:paraId="5F9D014D" w14:textId="77777777" w:rsidR="00E13721" w:rsidRPr="00963CD2" w:rsidRDefault="00E13721" w:rsidP="00E13721">
            <w:pPr>
              <w:keepNext/>
              <w:rPr>
                <w:color w:val="000000" w:themeColor="text1"/>
              </w:rPr>
            </w:pPr>
          </w:p>
        </w:tc>
      </w:tr>
      <w:tr w:rsidR="00E13721" w:rsidRPr="00963CD2" w14:paraId="1CEF1C12" w14:textId="77777777" w:rsidTr="00E13721">
        <w:trPr>
          <w:jc w:val="center"/>
        </w:trPr>
        <w:tc>
          <w:tcPr>
            <w:tcW w:w="4876" w:type="dxa"/>
            <w:hideMark/>
          </w:tcPr>
          <w:p w14:paraId="4F3240E9"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55F1163E"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34E3E62" w14:textId="77777777" w:rsidTr="00E13721">
        <w:trPr>
          <w:jc w:val="center"/>
        </w:trPr>
        <w:tc>
          <w:tcPr>
            <w:tcW w:w="4876" w:type="dxa"/>
            <w:hideMark/>
          </w:tcPr>
          <w:p w14:paraId="1C14A653" w14:textId="77777777" w:rsidR="00E13721" w:rsidRPr="00963CD2" w:rsidRDefault="00E13721" w:rsidP="00E13721">
            <w:pPr>
              <w:pStyle w:val="Normal6"/>
              <w:rPr>
                <w:color w:val="000000" w:themeColor="text1"/>
              </w:rPr>
            </w:pPr>
            <w:r w:rsidRPr="00963CD2">
              <w:rPr>
                <w:color w:val="000000" w:themeColor="text1"/>
              </w:rPr>
              <w:t>3.</w:t>
            </w:r>
            <w:r w:rsidRPr="00963CD2">
              <w:rPr>
                <w:color w:val="000000" w:themeColor="text1"/>
              </w:rPr>
              <w:tab/>
              <w:t>Данните за смяната засягат най-малко следните аспекти:</w:t>
            </w:r>
          </w:p>
        </w:tc>
        <w:tc>
          <w:tcPr>
            <w:tcW w:w="4876" w:type="dxa"/>
            <w:hideMark/>
          </w:tcPr>
          <w:p w14:paraId="5F3D7213" w14:textId="77777777" w:rsidR="00E13721" w:rsidRPr="00963CD2" w:rsidRDefault="00E13721" w:rsidP="00E13721">
            <w:pPr>
              <w:pStyle w:val="Normal6"/>
              <w:rPr>
                <w:color w:val="000000" w:themeColor="text1"/>
                <w:szCs w:val="24"/>
              </w:rPr>
            </w:pPr>
            <w:r w:rsidRPr="00963CD2">
              <w:rPr>
                <w:color w:val="000000" w:themeColor="text1"/>
              </w:rPr>
              <w:t>3.</w:t>
            </w:r>
            <w:r w:rsidRPr="00963CD2">
              <w:rPr>
                <w:color w:val="000000" w:themeColor="text1"/>
              </w:rPr>
              <w:tab/>
              <w:t xml:space="preserve">Данните за смяната </w:t>
            </w:r>
            <w:r w:rsidRPr="00963CD2">
              <w:rPr>
                <w:b/>
                <w:i/>
                <w:color w:val="000000" w:themeColor="text1"/>
              </w:rPr>
              <w:t xml:space="preserve">на пълномощията </w:t>
            </w:r>
            <w:r w:rsidRPr="00963CD2">
              <w:rPr>
                <w:color w:val="000000" w:themeColor="text1"/>
              </w:rPr>
              <w:t>засягат най-малко следните аспекти:</w:t>
            </w:r>
          </w:p>
        </w:tc>
      </w:tr>
    </w:tbl>
    <w:p w14:paraId="7BBC1CA0" w14:textId="77777777" w:rsidR="00E13721" w:rsidRPr="00963CD2" w:rsidRDefault="00E13721" w:rsidP="00E13721">
      <w:pPr>
        <w:rPr>
          <w:color w:val="000000" w:themeColor="text1"/>
        </w:rPr>
      </w:pPr>
      <w:r w:rsidRPr="00963CD2">
        <w:rPr>
          <w:rStyle w:val="HideTWBExt"/>
          <w:noProof w:val="0"/>
        </w:rPr>
        <w:t>&lt;/AmendB&gt;</w:t>
      </w:r>
    </w:p>
    <w:p w14:paraId="7AA31CF5"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134</w:t>
      </w:r>
      <w:r w:rsidRPr="00963CD2">
        <w:rPr>
          <w:rStyle w:val="HideTWBExt"/>
          <w:b w:val="0"/>
          <w:noProof w:val="0"/>
        </w:rPr>
        <w:t>&lt;/NumAm&gt;</w:t>
      </w:r>
    </w:p>
    <w:p w14:paraId="5E9AE680"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789B44F"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14 – параграф 2 – алинея 1</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70C84698" w14:textId="77777777" w:rsidTr="00E13721">
        <w:trPr>
          <w:jc w:val="center"/>
        </w:trPr>
        <w:tc>
          <w:tcPr>
            <w:tcW w:w="9752" w:type="dxa"/>
            <w:gridSpan w:val="2"/>
          </w:tcPr>
          <w:p w14:paraId="78D7258B" w14:textId="77777777" w:rsidR="00E13721" w:rsidRPr="00963CD2" w:rsidRDefault="00E13721" w:rsidP="00E13721">
            <w:pPr>
              <w:keepNext/>
              <w:rPr>
                <w:color w:val="000000" w:themeColor="text1"/>
              </w:rPr>
            </w:pPr>
          </w:p>
        </w:tc>
      </w:tr>
      <w:tr w:rsidR="00E13721" w:rsidRPr="00963CD2" w14:paraId="6CF07C4A" w14:textId="77777777" w:rsidTr="00E13721">
        <w:trPr>
          <w:jc w:val="center"/>
        </w:trPr>
        <w:tc>
          <w:tcPr>
            <w:tcW w:w="4876" w:type="dxa"/>
            <w:hideMark/>
          </w:tcPr>
          <w:p w14:paraId="4E493439"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6965440C"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60542B9" w14:textId="77777777" w:rsidTr="00E13721">
        <w:trPr>
          <w:jc w:val="center"/>
        </w:trPr>
        <w:tc>
          <w:tcPr>
            <w:tcW w:w="4876" w:type="dxa"/>
            <w:hideMark/>
          </w:tcPr>
          <w:p w14:paraId="60DD0D5B" w14:textId="77777777" w:rsidR="00E13721" w:rsidRPr="00963CD2" w:rsidRDefault="00E13721" w:rsidP="00E13721">
            <w:pPr>
              <w:pStyle w:val="Normal6"/>
              <w:rPr>
                <w:color w:val="000000" w:themeColor="text1"/>
              </w:rPr>
            </w:pPr>
            <w:r w:rsidRPr="00963CD2">
              <w:rPr>
                <w:color w:val="000000" w:themeColor="text1"/>
              </w:rPr>
              <w:t xml:space="preserve">Преди пускането на пазара на превозно средство, система, компонент или отделен технически възел, получили одобрение на типа, вносителят се уверява, че </w:t>
            </w:r>
            <w:r w:rsidRPr="00963CD2">
              <w:rPr>
                <w:b/>
                <w:i/>
                <w:color w:val="000000" w:themeColor="text1"/>
              </w:rPr>
              <w:t>от органа по одобряване е съставено техническо досие в съответствие с член 24, параграф 4</w:t>
            </w:r>
            <w:r w:rsidRPr="00963CD2">
              <w:rPr>
                <w:color w:val="000000" w:themeColor="text1"/>
              </w:rPr>
              <w:t>, както и че върху</w:t>
            </w:r>
            <w:r w:rsidRPr="00963CD2">
              <w:rPr>
                <w:b/>
                <w:i/>
                <w:color w:val="000000" w:themeColor="text1"/>
              </w:rPr>
              <w:t xml:space="preserve"> системата,</w:t>
            </w:r>
            <w:r w:rsidRPr="00963CD2">
              <w:rPr>
                <w:color w:val="000000" w:themeColor="text1"/>
              </w:rPr>
              <w:t xml:space="preserve"> компонента или отделния технически възел е нанесена изискваната маркировка за одобряване на типа и те са в съответствие с член 11, параграф 7.</w:t>
            </w:r>
          </w:p>
        </w:tc>
        <w:tc>
          <w:tcPr>
            <w:tcW w:w="4876" w:type="dxa"/>
            <w:hideMark/>
          </w:tcPr>
          <w:p w14:paraId="1B563A3F" w14:textId="77777777" w:rsidR="00E13721" w:rsidRPr="00963CD2" w:rsidRDefault="00E13721" w:rsidP="00E13721">
            <w:pPr>
              <w:pStyle w:val="Normal6"/>
              <w:rPr>
                <w:color w:val="000000" w:themeColor="text1"/>
                <w:szCs w:val="24"/>
              </w:rPr>
            </w:pPr>
            <w:r w:rsidRPr="00963CD2">
              <w:rPr>
                <w:color w:val="000000" w:themeColor="text1"/>
              </w:rPr>
              <w:t xml:space="preserve">Преди пускането на пазара на превозно средство, система, компонент или отделен технически възел, получили одобрение на типа, вносителят се уверява, че </w:t>
            </w:r>
            <w:r w:rsidRPr="00963CD2">
              <w:rPr>
                <w:b/>
                <w:i/>
                <w:color w:val="000000" w:themeColor="text1"/>
              </w:rPr>
              <w:t>те са обхванати от валидни сертификати за одобряване на типа</w:t>
            </w:r>
            <w:r w:rsidRPr="00963CD2">
              <w:rPr>
                <w:color w:val="000000" w:themeColor="text1"/>
              </w:rPr>
              <w:t>, както и че върху компонента или отделния технически възел е нанесена изискваната маркировка за одобряване на типа и те са в съответствие с член 11, параграф 7.</w:t>
            </w:r>
          </w:p>
        </w:tc>
      </w:tr>
    </w:tbl>
    <w:p w14:paraId="22DDAA1F" w14:textId="77777777" w:rsidR="00E13721" w:rsidRPr="00963CD2" w:rsidRDefault="00E13721" w:rsidP="00E13721">
      <w:pPr>
        <w:rPr>
          <w:color w:val="000000" w:themeColor="text1"/>
        </w:rPr>
      </w:pPr>
      <w:r w:rsidRPr="00963CD2">
        <w:rPr>
          <w:rStyle w:val="HideTWBExt"/>
          <w:noProof w:val="0"/>
        </w:rPr>
        <w:t>&lt;/Amend&gt;</w:t>
      </w:r>
    </w:p>
    <w:p w14:paraId="2CD424DB"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135</w:t>
      </w:r>
      <w:r w:rsidRPr="00963CD2">
        <w:rPr>
          <w:rStyle w:val="HideTWBExt"/>
          <w:b w:val="0"/>
          <w:noProof w:val="0"/>
        </w:rPr>
        <w:t>&lt;/NumAm&gt;</w:t>
      </w:r>
    </w:p>
    <w:p w14:paraId="6196A4DF"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6B3FEB81"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14 – параграф 3</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7D31C0E2" w14:textId="77777777" w:rsidTr="00E13721">
        <w:trPr>
          <w:jc w:val="center"/>
        </w:trPr>
        <w:tc>
          <w:tcPr>
            <w:tcW w:w="9752" w:type="dxa"/>
            <w:gridSpan w:val="2"/>
          </w:tcPr>
          <w:p w14:paraId="0E3AB4AB" w14:textId="77777777" w:rsidR="00E13721" w:rsidRPr="00963CD2" w:rsidRDefault="00E13721" w:rsidP="00E13721">
            <w:pPr>
              <w:keepNext/>
              <w:rPr>
                <w:color w:val="000000" w:themeColor="text1"/>
              </w:rPr>
            </w:pPr>
          </w:p>
        </w:tc>
      </w:tr>
      <w:tr w:rsidR="00E13721" w:rsidRPr="00963CD2" w14:paraId="37ACF28C" w14:textId="77777777" w:rsidTr="00E13721">
        <w:trPr>
          <w:jc w:val="center"/>
        </w:trPr>
        <w:tc>
          <w:tcPr>
            <w:tcW w:w="4876" w:type="dxa"/>
          </w:tcPr>
          <w:p w14:paraId="78C1AA37"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38ABF398"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7F25848" w14:textId="77777777" w:rsidTr="00E13721">
        <w:trPr>
          <w:jc w:val="center"/>
        </w:trPr>
        <w:tc>
          <w:tcPr>
            <w:tcW w:w="4876" w:type="dxa"/>
          </w:tcPr>
          <w:p w14:paraId="00E1C705" w14:textId="77777777" w:rsidR="00E13721" w:rsidRPr="00963CD2" w:rsidRDefault="00E13721" w:rsidP="00E13721">
            <w:pPr>
              <w:pStyle w:val="Normal6"/>
              <w:rPr>
                <w:color w:val="000000" w:themeColor="text1"/>
              </w:rPr>
            </w:pPr>
            <w:r w:rsidRPr="00963CD2">
              <w:rPr>
                <w:color w:val="000000" w:themeColor="text1"/>
              </w:rPr>
              <w:t>3.</w:t>
            </w:r>
            <w:r w:rsidRPr="00963CD2">
              <w:rPr>
                <w:color w:val="000000" w:themeColor="text1"/>
              </w:rPr>
              <w:tab/>
              <w:t xml:space="preserve">Когато вносителят смята, че превозно средство, система, компонент или отделен технически възел не съответства на изискванията на настоящия регламент, и по-специално </w:t>
            </w:r>
            <w:r w:rsidRPr="00963CD2">
              <w:rPr>
                <w:b/>
                <w:i/>
                <w:color w:val="000000" w:themeColor="text1"/>
              </w:rPr>
              <w:t>че</w:t>
            </w:r>
            <w:r w:rsidRPr="00963CD2">
              <w:rPr>
                <w:color w:val="000000" w:themeColor="text1"/>
              </w:rPr>
              <w:t xml:space="preserve"> не </w:t>
            </w:r>
            <w:r w:rsidRPr="00963CD2">
              <w:rPr>
                <w:b/>
                <w:i/>
                <w:color w:val="000000" w:themeColor="text1"/>
              </w:rPr>
              <w:t>отговаря</w:t>
            </w:r>
            <w:r w:rsidRPr="00963CD2">
              <w:rPr>
                <w:color w:val="000000" w:themeColor="text1"/>
              </w:rPr>
              <w:t xml:space="preserve"> на одобрения тип, </w:t>
            </w:r>
            <w:r w:rsidRPr="00963CD2">
              <w:rPr>
                <w:b/>
                <w:i/>
                <w:color w:val="000000" w:themeColor="text1"/>
              </w:rPr>
              <w:t>той</w:t>
            </w:r>
            <w:r w:rsidRPr="00963CD2">
              <w:rPr>
                <w:color w:val="000000" w:themeColor="text1"/>
              </w:rPr>
              <w:t xml:space="preserve"> не пуска на пазара, не позволява пускането в употреба и не регистрира превозното средство, системата, компонента или отделния технически възел, докато те не бъдат приведени в съответствие. Освен това, ако той смята, че превозното средство, системата, компонентът, отделният технически възел, частта или оборудването представляват сериозен риск, </w:t>
            </w:r>
            <w:r w:rsidRPr="00963CD2">
              <w:rPr>
                <w:b/>
                <w:i/>
                <w:color w:val="000000" w:themeColor="text1"/>
              </w:rPr>
              <w:t>той</w:t>
            </w:r>
            <w:r w:rsidRPr="00963CD2">
              <w:rPr>
                <w:color w:val="000000" w:themeColor="text1"/>
              </w:rPr>
              <w:t xml:space="preserve"> информира производителя и органите за надзор на пазара за това. По отношение на превозни средства, системи, компоненти и отделни технически възли, получили одобрение на типа, той също така информира органа по одобряване, издал одобрението на типа.</w:t>
            </w:r>
          </w:p>
        </w:tc>
        <w:tc>
          <w:tcPr>
            <w:tcW w:w="4876" w:type="dxa"/>
          </w:tcPr>
          <w:p w14:paraId="709CBC57" w14:textId="77777777" w:rsidR="00E13721" w:rsidRPr="00963CD2" w:rsidRDefault="00E13721" w:rsidP="00E13721">
            <w:pPr>
              <w:pStyle w:val="Normal6"/>
              <w:rPr>
                <w:color w:val="000000" w:themeColor="text1"/>
                <w:szCs w:val="24"/>
              </w:rPr>
            </w:pPr>
            <w:r w:rsidRPr="00963CD2">
              <w:rPr>
                <w:color w:val="000000" w:themeColor="text1"/>
              </w:rPr>
              <w:t>3.</w:t>
            </w:r>
            <w:r w:rsidRPr="00963CD2">
              <w:rPr>
                <w:color w:val="000000" w:themeColor="text1"/>
              </w:rPr>
              <w:tab/>
              <w:t>Когато вносителят смята, че превозно средство, система, компонент или отделен технически възел не съответства на изискванията на настоящия регламент, и по-специално</w:t>
            </w:r>
            <w:r w:rsidRPr="00963CD2">
              <w:rPr>
                <w:b/>
                <w:i/>
                <w:color w:val="000000" w:themeColor="text1"/>
              </w:rPr>
              <w:t>, когато някое от тях</w:t>
            </w:r>
            <w:r w:rsidRPr="00963CD2">
              <w:rPr>
                <w:color w:val="000000" w:themeColor="text1"/>
              </w:rPr>
              <w:t xml:space="preserve"> не </w:t>
            </w:r>
            <w:r w:rsidRPr="00963CD2">
              <w:rPr>
                <w:b/>
                <w:i/>
                <w:color w:val="000000" w:themeColor="text1"/>
              </w:rPr>
              <w:t>отговаря</w:t>
            </w:r>
            <w:r w:rsidRPr="00963CD2">
              <w:rPr>
                <w:color w:val="000000" w:themeColor="text1"/>
              </w:rPr>
              <w:t xml:space="preserve"> на одобрения тип, </w:t>
            </w:r>
            <w:r w:rsidRPr="00963CD2">
              <w:rPr>
                <w:b/>
                <w:i/>
                <w:color w:val="000000" w:themeColor="text1"/>
              </w:rPr>
              <w:t>вносителят</w:t>
            </w:r>
            <w:r w:rsidRPr="00963CD2">
              <w:rPr>
                <w:color w:val="000000" w:themeColor="text1"/>
              </w:rPr>
              <w:t xml:space="preserve"> не пуска на пазара, не позволява пускането в употреба и не регистрира превозното средство, системата, компонента или отделния технически възел, докато те не бъдат приведени в съответствие. Освен това, ако той смята, че превозното средство, системата, компонентът, отделният технически възел, частта или оборудването представляват сериозен риск, </w:t>
            </w:r>
            <w:r w:rsidRPr="00963CD2">
              <w:rPr>
                <w:b/>
                <w:i/>
                <w:color w:val="000000" w:themeColor="text1"/>
              </w:rPr>
              <w:t>вносителят</w:t>
            </w:r>
            <w:r w:rsidRPr="00963CD2">
              <w:rPr>
                <w:color w:val="000000" w:themeColor="text1"/>
              </w:rPr>
              <w:t xml:space="preserve"> информира производителя и органите за надзор на пазара за това. По отношение на превозни средства, системи, компоненти и отделни технически възли, получили одобрение на типа, той също така информира органа по одобряване, издал одобрението на типа.</w:t>
            </w:r>
          </w:p>
        </w:tc>
      </w:tr>
    </w:tbl>
    <w:p w14:paraId="37319F25" w14:textId="77777777" w:rsidR="00E13721" w:rsidRPr="00963CD2" w:rsidRDefault="00E13721" w:rsidP="00E13721">
      <w:pPr>
        <w:rPr>
          <w:color w:val="000000" w:themeColor="text1"/>
        </w:rPr>
      </w:pPr>
      <w:r w:rsidRPr="00963CD2">
        <w:rPr>
          <w:rStyle w:val="HideTWBExt"/>
          <w:noProof w:val="0"/>
        </w:rPr>
        <w:lastRenderedPageBreak/>
        <w:t>&lt;/Amend&gt;</w:t>
      </w:r>
    </w:p>
    <w:p w14:paraId="05B311E1"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136</w:t>
      </w:r>
      <w:r w:rsidRPr="00963CD2">
        <w:rPr>
          <w:rStyle w:val="HideTWBExt"/>
          <w:b w:val="0"/>
          <w:noProof w:val="0"/>
        </w:rPr>
        <w:t>&lt;/NumAm&gt;</w:t>
      </w:r>
    </w:p>
    <w:p w14:paraId="41C1AA7F"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3DB6A819"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14 – параграф 6</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0BF19E27" w14:textId="77777777" w:rsidTr="00E13721">
        <w:trPr>
          <w:jc w:val="center"/>
        </w:trPr>
        <w:tc>
          <w:tcPr>
            <w:tcW w:w="9752" w:type="dxa"/>
            <w:gridSpan w:val="2"/>
          </w:tcPr>
          <w:p w14:paraId="235B9862" w14:textId="77777777" w:rsidR="00E13721" w:rsidRPr="00963CD2" w:rsidRDefault="00E13721" w:rsidP="00E13721">
            <w:pPr>
              <w:keepNext/>
              <w:rPr>
                <w:color w:val="000000" w:themeColor="text1"/>
              </w:rPr>
            </w:pPr>
          </w:p>
        </w:tc>
      </w:tr>
      <w:tr w:rsidR="00E13721" w:rsidRPr="00963CD2" w14:paraId="1BC1BB4F" w14:textId="77777777" w:rsidTr="00E13721">
        <w:trPr>
          <w:jc w:val="center"/>
        </w:trPr>
        <w:tc>
          <w:tcPr>
            <w:tcW w:w="4876" w:type="dxa"/>
          </w:tcPr>
          <w:p w14:paraId="4F4CFAA2"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57380918"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C22339B" w14:textId="77777777" w:rsidTr="00E13721">
        <w:trPr>
          <w:jc w:val="center"/>
        </w:trPr>
        <w:tc>
          <w:tcPr>
            <w:tcW w:w="4876" w:type="dxa"/>
          </w:tcPr>
          <w:p w14:paraId="723B7427" w14:textId="77777777" w:rsidR="00E13721" w:rsidRPr="00963CD2" w:rsidRDefault="00E13721" w:rsidP="00E13721">
            <w:pPr>
              <w:pStyle w:val="Normal6"/>
              <w:rPr>
                <w:color w:val="000000" w:themeColor="text1"/>
              </w:rPr>
            </w:pPr>
            <w:r w:rsidRPr="00963CD2">
              <w:rPr>
                <w:color w:val="000000" w:themeColor="text1"/>
              </w:rPr>
              <w:t>6.</w:t>
            </w:r>
            <w:r w:rsidRPr="00963CD2">
              <w:rPr>
                <w:color w:val="000000" w:themeColor="text1"/>
              </w:rPr>
              <w:tab/>
              <w:t xml:space="preserve">С цел защита на здравето и безопасността на потребителите, вносителят провежда разследвания и поддържа регистър на оплакванията и изземванията на превозни средства, системи, компоненти, отделни технически възли, части или оборудване, които той е пуснал на пазара, и държи дистрибуторите в течение относно </w:t>
            </w:r>
            <w:r w:rsidRPr="00963CD2">
              <w:rPr>
                <w:b/>
                <w:i/>
                <w:color w:val="000000" w:themeColor="text1"/>
              </w:rPr>
              <w:t>този мониторинг</w:t>
            </w:r>
            <w:r w:rsidRPr="00963CD2">
              <w:rPr>
                <w:color w:val="000000" w:themeColor="text1"/>
              </w:rPr>
              <w:t>.</w:t>
            </w:r>
          </w:p>
        </w:tc>
        <w:tc>
          <w:tcPr>
            <w:tcW w:w="4876" w:type="dxa"/>
          </w:tcPr>
          <w:p w14:paraId="6DE3EDAF" w14:textId="77777777" w:rsidR="00E13721" w:rsidRPr="00963CD2" w:rsidRDefault="00E13721" w:rsidP="00E13721">
            <w:pPr>
              <w:pStyle w:val="Normal6"/>
              <w:rPr>
                <w:color w:val="000000" w:themeColor="text1"/>
                <w:szCs w:val="24"/>
              </w:rPr>
            </w:pPr>
            <w:r w:rsidRPr="00963CD2">
              <w:rPr>
                <w:color w:val="000000" w:themeColor="text1"/>
              </w:rPr>
              <w:t>6.</w:t>
            </w:r>
            <w:r w:rsidRPr="00963CD2">
              <w:rPr>
                <w:color w:val="000000" w:themeColor="text1"/>
              </w:rPr>
              <w:tab/>
              <w:t>С цел защита на здравето и безопасността на потребителите, вносителят провежда разследвания и поддържа регистър на оплакванията</w:t>
            </w:r>
            <w:r w:rsidRPr="00963CD2">
              <w:rPr>
                <w:b/>
                <w:i/>
                <w:color w:val="000000" w:themeColor="text1"/>
              </w:rPr>
              <w:t>, несъответствията</w:t>
            </w:r>
            <w:r w:rsidRPr="00963CD2">
              <w:rPr>
                <w:color w:val="000000" w:themeColor="text1"/>
              </w:rPr>
              <w:t xml:space="preserve"> и изземванията на превозни средства, системи, компоненти, отделни технически възли, части или оборудване, които той е пуснал на пазара, и държи дистрибуторите в течение относно </w:t>
            </w:r>
            <w:r w:rsidRPr="00963CD2">
              <w:rPr>
                <w:b/>
                <w:i/>
                <w:color w:val="000000" w:themeColor="text1"/>
              </w:rPr>
              <w:t>тези оплаквания и изземания</w:t>
            </w:r>
            <w:r w:rsidRPr="00963CD2">
              <w:rPr>
                <w:color w:val="000000" w:themeColor="text1"/>
              </w:rPr>
              <w:t>.</w:t>
            </w:r>
          </w:p>
        </w:tc>
      </w:tr>
    </w:tbl>
    <w:p w14:paraId="2722A3D7" w14:textId="77777777" w:rsidR="00E13721" w:rsidRPr="00963CD2" w:rsidRDefault="00E13721" w:rsidP="00E13721">
      <w:pPr>
        <w:rPr>
          <w:color w:val="000000" w:themeColor="text1"/>
        </w:rPr>
      </w:pPr>
      <w:r w:rsidRPr="00963CD2">
        <w:rPr>
          <w:rStyle w:val="HideTWBExt"/>
          <w:noProof w:val="0"/>
        </w:rPr>
        <w:t>&lt;/Amend&gt;</w:t>
      </w:r>
    </w:p>
    <w:p w14:paraId="76F44379"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137</w:t>
      </w:r>
      <w:r w:rsidRPr="00963CD2">
        <w:rPr>
          <w:rStyle w:val="HideTWBExt"/>
          <w:b w:val="0"/>
          <w:noProof w:val="0"/>
        </w:rPr>
        <w:t>&lt;/NumAm&gt;</w:t>
      </w:r>
    </w:p>
    <w:p w14:paraId="13CD6708"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9F64AF0"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14 – параграф 6 а (нов)</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58C63A39" w14:textId="77777777" w:rsidTr="00E13721">
        <w:trPr>
          <w:jc w:val="center"/>
        </w:trPr>
        <w:tc>
          <w:tcPr>
            <w:tcW w:w="9752" w:type="dxa"/>
            <w:gridSpan w:val="2"/>
          </w:tcPr>
          <w:p w14:paraId="08A5B966" w14:textId="77777777" w:rsidR="00E13721" w:rsidRPr="00963CD2" w:rsidRDefault="00E13721" w:rsidP="00E13721">
            <w:pPr>
              <w:keepNext/>
              <w:rPr>
                <w:color w:val="000000" w:themeColor="text1"/>
              </w:rPr>
            </w:pPr>
          </w:p>
        </w:tc>
      </w:tr>
      <w:tr w:rsidR="00E13721" w:rsidRPr="00963CD2" w14:paraId="1A6ACAC8" w14:textId="77777777" w:rsidTr="00E13721">
        <w:trPr>
          <w:jc w:val="center"/>
        </w:trPr>
        <w:tc>
          <w:tcPr>
            <w:tcW w:w="4876" w:type="dxa"/>
            <w:hideMark/>
          </w:tcPr>
          <w:p w14:paraId="47B47113"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7062D3F8"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07B7072" w14:textId="77777777" w:rsidTr="00E13721">
        <w:trPr>
          <w:jc w:val="center"/>
        </w:trPr>
        <w:tc>
          <w:tcPr>
            <w:tcW w:w="4876" w:type="dxa"/>
          </w:tcPr>
          <w:p w14:paraId="0DF20D89" w14:textId="77777777" w:rsidR="00E13721" w:rsidRPr="00963CD2" w:rsidRDefault="00E13721" w:rsidP="00E13721">
            <w:pPr>
              <w:pStyle w:val="Normal6"/>
              <w:rPr>
                <w:color w:val="000000" w:themeColor="text1"/>
              </w:rPr>
            </w:pPr>
          </w:p>
        </w:tc>
        <w:tc>
          <w:tcPr>
            <w:tcW w:w="4876" w:type="dxa"/>
            <w:hideMark/>
          </w:tcPr>
          <w:p w14:paraId="19FE0110" w14:textId="77777777" w:rsidR="00E13721" w:rsidRPr="00963CD2" w:rsidRDefault="00E13721" w:rsidP="00E13721">
            <w:pPr>
              <w:pStyle w:val="Normal6"/>
              <w:rPr>
                <w:color w:val="000000" w:themeColor="text1"/>
                <w:szCs w:val="24"/>
              </w:rPr>
            </w:pPr>
            <w:r w:rsidRPr="00963CD2">
              <w:rPr>
                <w:b/>
                <w:i/>
                <w:color w:val="000000" w:themeColor="text1"/>
              </w:rPr>
              <w:t>6a.</w:t>
            </w:r>
            <w:r w:rsidRPr="00963CD2">
              <w:rPr>
                <w:color w:val="000000" w:themeColor="text1"/>
              </w:rPr>
              <w:tab/>
            </w:r>
            <w:r w:rsidRPr="00963CD2">
              <w:rPr>
                <w:b/>
                <w:i/>
                <w:color w:val="000000" w:themeColor="text1"/>
              </w:rPr>
              <w:t>Вносителят незабавно информира съответния производител за жалбите и докладите, свързани с рискове, предполагаеми инциденти или несъответствия, отнасящи се до превозни средства, системи, компоненти, отделни технически възли, части или оборудване, които той е пуснал на пазара.</w:t>
            </w:r>
          </w:p>
        </w:tc>
      </w:tr>
    </w:tbl>
    <w:p w14:paraId="5A9590A4" w14:textId="77777777" w:rsidR="00E13721" w:rsidRPr="00963CD2" w:rsidRDefault="00E13721" w:rsidP="00E13721">
      <w:pPr>
        <w:rPr>
          <w:color w:val="000000" w:themeColor="text1"/>
        </w:rPr>
      </w:pPr>
      <w:r w:rsidRPr="00963CD2">
        <w:rPr>
          <w:rStyle w:val="HideTWBExt"/>
          <w:noProof w:val="0"/>
        </w:rPr>
        <w:t>&lt;/Amend&gt;</w:t>
      </w:r>
    </w:p>
    <w:p w14:paraId="36DACB81"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138</w:t>
      </w:r>
      <w:r w:rsidRPr="00963CD2">
        <w:rPr>
          <w:rStyle w:val="HideTWBExt"/>
          <w:b w:val="0"/>
          <w:noProof w:val="0"/>
        </w:rPr>
        <w:t>&lt;/NumAm&gt;</w:t>
      </w:r>
    </w:p>
    <w:p w14:paraId="02BDEB3C"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AF60854"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15 – параграф 1</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341D406E" w14:textId="77777777" w:rsidTr="00E13721">
        <w:trPr>
          <w:jc w:val="center"/>
        </w:trPr>
        <w:tc>
          <w:tcPr>
            <w:tcW w:w="9752" w:type="dxa"/>
            <w:gridSpan w:val="2"/>
          </w:tcPr>
          <w:p w14:paraId="5BAA6CD0" w14:textId="77777777" w:rsidR="00E13721" w:rsidRPr="00963CD2" w:rsidRDefault="00E13721" w:rsidP="00E13721">
            <w:pPr>
              <w:keepNext/>
              <w:rPr>
                <w:color w:val="000000" w:themeColor="text1"/>
              </w:rPr>
            </w:pPr>
          </w:p>
        </w:tc>
      </w:tr>
      <w:tr w:rsidR="00E13721" w:rsidRPr="00963CD2" w14:paraId="46DCE7FA" w14:textId="77777777" w:rsidTr="00E13721">
        <w:trPr>
          <w:jc w:val="center"/>
        </w:trPr>
        <w:tc>
          <w:tcPr>
            <w:tcW w:w="4876" w:type="dxa"/>
            <w:hideMark/>
          </w:tcPr>
          <w:p w14:paraId="613D7FC5"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0F5B912B"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647594C" w14:textId="77777777" w:rsidTr="00E13721">
        <w:trPr>
          <w:jc w:val="center"/>
        </w:trPr>
        <w:tc>
          <w:tcPr>
            <w:tcW w:w="4876" w:type="dxa"/>
            <w:hideMark/>
          </w:tcPr>
          <w:p w14:paraId="23BC34FE" w14:textId="77777777" w:rsidR="00E13721" w:rsidRPr="00963CD2" w:rsidRDefault="00E13721" w:rsidP="00E13721">
            <w:pPr>
              <w:pStyle w:val="Normal6"/>
              <w:rPr>
                <w:color w:val="000000" w:themeColor="text1"/>
              </w:rPr>
            </w:pPr>
            <w:r w:rsidRPr="00963CD2">
              <w:rPr>
                <w:color w:val="000000" w:themeColor="text1"/>
              </w:rPr>
              <w:t>1.</w:t>
            </w:r>
            <w:r w:rsidRPr="00963CD2">
              <w:rPr>
                <w:color w:val="000000" w:themeColor="text1"/>
              </w:rPr>
              <w:tab/>
              <w:t xml:space="preserve">Когато превозно средство, система, компонент или отделен </w:t>
            </w:r>
            <w:r w:rsidRPr="00963CD2">
              <w:rPr>
                <w:color w:val="000000" w:themeColor="text1"/>
              </w:rPr>
              <w:lastRenderedPageBreak/>
              <w:t>технически възел, пуснати на пазара от даден вносител, не са в съответствие с настоящия регламент, вносителят незабавно предприема подходящи мерки за да приведе превозното средство, системата, компонента или отделния технически възел в съответствие, да ги изтегли от пазара или изземе, както е целесъобразно в съответния случай.</w:t>
            </w:r>
          </w:p>
        </w:tc>
        <w:tc>
          <w:tcPr>
            <w:tcW w:w="4876" w:type="dxa"/>
            <w:hideMark/>
          </w:tcPr>
          <w:p w14:paraId="0649BF95" w14:textId="77777777" w:rsidR="00E13721" w:rsidRPr="00963CD2" w:rsidRDefault="00E13721" w:rsidP="00E13721">
            <w:pPr>
              <w:pStyle w:val="Normal6"/>
              <w:rPr>
                <w:color w:val="000000" w:themeColor="text1"/>
                <w:szCs w:val="24"/>
              </w:rPr>
            </w:pPr>
            <w:r w:rsidRPr="00963CD2">
              <w:rPr>
                <w:color w:val="000000" w:themeColor="text1"/>
              </w:rPr>
              <w:lastRenderedPageBreak/>
              <w:t>1.</w:t>
            </w:r>
            <w:r w:rsidRPr="00963CD2">
              <w:rPr>
                <w:color w:val="000000" w:themeColor="text1"/>
              </w:rPr>
              <w:tab/>
              <w:t xml:space="preserve">Когато превозно средство, система, компонент или отделен </w:t>
            </w:r>
            <w:r w:rsidRPr="00963CD2">
              <w:rPr>
                <w:color w:val="000000" w:themeColor="text1"/>
              </w:rPr>
              <w:lastRenderedPageBreak/>
              <w:t xml:space="preserve">технически възел, пуснати на пазара от даден вносител, не са в съответствие с настоящия регламент, вносителят незабавно предприема подходящи мерки </w:t>
            </w:r>
            <w:r w:rsidRPr="00963CD2">
              <w:rPr>
                <w:b/>
                <w:i/>
                <w:color w:val="000000" w:themeColor="text1"/>
              </w:rPr>
              <w:t xml:space="preserve">под контрола на производителя, </w:t>
            </w:r>
            <w:r w:rsidRPr="00963CD2">
              <w:rPr>
                <w:color w:val="000000" w:themeColor="text1"/>
              </w:rPr>
              <w:t xml:space="preserve">за да приведе превозното средство, системата, компонента или отделния технически възел в съответствие, да ги изтегли от пазара или изземе, както е целесъобразно в съответния случай. </w:t>
            </w:r>
            <w:r w:rsidRPr="00963CD2">
              <w:rPr>
                <w:b/>
                <w:i/>
                <w:color w:val="000000" w:themeColor="text1"/>
              </w:rPr>
              <w:t>Вносителят също така информира производителя и органа по одобряване, издал одобрението на типа.</w:t>
            </w:r>
          </w:p>
        </w:tc>
      </w:tr>
    </w:tbl>
    <w:p w14:paraId="0A398BDC" w14:textId="77777777" w:rsidR="00E13721" w:rsidRPr="00963CD2" w:rsidRDefault="00E13721" w:rsidP="00E13721">
      <w:pPr>
        <w:rPr>
          <w:color w:val="000000" w:themeColor="text1"/>
        </w:rPr>
      </w:pPr>
      <w:r w:rsidRPr="00963CD2">
        <w:rPr>
          <w:rStyle w:val="HideTWBExt"/>
          <w:noProof w:val="0"/>
        </w:rPr>
        <w:lastRenderedPageBreak/>
        <w:t>&lt;/Amend&gt;</w:t>
      </w:r>
    </w:p>
    <w:p w14:paraId="5CB722D4"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139</w:t>
      </w:r>
      <w:r w:rsidRPr="00963CD2">
        <w:rPr>
          <w:rStyle w:val="HideTWBExt"/>
          <w:b w:val="0"/>
          <w:noProof w:val="0"/>
        </w:rPr>
        <w:t>&lt;/NumAm&gt;</w:t>
      </w:r>
    </w:p>
    <w:p w14:paraId="78C009C9"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A445E00"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15 – параграф 2 – алинея 1</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7637FDC6" w14:textId="77777777" w:rsidTr="00E13721">
        <w:trPr>
          <w:jc w:val="center"/>
        </w:trPr>
        <w:tc>
          <w:tcPr>
            <w:tcW w:w="9752" w:type="dxa"/>
            <w:gridSpan w:val="2"/>
          </w:tcPr>
          <w:p w14:paraId="2BD71B1D" w14:textId="77777777" w:rsidR="00E13721" w:rsidRPr="00963CD2" w:rsidRDefault="00E13721" w:rsidP="00E13721">
            <w:pPr>
              <w:keepNext/>
              <w:rPr>
                <w:color w:val="000000" w:themeColor="text1"/>
              </w:rPr>
            </w:pPr>
          </w:p>
        </w:tc>
      </w:tr>
      <w:tr w:rsidR="00E13721" w:rsidRPr="00963CD2" w14:paraId="6A2EF87B" w14:textId="77777777" w:rsidTr="00E13721">
        <w:trPr>
          <w:jc w:val="center"/>
        </w:trPr>
        <w:tc>
          <w:tcPr>
            <w:tcW w:w="4876" w:type="dxa"/>
            <w:hideMark/>
          </w:tcPr>
          <w:p w14:paraId="5D0F97C1"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3A3DA6A6"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8A6D1F1" w14:textId="77777777" w:rsidTr="00E13721">
        <w:trPr>
          <w:jc w:val="center"/>
        </w:trPr>
        <w:tc>
          <w:tcPr>
            <w:tcW w:w="4876" w:type="dxa"/>
            <w:hideMark/>
          </w:tcPr>
          <w:p w14:paraId="26FF8025" w14:textId="77777777" w:rsidR="00E13721" w:rsidRPr="00963CD2" w:rsidRDefault="00E13721" w:rsidP="00E13721">
            <w:pPr>
              <w:pStyle w:val="Normal6"/>
              <w:rPr>
                <w:color w:val="000000" w:themeColor="text1"/>
              </w:rPr>
            </w:pPr>
            <w:r w:rsidRPr="00963CD2">
              <w:rPr>
                <w:color w:val="000000" w:themeColor="text1"/>
              </w:rPr>
              <w:t>Когато превозно средство, система, компонент, отделен технически възел, част или оборудване представлява сериозен риск, вносителят незабавно предоставя подробна информация за сериозността на риска на производителя и на органите по одобряване и органите за надзор на пазара на държавите членки, в които превозното средство, системата, компонентът, отделният технически възел, частта или оборудването са били пуснати на пазара.</w:t>
            </w:r>
          </w:p>
        </w:tc>
        <w:tc>
          <w:tcPr>
            <w:tcW w:w="4876" w:type="dxa"/>
            <w:hideMark/>
          </w:tcPr>
          <w:p w14:paraId="32E3CFC7" w14:textId="77777777" w:rsidR="00E13721" w:rsidRPr="00963CD2" w:rsidRDefault="00E13721" w:rsidP="00E13721">
            <w:pPr>
              <w:pStyle w:val="Normal6"/>
              <w:rPr>
                <w:color w:val="000000" w:themeColor="text1"/>
                <w:szCs w:val="24"/>
              </w:rPr>
            </w:pPr>
            <w:r w:rsidRPr="00963CD2">
              <w:rPr>
                <w:color w:val="000000" w:themeColor="text1"/>
              </w:rPr>
              <w:t>Когато превозно средство, система, компонент, отделен технически възел, част или оборудване</w:t>
            </w:r>
            <w:r w:rsidRPr="00963CD2">
              <w:rPr>
                <w:b/>
                <w:i/>
                <w:color w:val="000000" w:themeColor="text1"/>
              </w:rPr>
              <w:t>, което е пуснато на пазара,</w:t>
            </w:r>
            <w:r w:rsidRPr="00963CD2">
              <w:rPr>
                <w:color w:val="000000" w:themeColor="text1"/>
              </w:rPr>
              <w:t xml:space="preserve"> представлява сериозен риск, вносителят незабавно предоставя подробна информация за сериозността на риска на производителя и на органите по одобряване и органите за надзор на пазара на държавите членки, в които превозното средство, системата, компонентът, отделният технически възел, частта или оборудването са били пуснати на пазара.</w:t>
            </w:r>
          </w:p>
        </w:tc>
      </w:tr>
    </w:tbl>
    <w:p w14:paraId="62D103C8" w14:textId="77777777" w:rsidR="00E13721" w:rsidRPr="00963CD2" w:rsidRDefault="00E13721" w:rsidP="00E13721">
      <w:pPr>
        <w:rPr>
          <w:color w:val="000000" w:themeColor="text1"/>
        </w:rPr>
      </w:pPr>
      <w:r w:rsidRPr="00963CD2">
        <w:rPr>
          <w:rStyle w:val="HideTWBExt"/>
          <w:noProof w:val="0"/>
        </w:rPr>
        <w:t>&lt;/Amend&gt;</w:t>
      </w:r>
    </w:p>
    <w:p w14:paraId="078B0BD1" w14:textId="017E8500" w:rsidR="00E13721" w:rsidRPr="00963CD2" w:rsidRDefault="00E13721" w:rsidP="00390797">
      <w:pPr>
        <w:rPr>
          <w:color w:val="000000" w:themeColor="text1"/>
        </w:rPr>
      </w:pPr>
      <w:r w:rsidRPr="00963CD2">
        <w:rPr>
          <w:rStyle w:val="HideTWBExt"/>
          <w:noProof w:val="0"/>
        </w:rPr>
        <w:t>&lt;AmendB&gt;</w:t>
      </w:r>
      <w:r w:rsidR="00390797" w:rsidRPr="00390797">
        <w:rPr>
          <w:b/>
          <w:color w:val="000000" w:themeColor="text1"/>
        </w:rPr>
        <w:t>Изменение</w:t>
      </w:r>
      <w:r w:rsidR="00390797">
        <w:rPr>
          <w:b/>
          <w:color w:val="000000" w:themeColor="text1"/>
          <w:lang w:val="en-GB"/>
        </w:rPr>
        <w:t xml:space="preserve"> </w:t>
      </w:r>
      <w:r w:rsidRPr="00963CD2">
        <w:rPr>
          <w:rStyle w:val="HideTWBExt"/>
          <w:noProof w:val="0"/>
        </w:rPr>
        <w:t>&lt;NumAmB&gt;</w:t>
      </w:r>
      <w:r w:rsidRPr="00390797">
        <w:rPr>
          <w:b/>
          <w:color w:val="000000" w:themeColor="text1"/>
        </w:rPr>
        <w:t>140</w:t>
      </w:r>
      <w:r w:rsidRPr="00963CD2">
        <w:rPr>
          <w:rStyle w:val="HideTWBExt"/>
          <w:noProof w:val="0"/>
        </w:rPr>
        <w:t>&lt;/NumAmB&gt;</w:t>
      </w:r>
    </w:p>
    <w:p w14:paraId="7C510393"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B031683"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16 – параграф 1</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5FD33740" w14:textId="77777777" w:rsidTr="00E13721">
        <w:trPr>
          <w:jc w:val="center"/>
        </w:trPr>
        <w:tc>
          <w:tcPr>
            <w:tcW w:w="9752" w:type="dxa"/>
            <w:gridSpan w:val="2"/>
          </w:tcPr>
          <w:p w14:paraId="50838006" w14:textId="77777777" w:rsidR="00E13721" w:rsidRPr="00963CD2" w:rsidRDefault="00E13721" w:rsidP="00E13721">
            <w:pPr>
              <w:keepNext/>
              <w:rPr>
                <w:color w:val="000000" w:themeColor="text1"/>
              </w:rPr>
            </w:pPr>
          </w:p>
        </w:tc>
      </w:tr>
      <w:tr w:rsidR="00E13721" w:rsidRPr="00963CD2" w14:paraId="3D8FBBF9" w14:textId="77777777" w:rsidTr="00E13721">
        <w:trPr>
          <w:jc w:val="center"/>
        </w:trPr>
        <w:tc>
          <w:tcPr>
            <w:tcW w:w="4876" w:type="dxa"/>
            <w:hideMark/>
          </w:tcPr>
          <w:p w14:paraId="44FB809F"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7F821C97"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17DBF08E" w14:textId="77777777" w:rsidTr="00E13721">
        <w:trPr>
          <w:jc w:val="center"/>
        </w:trPr>
        <w:tc>
          <w:tcPr>
            <w:tcW w:w="4876" w:type="dxa"/>
            <w:hideMark/>
          </w:tcPr>
          <w:p w14:paraId="4E2B27AF" w14:textId="77777777" w:rsidR="00E13721" w:rsidRPr="00963CD2" w:rsidRDefault="00E13721" w:rsidP="00E13721">
            <w:pPr>
              <w:pStyle w:val="Normal6"/>
              <w:rPr>
                <w:color w:val="000000" w:themeColor="text1"/>
              </w:rPr>
            </w:pPr>
            <w:r w:rsidRPr="00963CD2">
              <w:rPr>
                <w:color w:val="000000" w:themeColor="text1"/>
              </w:rPr>
              <w:t xml:space="preserve">Дистрибуторът се уверява, преди да предостави на пазара, регистрира или пусне в употреба превозно средство, система, компонент или отделен </w:t>
            </w:r>
            <w:r w:rsidRPr="00963CD2">
              <w:rPr>
                <w:color w:val="000000" w:themeColor="text1"/>
              </w:rPr>
              <w:lastRenderedPageBreak/>
              <w:t>технически възел, че върху превозното средство, системата, компонента или отделния технически възел е прикрепена съответната задължителна табела или нанесена маркировка за одобряване на типа, която е придружена от изискваните документи и от инструкциите и информацията за безопасност, изисквани по член 63, на официалния език или езици на държавата членка, и че производителят и вносителят са изпълнили изискванията, предвидени в член 11, параграф 7 и в член 14, параграф 4.</w:t>
            </w:r>
          </w:p>
        </w:tc>
        <w:tc>
          <w:tcPr>
            <w:tcW w:w="4876" w:type="dxa"/>
            <w:hideMark/>
          </w:tcPr>
          <w:p w14:paraId="689E3173" w14:textId="77777777" w:rsidR="00E13721" w:rsidRPr="00963CD2" w:rsidRDefault="00E13721" w:rsidP="00E13721">
            <w:pPr>
              <w:pStyle w:val="Normal6"/>
              <w:rPr>
                <w:color w:val="000000" w:themeColor="text1"/>
                <w:szCs w:val="24"/>
              </w:rPr>
            </w:pPr>
            <w:r w:rsidRPr="00963CD2">
              <w:rPr>
                <w:b/>
                <w:i/>
                <w:color w:val="000000" w:themeColor="text1"/>
              </w:rPr>
              <w:lastRenderedPageBreak/>
              <w:t>1.</w:t>
            </w:r>
            <w:r w:rsidRPr="00963CD2">
              <w:rPr>
                <w:color w:val="000000" w:themeColor="text1"/>
              </w:rPr>
              <w:t xml:space="preserve"> </w:t>
            </w:r>
            <w:r w:rsidRPr="00963CD2">
              <w:rPr>
                <w:color w:val="000000" w:themeColor="text1"/>
              </w:rPr>
              <w:tab/>
              <w:t xml:space="preserve">Дистрибуторът се уверява, преди да предостави на пазара, регистрира или пусне в употреба превозно средство, система, компонент или отделен </w:t>
            </w:r>
            <w:r w:rsidRPr="00963CD2">
              <w:rPr>
                <w:color w:val="000000" w:themeColor="text1"/>
              </w:rPr>
              <w:lastRenderedPageBreak/>
              <w:t>технически възел, че върху превозното средство, системата, компонента или отделния технически възел е прикрепена съответната задължителна табела или нанесена маркировка за одобряване на типа, която е придружена от изискваните документи и от инструкциите и информацията за безопасност, изисквани по член 63, на официалния език или езици на държавата членка, и че производителят и вносителят са изпълнили изискванията, предвидени в член 11, параграф 7 и в член 14, параграф 4.</w:t>
            </w:r>
          </w:p>
        </w:tc>
      </w:tr>
      <w:tr w:rsidR="00E13721" w:rsidRPr="00963CD2" w14:paraId="2C305E7A" w14:textId="77777777" w:rsidTr="00E13721">
        <w:trPr>
          <w:jc w:val="center"/>
        </w:trPr>
        <w:tc>
          <w:tcPr>
            <w:tcW w:w="4876" w:type="dxa"/>
          </w:tcPr>
          <w:p w14:paraId="6BA84103" w14:textId="77777777" w:rsidR="00E13721" w:rsidRPr="00963CD2" w:rsidRDefault="00E13721" w:rsidP="00E13721">
            <w:pPr>
              <w:pStyle w:val="Normal6"/>
              <w:rPr>
                <w:color w:val="000000" w:themeColor="text1"/>
              </w:rPr>
            </w:pPr>
          </w:p>
        </w:tc>
        <w:tc>
          <w:tcPr>
            <w:tcW w:w="4876" w:type="dxa"/>
            <w:hideMark/>
          </w:tcPr>
          <w:p w14:paraId="30D31098" w14:textId="77777777" w:rsidR="00E13721" w:rsidRPr="00963CD2" w:rsidRDefault="00E13721" w:rsidP="00E13721">
            <w:pPr>
              <w:pStyle w:val="Normal6"/>
              <w:rPr>
                <w:color w:val="000000" w:themeColor="text1"/>
                <w:szCs w:val="24"/>
              </w:rPr>
            </w:pPr>
            <w:r w:rsidRPr="00963CD2">
              <w:rPr>
                <w:b/>
                <w:i/>
                <w:color w:val="000000" w:themeColor="text1"/>
              </w:rPr>
              <w:t xml:space="preserve">2. </w:t>
            </w:r>
            <w:r w:rsidRPr="00963CD2">
              <w:rPr>
                <w:color w:val="000000" w:themeColor="text1"/>
              </w:rPr>
              <w:tab/>
            </w:r>
            <w:r w:rsidRPr="00963CD2">
              <w:rPr>
                <w:b/>
                <w:i/>
                <w:color w:val="000000" w:themeColor="text1"/>
              </w:rPr>
              <w:t>С цел защита на околната среда, здравето и безопасността на потребителите, дистрибуторът провежда разследвания на оплакванията и несъответствията на превозни средства, системи, компоненти, отделни технически възли, части или оборудване, които е пуснал на пазара. Освен това всички оплаквания и/или несъответствия, свързани с аспекти на околната среда или безопасността на превозното средство, незабавно се изпращат на вносителя или производителя.</w:t>
            </w:r>
          </w:p>
        </w:tc>
      </w:tr>
    </w:tbl>
    <w:p w14:paraId="56A53E31" w14:textId="77777777" w:rsidR="00E13721" w:rsidRPr="00963CD2" w:rsidRDefault="00E13721" w:rsidP="00E13721">
      <w:pPr>
        <w:rPr>
          <w:color w:val="000000" w:themeColor="text1"/>
        </w:rPr>
      </w:pPr>
      <w:r w:rsidRPr="00963CD2">
        <w:rPr>
          <w:rStyle w:val="HideTWBExt"/>
          <w:noProof w:val="0"/>
        </w:rPr>
        <w:t>&lt;/AmendB&gt;</w:t>
      </w:r>
    </w:p>
    <w:p w14:paraId="1C4FCFC5" w14:textId="77777777" w:rsidR="00E13721" w:rsidRPr="00963CD2" w:rsidRDefault="00E13721" w:rsidP="00E13721">
      <w:pPr>
        <w:rPr>
          <w:color w:val="000000" w:themeColor="text1"/>
        </w:rPr>
      </w:pPr>
    </w:p>
    <w:p w14:paraId="3CE2769C"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141</w:t>
      </w:r>
      <w:r w:rsidRPr="00963CD2">
        <w:rPr>
          <w:rStyle w:val="HideTWBExt"/>
          <w:b w:val="0"/>
          <w:noProof w:val="0"/>
        </w:rPr>
        <w:t>&lt;/NumAm&gt;</w:t>
      </w:r>
    </w:p>
    <w:p w14:paraId="56ED016F"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D5CD318"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17 – параграф 1</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241D8FB5" w14:textId="77777777" w:rsidTr="00E13721">
        <w:trPr>
          <w:jc w:val="center"/>
        </w:trPr>
        <w:tc>
          <w:tcPr>
            <w:tcW w:w="9752" w:type="dxa"/>
            <w:gridSpan w:val="2"/>
          </w:tcPr>
          <w:p w14:paraId="4D1B1C68" w14:textId="77777777" w:rsidR="00E13721" w:rsidRPr="00963CD2" w:rsidRDefault="00E13721" w:rsidP="00E13721">
            <w:pPr>
              <w:keepNext/>
              <w:rPr>
                <w:color w:val="000000" w:themeColor="text1"/>
              </w:rPr>
            </w:pPr>
          </w:p>
        </w:tc>
      </w:tr>
      <w:tr w:rsidR="00E13721" w:rsidRPr="00963CD2" w14:paraId="57FCAD77" w14:textId="77777777" w:rsidTr="00E13721">
        <w:trPr>
          <w:jc w:val="center"/>
        </w:trPr>
        <w:tc>
          <w:tcPr>
            <w:tcW w:w="4876" w:type="dxa"/>
          </w:tcPr>
          <w:p w14:paraId="1D1EE900"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45DD5B19"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CE01236" w14:textId="77777777" w:rsidTr="00E13721">
        <w:trPr>
          <w:jc w:val="center"/>
        </w:trPr>
        <w:tc>
          <w:tcPr>
            <w:tcW w:w="4876" w:type="dxa"/>
          </w:tcPr>
          <w:p w14:paraId="139790D7" w14:textId="77777777" w:rsidR="00E13721" w:rsidRPr="00963CD2" w:rsidRDefault="00E13721" w:rsidP="00E13721">
            <w:pPr>
              <w:pStyle w:val="Normal6"/>
              <w:rPr>
                <w:color w:val="000000" w:themeColor="text1"/>
              </w:rPr>
            </w:pPr>
            <w:r w:rsidRPr="00963CD2">
              <w:rPr>
                <w:color w:val="000000" w:themeColor="text1"/>
              </w:rPr>
              <w:t>1.</w:t>
            </w:r>
            <w:r w:rsidRPr="00963CD2">
              <w:rPr>
                <w:color w:val="000000" w:themeColor="text1"/>
              </w:rPr>
              <w:tab/>
              <w:t xml:space="preserve">Когато дистрибуторът смята, че превозно средство, система, компонент или отделен технически възел не съответства на изискванията на настоящия регламент, </w:t>
            </w:r>
            <w:r w:rsidRPr="00963CD2">
              <w:rPr>
                <w:b/>
                <w:i/>
                <w:color w:val="000000" w:themeColor="text1"/>
              </w:rPr>
              <w:t>той</w:t>
            </w:r>
            <w:r w:rsidRPr="00963CD2">
              <w:rPr>
                <w:color w:val="000000" w:themeColor="text1"/>
              </w:rPr>
              <w:t xml:space="preserve"> не </w:t>
            </w:r>
            <w:r w:rsidRPr="00963CD2">
              <w:rPr>
                <w:b/>
                <w:i/>
                <w:color w:val="000000" w:themeColor="text1"/>
              </w:rPr>
              <w:t>предоставя</w:t>
            </w:r>
            <w:r w:rsidRPr="00963CD2">
              <w:rPr>
                <w:color w:val="000000" w:themeColor="text1"/>
              </w:rPr>
              <w:t xml:space="preserve"> на пазара, не регистрира и не пуска в употреба превозното средство, системата, компонента или отделния технически възел, докато те не бъдат приведени в съответствие.</w:t>
            </w:r>
          </w:p>
        </w:tc>
        <w:tc>
          <w:tcPr>
            <w:tcW w:w="4876" w:type="dxa"/>
          </w:tcPr>
          <w:p w14:paraId="389C3D15" w14:textId="77777777" w:rsidR="00E13721" w:rsidRPr="00963CD2" w:rsidRDefault="00E13721" w:rsidP="00E13721">
            <w:pPr>
              <w:pStyle w:val="Normal6"/>
              <w:rPr>
                <w:color w:val="000000" w:themeColor="text1"/>
                <w:szCs w:val="24"/>
              </w:rPr>
            </w:pPr>
            <w:r w:rsidRPr="00963CD2">
              <w:rPr>
                <w:color w:val="000000" w:themeColor="text1"/>
              </w:rPr>
              <w:t>1.</w:t>
            </w:r>
            <w:r w:rsidRPr="00963CD2">
              <w:rPr>
                <w:color w:val="000000" w:themeColor="text1"/>
              </w:rPr>
              <w:tab/>
              <w:t xml:space="preserve">Когато дистрибуторът смята, че превозно средство, система, компонент или отделен технически възел не съответства на изискванията на настоящия регламент, </w:t>
            </w:r>
            <w:r w:rsidRPr="00963CD2">
              <w:rPr>
                <w:b/>
                <w:i/>
                <w:color w:val="000000" w:themeColor="text1"/>
              </w:rPr>
              <w:t>дистрибуторът информира производителя, вносителя и органа по одобряване на типа, издал одобрението на типа, за този факт, както и</w:t>
            </w:r>
            <w:r w:rsidRPr="00963CD2">
              <w:rPr>
                <w:color w:val="000000" w:themeColor="text1"/>
              </w:rPr>
              <w:t xml:space="preserve"> не </w:t>
            </w:r>
            <w:r w:rsidRPr="00963CD2">
              <w:rPr>
                <w:b/>
                <w:i/>
                <w:color w:val="000000" w:themeColor="text1"/>
              </w:rPr>
              <w:t>пуска</w:t>
            </w:r>
            <w:r w:rsidRPr="00963CD2">
              <w:rPr>
                <w:color w:val="000000" w:themeColor="text1"/>
              </w:rPr>
              <w:t xml:space="preserve"> на пазара, не регистрира и не пуска в употреба </w:t>
            </w:r>
            <w:r w:rsidRPr="00963CD2">
              <w:rPr>
                <w:color w:val="000000" w:themeColor="text1"/>
              </w:rPr>
              <w:lastRenderedPageBreak/>
              <w:t>превозното средство, системата, компонента или отделния технически възел, докато те не бъдат приведени в съответствие.</w:t>
            </w:r>
          </w:p>
        </w:tc>
      </w:tr>
    </w:tbl>
    <w:p w14:paraId="1B279BAE" w14:textId="77777777" w:rsidR="00E13721" w:rsidRPr="00963CD2" w:rsidRDefault="00E13721" w:rsidP="00E13721">
      <w:pPr>
        <w:rPr>
          <w:color w:val="000000" w:themeColor="text1"/>
        </w:rPr>
      </w:pPr>
      <w:r w:rsidRPr="00963CD2">
        <w:rPr>
          <w:rStyle w:val="HideTWBExt"/>
          <w:noProof w:val="0"/>
        </w:rPr>
        <w:lastRenderedPageBreak/>
        <w:t>&lt;/Amend&gt;</w:t>
      </w:r>
    </w:p>
    <w:p w14:paraId="598C1190" w14:textId="77777777" w:rsidR="00E13721" w:rsidRPr="00963CD2" w:rsidRDefault="00E13721" w:rsidP="00E13721">
      <w:pPr>
        <w:rPr>
          <w:color w:val="000000" w:themeColor="text1"/>
        </w:rPr>
      </w:pPr>
    </w:p>
    <w:p w14:paraId="6D8AB9B8"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142</w:t>
      </w:r>
      <w:r w:rsidRPr="00963CD2">
        <w:rPr>
          <w:rStyle w:val="HideTWBExt"/>
          <w:b w:val="0"/>
          <w:noProof w:val="0"/>
        </w:rPr>
        <w:t>&lt;/NumAm&gt;</w:t>
      </w:r>
    </w:p>
    <w:p w14:paraId="7E03C412"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185ED08"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17 – параграф 2</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60309CD0" w14:textId="77777777" w:rsidTr="00E13721">
        <w:trPr>
          <w:jc w:val="center"/>
        </w:trPr>
        <w:tc>
          <w:tcPr>
            <w:tcW w:w="9752" w:type="dxa"/>
            <w:gridSpan w:val="2"/>
          </w:tcPr>
          <w:p w14:paraId="39E34DE8" w14:textId="77777777" w:rsidR="00E13721" w:rsidRPr="00963CD2" w:rsidRDefault="00E13721" w:rsidP="00E13721">
            <w:pPr>
              <w:keepNext/>
              <w:rPr>
                <w:color w:val="000000" w:themeColor="text1"/>
              </w:rPr>
            </w:pPr>
          </w:p>
        </w:tc>
      </w:tr>
      <w:tr w:rsidR="00E13721" w:rsidRPr="00963CD2" w14:paraId="2A65369E" w14:textId="77777777" w:rsidTr="00E13721">
        <w:trPr>
          <w:jc w:val="center"/>
        </w:trPr>
        <w:tc>
          <w:tcPr>
            <w:tcW w:w="4876" w:type="dxa"/>
          </w:tcPr>
          <w:p w14:paraId="43FCC81B"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539586E7"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C9F0603" w14:textId="77777777" w:rsidTr="00E13721">
        <w:trPr>
          <w:jc w:val="center"/>
        </w:trPr>
        <w:tc>
          <w:tcPr>
            <w:tcW w:w="4876" w:type="dxa"/>
          </w:tcPr>
          <w:p w14:paraId="07ED180E" w14:textId="77777777" w:rsidR="00E13721" w:rsidRPr="00963CD2" w:rsidRDefault="00E13721" w:rsidP="00E13721">
            <w:pPr>
              <w:pStyle w:val="Normal6"/>
              <w:rPr>
                <w:color w:val="000000" w:themeColor="text1"/>
              </w:rPr>
            </w:pPr>
            <w:r w:rsidRPr="00963CD2">
              <w:rPr>
                <w:color w:val="000000" w:themeColor="text1"/>
              </w:rPr>
              <w:t>2.</w:t>
            </w:r>
            <w:r w:rsidRPr="00963CD2">
              <w:rPr>
                <w:color w:val="000000" w:themeColor="text1"/>
              </w:rPr>
              <w:tab/>
            </w:r>
            <w:r w:rsidRPr="00963CD2">
              <w:rPr>
                <w:b/>
                <w:i/>
                <w:color w:val="000000" w:themeColor="text1"/>
              </w:rPr>
              <w:t>Дистрибутор, който</w:t>
            </w:r>
            <w:r w:rsidRPr="00963CD2">
              <w:rPr>
                <w:color w:val="000000" w:themeColor="text1"/>
              </w:rPr>
              <w:t xml:space="preserve"> смята, че превозно средство, система, компонент или отделен технически възел, които той е предоставил на пазара, не са в съответствие с настоящия регламент, информира производителя</w:t>
            </w:r>
            <w:r w:rsidRPr="00963CD2">
              <w:rPr>
                <w:b/>
                <w:i/>
                <w:color w:val="000000" w:themeColor="text1"/>
              </w:rPr>
              <w:t xml:space="preserve"> или вносителя</w:t>
            </w:r>
            <w:r w:rsidRPr="00963CD2">
              <w:rPr>
                <w:color w:val="000000" w:themeColor="text1"/>
              </w:rPr>
              <w:t>, за да осигури предприемането на необходимите коригиращи мерки в съответствие с член 12, параграф 1 или с член 15, параграф 1 за привеждане в съответствие превозното средство, системата, компонентът или отделният технически възел, или за изтегляне от пазара или изземване, както е целесъобразно в съответния случай.</w:t>
            </w:r>
          </w:p>
        </w:tc>
        <w:tc>
          <w:tcPr>
            <w:tcW w:w="4876" w:type="dxa"/>
          </w:tcPr>
          <w:p w14:paraId="2DC07D98" w14:textId="77777777" w:rsidR="00E13721" w:rsidRPr="00963CD2" w:rsidRDefault="00E13721" w:rsidP="00E13721">
            <w:pPr>
              <w:pStyle w:val="Normal6"/>
              <w:rPr>
                <w:color w:val="000000" w:themeColor="text1"/>
                <w:szCs w:val="24"/>
              </w:rPr>
            </w:pPr>
            <w:r w:rsidRPr="00963CD2">
              <w:rPr>
                <w:color w:val="000000" w:themeColor="text1"/>
              </w:rPr>
              <w:t>2.</w:t>
            </w:r>
            <w:r w:rsidRPr="00963CD2">
              <w:rPr>
                <w:color w:val="000000" w:themeColor="text1"/>
              </w:rPr>
              <w:tab/>
            </w:r>
            <w:r w:rsidRPr="00963CD2">
              <w:rPr>
                <w:b/>
                <w:i/>
                <w:color w:val="000000" w:themeColor="text1"/>
              </w:rPr>
              <w:t>Когато дистрибутор</w:t>
            </w:r>
            <w:r w:rsidRPr="00963CD2">
              <w:rPr>
                <w:color w:val="000000" w:themeColor="text1"/>
              </w:rPr>
              <w:t xml:space="preserve"> смята, че превозно средство, система, компонент или отделен технически възел, които той е предоставил на пазара, не са в съответствие с настоящия регламент, информира производителя</w:t>
            </w:r>
            <w:r w:rsidRPr="00963CD2">
              <w:rPr>
                <w:b/>
                <w:i/>
                <w:color w:val="000000" w:themeColor="text1"/>
              </w:rPr>
              <w:t>, вносителя и органа по одобряване на типа, който е издал одобрението</w:t>
            </w:r>
            <w:r w:rsidRPr="00963CD2">
              <w:rPr>
                <w:color w:val="000000" w:themeColor="text1"/>
              </w:rPr>
              <w:t>, за да</w:t>
            </w:r>
            <w:r w:rsidRPr="00963CD2">
              <w:rPr>
                <w:b/>
                <w:i/>
                <w:color w:val="000000" w:themeColor="text1"/>
              </w:rPr>
              <w:t xml:space="preserve"> се</w:t>
            </w:r>
            <w:r w:rsidRPr="00963CD2">
              <w:rPr>
                <w:color w:val="000000" w:themeColor="text1"/>
              </w:rPr>
              <w:t xml:space="preserve"> осигури предприемането на необходимите коригиращи мерки в съответствие с член 12, параграф 1 или с член 15, параграф 1 за привеждане в съответствие превозното средство, системата, компонентът или отделният технически възел, или за изтегляне от пазара или изземване, както е целесъобразно в съответния случай.</w:t>
            </w:r>
          </w:p>
        </w:tc>
      </w:tr>
    </w:tbl>
    <w:p w14:paraId="0BB67A1C" w14:textId="77777777" w:rsidR="00E13721" w:rsidRPr="00963CD2" w:rsidRDefault="00E13721" w:rsidP="00E13721">
      <w:pPr>
        <w:rPr>
          <w:color w:val="000000" w:themeColor="text1"/>
        </w:rPr>
      </w:pPr>
      <w:r w:rsidRPr="00963CD2">
        <w:rPr>
          <w:rStyle w:val="HideTWBExt"/>
          <w:noProof w:val="0"/>
        </w:rPr>
        <w:t>&lt;/Amend&gt;</w:t>
      </w:r>
    </w:p>
    <w:p w14:paraId="72772F8D"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143</w:t>
      </w:r>
      <w:r w:rsidRPr="00963CD2">
        <w:rPr>
          <w:rStyle w:val="HideTWBExt"/>
          <w:b w:val="0"/>
          <w:noProof w:val="0"/>
        </w:rPr>
        <w:t>&lt;/NumAm&gt;</w:t>
      </w:r>
    </w:p>
    <w:p w14:paraId="61683AF1"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6AA202A"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17 – параграф 3</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737E7F4C" w14:textId="77777777" w:rsidTr="00E13721">
        <w:trPr>
          <w:jc w:val="center"/>
        </w:trPr>
        <w:tc>
          <w:tcPr>
            <w:tcW w:w="9752" w:type="dxa"/>
            <w:gridSpan w:val="2"/>
          </w:tcPr>
          <w:p w14:paraId="77A0EBAF" w14:textId="77777777" w:rsidR="00E13721" w:rsidRPr="00963CD2" w:rsidRDefault="00E13721" w:rsidP="00E13721">
            <w:pPr>
              <w:keepNext/>
              <w:rPr>
                <w:color w:val="000000" w:themeColor="text1"/>
              </w:rPr>
            </w:pPr>
          </w:p>
        </w:tc>
      </w:tr>
      <w:tr w:rsidR="00E13721" w:rsidRPr="00963CD2" w14:paraId="4BF5744F" w14:textId="77777777" w:rsidTr="00E13721">
        <w:trPr>
          <w:jc w:val="center"/>
        </w:trPr>
        <w:tc>
          <w:tcPr>
            <w:tcW w:w="4876" w:type="dxa"/>
            <w:hideMark/>
          </w:tcPr>
          <w:p w14:paraId="56E68802"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64FCA93D"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1A2C8971" w14:textId="77777777" w:rsidTr="00E13721">
        <w:trPr>
          <w:jc w:val="center"/>
        </w:trPr>
        <w:tc>
          <w:tcPr>
            <w:tcW w:w="4876" w:type="dxa"/>
            <w:hideMark/>
          </w:tcPr>
          <w:p w14:paraId="227BCACD" w14:textId="77777777" w:rsidR="00E13721" w:rsidRPr="00963CD2" w:rsidRDefault="00E13721" w:rsidP="00E13721">
            <w:pPr>
              <w:pStyle w:val="Normal6"/>
              <w:rPr>
                <w:color w:val="000000" w:themeColor="text1"/>
              </w:rPr>
            </w:pPr>
            <w:r w:rsidRPr="00963CD2">
              <w:rPr>
                <w:color w:val="000000" w:themeColor="text1"/>
              </w:rPr>
              <w:t>3.</w:t>
            </w:r>
            <w:r w:rsidRPr="00963CD2">
              <w:rPr>
                <w:color w:val="000000" w:themeColor="text1"/>
              </w:rPr>
              <w:tab/>
              <w:t xml:space="preserve">Когато превозното средство, системата, компонентът, отделният технически възел, частта или оборудването представляват сериозен риск, дистрибуторът незабавно предоставя подробна информация за този сериозен риск на производителя, вносителя, органите по одобряване и органите за надзор на пазара на </w:t>
            </w:r>
            <w:r w:rsidRPr="00963CD2">
              <w:rPr>
                <w:color w:val="000000" w:themeColor="text1"/>
              </w:rPr>
              <w:lastRenderedPageBreak/>
              <w:t>държавите членки, в които превозното средство, системата, компонентът, отделният технически възел, частта или оборудването са били предоставени на пазара. Дистрибуторът ги информира също за всяко предприето действие</w:t>
            </w:r>
            <w:r w:rsidRPr="00963CD2">
              <w:rPr>
                <w:b/>
                <w:i/>
                <w:color w:val="000000" w:themeColor="text1"/>
              </w:rPr>
              <w:t>, като</w:t>
            </w:r>
            <w:r w:rsidRPr="00963CD2">
              <w:rPr>
                <w:color w:val="000000" w:themeColor="text1"/>
              </w:rPr>
              <w:t xml:space="preserve"> предоставя подробни данни</w:t>
            </w:r>
            <w:r w:rsidRPr="00963CD2">
              <w:rPr>
                <w:b/>
                <w:i/>
                <w:color w:val="000000" w:themeColor="text1"/>
              </w:rPr>
              <w:t>, по-специално за сериозния риск и</w:t>
            </w:r>
            <w:r w:rsidRPr="00963CD2">
              <w:rPr>
                <w:color w:val="000000" w:themeColor="text1"/>
              </w:rPr>
              <w:t xml:space="preserve"> за предприетите от производителя коригиращи мерки.</w:t>
            </w:r>
          </w:p>
        </w:tc>
        <w:tc>
          <w:tcPr>
            <w:tcW w:w="4876" w:type="dxa"/>
            <w:hideMark/>
          </w:tcPr>
          <w:p w14:paraId="021FD49F" w14:textId="77777777" w:rsidR="00E13721" w:rsidRPr="00963CD2" w:rsidRDefault="00E13721" w:rsidP="00E13721">
            <w:pPr>
              <w:pStyle w:val="Normal6"/>
              <w:rPr>
                <w:color w:val="000000" w:themeColor="text1"/>
                <w:szCs w:val="24"/>
              </w:rPr>
            </w:pPr>
            <w:r w:rsidRPr="00963CD2">
              <w:rPr>
                <w:color w:val="000000" w:themeColor="text1"/>
              </w:rPr>
              <w:lastRenderedPageBreak/>
              <w:t>3.</w:t>
            </w:r>
            <w:r w:rsidRPr="00963CD2">
              <w:rPr>
                <w:color w:val="000000" w:themeColor="text1"/>
              </w:rPr>
              <w:tab/>
              <w:t xml:space="preserve">Когато превозното средство, системата, компонентът, отделният технически възел, частта или оборудването представляват сериозен риск, дистрибуторът незабавно предоставя подробна информация за този сериозен риск на производителя, вносителя, органите по одобряване и органите за надзор на пазара на </w:t>
            </w:r>
            <w:r w:rsidRPr="00963CD2">
              <w:rPr>
                <w:color w:val="000000" w:themeColor="text1"/>
              </w:rPr>
              <w:lastRenderedPageBreak/>
              <w:t>държавите членки, в които превозното средство, системата, компонентът, отделният технически възел, частта или оборудването са били предоставени на пазара. Дистрибуторът ги информира също за всяко предприето действие</w:t>
            </w:r>
            <w:r w:rsidRPr="00963CD2">
              <w:rPr>
                <w:b/>
                <w:i/>
                <w:color w:val="000000" w:themeColor="text1"/>
              </w:rPr>
              <w:t xml:space="preserve"> и</w:t>
            </w:r>
            <w:r w:rsidRPr="00963CD2">
              <w:rPr>
                <w:color w:val="000000" w:themeColor="text1"/>
              </w:rPr>
              <w:t xml:space="preserve"> предоставя подробни данни за предприетите от производителя коригиращи мерки.</w:t>
            </w:r>
          </w:p>
        </w:tc>
      </w:tr>
    </w:tbl>
    <w:p w14:paraId="39A177F0" w14:textId="77777777" w:rsidR="00E13721" w:rsidRPr="00963CD2" w:rsidRDefault="00E13721" w:rsidP="00E13721">
      <w:pPr>
        <w:rPr>
          <w:color w:val="000000" w:themeColor="text1"/>
        </w:rPr>
      </w:pPr>
      <w:r w:rsidRPr="00963CD2">
        <w:rPr>
          <w:rStyle w:val="HideTWBExt"/>
          <w:noProof w:val="0"/>
        </w:rPr>
        <w:lastRenderedPageBreak/>
        <w:t>&lt;/Amend&gt;</w:t>
      </w:r>
    </w:p>
    <w:p w14:paraId="02831266"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144</w:t>
      </w:r>
      <w:r w:rsidRPr="00963CD2">
        <w:rPr>
          <w:rStyle w:val="HideTWBExt"/>
          <w:b w:val="0"/>
          <w:noProof w:val="0"/>
        </w:rPr>
        <w:t>&lt;/NumAm&gt;</w:t>
      </w:r>
    </w:p>
    <w:p w14:paraId="79658F38"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8345214"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17 – параграф 4</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4A64CBF2" w14:textId="77777777" w:rsidTr="00E13721">
        <w:trPr>
          <w:jc w:val="center"/>
        </w:trPr>
        <w:tc>
          <w:tcPr>
            <w:tcW w:w="9752" w:type="dxa"/>
            <w:gridSpan w:val="2"/>
          </w:tcPr>
          <w:p w14:paraId="1A3DA80D" w14:textId="77777777" w:rsidR="00E13721" w:rsidRPr="00963CD2" w:rsidRDefault="00E13721" w:rsidP="00E13721">
            <w:pPr>
              <w:keepNext/>
              <w:rPr>
                <w:color w:val="000000" w:themeColor="text1"/>
              </w:rPr>
            </w:pPr>
          </w:p>
        </w:tc>
      </w:tr>
      <w:tr w:rsidR="00E13721" w:rsidRPr="00963CD2" w14:paraId="079DDB19" w14:textId="77777777" w:rsidTr="00E13721">
        <w:trPr>
          <w:jc w:val="center"/>
        </w:trPr>
        <w:tc>
          <w:tcPr>
            <w:tcW w:w="4876" w:type="dxa"/>
          </w:tcPr>
          <w:p w14:paraId="17F0D8DC"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0DBC3083"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0DE788C" w14:textId="77777777" w:rsidTr="00E13721">
        <w:trPr>
          <w:jc w:val="center"/>
        </w:trPr>
        <w:tc>
          <w:tcPr>
            <w:tcW w:w="4876" w:type="dxa"/>
          </w:tcPr>
          <w:p w14:paraId="4DEB08D3" w14:textId="77777777" w:rsidR="00E13721" w:rsidRPr="00963CD2" w:rsidRDefault="00E13721" w:rsidP="00E13721">
            <w:pPr>
              <w:pStyle w:val="Normal6"/>
              <w:rPr>
                <w:color w:val="000000" w:themeColor="text1"/>
              </w:rPr>
            </w:pPr>
            <w:r w:rsidRPr="00963CD2">
              <w:rPr>
                <w:color w:val="000000" w:themeColor="text1"/>
              </w:rPr>
              <w:t>4.</w:t>
            </w:r>
            <w:r w:rsidRPr="00963CD2">
              <w:rPr>
                <w:color w:val="000000" w:themeColor="text1"/>
              </w:rPr>
              <w:tab/>
              <w:t>Дистрибуторът си сътрудничи с националния орган, след като е получил обосновано искане от него, при всяко действие, предприето в съответствие с член 20 от Регламент (ЕО) № 765/2008, с цел отстраняване на рисковете, създадени от превозно средство, система, компонент, отделен технически възел, част или оборудване, които той е предоставил на пазара.</w:t>
            </w:r>
          </w:p>
        </w:tc>
        <w:tc>
          <w:tcPr>
            <w:tcW w:w="4876" w:type="dxa"/>
          </w:tcPr>
          <w:p w14:paraId="4CBE7013" w14:textId="77777777" w:rsidR="00E13721" w:rsidRPr="00963CD2" w:rsidRDefault="00E13721" w:rsidP="00E13721">
            <w:pPr>
              <w:pStyle w:val="Normal6"/>
              <w:rPr>
                <w:color w:val="000000" w:themeColor="text1"/>
                <w:szCs w:val="24"/>
              </w:rPr>
            </w:pPr>
            <w:r w:rsidRPr="00963CD2">
              <w:rPr>
                <w:color w:val="000000" w:themeColor="text1"/>
              </w:rPr>
              <w:t>4.</w:t>
            </w:r>
            <w:r w:rsidRPr="00963CD2">
              <w:rPr>
                <w:color w:val="000000" w:themeColor="text1"/>
              </w:rPr>
              <w:tab/>
              <w:t>Дистрибуторът си сътрудничи с националния орган</w:t>
            </w:r>
            <w:r w:rsidRPr="00963CD2">
              <w:rPr>
                <w:b/>
                <w:i/>
                <w:color w:val="000000" w:themeColor="text1"/>
              </w:rPr>
              <w:t xml:space="preserve"> или Комисията</w:t>
            </w:r>
            <w:r w:rsidRPr="00963CD2">
              <w:rPr>
                <w:color w:val="000000" w:themeColor="text1"/>
              </w:rPr>
              <w:t>, след като е получил обосновано искане от него</w:t>
            </w:r>
            <w:r w:rsidRPr="00963CD2">
              <w:rPr>
                <w:b/>
                <w:i/>
                <w:color w:val="000000" w:themeColor="text1"/>
              </w:rPr>
              <w:t xml:space="preserve"> или от Комисията</w:t>
            </w:r>
            <w:r w:rsidRPr="00963CD2">
              <w:rPr>
                <w:color w:val="000000" w:themeColor="text1"/>
              </w:rPr>
              <w:t>, при всяко действие, предприето в съответствие с член 20 от Регламент (ЕО) № 765/2008, с цел отстраняване на рисковете, създадени от превозно средство, система, компонент, отделен технически възел, част или оборудване, които той е предоставил на пазара.</w:t>
            </w:r>
          </w:p>
        </w:tc>
      </w:tr>
    </w:tbl>
    <w:p w14:paraId="31C35F10" w14:textId="77777777" w:rsidR="00E13721" w:rsidRPr="00963CD2" w:rsidRDefault="00E13721" w:rsidP="00E13721">
      <w:pPr>
        <w:rPr>
          <w:color w:val="000000" w:themeColor="text1"/>
        </w:rPr>
      </w:pPr>
      <w:r w:rsidRPr="00963CD2">
        <w:rPr>
          <w:rStyle w:val="HideTWBExt"/>
          <w:noProof w:val="0"/>
        </w:rPr>
        <w:t>&lt;/Amend&gt;</w:t>
      </w:r>
    </w:p>
    <w:p w14:paraId="2F22B83D"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145</w:t>
      </w:r>
      <w:r w:rsidRPr="00963CD2">
        <w:rPr>
          <w:rStyle w:val="HideTWBExt"/>
          <w:b w:val="0"/>
          <w:noProof w:val="0"/>
        </w:rPr>
        <w:t>&lt;/NumAm&gt;</w:t>
      </w:r>
    </w:p>
    <w:p w14:paraId="6202C450"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F322E32"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20 – параграф 2</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4F1179BF" w14:textId="77777777" w:rsidTr="00E13721">
        <w:trPr>
          <w:jc w:val="center"/>
        </w:trPr>
        <w:tc>
          <w:tcPr>
            <w:tcW w:w="9752" w:type="dxa"/>
            <w:gridSpan w:val="2"/>
          </w:tcPr>
          <w:p w14:paraId="6322F4AD" w14:textId="77777777" w:rsidR="00E13721" w:rsidRPr="00963CD2" w:rsidRDefault="00E13721" w:rsidP="00E13721">
            <w:pPr>
              <w:keepNext/>
              <w:rPr>
                <w:color w:val="000000" w:themeColor="text1"/>
              </w:rPr>
            </w:pPr>
          </w:p>
        </w:tc>
      </w:tr>
      <w:tr w:rsidR="00E13721" w:rsidRPr="00963CD2" w14:paraId="42D8C9F2" w14:textId="77777777" w:rsidTr="00E13721">
        <w:trPr>
          <w:jc w:val="center"/>
        </w:trPr>
        <w:tc>
          <w:tcPr>
            <w:tcW w:w="4876" w:type="dxa"/>
            <w:hideMark/>
          </w:tcPr>
          <w:p w14:paraId="6C78799D"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64DE6515"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288F2E2" w14:textId="77777777" w:rsidTr="00E13721">
        <w:trPr>
          <w:jc w:val="center"/>
        </w:trPr>
        <w:tc>
          <w:tcPr>
            <w:tcW w:w="4876" w:type="dxa"/>
            <w:hideMark/>
          </w:tcPr>
          <w:p w14:paraId="11C8114C" w14:textId="77777777" w:rsidR="00E13721" w:rsidRPr="00963CD2" w:rsidRDefault="00E13721" w:rsidP="00E13721">
            <w:pPr>
              <w:pStyle w:val="Normal6"/>
              <w:rPr>
                <w:color w:val="000000" w:themeColor="text1"/>
              </w:rPr>
            </w:pPr>
            <w:r w:rsidRPr="00963CD2">
              <w:rPr>
                <w:color w:val="000000" w:themeColor="text1"/>
              </w:rPr>
              <w:t>2.</w:t>
            </w:r>
            <w:r w:rsidRPr="00963CD2">
              <w:rPr>
                <w:color w:val="000000" w:themeColor="text1"/>
              </w:rPr>
              <w:tab/>
            </w:r>
            <w:r w:rsidRPr="00963CD2">
              <w:rPr>
                <w:b/>
                <w:i/>
                <w:color w:val="000000" w:themeColor="text1"/>
              </w:rPr>
              <w:t>За</w:t>
            </w:r>
            <w:r w:rsidRPr="00963CD2">
              <w:rPr>
                <w:color w:val="000000" w:themeColor="text1"/>
              </w:rPr>
              <w:t xml:space="preserve"> одобряване на типа на система, компонент или отделен технически възел се прилага само на процедурата за едноетапно одобряване на типа.</w:t>
            </w:r>
          </w:p>
        </w:tc>
        <w:tc>
          <w:tcPr>
            <w:tcW w:w="4876" w:type="dxa"/>
            <w:hideMark/>
          </w:tcPr>
          <w:p w14:paraId="434C55EB" w14:textId="77777777" w:rsidR="00E13721" w:rsidRPr="00963CD2" w:rsidRDefault="00E13721" w:rsidP="00E13721">
            <w:pPr>
              <w:pStyle w:val="Normal6"/>
              <w:rPr>
                <w:color w:val="000000" w:themeColor="text1"/>
                <w:szCs w:val="24"/>
              </w:rPr>
            </w:pPr>
            <w:r w:rsidRPr="00963CD2">
              <w:rPr>
                <w:color w:val="000000" w:themeColor="text1"/>
              </w:rPr>
              <w:t>2.</w:t>
            </w:r>
            <w:r w:rsidRPr="00963CD2">
              <w:rPr>
                <w:color w:val="000000" w:themeColor="text1"/>
              </w:rPr>
              <w:tab/>
            </w:r>
            <w:r w:rsidRPr="00963CD2">
              <w:rPr>
                <w:b/>
                <w:i/>
                <w:color w:val="000000" w:themeColor="text1"/>
              </w:rPr>
              <w:t>Без да засяга прилагането на изискванията на нормативните актове, изброени в приложение ІV,</w:t>
            </w:r>
            <w:r w:rsidRPr="00963CD2">
              <w:rPr>
                <w:color w:val="000000" w:themeColor="text1"/>
              </w:rPr>
              <w:t xml:space="preserve"> одобряване на типа на система, компонент или отделен технически възел се прилага само на процедурата за едноетапно одобряване на типа.</w:t>
            </w:r>
          </w:p>
        </w:tc>
      </w:tr>
    </w:tbl>
    <w:p w14:paraId="3ADAB220" w14:textId="77777777" w:rsidR="00E13721" w:rsidRPr="00963CD2" w:rsidRDefault="00E13721" w:rsidP="00E13721">
      <w:pPr>
        <w:rPr>
          <w:color w:val="000000" w:themeColor="text1"/>
        </w:rPr>
      </w:pPr>
      <w:r w:rsidRPr="00963CD2">
        <w:rPr>
          <w:rStyle w:val="HideTWBExt"/>
          <w:noProof w:val="0"/>
        </w:rPr>
        <w:t>&lt;/Amend&gt;</w:t>
      </w:r>
    </w:p>
    <w:p w14:paraId="72F05049" w14:textId="77777777" w:rsidR="00E13721" w:rsidRPr="00963CD2" w:rsidRDefault="00E13721" w:rsidP="00E13721">
      <w:pPr>
        <w:rPr>
          <w:color w:val="000000" w:themeColor="text1"/>
        </w:rPr>
      </w:pPr>
    </w:p>
    <w:p w14:paraId="0844F87C" w14:textId="77777777" w:rsidR="00E13721" w:rsidRPr="00963CD2" w:rsidRDefault="00E13721" w:rsidP="00E13721">
      <w:pPr>
        <w:pStyle w:val="AMNumberTabs"/>
        <w:keepNext/>
        <w:rPr>
          <w:color w:val="000000" w:themeColor="text1"/>
        </w:rPr>
      </w:pPr>
      <w:r w:rsidRPr="00963CD2">
        <w:rPr>
          <w:rStyle w:val="HideTWBExt"/>
          <w:b w:val="0"/>
          <w:noProof w:val="0"/>
        </w:rPr>
        <w:lastRenderedPageBreak/>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146</w:t>
      </w:r>
      <w:r w:rsidRPr="00963CD2">
        <w:rPr>
          <w:rStyle w:val="HideTWBExt"/>
          <w:b w:val="0"/>
          <w:noProof w:val="0"/>
        </w:rPr>
        <w:t>&lt;/NumAm&gt;</w:t>
      </w:r>
    </w:p>
    <w:p w14:paraId="58FD592E"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A531307"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20 – параграф 4</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19C41A59" w14:textId="77777777" w:rsidTr="00E13721">
        <w:trPr>
          <w:jc w:val="center"/>
        </w:trPr>
        <w:tc>
          <w:tcPr>
            <w:tcW w:w="9752" w:type="dxa"/>
            <w:gridSpan w:val="2"/>
          </w:tcPr>
          <w:p w14:paraId="300DBACD" w14:textId="77777777" w:rsidR="00E13721" w:rsidRPr="00963CD2" w:rsidRDefault="00E13721" w:rsidP="00E13721">
            <w:pPr>
              <w:keepNext/>
              <w:rPr>
                <w:color w:val="000000" w:themeColor="text1"/>
              </w:rPr>
            </w:pPr>
          </w:p>
        </w:tc>
      </w:tr>
      <w:tr w:rsidR="00E13721" w:rsidRPr="00963CD2" w14:paraId="0AAAC633" w14:textId="77777777" w:rsidTr="00E13721">
        <w:trPr>
          <w:jc w:val="center"/>
        </w:trPr>
        <w:tc>
          <w:tcPr>
            <w:tcW w:w="4876" w:type="dxa"/>
            <w:hideMark/>
          </w:tcPr>
          <w:p w14:paraId="133393F0"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3CBF1C3B"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943BF84" w14:textId="77777777" w:rsidTr="00E13721">
        <w:trPr>
          <w:jc w:val="center"/>
        </w:trPr>
        <w:tc>
          <w:tcPr>
            <w:tcW w:w="4876" w:type="dxa"/>
            <w:hideMark/>
          </w:tcPr>
          <w:p w14:paraId="54823FEF" w14:textId="77777777" w:rsidR="00E13721" w:rsidRPr="00963CD2" w:rsidRDefault="00E13721" w:rsidP="00E13721">
            <w:pPr>
              <w:pStyle w:val="Normal6"/>
              <w:rPr>
                <w:color w:val="000000" w:themeColor="text1"/>
              </w:rPr>
            </w:pPr>
            <w:r w:rsidRPr="00963CD2">
              <w:rPr>
                <w:color w:val="000000" w:themeColor="text1"/>
              </w:rPr>
              <w:t>4.</w:t>
            </w:r>
            <w:r w:rsidRPr="00963CD2">
              <w:rPr>
                <w:color w:val="000000" w:themeColor="text1"/>
              </w:rPr>
              <w:tab/>
              <w:t xml:space="preserve">ЕС одобрение на типа в последния етап на комплектуване се издава само след като органът по одобряването се е уверил, че типът на превозното средство, одобрен на последния етап, отговаря към конкретния момент на всички приложими технически изисквания. Това уверяване включва проверка на документацията за всички изисквания, предвидени от ЕС одобрението на типа за некомплектуван тип превозно средство, издадено в хода на многоетапна процедура, </w:t>
            </w:r>
            <w:r w:rsidRPr="00963CD2">
              <w:rPr>
                <w:b/>
                <w:i/>
                <w:color w:val="000000" w:themeColor="text1"/>
              </w:rPr>
              <w:t>дори</w:t>
            </w:r>
            <w:r w:rsidRPr="00963CD2">
              <w:rPr>
                <w:color w:val="000000" w:themeColor="text1"/>
              </w:rPr>
              <w:t xml:space="preserve"> в случаите, когато то е издадено за различна категория превозно средство.</w:t>
            </w:r>
          </w:p>
        </w:tc>
        <w:tc>
          <w:tcPr>
            <w:tcW w:w="4876" w:type="dxa"/>
            <w:hideMark/>
          </w:tcPr>
          <w:p w14:paraId="23DB9083" w14:textId="77777777" w:rsidR="00E13721" w:rsidRPr="00963CD2" w:rsidRDefault="00E13721" w:rsidP="00E13721">
            <w:pPr>
              <w:pStyle w:val="Normal6"/>
              <w:rPr>
                <w:color w:val="000000" w:themeColor="text1"/>
                <w:szCs w:val="24"/>
              </w:rPr>
            </w:pPr>
            <w:r w:rsidRPr="00963CD2">
              <w:rPr>
                <w:color w:val="000000" w:themeColor="text1"/>
              </w:rPr>
              <w:t>4.</w:t>
            </w:r>
            <w:r w:rsidRPr="00963CD2">
              <w:rPr>
                <w:color w:val="000000" w:themeColor="text1"/>
              </w:rPr>
              <w:tab/>
              <w:t>ЕС одобрение на типа в последния етап на комплектуване се издава само след като органът по одобряването се е уверил, че типът на превозното средство, одобрен на последния етап, отговаря към конкретния момент на всички приложими технически изисквания</w:t>
            </w:r>
            <w:r w:rsidRPr="00963CD2">
              <w:rPr>
                <w:b/>
                <w:i/>
                <w:color w:val="000000" w:themeColor="text1"/>
              </w:rPr>
              <w:t xml:space="preserve"> в съответствие с процедурите, установени в приложение XVII</w:t>
            </w:r>
            <w:r w:rsidRPr="00963CD2">
              <w:rPr>
                <w:color w:val="000000" w:themeColor="text1"/>
              </w:rPr>
              <w:t xml:space="preserve">. Това уверяване включва проверка на документацията за всички изисквания, предвидени от ЕС одобрението на типа за некомплектуван тип превозно средство, издадено в хода на многоетапна процедура, </w:t>
            </w:r>
            <w:r w:rsidRPr="00963CD2">
              <w:rPr>
                <w:b/>
                <w:i/>
                <w:color w:val="000000" w:themeColor="text1"/>
              </w:rPr>
              <w:t>включително</w:t>
            </w:r>
            <w:r w:rsidRPr="00963CD2">
              <w:rPr>
                <w:color w:val="000000" w:themeColor="text1"/>
              </w:rPr>
              <w:t xml:space="preserve"> в случаите, когато то е издадено за различна категория превозно средство.</w:t>
            </w:r>
            <w:r w:rsidRPr="00963CD2">
              <w:rPr>
                <w:b/>
                <w:i/>
                <w:color w:val="000000" w:themeColor="text1"/>
              </w:rPr>
              <w:t xml:space="preserve"> То включва също проверка, че характеристиките на системите, получили одобрение на типа поотделно, продължават да съответстват на тези одобрения на типа след тяхното вграждане в цяло превозно средство.</w:t>
            </w:r>
          </w:p>
        </w:tc>
      </w:tr>
    </w:tbl>
    <w:p w14:paraId="77170131" w14:textId="77777777" w:rsidR="00E13721" w:rsidRPr="00963CD2" w:rsidRDefault="00E13721" w:rsidP="00E13721">
      <w:pPr>
        <w:rPr>
          <w:color w:val="000000" w:themeColor="text1"/>
        </w:rPr>
      </w:pPr>
      <w:r w:rsidRPr="00963CD2">
        <w:rPr>
          <w:rStyle w:val="HideTWBExt"/>
          <w:noProof w:val="0"/>
        </w:rPr>
        <w:t>&lt;/Amend&gt;</w:t>
      </w:r>
    </w:p>
    <w:p w14:paraId="4895B7A0" w14:textId="77777777" w:rsidR="00E13721" w:rsidRPr="00963CD2" w:rsidRDefault="00E13721" w:rsidP="00E13721">
      <w:pPr>
        <w:rPr>
          <w:color w:val="000000" w:themeColor="text1"/>
        </w:rPr>
      </w:pPr>
    </w:p>
    <w:p w14:paraId="32B254A9"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147</w:t>
      </w:r>
      <w:r w:rsidRPr="00963CD2">
        <w:rPr>
          <w:rStyle w:val="HideTWBExt"/>
          <w:b w:val="0"/>
          <w:noProof w:val="0"/>
        </w:rPr>
        <w:t>&lt;/NumAmB&gt;</w:t>
      </w:r>
    </w:p>
    <w:p w14:paraId="7E66A192"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251577F"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20 – параграф 5</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3BCEF744" w14:textId="77777777" w:rsidTr="00E13721">
        <w:trPr>
          <w:jc w:val="center"/>
        </w:trPr>
        <w:tc>
          <w:tcPr>
            <w:tcW w:w="9752" w:type="dxa"/>
            <w:gridSpan w:val="2"/>
          </w:tcPr>
          <w:p w14:paraId="45968DE9" w14:textId="77777777" w:rsidR="00E13721" w:rsidRPr="00963CD2" w:rsidRDefault="00E13721" w:rsidP="00E13721">
            <w:pPr>
              <w:keepNext/>
              <w:rPr>
                <w:color w:val="000000" w:themeColor="text1"/>
              </w:rPr>
            </w:pPr>
          </w:p>
        </w:tc>
      </w:tr>
      <w:tr w:rsidR="00E13721" w:rsidRPr="00963CD2" w14:paraId="62B70E31" w14:textId="77777777" w:rsidTr="00E13721">
        <w:trPr>
          <w:jc w:val="center"/>
        </w:trPr>
        <w:tc>
          <w:tcPr>
            <w:tcW w:w="4876" w:type="dxa"/>
            <w:hideMark/>
          </w:tcPr>
          <w:p w14:paraId="0DF0BA75"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672DCA4E"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AB03C89" w14:textId="77777777" w:rsidTr="00E13721">
        <w:trPr>
          <w:jc w:val="center"/>
        </w:trPr>
        <w:tc>
          <w:tcPr>
            <w:tcW w:w="4876" w:type="dxa"/>
            <w:hideMark/>
          </w:tcPr>
          <w:p w14:paraId="23A8514F" w14:textId="77777777" w:rsidR="00E13721" w:rsidRPr="00963CD2" w:rsidRDefault="00E13721" w:rsidP="00E13721">
            <w:pPr>
              <w:pStyle w:val="Normal6"/>
              <w:rPr>
                <w:color w:val="000000" w:themeColor="text1"/>
              </w:rPr>
            </w:pPr>
            <w:r w:rsidRPr="00963CD2">
              <w:rPr>
                <w:color w:val="000000" w:themeColor="text1"/>
              </w:rPr>
              <w:t>5.</w:t>
            </w:r>
            <w:r w:rsidRPr="00963CD2">
              <w:rPr>
                <w:color w:val="000000" w:themeColor="text1"/>
              </w:rPr>
              <w:tab/>
              <w:t xml:space="preserve">Изборът на процедура за одобряването на типа, както е посочено в параграф 1, не засяга </w:t>
            </w:r>
            <w:r w:rsidRPr="00963CD2">
              <w:rPr>
                <w:b/>
                <w:i/>
                <w:color w:val="000000" w:themeColor="text1"/>
              </w:rPr>
              <w:t>приложимите основни</w:t>
            </w:r>
            <w:r w:rsidRPr="00963CD2">
              <w:rPr>
                <w:color w:val="000000" w:themeColor="text1"/>
              </w:rPr>
              <w:t xml:space="preserve"> изисквания, на които трябва да отговаря одобреният тип превозно средство към момента на издаването на одобрението на типа на цялото превозно </w:t>
            </w:r>
            <w:r w:rsidRPr="00963CD2">
              <w:rPr>
                <w:color w:val="000000" w:themeColor="text1"/>
              </w:rPr>
              <w:lastRenderedPageBreak/>
              <w:t>средство.</w:t>
            </w:r>
          </w:p>
        </w:tc>
        <w:tc>
          <w:tcPr>
            <w:tcW w:w="4876" w:type="dxa"/>
            <w:hideMark/>
          </w:tcPr>
          <w:p w14:paraId="0B43FF92" w14:textId="77777777" w:rsidR="00E13721" w:rsidRPr="00963CD2" w:rsidRDefault="00E13721" w:rsidP="00E13721">
            <w:pPr>
              <w:pStyle w:val="Normal6"/>
              <w:rPr>
                <w:color w:val="000000" w:themeColor="text1"/>
                <w:szCs w:val="24"/>
              </w:rPr>
            </w:pPr>
            <w:r w:rsidRPr="00963CD2">
              <w:rPr>
                <w:color w:val="000000" w:themeColor="text1"/>
              </w:rPr>
              <w:lastRenderedPageBreak/>
              <w:t>5.</w:t>
            </w:r>
            <w:r w:rsidRPr="00963CD2">
              <w:rPr>
                <w:color w:val="000000" w:themeColor="text1"/>
              </w:rPr>
              <w:tab/>
              <w:t xml:space="preserve">Изборът на процедура за одобряването на типа, както е посочено в параграф 1, не засяга </w:t>
            </w:r>
            <w:r w:rsidRPr="00963CD2">
              <w:rPr>
                <w:b/>
                <w:i/>
                <w:color w:val="000000" w:themeColor="text1"/>
              </w:rPr>
              <w:t>всички приложими</w:t>
            </w:r>
            <w:r w:rsidRPr="00963CD2">
              <w:rPr>
                <w:color w:val="000000" w:themeColor="text1"/>
              </w:rPr>
              <w:t xml:space="preserve"> изисквания, на които трябва да отговаря одобреният тип превозно средство към момента на издаването на одобрението на типа на </w:t>
            </w:r>
            <w:r w:rsidRPr="00963CD2">
              <w:rPr>
                <w:color w:val="000000" w:themeColor="text1"/>
              </w:rPr>
              <w:lastRenderedPageBreak/>
              <w:t>цялото превозно средство.</w:t>
            </w:r>
          </w:p>
        </w:tc>
      </w:tr>
    </w:tbl>
    <w:p w14:paraId="660F2BF5" w14:textId="77777777" w:rsidR="00E13721" w:rsidRPr="00963CD2" w:rsidRDefault="00E13721" w:rsidP="00E13721">
      <w:pPr>
        <w:rPr>
          <w:color w:val="000000" w:themeColor="text1"/>
        </w:rPr>
      </w:pPr>
      <w:r w:rsidRPr="00963CD2">
        <w:rPr>
          <w:rStyle w:val="HideTWBExt"/>
          <w:noProof w:val="0"/>
        </w:rPr>
        <w:lastRenderedPageBreak/>
        <w:t>&lt;/AmendB&gt;</w:t>
      </w:r>
    </w:p>
    <w:p w14:paraId="6F164E30"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148</w:t>
      </w:r>
      <w:r w:rsidRPr="00963CD2">
        <w:rPr>
          <w:rStyle w:val="HideTWBExt"/>
          <w:b w:val="0"/>
          <w:noProof w:val="0"/>
        </w:rPr>
        <w:t>&lt;/NumAm&gt;</w:t>
      </w:r>
    </w:p>
    <w:p w14:paraId="45C26EC3"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F201B43"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20 – параграф 6 а (нов)</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506C6860" w14:textId="77777777" w:rsidTr="00E13721">
        <w:trPr>
          <w:jc w:val="center"/>
        </w:trPr>
        <w:tc>
          <w:tcPr>
            <w:tcW w:w="9752" w:type="dxa"/>
            <w:gridSpan w:val="2"/>
          </w:tcPr>
          <w:p w14:paraId="1DC2ACD0" w14:textId="77777777" w:rsidR="00E13721" w:rsidRPr="00963CD2" w:rsidRDefault="00E13721" w:rsidP="00E13721">
            <w:pPr>
              <w:keepNext/>
              <w:rPr>
                <w:color w:val="000000" w:themeColor="text1"/>
              </w:rPr>
            </w:pPr>
          </w:p>
        </w:tc>
      </w:tr>
      <w:tr w:rsidR="00E13721" w:rsidRPr="00963CD2" w14:paraId="5BB896E3" w14:textId="77777777" w:rsidTr="00E13721">
        <w:trPr>
          <w:jc w:val="center"/>
        </w:trPr>
        <w:tc>
          <w:tcPr>
            <w:tcW w:w="4876" w:type="dxa"/>
            <w:hideMark/>
          </w:tcPr>
          <w:p w14:paraId="69ED0948"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458A0A43"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8FFA7B7" w14:textId="77777777" w:rsidTr="00E13721">
        <w:trPr>
          <w:jc w:val="center"/>
        </w:trPr>
        <w:tc>
          <w:tcPr>
            <w:tcW w:w="4876" w:type="dxa"/>
          </w:tcPr>
          <w:p w14:paraId="5381678B" w14:textId="77777777" w:rsidR="00E13721" w:rsidRPr="00963CD2" w:rsidRDefault="00E13721" w:rsidP="00E13721">
            <w:pPr>
              <w:pStyle w:val="Normal6"/>
              <w:rPr>
                <w:color w:val="000000" w:themeColor="text1"/>
              </w:rPr>
            </w:pPr>
          </w:p>
        </w:tc>
        <w:tc>
          <w:tcPr>
            <w:tcW w:w="4876" w:type="dxa"/>
            <w:hideMark/>
          </w:tcPr>
          <w:p w14:paraId="266E1A9C" w14:textId="77777777" w:rsidR="00E13721" w:rsidRPr="00963CD2" w:rsidRDefault="00E13721" w:rsidP="00E13721">
            <w:pPr>
              <w:pStyle w:val="Normal6"/>
              <w:rPr>
                <w:color w:val="000000" w:themeColor="text1"/>
                <w:szCs w:val="24"/>
              </w:rPr>
            </w:pPr>
            <w:r w:rsidRPr="00963CD2">
              <w:rPr>
                <w:b/>
                <w:i/>
                <w:color w:val="000000" w:themeColor="text1"/>
              </w:rPr>
              <w:t>6a.</w:t>
            </w:r>
            <w:r w:rsidRPr="00963CD2">
              <w:rPr>
                <w:color w:val="000000" w:themeColor="text1"/>
              </w:rPr>
              <w:tab/>
            </w:r>
            <w:r w:rsidRPr="00963CD2">
              <w:rPr>
                <w:b/>
                <w:i/>
                <w:color w:val="000000" w:themeColor="text1"/>
              </w:rPr>
              <w:t>Производителят предоставя на органа по одобряването толкова превозни средства, компоненти или отделни технически възли, колкото са необходими съгласно съответните регулаторни актове за провеждането на необходимите изпитвания.</w:t>
            </w:r>
          </w:p>
        </w:tc>
      </w:tr>
    </w:tbl>
    <w:p w14:paraId="32D1F78A" w14:textId="77777777" w:rsidR="00E13721" w:rsidRPr="00963CD2" w:rsidRDefault="00E13721" w:rsidP="00E13721">
      <w:pPr>
        <w:rPr>
          <w:color w:val="000000" w:themeColor="text1"/>
        </w:rPr>
      </w:pPr>
      <w:r w:rsidRPr="00963CD2">
        <w:rPr>
          <w:rStyle w:val="HideTWBExt"/>
          <w:noProof w:val="0"/>
        </w:rPr>
        <w:t>&lt;/Amend&gt;</w:t>
      </w:r>
    </w:p>
    <w:p w14:paraId="3C123DBA"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149</w:t>
      </w:r>
      <w:r w:rsidRPr="00963CD2">
        <w:rPr>
          <w:rStyle w:val="HideTWBExt"/>
          <w:b w:val="0"/>
          <w:noProof w:val="0"/>
        </w:rPr>
        <w:t>&lt;/NumAmB&gt;</w:t>
      </w:r>
    </w:p>
    <w:p w14:paraId="22D6E52F"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29230308"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21 – параграф 2</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67D44727" w14:textId="77777777" w:rsidTr="00E13721">
        <w:trPr>
          <w:jc w:val="center"/>
        </w:trPr>
        <w:tc>
          <w:tcPr>
            <w:tcW w:w="9752" w:type="dxa"/>
            <w:gridSpan w:val="2"/>
          </w:tcPr>
          <w:p w14:paraId="3F382445" w14:textId="77777777" w:rsidR="00E13721" w:rsidRPr="00963CD2" w:rsidRDefault="00E13721" w:rsidP="00E13721">
            <w:pPr>
              <w:keepNext/>
              <w:rPr>
                <w:color w:val="000000" w:themeColor="text1"/>
              </w:rPr>
            </w:pPr>
          </w:p>
        </w:tc>
      </w:tr>
      <w:tr w:rsidR="00E13721" w:rsidRPr="00963CD2" w14:paraId="41513A37" w14:textId="77777777" w:rsidTr="00E13721">
        <w:trPr>
          <w:jc w:val="center"/>
        </w:trPr>
        <w:tc>
          <w:tcPr>
            <w:tcW w:w="4876" w:type="dxa"/>
            <w:hideMark/>
          </w:tcPr>
          <w:p w14:paraId="55BA8613"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6FB657BF"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D0D9B51" w14:textId="77777777" w:rsidTr="00E13721">
        <w:trPr>
          <w:jc w:val="center"/>
        </w:trPr>
        <w:tc>
          <w:tcPr>
            <w:tcW w:w="4876" w:type="dxa"/>
            <w:hideMark/>
          </w:tcPr>
          <w:p w14:paraId="64332552" w14:textId="77777777" w:rsidR="00E13721" w:rsidRPr="00963CD2" w:rsidRDefault="00E13721" w:rsidP="00E13721">
            <w:pPr>
              <w:pStyle w:val="Normal6"/>
              <w:rPr>
                <w:color w:val="000000" w:themeColor="text1"/>
              </w:rPr>
            </w:pPr>
            <w:r w:rsidRPr="00963CD2">
              <w:rPr>
                <w:color w:val="000000" w:themeColor="text1"/>
              </w:rPr>
              <w:t>2.</w:t>
            </w:r>
            <w:r w:rsidRPr="00963CD2">
              <w:rPr>
                <w:color w:val="000000" w:themeColor="text1"/>
              </w:rPr>
              <w:tab/>
              <w:t>За определен тип превозно средство, система, компонент или отделен технически възел може да бъде подадено само едно заявление и то само в една държава членка.</w:t>
            </w:r>
          </w:p>
        </w:tc>
        <w:tc>
          <w:tcPr>
            <w:tcW w:w="4876" w:type="dxa"/>
            <w:hideMark/>
          </w:tcPr>
          <w:p w14:paraId="192BB6B9" w14:textId="77777777" w:rsidR="00E13721" w:rsidRPr="00963CD2" w:rsidRDefault="00E13721" w:rsidP="00E13721">
            <w:pPr>
              <w:pStyle w:val="Normal6"/>
              <w:rPr>
                <w:color w:val="000000" w:themeColor="text1"/>
                <w:szCs w:val="24"/>
              </w:rPr>
            </w:pPr>
            <w:r w:rsidRPr="00963CD2">
              <w:rPr>
                <w:color w:val="000000" w:themeColor="text1"/>
              </w:rPr>
              <w:t>2.</w:t>
            </w:r>
            <w:r w:rsidRPr="00963CD2">
              <w:rPr>
                <w:color w:val="000000" w:themeColor="text1"/>
              </w:rPr>
              <w:tab/>
              <w:t xml:space="preserve">За определен тип превозно средство, система, компонент или отделен технически възел може да бъде подадено само едно заявление и то само в една държава членка. </w:t>
            </w:r>
            <w:r w:rsidRPr="00963CD2">
              <w:rPr>
                <w:b/>
                <w:i/>
                <w:color w:val="000000" w:themeColor="text1"/>
              </w:rPr>
              <w:t>След като вече е подал заявлението, на производителя не е разрешено да прекъсва процедурата и да подава друго заявление за същия тип до друг орган по одобряване или до друга техническа служба. Освен това, ако е отказано одобряване на типа или изпитването в дадена техническа служба е неуспешно, на производителя не се разрешава да подава друго заявление за същия тип до друг орган по одобряване или до друга техническа служба.</w:t>
            </w:r>
          </w:p>
        </w:tc>
      </w:tr>
    </w:tbl>
    <w:p w14:paraId="4E0C5089" w14:textId="77777777" w:rsidR="00E13721" w:rsidRPr="00963CD2" w:rsidRDefault="00E13721" w:rsidP="00E13721">
      <w:pPr>
        <w:rPr>
          <w:color w:val="000000" w:themeColor="text1"/>
        </w:rPr>
      </w:pPr>
      <w:r w:rsidRPr="00963CD2">
        <w:rPr>
          <w:rStyle w:val="HideTWBExt"/>
          <w:noProof w:val="0"/>
        </w:rPr>
        <w:t>&lt;/AmendB&gt;</w:t>
      </w:r>
    </w:p>
    <w:p w14:paraId="497A7701" w14:textId="77777777" w:rsidR="00E13721" w:rsidRPr="00963CD2" w:rsidRDefault="00E13721" w:rsidP="00E13721">
      <w:pPr>
        <w:pStyle w:val="AMNumberTabs"/>
        <w:keepNext/>
        <w:rPr>
          <w:color w:val="000000" w:themeColor="text1"/>
        </w:rPr>
      </w:pPr>
      <w:r w:rsidRPr="00963CD2">
        <w:rPr>
          <w:rStyle w:val="HideTWBExt"/>
          <w:b w:val="0"/>
          <w:noProof w:val="0"/>
        </w:rPr>
        <w:lastRenderedPageBreak/>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150</w:t>
      </w:r>
      <w:r w:rsidRPr="00963CD2">
        <w:rPr>
          <w:rStyle w:val="HideTWBExt"/>
          <w:b w:val="0"/>
          <w:noProof w:val="0"/>
        </w:rPr>
        <w:t>&lt;/NumAm&gt;</w:t>
      </w:r>
    </w:p>
    <w:p w14:paraId="7A343607"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009B47C"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22 – параграф 1 – буква а</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5FC0457E" w14:textId="77777777" w:rsidTr="00E13721">
        <w:trPr>
          <w:jc w:val="center"/>
        </w:trPr>
        <w:tc>
          <w:tcPr>
            <w:tcW w:w="9752" w:type="dxa"/>
            <w:gridSpan w:val="2"/>
          </w:tcPr>
          <w:p w14:paraId="4F5DE252" w14:textId="77777777" w:rsidR="00E13721" w:rsidRPr="00963CD2" w:rsidRDefault="00E13721" w:rsidP="00E13721">
            <w:pPr>
              <w:keepNext/>
              <w:rPr>
                <w:color w:val="000000" w:themeColor="text1"/>
              </w:rPr>
            </w:pPr>
          </w:p>
        </w:tc>
      </w:tr>
      <w:tr w:rsidR="00E13721" w:rsidRPr="00963CD2" w14:paraId="17141D30" w14:textId="77777777" w:rsidTr="00E13721">
        <w:trPr>
          <w:jc w:val="center"/>
        </w:trPr>
        <w:tc>
          <w:tcPr>
            <w:tcW w:w="4876" w:type="dxa"/>
            <w:hideMark/>
          </w:tcPr>
          <w:p w14:paraId="6E36ED94"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4C453BCE"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0A6C4DAC" w14:textId="77777777" w:rsidTr="00E13721">
        <w:trPr>
          <w:jc w:val="center"/>
        </w:trPr>
        <w:tc>
          <w:tcPr>
            <w:tcW w:w="4876" w:type="dxa"/>
            <w:hideMark/>
          </w:tcPr>
          <w:p w14:paraId="79B07B9F" w14:textId="77777777" w:rsidR="00E13721" w:rsidRPr="00963CD2" w:rsidRDefault="00E13721" w:rsidP="00E13721">
            <w:pPr>
              <w:pStyle w:val="Normal6"/>
              <w:rPr>
                <w:color w:val="000000" w:themeColor="text1"/>
              </w:rPr>
            </w:pPr>
            <w:r w:rsidRPr="00963CD2">
              <w:rPr>
                <w:color w:val="000000" w:themeColor="text1"/>
              </w:rPr>
              <w:t>а)</w:t>
            </w:r>
            <w:r w:rsidRPr="00963CD2">
              <w:rPr>
                <w:color w:val="000000" w:themeColor="text1"/>
              </w:rPr>
              <w:tab/>
              <w:t>информационния документ, посочен в приложение I за едноетапно или смесено одобряване на типа</w:t>
            </w:r>
            <w:r w:rsidRPr="00963CD2">
              <w:rPr>
                <w:b/>
                <w:i/>
                <w:color w:val="000000" w:themeColor="text1"/>
              </w:rPr>
              <w:t>,</w:t>
            </w:r>
            <w:r w:rsidRPr="00963CD2">
              <w:rPr>
                <w:color w:val="000000" w:themeColor="text1"/>
              </w:rPr>
              <w:t xml:space="preserve"> или в приложение III за поетапно одобряване на типа;</w:t>
            </w:r>
          </w:p>
        </w:tc>
        <w:tc>
          <w:tcPr>
            <w:tcW w:w="4876" w:type="dxa"/>
            <w:hideMark/>
          </w:tcPr>
          <w:p w14:paraId="02838404" w14:textId="77777777" w:rsidR="00E13721" w:rsidRPr="00963CD2" w:rsidRDefault="00E13721" w:rsidP="00E13721">
            <w:pPr>
              <w:pStyle w:val="Normal6"/>
              <w:rPr>
                <w:color w:val="000000" w:themeColor="text1"/>
                <w:szCs w:val="24"/>
              </w:rPr>
            </w:pPr>
            <w:r w:rsidRPr="00963CD2">
              <w:rPr>
                <w:color w:val="000000" w:themeColor="text1"/>
              </w:rPr>
              <w:t>а)</w:t>
            </w:r>
            <w:r w:rsidRPr="00963CD2">
              <w:rPr>
                <w:color w:val="000000" w:themeColor="text1"/>
              </w:rPr>
              <w:tab/>
              <w:t>информационния документ, посочен в приложение I за едноетапно или смесено одобряване на типа</w:t>
            </w:r>
            <w:r w:rsidRPr="00963CD2">
              <w:rPr>
                <w:b/>
                <w:i/>
                <w:color w:val="000000" w:themeColor="text1"/>
              </w:rPr>
              <w:t xml:space="preserve"> на превозното средство като цяло</w:t>
            </w:r>
            <w:r w:rsidRPr="00963CD2">
              <w:rPr>
                <w:color w:val="000000" w:themeColor="text1"/>
              </w:rPr>
              <w:t xml:space="preserve"> или в приложение III за поетапно одобряване на типа</w:t>
            </w:r>
            <w:r w:rsidRPr="00963CD2">
              <w:rPr>
                <w:b/>
                <w:i/>
                <w:color w:val="000000" w:themeColor="text1"/>
              </w:rPr>
              <w:t xml:space="preserve"> на превозното средство като цяло или в съответните нормативни актове в случай на одобрение на система, компонент или отделен технически възел</w:t>
            </w:r>
            <w:r w:rsidRPr="00963CD2">
              <w:rPr>
                <w:color w:val="000000" w:themeColor="text1"/>
              </w:rPr>
              <w:t>;</w:t>
            </w:r>
          </w:p>
        </w:tc>
      </w:tr>
    </w:tbl>
    <w:p w14:paraId="77EC6626" w14:textId="77777777" w:rsidR="00E13721" w:rsidRPr="00963CD2" w:rsidRDefault="00E13721" w:rsidP="00E13721">
      <w:pPr>
        <w:rPr>
          <w:color w:val="000000" w:themeColor="text1"/>
        </w:rPr>
      </w:pPr>
      <w:r w:rsidRPr="00963CD2">
        <w:rPr>
          <w:rStyle w:val="HideTWBExt"/>
          <w:noProof w:val="0"/>
        </w:rPr>
        <w:t>&lt;/Amend&gt;</w:t>
      </w:r>
    </w:p>
    <w:p w14:paraId="4317A626"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151</w:t>
      </w:r>
      <w:r w:rsidRPr="00963CD2">
        <w:rPr>
          <w:rStyle w:val="HideTWBExt"/>
          <w:b w:val="0"/>
          <w:noProof w:val="0"/>
        </w:rPr>
        <w:t>&lt;/NumAm&gt;</w:t>
      </w:r>
    </w:p>
    <w:p w14:paraId="7D4DCF26"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2D10F2B8"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22 – параграф 1 – буква г</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6C04472D" w14:textId="77777777" w:rsidTr="00E13721">
        <w:trPr>
          <w:jc w:val="center"/>
        </w:trPr>
        <w:tc>
          <w:tcPr>
            <w:tcW w:w="9752" w:type="dxa"/>
            <w:gridSpan w:val="2"/>
          </w:tcPr>
          <w:p w14:paraId="7E3C57E1" w14:textId="77777777" w:rsidR="00E13721" w:rsidRPr="00963CD2" w:rsidRDefault="00E13721" w:rsidP="00E13721">
            <w:pPr>
              <w:keepNext/>
              <w:rPr>
                <w:color w:val="000000" w:themeColor="text1"/>
              </w:rPr>
            </w:pPr>
          </w:p>
        </w:tc>
      </w:tr>
      <w:tr w:rsidR="00E13721" w:rsidRPr="00963CD2" w14:paraId="5274A633" w14:textId="77777777" w:rsidTr="00E13721">
        <w:trPr>
          <w:jc w:val="center"/>
        </w:trPr>
        <w:tc>
          <w:tcPr>
            <w:tcW w:w="4876" w:type="dxa"/>
            <w:hideMark/>
          </w:tcPr>
          <w:p w14:paraId="7B2B6DAC"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4C1B6814"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7DD7C6EA" w14:textId="77777777" w:rsidTr="00E13721">
        <w:trPr>
          <w:jc w:val="center"/>
        </w:trPr>
        <w:tc>
          <w:tcPr>
            <w:tcW w:w="4876" w:type="dxa"/>
            <w:hideMark/>
          </w:tcPr>
          <w:p w14:paraId="6018D1AF" w14:textId="77777777" w:rsidR="00E13721" w:rsidRPr="00963CD2" w:rsidRDefault="00E13721" w:rsidP="00E13721">
            <w:pPr>
              <w:pStyle w:val="Normal6"/>
              <w:rPr>
                <w:color w:val="000000" w:themeColor="text1"/>
              </w:rPr>
            </w:pPr>
            <w:r w:rsidRPr="00963CD2">
              <w:rPr>
                <w:color w:val="000000" w:themeColor="text1"/>
              </w:rPr>
              <w:t>г)</w:t>
            </w:r>
            <w:r w:rsidRPr="00963CD2">
              <w:rPr>
                <w:color w:val="000000" w:themeColor="text1"/>
              </w:rPr>
              <w:tab/>
              <w:t xml:space="preserve">всякаква допълнителна информация, изисквана от органа по одобряването в контекста на процедурата </w:t>
            </w:r>
            <w:r w:rsidRPr="00963CD2">
              <w:rPr>
                <w:b/>
                <w:i/>
                <w:color w:val="000000" w:themeColor="text1"/>
              </w:rPr>
              <w:t>на подаване</w:t>
            </w:r>
            <w:r w:rsidRPr="00963CD2">
              <w:rPr>
                <w:color w:val="000000" w:themeColor="text1"/>
              </w:rPr>
              <w:t xml:space="preserve"> на </w:t>
            </w:r>
            <w:r w:rsidRPr="00963CD2">
              <w:rPr>
                <w:b/>
                <w:i/>
                <w:color w:val="000000" w:themeColor="text1"/>
              </w:rPr>
              <w:t>заявление</w:t>
            </w:r>
            <w:r w:rsidRPr="00963CD2">
              <w:rPr>
                <w:color w:val="000000" w:themeColor="text1"/>
              </w:rPr>
              <w:t>.</w:t>
            </w:r>
          </w:p>
        </w:tc>
        <w:tc>
          <w:tcPr>
            <w:tcW w:w="4876" w:type="dxa"/>
            <w:hideMark/>
          </w:tcPr>
          <w:p w14:paraId="33311AA4" w14:textId="77777777" w:rsidR="00E13721" w:rsidRPr="00963CD2" w:rsidRDefault="00E13721" w:rsidP="00E13721">
            <w:pPr>
              <w:pStyle w:val="Normal6"/>
              <w:rPr>
                <w:color w:val="000000" w:themeColor="text1"/>
                <w:szCs w:val="24"/>
              </w:rPr>
            </w:pPr>
            <w:r w:rsidRPr="00963CD2">
              <w:rPr>
                <w:color w:val="000000" w:themeColor="text1"/>
              </w:rPr>
              <w:t>г)</w:t>
            </w:r>
            <w:r w:rsidRPr="00963CD2">
              <w:rPr>
                <w:color w:val="000000" w:themeColor="text1"/>
              </w:rPr>
              <w:tab/>
              <w:t xml:space="preserve">всякаква допълнителна информация, изисквана от органа по одобряването в контекста на процедурата </w:t>
            </w:r>
            <w:r w:rsidRPr="00963CD2">
              <w:rPr>
                <w:b/>
                <w:i/>
                <w:color w:val="000000" w:themeColor="text1"/>
              </w:rPr>
              <w:t>за одобряване</w:t>
            </w:r>
            <w:r w:rsidRPr="00963CD2">
              <w:rPr>
                <w:color w:val="000000" w:themeColor="text1"/>
              </w:rPr>
              <w:t xml:space="preserve"> на </w:t>
            </w:r>
            <w:r w:rsidRPr="00963CD2">
              <w:rPr>
                <w:b/>
                <w:i/>
                <w:color w:val="000000" w:themeColor="text1"/>
              </w:rPr>
              <w:t>типа</w:t>
            </w:r>
            <w:r w:rsidRPr="00963CD2">
              <w:rPr>
                <w:color w:val="000000" w:themeColor="text1"/>
              </w:rPr>
              <w:t>.</w:t>
            </w:r>
          </w:p>
        </w:tc>
      </w:tr>
    </w:tbl>
    <w:p w14:paraId="59F6E7D5" w14:textId="77777777" w:rsidR="00E13721" w:rsidRPr="00963CD2" w:rsidRDefault="00E13721" w:rsidP="00E13721">
      <w:pPr>
        <w:rPr>
          <w:color w:val="000000" w:themeColor="text1"/>
        </w:rPr>
      </w:pPr>
      <w:r w:rsidRPr="00963CD2">
        <w:rPr>
          <w:rStyle w:val="HideTWBExt"/>
          <w:noProof w:val="0"/>
        </w:rPr>
        <w:t>&lt;/Amend&gt;</w:t>
      </w:r>
    </w:p>
    <w:p w14:paraId="7028B4B6"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152</w:t>
      </w:r>
      <w:r w:rsidRPr="00963CD2">
        <w:rPr>
          <w:rStyle w:val="HideTWBExt"/>
          <w:b w:val="0"/>
          <w:noProof w:val="0"/>
        </w:rPr>
        <w:t>&lt;/NumAm&gt;</w:t>
      </w:r>
    </w:p>
    <w:p w14:paraId="64A99E41"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A29126E"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22 – параграф 2</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5DB20256" w14:textId="77777777" w:rsidTr="00E13721">
        <w:trPr>
          <w:jc w:val="center"/>
        </w:trPr>
        <w:tc>
          <w:tcPr>
            <w:tcW w:w="9752" w:type="dxa"/>
            <w:gridSpan w:val="2"/>
          </w:tcPr>
          <w:p w14:paraId="74B4F899" w14:textId="77777777" w:rsidR="00E13721" w:rsidRPr="00963CD2" w:rsidRDefault="00E13721" w:rsidP="00E13721">
            <w:pPr>
              <w:keepNext/>
              <w:rPr>
                <w:color w:val="000000" w:themeColor="text1"/>
              </w:rPr>
            </w:pPr>
          </w:p>
        </w:tc>
      </w:tr>
      <w:tr w:rsidR="00E13721" w:rsidRPr="00963CD2" w14:paraId="46676117" w14:textId="77777777" w:rsidTr="00E13721">
        <w:trPr>
          <w:jc w:val="center"/>
        </w:trPr>
        <w:tc>
          <w:tcPr>
            <w:tcW w:w="4876" w:type="dxa"/>
            <w:hideMark/>
          </w:tcPr>
          <w:p w14:paraId="111087B8"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42335597"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F01A4AD" w14:textId="77777777" w:rsidTr="00E13721">
        <w:trPr>
          <w:jc w:val="center"/>
        </w:trPr>
        <w:tc>
          <w:tcPr>
            <w:tcW w:w="4876" w:type="dxa"/>
            <w:hideMark/>
          </w:tcPr>
          <w:p w14:paraId="07048407" w14:textId="77777777" w:rsidR="00E13721" w:rsidRPr="00963CD2" w:rsidRDefault="00E13721" w:rsidP="00E13721">
            <w:pPr>
              <w:pStyle w:val="Normal6"/>
              <w:rPr>
                <w:color w:val="000000" w:themeColor="text1"/>
              </w:rPr>
            </w:pPr>
            <w:r w:rsidRPr="00963CD2">
              <w:rPr>
                <w:color w:val="000000" w:themeColor="text1"/>
              </w:rPr>
              <w:t>2.</w:t>
            </w:r>
            <w:r w:rsidRPr="00963CD2">
              <w:rPr>
                <w:color w:val="000000" w:themeColor="text1"/>
              </w:rPr>
              <w:tab/>
              <w:t>Техническата документация се предоставя в електронен формат</w:t>
            </w:r>
            <w:r w:rsidRPr="00963CD2">
              <w:rPr>
                <w:b/>
                <w:i/>
                <w:color w:val="000000" w:themeColor="text1"/>
              </w:rPr>
              <w:t>, който се задава от Комисията, но може да бъде предоставена също и на хартиен носител</w:t>
            </w:r>
            <w:r w:rsidRPr="00963CD2">
              <w:rPr>
                <w:color w:val="000000" w:themeColor="text1"/>
              </w:rPr>
              <w:t>.</w:t>
            </w:r>
          </w:p>
        </w:tc>
        <w:tc>
          <w:tcPr>
            <w:tcW w:w="4876" w:type="dxa"/>
            <w:hideMark/>
          </w:tcPr>
          <w:p w14:paraId="5349BDC2" w14:textId="77777777" w:rsidR="00E13721" w:rsidRPr="00963CD2" w:rsidRDefault="00E13721" w:rsidP="00E13721">
            <w:pPr>
              <w:pStyle w:val="Normal6"/>
              <w:rPr>
                <w:color w:val="000000" w:themeColor="text1"/>
                <w:szCs w:val="24"/>
              </w:rPr>
            </w:pPr>
            <w:r w:rsidRPr="00963CD2">
              <w:rPr>
                <w:color w:val="000000" w:themeColor="text1"/>
              </w:rPr>
              <w:t>2.</w:t>
            </w:r>
            <w:r w:rsidRPr="00963CD2">
              <w:rPr>
                <w:color w:val="000000" w:themeColor="text1"/>
              </w:rPr>
              <w:tab/>
              <w:t>Техническата документация се предоставя в електронен формат.</w:t>
            </w:r>
          </w:p>
        </w:tc>
      </w:tr>
    </w:tbl>
    <w:p w14:paraId="0D175B97" w14:textId="77777777" w:rsidR="00E13721" w:rsidRPr="00963CD2" w:rsidRDefault="00E13721" w:rsidP="00E13721">
      <w:pPr>
        <w:rPr>
          <w:color w:val="000000" w:themeColor="text1"/>
        </w:rPr>
      </w:pPr>
      <w:r w:rsidRPr="00963CD2">
        <w:rPr>
          <w:rStyle w:val="HideTWBExt"/>
          <w:noProof w:val="0"/>
        </w:rPr>
        <w:t>&lt;/Amend&gt;</w:t>
      </w:r>
    </w:p>
    <w:p w14:paraId="5421620E" w14:textId="77777777" w:rsidR="00E13721" w:rsidRPr="00963CD2" w:rsidRDefault="00E13721" w:rsidP="00E13721">
      <w:pPr>
        <w:pStyle w:val="AMNumberTabs"/>
        <w:keepNext/>
        <w:rPr>
          <w:color w:val="000000" w:themeColor="text1"/>
        </w:rPr>
      </w:pPr>
      <w:r w:rsidRPr="00963CD2">
        <w:rPr>
          <w:rStyle w:val="HideTWBExt"/>
          <w:b w:val="0"/>
          <w:noProof w:val="0"/>
        </w:rPr>
        <w:lastRenderedPageBreak/>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153</w:t>
      </w:r>
      <w:r w:rsidRPr="00963CD2">
        <w:rPr>
          <w:rStyle w:val="HideTWBExt"/>
          <w:b w:val="0"/>
          <w:noProof w:val="0"/>
        </w:rPr>
        <w:t>&lt;/NumAm&gt;</w:t>
      </w:r>
    </w:p>
    <w:p w14:paraId="1FBBA7C0"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D1F4378"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23 – параграф 1 – алинея 1</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5AFF4CE5" w14:textId="77777777" w:rsidTr="00E13721">
        <w:trPr>
          <w:jc w:val="center"/>
        </w:trPr>
        <w:tc>
          <w:tcPr>
            <w:tcW w:w="9752" w:type="dxa"/>
            <w:gridSpan w:val="2"/>
          </w:tcPr>
          <w:p w14:paraId="336C40D0" w14:textId="77777777" w:rsidR="00E13721" w:rsidRPr="00963CD2" w:rsidRDefault="00E13721" w:rsidP="00E13721">
            <w:pPr>
              <w:keepNext/>
              <w:rPr>
                <w:color w:val="000000" w:themeColor="text1"/>
              </w:rPr>
            </w:pPr>
          </w:p>
        </w:tc>
      </w:tr>
      <w:tr w:rsidR="00E13721" w:rsidRPr="00963CD2" w14:paraId="5D1662E3" w14:textId="77777777" w:rsidTr="00E13721">
        <w:trPr>
          <w:jc w:val="center"/>
        </w:trPr>
        <w:tc>
          <w:tcPr>
            <w:tcW w:w="4876" w:type="dxa"/>
            <w:hideMark/>
          </w:tcPr>
          <w:p w14:paraId="0F35C529"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1CD972D0"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2DC28EC0" w14:textId="77777777" w:rsidTr="00E13721">
        <w:trPr>
          <w:jc w:val="center"/>
        </w:trPr>
        <w:tc>
          <w:tcPr>
            <w:tcW w:w="4876" w:type="dxa"/>
            <w:hideMark/>
          </w:tcPr>
          <w:p w14:paraId="3EDC89B0" w14:textId="77777777" w:rsidR="00E13721" w:rsidRPr="00963CD2" w:rsidRDefault="00E13721" w:rsidP="00E13721">
            <w:pPr>
              <w:pStyle w:val="Normal6"/>
              <w:rPr>
                <w:color w:val="000000" w:themeColor="text1"/>
              </w:rPr>
            </w:pPr>
            <w:r w:rsidRPr="00963CD2">
              <w:rPr>
                <w:color w:val="000000" w:themeColor="text1"/>
              </w:rPr>
              <w:t xml:space="preserve">Заявлението за поетапно одобряване на типа се придружава, в допълнение към техническата документация в съответствие с член 22, от пълния комплект сертификати за ЕС одобряване на типа, включително докладите от изпитванията, които се изискват съгласно </w:t>
            </w:r>
            <w:r w:rsidRPr="00963CD2">
              <w:rPr>
                <w:b/>
                <w:i/>
                <w:color w:val="000000" w:themeColor="text1"/>
              </w:rPr>
              <w:t>приложимите</w:t>
            </w:r>
            <w:r w:rsidRPr="00963CD2">
              <w:rPr>
                <w:color w:val="000000" w:themeColor="text1"/>
              </w:rPr>
              <w:t xml:space="preserve"> актове, изброени в приложение IV.</w:t>
            </w:r>
          </w:p>
        </w:tc>
        <w:tc>
          <w:tcPr>
            <w:tcW w:w="4876" w:type="dxa"/>
            <w:hideMark/>
          </w:tcPr>
          <w:p w14:paraId="2D9AFC01" w14:textId="77777777" w:rsidR="00E13721" w:rsidRPr="00963CD2" w:rsidRDefault="00E13721" w:rsidP="00E13721">
            <w:pPr>
              <w:pStyle w:val="Normal6"/>
              <w:rPr>
                <w:color w:val="000000" w:themeColor="text1"/>
                <w:szCs w:val="24"/>
              </w:rPr>
            </w:pPr>
            <w:r w:rsidRPr="00963CD2">
              <w:rPr>
                <w:color w:val="000000" w:themeColor="text1"/>
              </w:rPr>
              <w:t xml:space="preserve">Заявлението за поетапно одобряване на типа се придружава, в допълнение към техническата документация в съответствие с член 22, от пълния комплект сертификати за ЕС одобряване на типа, включително докладите </w:t>
            </w:r>
            <w:r w:rsidRPr="00963CD2">
              <w:rPr>
                <w:b/>
                <w:i/>
                <w:color w:val="000000" w:themeColor="text1"/>
              </w:rPr>
              <w:t xml:space="preserve">и документите, съдържащи информация </w:t>
            </w:r>
            <w:r w:rsidRPr="00963CD2">
              <w:rPr>
                <w:color w:val="000000" w:themeColor="text1"/>
              </w:rPr>
              <w:t xml:space="preserve">от изпитванията, които се изискват съгласно </w:t>
            </w:r>
            <w:r w:rsidRPr="00963CD2">
              <w:rPr>
                <w:b/>
                <w:i/>
                <w:color w:val="000000" w:themeColor="text1"/>
              </w:rPr>
              <w:t>нормативните</w:t>
            </w:r>
            <w:r w:rsidRPr="00963CD2">
              <w:rPr>
                <w:color w:val="000000" w:themeColor="text1"/>
              </w:rPr>
              <w:t xml:space="preserve"> актове, изброени в приложение IV.</w:t>
            </w:r>
          </w:p>
        </w:tc>
      </w:tr>
    </w:tbl>
    <w:p w14:paraId="1BEB342B" w14:textId="77777777" w:rsidR="00E13721" w:rsidRPr="00963CD2" w:rsidRDefault="00E13721" w:rsidP="00E13721">
      <w:pPr>
        <w:rPr>
          <w:color w:val="000000" w:themeColor="text1"/>
        </w:rPr>
      </w:pPr>
      <w:r w:rsidRPr="00963CD2">
        <w:rPr>
          <w:rStyle w:val="HideTWBExt"/>
          <w:noProof w:val="0"/>
        </w:rPr>
        <w:t>&lt;/Amend&gt;</w:t>
      </w:r>
    </w:p>
    <w:p w14:paraId="293D15FC"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154</w:t>
      </w:r>
      <w:r w:rsidRPr="00963CD2">
        <w:rPr>
          <w:rStyle w:val="HideTWBExt"/>
          <w:b w:val="0"/>
          <w:noProof w:val="0"/>
        </w:rPr>
        <w:t>&lt;/NumAm&gt;</w:t>
      </w:r>
    </w:p>
    <w:p w14:paraId="27813F83"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246E4BB3"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23 – параграф 1 – алинея 2</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55827E93" w14:textId="77777777" w:rsidTr="00E13721">
        <w:trPr>
          <w:jc w:val="center"/>
        </w:trPr>
        <w:tc>
          <w:tcPr>
            <w:tcW w:w="9752" w:type="dxa"/>
            <w:gridSpan w:val="2"/>
          </w:tcPr>
          <w:p w14:paraId="365AD3F7" w14:textId="77777777" w:rsidR="00E13721" w:rsidRPr="00963CD2" w:rsidRDefault="00E13721" w:rsidP="00E13721">
            <w:pPr>
              <w:keepNext/>
              <w:rPr>
                <w:color w:val="000000" w:themeColor="text1"/>
              </w:rPr>
            </w:pPr>
          </w:p>
        </w:tc>
      </w:tr>
      <w:tr w:rsidR="00E13721" w:rsidRPr="00963CD2" w14:paraId="0DC8D23C" w14:textId="77777777" w:rsidTr="00E13721">
        <w:trPr>
          <w:jc w:val="center"/>
        </w:trPr>
        <w:tc>
          <w:tcPr>
            <w:tcW w:w="4876" w:type="dxa"/>
            <w:hideMark/>
          </w:tcPr>
          <w:p w14:paraId="0A3EB110"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221B5641"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2A68E4C" w14:textId="77777777" w:rsidTr="00E13721">
        <w:trPr>
          <w:jc w:val="center"/>
        </w:trPr>
        <w:tc>
          <w:tcPr>
            <w:tcW w:w="4876" w:type="dxa"/>
            <w:hideMark/>
          </w:tcPr>
          <w:p w14:paraId="6C35FA5F" w14:textId="77777777" w:rsidR="00E13721" w:rsidRPr="00963CD2" w:rsidRDefault="00E13721" w:rsidP="00E13721">
            <w:pPr>
              <w:pStyle w:val="Normal6"/>
              <w:rPr>
                <w:color w:val="000000" w:themeColor="text1"/>
              </w:rPr>
            </w:pPr>
            <w:r w:rsidRPr="00963CD2">
              <w:rPr>
                <w:color w:val="000000" w:themeColor="text1"/>
              </w:rPr>
              <w:t xml:space="preserve">При заявление за одобряване на типа на система, компонент или отделен технически възел съгласно </w:t>
            </w:r>
            <w:r w:rsidRPr="00963CD2">
              <w:rPr>
                <w:b/>
                <w:i/>
                <w:color w:val="000000" w:themeColor="text1"/>
              </w:rPr>
              <w:t>приложимите</w:t>
            </w:r>
            <w:r w:rsidRPr="00963CD2">
              <w:rPr>
                <w:color w:val="000000" w:themeColor="text1"/>
              </w:rPr>
              <w:t xml:space="preserve"> актове, изброени в приложение IV, органът по одобряването има достъп до съответната техническа документация до момента на издаване на одобрение за цялото превозно средство или получаването на отказ за издаването му.</w:t>
            </w:r>
          </w:p>
        </w:tc>
        <w:tc>
          <w:tcPr>
            <w:tcW w:w="4876" w:type="dxa"/>
            <w:hideMark/>
          </w:tcPr>
          <w:p w14:paraId="6DD2FFA7" w14:textId="77777777" w:rsidR="00E13721" w:rsidRPr="00963CD2" w:rsidRDefault="00E13721" w:rsidP="00E13721">
            <w:pPr>
              <w:pStyle w:val="Normal6"/>
              <w:rPr>
                <w:color w:val="000000" w:themeColor="text1"/>
                <w:szCs w:val="24"/>
              </w:rPr>
            </w:pPr>
            <w:r w:rsidRPr="00963CD2">
              <w:rPr>
                <w:color w:val="000000" w:themeColor="text1"/>
              </w:rPr>
              <w:t xml:space="preserve">При заявление за одобряване на типа на система, компонент или отделен технически възел съгласно </w:t>
            </w:r>
            <w:r w:rsidRPr="00963CD2">
              <w:rPr>
                <w:b/>
                <w:i/>
                <w:color w:val="000000" w:themeColor="text1"/>
              </w:rPr>
              <w:t>нормативните</w:t>
            </w:r>
            <w:r w:rsidRPr="00963CD2">
              <w:rPr>
                <w:color w:val="000000" w:themeColor="text1"/>
              </w:rPr>
              <w:t xml:space="preserve"> актове, изброени в приложение IV, органът по одобряването има достъп до съответната техническа документация</w:t>
            </w:r>
            <w:r w:rsidRPr="00963CD2">
              <w:rPr>
                <w:b/>
                <w:i/>
                <w:color w:val="000000" w:themeColor="text1"/>
              </w:rPr>
              <w:t xml:space="preserve"> и информационните документи</w:t>
            </w:r>
            <w:r w:rsidRPr="00963CD2">
              <w:rPr>
                <w:color w:val="000000" w:themeColor="text1"/>
              </w:rPr>
              <w:t xml:space="preserve"> до момента на издаване на одобрение за цялото превозно средство или получаването на отказ за издаването му.</w:t>
            </w:r>
          </w:p>
        </w:tc>
      </w:tr>
    </w:tbl>
    <w:p w14:paraId="5AADD159" w14:textId="77777777" w:rsidR="00E13721" w:rsidRPr="00963CD2" w:rsidRDefault="00E13721" w:rsidP="00E13721">
      <w:pPr>
        <w:rPr>
          <w:color w:val="000000" w:themeColor="text1"/>
        </w:rPr>
      </w:pPr>
      <w:r w:rsidRPr="00963CD2">
        <w:rPr>
          <w:rStyle w:val="HideTWBExt"/>
          <w:noProof w:val="0"/>
        </w:rPr>
        <w:t>&lt;/Amend&gt;</w:t>
      </w:r>
    </w:p>
    <w:p w14:paraId="59453812"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155</w:t>
      </w:r>
      <w:r w:rsidRPr="00963CD2">
        <w:rPr>
          <w:rStyle w:val="HideTWBExt"/>
          <w:b w:val="0"/>
          <w:noProof w:val="0"/>
        </w:rPr>
        <w:t>&lt;/NumAm&gt;</w:t>
      </w:r>
    </w:p>
    <w:p w14:paraId="4F84E43A"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38346F2B"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23 – параграф 2 – алинея 1</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778BD916" w14:textId="77777777" w:rsidTr="00E13721">
        <w:trPr>
          <w:jc w:val="center"/>
        </w:trPr>
        <w:tc>
          <w:tcPr>
            <w:tcW w:w="9752" w:type="dxa"/>
            <w:gridSpan w:val="2"/>
          </w:tcPr>
          <w:p w14:paraId="4E99A641" w14:textId="77777777" w:rsidR="00E13721" w:rsidRPr="00963CD2" w:rsidRDefault="00E13721" w:rsidP="00E13721">
            <w:pPr>
              <w:keepNext/>
              <w:rPr>
                <w:color w:val="000000" w:themeColor="text1"/>
              </w:rPr>
            </w:pPr>
          </w:p>
        </w:tc>
      </w:tr>
      <w:tr w:rsidR="00E13721" w:rsidRPr="00963CD2" w14:paraId="659A8547" w14:textId="77777777" w:rsidTr="00E13721">
        <w:trPr>
          <w:jc w:val="center"/>
        </w:trPr>
        <w:tc>
          <w:tcPr>
            <w:tcW w:w="4876" w:type="dxa"/>
            <w:hideMark/>
          </w:tcPr>
          <w:p w14:paraId="4B141A27"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5D3C1911"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A6FAE9B" w14:textId="77777777" w:rsidTr="00E13721">
        <w:trPr>
          <w:jc w:val="center"/>
        </w:trPr>
        <w:tc>
          <w:tcPr>
            <w:tcW w:w="4876" w:type="dxa"/>
            <w:hideMark/>
          </w:tcPr>
          <w:p w14:paraId="73F7E868" w14:textId="77777777" w:rsidR="00E13721" w:rsidRPr="00963CD2" w:rsidRDefault="00E13721" w:rsidP="00E13721">
            <w:pPr>
              <w:pStyle w:val="Normal6"/>
              <w:rPr>
                <w:color w:val="000000" w:themeColor="text1"/>
              </w:rPr>
            </w:pPr>
            <w:r w:rsidRPr="00963CD2">
              <w:rPr>
                <w:color w:val="000000" w:themeColor="text1"/>
              </w:rPr>
              <w:t xml:space="preserve">Заявлението за смесено одобряване на типа се придружава, в допълнение към техническата документация в </w:t>
            </w:r>
            <w:r w:rsidRPr="00963CD2">
              <w:rPr>
                <w:color w:val="000000" w:themeColor="text1"/>
              </w:rPr>
              <w:lastRenderedPageBreak/>
              <w:t xml:space="preserve">съответствие с член 22, от сертификатите за ЕС одобряване на типа, включително докладите от изпитванията, които се изискват съгласно </w:t>
            </w:r>
            <w:r w:rsidRPr="00963CD2">
              <w:rPr>
                <w:b/>
                <w:i/>
                <w:color w:val="000000" w:themeColor="text1"/>
              </w:rPr>
              <w:t>приложимите</w:t>
            </w:r>
            <w:r w:rsidRPr="00963CD2">
              <w:rPr>
                <w:color w:val="000000" w:themeColor="text1"/>
              </w:rPr>
              <w:t xml:space="preserve"> актове, изброени в приложение IV.</w:t>
            </w:r>
          </w:p>
        </w:tc>
        <w:tc>
          <w:tcPr>
            <w:tcW w:w="4876" w:type="dxa"/>
            <w:hideMark/>
          </w:tcPr>
          <w:p w14:paraId="089BC20A" w14:textId="77777777" w:rsidR="00E13721" w:rsidRPr="00963CD2" w:rsidRDefault="00E13721" w:rsidP="00E13721">
            <w:pPr>
              <w:pStyle w:val="Normal6"/>
              <w:rPr>
                <w:color w:val="000000" w:themeColor="text1"/>
                <w:szCs w:val="24"/>
              </w:rPr>
            </w:pPr>
            <w:r w:rsidRPr="00963CD2">
              <w:rPr>
                <w:color w:val="000000" w:themeColor="text1"/>
              </w:rPr>
              <w:lastRenderedPageBreak/>
              <w:t xml:space="preserve">Заявлението за смесено одобряване на типа се придружава, в допълнение към техническата документация в </w:t>
            </w:r>
            <w:r w:rsidRPr="00963CD2">
              <w:rPr>
                <w:color w:val="000000" w:themeColor="text1"/>
              </w:rPr>
              <w:lastRenderedPageBreak/>
              <w:t xml:space="preserve">съответствие с член 22, от сертификатите за ЕС одобряване на типа, включително докладите </w:t>
            </w:r>
            <w:r w:rsidRPr="00963CD2">
              <w:rPr>
                <w:b/>
                <w:i/>
                <w:color w:val="000000" w:themeColor="text1"/>
              </w:rPr>
              <w:t xml:space="preserve">и информационните документи </w:t>
            </w:r>
            <w:r w:rsidRPr="00963CD2">
              <w:rPr>
                <w:color w:val="000000" w:themeColor="text1"/>
              </w:rPr>
              <w:t xml:space="preserve">от изпитванията, които се изискват съгласно </w:t>
            </w:r>
            <w:r w:rsidRPr="00963CD2">
              <w:rPr>
                <w:b/>
                <w:i/>
                <w:color w:val="000000" w:themeColor="text1"/>
              </w:rPr>
              <w:t>нормативните</w:t>
            </w:r>
            <w:r w:rsidRPr="00963CD2">
              <w:rPr>
                <w:color w:val="000000" w:themeColor="text1"/>
              </w:rPr>
              <w:t xml:space="preserve"> актове, изброени в приложение IV.</w:t>
            </w:r>
          </w:p>
        </w:tc>
      </w:tr>
    </w:tbl>
    <w:p w14:paraId="098A5A43" w14:textId="77777777" w:rsidR="00E13721" w:rsidRPr="00963CD2" w:rsidRDefault="00E13721" w:rsidP="00E13721">
      <w:pPr>
        <w:rPr>
          <w:color w:val="000000" w:themeColor="text1"/>
        </w:rPr>
      </w:pPr>
      <w:r w:rsidRPr="00963CD2">
        <w:rPr>
          <w:rStyle w:val="HideTWBExt"/>
          <w:noProof w:val="0"/>
        </w:rPr>
        <w:lastRenderedPageBreak/>
        <w:t>&lt;/Amend&gt;</w:t>
      </w:r>
    </w:p>
    <w:p w14:paraId="1BB569AD"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156</w:t>
      </w:r>
      <w:r w:rsidRPr="00963CD2">
        <w:rPr>
          <w:rStyle w:val="HideTWBExt"/>
          <w:b w:val="0"/>
          <w:noProof w:val="0"/>
        </w:rPr>
        <w:t>&lt;/NumAm&gt;</w:t>
      </w:r>
    </w:p>
    <w:p w14:paraId="19A3C134"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3A37B9F0"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23 – параграф 3 – алинея 1 – буква а</w:t>
      </w:r>
      <w:r w:rsidRPr="00963CD2">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1A8CB312" w14:textId="77777777" w:rsidTr="00E13721">
        <w:trPr>
          <w:jc w:val="center"/>
        </w:trPr>
        <w:tc>
          <w:tcPr>
            <w:tcW w:w="9752" w:type="dxa"/>
            <w:gridSpan w:val="2"/>
          </w:tcPr>
          <w:p w14:paraId="06E5020F" w14:textId="77777777" w:rsidR="00E13721" w:rsidRPr="00963CD2" w:rsidRDefault="00E13721" w:rsidP="00E13721">
            <w:pPr>
              <w:keepNext/>
              <w:rPr>
                <w:color w:val="000000" w:themeColor="text1"/>
              </w:rPr>
            </w:pPr>
          </w:p>
        </w:tc>
      </w:tr>
      <w:tr w:rsidR="00E13721" w:rsidRPr="00963CD2" w14:paraId="73CE74DA" w14:textId="77777777" w:rsidTr="00E13721">
        <w:trPr>
          <w:jc w:val="center"/>
        </w:trPr>
        <w:tc>
          <w:tcPr>
            <w:tcW w:w="4876" w:type="dxa"/>
            <w:hideMark/>
          </w:tcPr>
          <w:p w14:paraId="22BE872B"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025436FF"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349805B" w14:textId="77777777" w:rsidTr="00E13721">
        <w:trPr>
          <w:jc w:val="center"/>
        </w:trPr>
        <w:tc>
          <w:tcPr>
            <w:tcW w:w="4876" w:type="dxa"/>
            <w:hideMark/>
          </w:tcPr>
          <w:p w14:paraId="5265D372" w14:textId="77777777" w:rsidR="00E13721" w:rsidRPr="00963CD2" w:rsidRDefault="00E13721" w:rsidP="00E13721">
            <w:pPr>
              <w:pStyle w:val="Normal6"/>
              <w:rPr>
                <w:color w:val="000000" w:themeColor="text1"/>
              </w:rPr>
            </w:pPr>
            <w:r w:rsidRPr="00963CD2">
              <w:rPr>
                <w:color w:val="000000" w:themeColor="text1"/>
              </w:rPr>
              <w:t>а)</w:t>
            </w:r>
            <w:r w:rsidRPr="00963CD2">
              <w:rPr>
                <w:color w:val="000000" w:themeColor="text1"/>
              </w:rPr>
              <w:tab/>
              <w:t>през първия етап — онези части от техническата документация и сертификатите за ЕС одобряване на типа, които се отнасят до степента на комплектуване на базовото превозно средство;</w:t>
            </w:r>
          </w:p>
        </w:tc>
        <w:tc>
          <w:tcPr>
            <w:tcW w:w="4876" w:type="dxa"/>
          </w:tcPr>
          <w:p w14:paraId="276D9DBF" w14:textId="77777777" w:rsidR="00E13721" w:rsidRPr="00963CD2" w:rsidRDefault="00E13721" w:rsidP="00E13721">
            <w:pPr>
              <w:pStyle w:val="Normal6"/>
              <w:rPr>
                <w:color w:val="000000" w:themeColor="text1"/>
                <w:szCs w:val="24"/>
              </w:rPr>
            </w:pPr>
            <w:r w:rsidRPr="00963CD2">
              <w:rPr>
                <w:color w:val="000000" w:themeColor="text1"/>
              </w:rPr>
              <w:t>а)</w:t>
            </w:r>
            <w:r w:rsidRPr="00963CD2">
              <w:rPr>
                <w:color w:val="000000" w:themeColor="text1"/>
              </w:rPr>
              <w:tab/>
              <w:t xml:space="preserve">през първия етап — онези части от техническата документация и сертификатите за ЕС одобряване на типа, </w:t>
            </w:r>
            <w:r w:rsidRPr="00963CD2">
              <w:rPr>
                <w:b/>
                <w:i/>
                <w:color w:val="000000" w:themeColor="text1"/>
              </w:rPr>
              <w:t xml:space="preserve">както и докладите от изпитванията, </w:t>
            </w:r>
            <w:r w:rsidRPr="00963CD2">
              <w:rPr>
                <w:color w:val="000000" w:themeColor="text1"/>
              </w:rPr>
              <w:t>които се отнасят до степента на комплектуване на базовото превозно средство;</w:t>
            </w:r>
          </w:p>
        </w:tc>
      </w:tr>
    </w:tbl>
    <w:p w14:paraId="25CDDFFA" w14:textId="77777777" w:rsidR="00E13721" w:rsidRPr="00963CD2" w:rsidRDefault="00E13721" w:rsidP="00E13721">
      <w:pPr>
        <w:rPr>
          <w:color w:val="000000" w:themeColor="text1"/>
        </w:rPr>
      </w:pPr>
      <w:r w:rsidRPr="00963CD2">
        <w:rPr>
          <w:rStyle w:val="HideTWBExt"/>
          <w:noProof w:val="0"/>
        </w:rPr>
        <w:t>&lt;/Amend&gt;</w:t>
      </w:r>
    </w:p>
    <w:p w14:paraId="66164725"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157</w:t>
      </w:r>
      <w:r w:rsidRPr="00963CD2">
        <w:rPr>
          <w:rStyle w:val="HideTWBExt"/>
          <w:b w:val="0"/>
          <w:noProof w:val="0"/>
        </w:rPr>
        <w:t>&lt;/NumAm&gt;</w:t>
      </w:r>
    </w:p>
    <w:p w14:paraId="7FB441A9"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147EDD3"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23 – параграф 3 – алинея 1 – буква б</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42F0DBCA" w14:textId="77777777" w:rsidTr="00E13721">
        <w:trPr>
          <w:jc w:val="center"/>
        </w:trPr>
        <w:tc>
          <w:tcPr>
            <w:tcW w:w="9752" w:type="dxa"/>
            <w:gridSpan w:val="2"/>
          </w:tcPr>
          <w:p w14:paraId="7F7B942F" w14:textId="77777777" w:rsidR="00E13721" w:rsidRPr="00963CD2" w:rsidRDefault="00E13721" w:rsidP="00E13721">
            <w:pPr>
              <w:keepNext/>
              <w:rPr>
                <w:color w:val="000000" w:themeColor="text1"/>
              </w:rPr>
            </w:pPr>
          </w:p>
        </w:tc>
      </w:tr>
      <w:tr w:rsidR="00E13721" w:rsidRPr="00963CD2" w14:paraId="75AAE5A1" w14:textId="77777777" w:rsidTr="00E13721">
        <w:trPr>
          <w:jc w:val="center"/>
        </w:trPr>
        <w:tc>
          <w:tcPr>
            <w:tcW w:w="4876" w:type="dxa"/>
            <w:hideMark/>
          </w:tcPr>
          <w:p w14:paraId="2D2CB305"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26DC8A1B"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7CF9D5C8" w14:textId="77777777" w:rsidTr="00E13721">
        <w:trPr>
          <w:jc w:val="center"/>
        </w:trPr>
        <w:tc>
          <w:tcPr>
            <w:tcW w:w="4876" w:type="dxa"/>
            <w:hideMark/>
          </w:tcPr>
          <w:p w14:paraId="383837B1" w14:textId="77777777" w:rsidR="00E13721" w:rsidRPr="00963CD2" w:rsidRDefault="00E13721" w:rsidP="00E13721">
            <w:pPr>
              <w:pStyle w:val="Normal6"/>
              <w:rPr>
                <w:color w:val="000000" w:themeColor="text1"/>
              </w:rPr>
            </w:pPr>
            <w:r w:rsidRPr="00963CD2">
              <w:rPr>
                <w:color w:val="000000" w:themeColor="text1"/>
              </w:rPr>
              <w:t>б)</w:t>
            </w:r>
            <w:r w:rsidRPr="00963CD2">
              <w:rPr>
                <w:color w:val="000000" w:themeColor="text1"/>
              </w:rPr>
              <w:tab/>
              <w:t>през втория и следващите етапи — онези части от техническата документация и сертификатите за ЕС одобряване на типа, които се отнасят до текущия етап на комплектуване, придружени от копие на сертификата за ЕС одобряване на типа на превозното средство, издаден на предходния производствен етап, и пълни данни относно всякакви промени или добавки, които производителят е направил по превозното средство.</w:t>
            </w:r>
          </w:p>
        </w:tc>
        <w:tc>
          <w:tcPr>
            <w:tcW w:w="4876" w:type="dxa"/>
            <w:hideMark/>
          </w:tcPr>
          <w:p w14:paraId="5FBD51D9" w14:textId="77777777" w:rsidR="00E13721" w:rsidRPr="00963CD2" w:rsidRDefault="00E13721" w:rsidP="00E13721">
            <w:pPr>
              <w:pStyle w:val="Normal6"/>
              <w:rPr>
                <w:color w:val="000000" w:themeColor="text1"/>
                <w:szCs w:val="24"/>
              </w:rPr>
            </w:pPr>
            <w:r w:rsidRPr="00963CD2">
              <w:rPr>
                <w:color w:val="000000" w:themeColor="text1"/>
              </w:rPr>
              <w:t>б)</w:t>
            </w:r>
            <w:r w:rsidRPr="00963CD2">
              <w:rPr>
                <w:color w:val="000000" w:themeColor="text1"/>
              </w:rPr>
              <w:tab/>
              <w:t>през втория и следващите етапи — онези части от техническата документация и сертификатите за ЕС одобряване на типа, които се отнасят до текущия етап на комплектуване, придружени от копие на сертификата за ЕС одобряване на типа на превозното средство</w:t>
            </w:r>
            <w:r w:rsidRPr="00963CD2">
              <w:rPr>
                <w:b/>
                <w:i/>
                <w:color w:val="000000" w:themeColor="text1"/>
              </w:rPr>
              <w:t xml:space="preserve"> като цяло</w:t>
            </w:r>
            <w:r w:rsidRPr="00963CD2">
              <w:rPr>
                <w:color w:val="000000" w:themeColor="text1"/>
              </w:rPr>
              <w:t>, издаден на предходния производствен етап, и пълни данни относно всякакви промени или добавки, които производителят е направил по превозното средство.</w:t>
            </w:r>
          </w:p>
        </w:tc>
      </w:tr>
    </w:tbl>
    <w:p w14:paraId="178B65B3" w14:textId="77777777" w:rsidR="00E13721" w:rsidRPr="00963CD2" w:rsidRDefault="00E13721" w:rsidP="00E13721">
      <w:pPr>
        <w:rPr>
          <w:color w:val="000000" w:themeColor="text1"/>
        </w:rPr>
      </w:pPr>
      <w:r w:rsidRPr="00963CD2">
        <w:rPr>
          <w:rStyle w:val="HideTWBExt"/>
          <w:noProof w:val="0"/>
        </w:rPr>
        <w:t>&lt;/Amend&gt;</w:t>
      </w:r>
    </w:p>
    <w:p w14:paraId="59C94A3C" w14:textId="77777777" w:rsidR="00E13721" w:rsidRPr="00963CD2" w:rsidRDefault="00E13721" w:rsidP="00E13721">
      <w:pPr>
        <w:pStyle w:val="AMNumberTabs"/>
        <w:keepNext/>
        <w:rPr>
          <w:color w:val="000000" w:themeColor="text1"/>
        </w:rPr>
      </w:pPr>
      <w:r w:rsidRPr="00963CD2">
        <w:rPr>
          <w:rStyle w:val="HideTWBExt"/>
          <w:b w:val="0"/>
          <w:noProof w:val="0"/>
        </w:rPr>
        <w:lastRenderedPageBreak/>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158</w:t>
      </w:r>
      <w:r w:rsidRPr="00963CD2">
        <w:rPr>
          <w:rStyle w:val="HideTWBExt"/>
          <w:b w:val="0"/>
          <w:noProof w:val="0"/>
        </w:rPr>
        <w:t>&lt;/NumAm&gt;</w:t>
      </w:r>
    </w:p>
    <w:p w14:paraId="1A31C135"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1CDC6D4"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23 – параграф 3 – алинея 2</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24A1D844" w14:textId="77777777" w:rsidTr="00E13721">
        <w:trPr>
          <w:jc w:val="center"/>
        </w:trPr>
        <w:tc>
          <w:tcPr>
            <w:tcW w:w="9752" w:type="dxa"/>
            <w:gridSpan w:val="2"/>
          </w:tcPr>
          <w:p w14:paraId="4E516BD0" w14:textId="77777777" w:rsidR="00E13721" w:rsidRPr="00963CD2" w:rsidRDefault="00E13721" w:rsidP="00E13721">
            <w:pPr>
              <w:keepNext/>
              <w:rPr>
                <w:color w:val="000000" w:themeColor="text1"/>
              </w:rPr>
            </w:pPr>
          </w:p>
        </w:tc>
      </w:tr>
      <w:tr w:rsidR="00E13721" w:rsidRPr="00963CD2" w14:paraId="44D26559" w14:textId="77777777" w:rsidTr="00E13721">
        <w:trPr>
          <w:jc w:val="center"/>
        </w:trPr>
        <w:tc>
          <w:tcPr>
            <w:tcW w:w="4876" w:type="dxa"/>
            <w:hideMark/>
          </w:tcPr>
          <w:p w14:paraId="6FF2810A"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454D62C1"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7CD249F6" w14:textId="77777777" w:rsidTr="00E13721">
        <w:trPr>
          <w:jc w:val="center"/>
        </w:trPr>
        <w:tc>
          <w:tcPr>
            <w:tcW w:w="4876" w:type="dxa"/>
            <w:hideMark/>
          </w:tcPr>
          <w:p w14:paraId="5686DC00" w14:textId="77777777" w:rsidR="00E13721" w:rsidRPr="00963CD2" w:rsidRDefault="00E13721" w:rsidP="00E13721">
            <w:pPr>
              <w:pStyle w:val="Normal6"/>
              <w:rPr>
                <w:color w:val="000000" w:themeColor="text1"/>
              </w:rPr>
            </w:pPr>
            <w:r w:rsidRPr="00963CD2">
              <w:rPr>
                <w:color w:val="000000" w:themeColor="text1"/>
              </w:rPr>
              <w:t xml:space="preserve">Информацията, посочена в букви а) и б), </w:t>
            </w:r>
            <w:r w:rsidRPr="00963CD2">
              <w:rPr>
                <w:b/>
                <w:i/>
                <w:color w:val="000000" w:themeColor="text1"/>
              </w:rPr>
              <w:t>може да бъде предоставена</w:t>
            </w:r>
            <w:r w:rsidRPr="00963CD2">
              <w:rPr>
                <w:color w:val="000000" w:themeColor="text1"/>
              </w:rPr>
              <w:t xml:space="preserve"> съгласно член 22, параграф 2.</w:t>
            </w:r>
          </w:p>
        </w:tc>
        <w:tc>
          <w:tcPr>
            <w:tcW w:w="4876" w:type="dxa"/>
            <w:hideMark/>
          </w:tcPr>
          <w:p w14:paraId="0EB2CF95" w14:textId="77777777" w:rsidR="00E13721" w:rsidRPr="00963CD2" w:rsidRDefault="00E13721" w:rsidP="00E13721">
            <w:pPr>
              <w:pStyle w:val="Normal6"/>
              <w:rPr>
                <w:color w:val="000000" w:themeColor="text1"/>
                <w:szCs w:val="24"/>
              </w:rPr>
            </w:pPr>
            <w:r w:rsidRPr="00963CD2">
              <w:rPr>
                <w:color w:val="000000" w:themeColor="text1"/>
              </w:rPr>
              <w:t xml:space="preserve">Информацията, посочена в букви а) и б), </w:t>
            </w:r>
            <w:r w:rsidRPr="00963CD2">
              <w:rPr>
                <w:b/>
                <w:i/>
                <w:color w:val="000000" w:themeColor="text1"/>
              </w:rPr>
              <w:t>се предоставя</w:t>
            </w:r>
            <w:r w:rsidRPr="00963CD2">
              <w:rPr>
                <w:color w:val="000000" w:themeColor="text1"/>
              </w:rPr>
              <w:t xml:space="preserve"> съгласно член 22, параграф 2.</w:t>
            </w:r>
          </w:p>
        </w:tc>
      </w:tr>
    </w:tbl>
    <w:p w14:paraId="2A6C6378" w14:textId="77777777" w:rsidR="00E13721" w:rsidRPr="00963CD2" w:rsidRDefault="00E13721" w:rsidP="00E13721">
      <w:pPr>
        <w:rPr>
          <w:color w:val="000000" w:themeColor="text1"/>
        </w:rPr>
      </w:pPr>
      <w:r w:rsidRPr="00963CD2">
        <w:rPr>
          <w:rStyle w:val="HideTWBExt"/>
          <w:noProof w:val="0"/>
        </w:rPr>
        <w:t>&lt;/Amend&gt;</w:t>
      </w:r>
    </w:p>
    <w:p w14:paraId="1B30CB3D"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159</w:t>
      </w:r>
      <w:r w:rsidRPr="00963CD2">
        <w:rPr>
          <w:rStyle w:val="HideTWBExt"/>
          <w:b w:val="0"/>
          <w:noProof w:val="0"/>
        </w:rPr>
        <w:t>&lt;/NumAm&gt;</w:t>
      </w:r>
    </w:p>
    <w:p w14:paraId="39F19211"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37D64C8"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23 – параграф 4 – алинея 1</w:t>
      </w:r>
      <w:r w:rsidRPr="00963CD2">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38BE686A" w14:textId="77777777" w:rsidTr="00E13721">
        <w:trPr>
          <w:jc w:val="center"/>
        </w:trPr>
        <w:tc>
          <w:tcPr>
            <w:tcW w:w="9752" w:type="dxa"/>
            <w:gridSpan w:val="2"/>
          </w:tcPr>
          <w:p w14:paraId="7C8FEE85" w14:textId="77777777" w:rsidR="00E13721" w:rsidRPr="00963CD2" w:rsidRDefault="00E13721" w:rsidP="00E13721">
            <w:pPr>
              <w:keepNext/>
              <w:rPr>
                <w:color w:val="000000" w:themeColor="text1"/>
              </w:rPr>
            </w:pPr>
          </w:p>
        </w:tc>
      </w:tr>
      <w:tr w:rsidR="00E13721" w:rsidRPr="00963CD2" w14:paraId="5FD2CEC8" w14:textId="77777777" w:rsidTr="00E13721">
        <w:trPr>
          <w:trHeight w:val="1025"/>
          <w:jc w:val="center"/>
        </w:trPr>
        <w:tc>
          <w:tcPr>
            <w:tcW w:w="4876" w:type="dxa"/>
            <w:hideMark/>
          </w:tcPr>
          <w:p w14:paraId="7BB88D56"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72130C7B"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AAC3E78" w14:textId="77777777" w:rsidTr="00E13721">
        <w:trPr>
          <w:jc w:val="center"/>
        </w:trPr>
        <w:tc>
          <w:tcPr>
            <w:tcW w:w="4876" w:type="dxa"/>
            <w:hideMark/>
          </w:tcPr>
          <w:p w14:paraId="3553B17D" w14:textId="77777777" w:rsidR="00E13721" w:rsidRPr="00963CD2" w:rsidRDefault="00E13721" w:rsidP="00E13721">
            <w:pPr>
              <w:pStyle w:val="Normal6"/>
              <w:rPr>
                <w:color w:val="000000" w:themeColor="text1"/>
              </w:rPr>
            </w:pPr>
            <w:r w:rsidRPr="00963CD2">
              <w:rPr>
                <w:color w:val="000000" w:themeColor="text1"/>
              </w:rPr>
              <w:t xml:space="preserve">Органът по одобряването и техническите служби </w:t>
            </w:r>
            <w:r w:rsidRPr="00963CD2">
              <w:rPr>
                <w:b/>
                <w:i/>
                <w:color w:val="000000" w:themeColor="text1"/>
              </w:rPr>
              <w:t xml:space="preserve">трябва да </w:t>
            </w:r>
            <w:r w:rsidRPr="00963CD2">
              <w:rPr>
                <w:color w:val="000000" w:themeColor="text1"/>
              </w:rPr>
              <w:t>имат достъп до програмните продукти и алгоритмите на превозното средство.</w:t>
            </w:r>
          </w:p>
        </w:tc>
        <w:tc>
          <w:tcPr>
            <w:tcW w:w="4876" w:type="dxa"/>
            <w:hideMark/>
          </w:tcPr>
          <w:p w14:paraId="66CCD24A" w14:textId="77777777" w:rsidR="00E13721" w:rsidRPr="00963CD2" w:rsidRDefault="00E13721" w:rsidP="00E13721">
            <w:pPr>
              <w:pStyle w:val="Normal6"/>
              <w:rPr>
                <w:color w:val="000000" w:themeColor="text1"/>
                <w:szCs w:val="24"/>
              </w:rPr>
            </w:pPr>
            <w:r w:rsidRPr="00963CD2">
              <w:rPr>
                <w:color w:val="000000" w:themeColor="text1"/>
              </w:rPr>
              <w:t>Органът по одобряването и техническите служби имат достъп до програмните продукти</w:t>
            </w:r>
            <w:r w:rsidRPr="00963CD2">
              <w:rPr>
                <w:b/>
                <w:i/>
                <w:color w:val="000000" w:themeColor="text1"/>
              </w:rPr>
              <w:t>, хардуера</w:t>
            </w:r>
            <w:r w:rsidRPr="00963CD2">
              <w:rPr>
                <w:color w:val="000000" w:themeColor="text1"/>
              </w:rPr>
              <w:t xml:space="preserve"> и алгоритмите на превозното средство</w:t>
            </w:r>
            <w:r w:rsidRPr="00963CD2">
              <w:rPr>
                <w:b/>
                <w:i/>
                <w:color w:val="000000" w:themeColor="text1"/>
              </w:rPr>
              <w:t>, както и до документация или друга информация, даваща възможност за подходящо и релевантно ниво на разбиране на системите, включително на процеса на разработване на системите и на концепцията на системите, както и на функциите на този софтуер и хардуер, които позволяват на превозното средство да съответства на изискванията на настоящия регламент</w:t>
            </w:r>
            <w:r w:rsidRPr="00963CD2">
              <w:rPr>
                <w:color w:val="000000" w:themeColor="text1"/>
              </w:rPr>
              <w:t>.</w:t>
            </w:r>
          </w:p>
        </w:tc>
      </w:tr>
      <w:tr w:rsidR="00E13721" w:rsidRPr="00963CD2" w14:paraId="60CD935A" w14:textId="77777777" w:rsidTr="00E13721">
        <w:trPr>
          <w:jc w:val="center"/>
        </w:trPr>
        <w:tc>
          <w:tcPr>
            <w:tcW w:w="4876" w:type="dxa"/>
          </w:tcPr>
          <w:p w14:paraId="1CE5566A" w14:textId="77777777" w:rsidR="00E13721" w:rsidRPr="00963CD2" w:rsidRDefault="00E13721" w:rsidP="00E13721">
            <w:pPr>
              <w:pStyle w:val="Normal6"/>
              <w:rPr>
                <w:color w:val="000000" w:themeColor="text1"/>
              </w:rPr>
            </w:pPr>
          </w:p>
        </w:tc>
        <w:tc>
          <w:tcPr>
            <w:tcW w:w="4876" w:type="dxa"/>
            <w:hideMark/>
          </w:tcPr>
          <w:p w14:paraId="2530EBAA" w14:textId="77777777" w:rsidR="00E13721" w:rsidRPr="00963CD2" w:rsidRDefault="00E13721" w:rsidP="00E13721">
            <w:pPr>
              <w:pStyle w:val="Normal6"/>
              <w:rPr>
                <w:color w:val="000000" w:themeColor="text1"/>
                <w:szCs w:val="24"/>
              </w:rPr>
            </w:pPr>
            <w:r w:rsidRPr="00963CD2">
              <w:rPr>
                <w:b/>
                <w:i/>
                <w:color w:val="000000" w:themeColor="text1"/>
              </w:rPr>
              <w:t xml:space="preserve">По време на срока на валидност на ЕС одобрението на типа, се гарантира достъп до софтуера, хардуера и алгоритмите на превозното средство, за да се даде възможност за проверка на спазването на изискванията на настоящия регламент по време на периодичните инспекции. След изтичането на сертификата за одобрение на типа и в случай на неговото неподновяване, достъпът продължава да се предоставя при </w:t>
            </w:r>
            <w:r w:rsidRPr="00963CD2">
              <w:rPr>
                <w:b/>
                <w:i/>
                <w:color w:val="000000" w:themeColor="text1"/>
              </w:rPr>
              <w:lastRenderedPageBreak/>
              <w:t>поискване. Оповестената за тези конкретни цели информация не трябва да нарушава поверителността на защитената информация и на интелектуалната собственост. Производителят съобщава в стандартизирана форма на органа по одобряването и на техническата служба версията на софтуера, който управлява системите, компонентите и параметрите, свързани с безопасността, или друго калибриране, приложено към системите и компонентите, свързани с емисиите, към момента на подаване на заявлението за одобрение на типа. За да установи настъпили впоследствие неправомерни промени в програмния продукт, техническата служба има право да го обозначи, като зададе съответните параметри.</w:t>
            </w:r>
          </w:p>
        </w:tc>
      </w:tr>
    </w:tbl>
    <w:p w14:paraId="499ABF2F" w14:textId="77777777" w:rsidR="00E13721" w:rsidRPr="00963CD2" w:rsidRDefault="00E13721" w:rsidP="00E13721">
      <w:pPr>
        <w:rPr>
          <w:color w:val="000000" w:themeColor="text1"/>
        </w:rPr>
      </w:pPr>
      <w:r w:rsidRPr="00963CD2">
        <w:rPr>
          <w:rStyle w:val="HideTWBExt"/>
          <w:noProof w:val="0"/>
        </w:rPr>
        <w:lastRenderedPageBreak/>
        <w:t>&lt;/Amend&gt;</w:t>
      </w:r>
    </w:p>
    <w:p w14:paraId="50A53F98"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160</w:t>
      </w:r>
      <w:r w:rsidRPr="00963CD2">
        <w:rPr>
          <w:rStyle w:val="HideTWBExt"/>
          <w:b w:val="0"/>
          <w:noProof w:val="0"/>
        </w:rPr>
        <w:t>&lt;/NumAm&gt;</w:t>
      </w:r>
    </w:p>
    <w:p w14:paraId="6E859C08"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6BFDBBD"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24 – параграф 2 – буква г</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79BB8884" w14:textId="77777777" w:rsidTr="00E13721">
        <w:trPr>
          <w:jc w:val="center"/>
        </w:trPr>
        <w:tc>
          <w:tcPr>
            <w:tcW w:w="9752" w:type="dxa"/>
            <w:gridSpan w:val="2"/>
          </w:tcPr>
          <w:p w14:paraId="595DACD0" w14:textId="77777777" w:rsidR="00E13721" w:rsidRPr="00963CD2" w:rsidRDefault="00E13721" w:rsidP="00E13721">
            <w:pPr>
              <w:keepNext/>
              <w:rPr>
                <w:color w:val="000000" w:themeColor="text1"/>
              </w:rPr>
            </w:pPr>
          </w:p>
        </w:tc>
      </w:tr>
      <w:tr w:rsidR="00E13721" w:rsidRPr="00963CD2" w14:paraId="6928DDBE" w14:textId="77777777" w:rsidTr="00E13721">
        <w:trPr>
          <w:jc w:val="center"/>
        </w:trPr>
        <w:tc>
          <w:tcPr>
            <w:tcW w:w="4876" w:type="dxa"/>
            <w:hideMark/>
          </w:tcPr>
          <w:p w14:paraId="2A7131CE"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53907D6F"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A1D8158" w14:textId="77777777" w:rsidTr="00E13721">
        <w:trPr>
          <w:jc w:val="center"/>
        </w:trPr>
        <w:tc>
          <w:tcPr>
            <w:tcW w:w="4876" w:type="dxa"/>
            <w:hideMark/>
          </w:tcPr>
          <w:p w14:paraId="5FCFBABB" w14:textId="77777777" w:rsidR="00E13721" w:rsidRPr="00963CD2" w:rsidRDefault="00E13721" w:rsidP="00E13721">
            <w:pPr>
              <w:pStyle w:val="Normal6"/>
              <w:rPr>
                <w:color w:val="000000" w:themeColor="text1"/>
              </w:rPr>
            </w:pPr>
            <w:r w:rsidRPr="00963CD2">
              <w:rPr>
                <w:color w:val="000000" w:themeColor="text1"/>
              </w:rPr>
              <w:t>г)</w:t>
            </w:r>
            <w:r w:rsidRPr="00963CD2">
              <w:rPr>
                <w:color w:val="000000" w:themeColor="text1"/>
              </w:rPr>
              <w:tab/>
              <w:t>при одобряване на типа на цялото превозно средство съгласно процедура за поетапно, смесено или многоетапно одобряване, органът по одобряването се уверява в съответствие с член 20, параграф 4, че системите, компонентите и отделните технически възли са обхванати от отделни одобрения на типа съгласно изискванията, приложими към момента на издаването на одобрение на типа за цялото превозно средство.</w:t>
            </w:r>
          </w:p>
        </w:tc>
        <w:tc>
          <w:tcPr>
            <w:tcW w:w="4876" w:type="dxa"/>
            <w:hideMark/>
          </w:tcPr>
          <w:p w14:paraId="3F3B89AD" w14:textId="77777777" w:rsidR="00E13721" w:rsidRPr="00963CD2" w:rsidRDefault="00E13721" w:rsidP="00E13721">
            <w:pPr>
              <w:pStyle w:val="Normal6"/>
              <w:rPr>
                <w:color w:val="000000" w:themeColor="text1"/>
                <w:szCs w:val="24"/>
              </w:rPr>
            </w:pPr>
            <w:r w:rsidRPr="00963CD2">
              <w:rPr>
                <w:color w:val="000000" w:themeColor="text1"/>
              </w:rPr>
              <w:t>г)</w:t>
            </w:r>
            <w:r w:rsidRPr="00963CD2">
              <w:rPr>
                <w:color w:val="000000" w:themeColor="text1"/>
              </w:rPr>
              <w:tab/>
              <w:t xml:space="preserve">при одобряване на типа на цялото превозно средство съгласно процедура за поетапно, смесено или многоетапно одобряване, органът по одобряването се уверява в съответствие с член 20, параграф 4, че системите, компонентите и отделните технически възли са обхванати от отделни </w:t>
            </w:r>
            <w:r w:rsidRPr="00963CD2">
              <w:rPr>
                <w:b/>
                <w:i/>
                <w:color w:val="000000" w:themeColor="text1"/>
              </w:rPr>
              <w:t xml:space="preserve">валидни </w:t>
            </w:r>
            <w:r w:rsidRPr="00963CD2">
              <w:rPr>
                <w:color w:val="000000" w:themeColor="text1"/>
              </w:rPr>
              <w:t>одобрения на типа съгласно изискванията, приложими към момента на издаването на одобрение на типа за цялото превозно средство.</w:t>
            </w:r>
          </w:p>
        </w:tc>
      </w:tr>
    </w:tbl>
    <w:p w14:paraId="08F80276" w14:textId="77777777" w:rsidR="00E13721" w:rsidRPr="00963CD2" w:rsidRDefault="00E13721" w:rsidP="00E13721">
      <w:pPr>
        <w:rPr>
          <w:color w:val="000000" w:themeColor="text1"/>
        </w:rPr>
      </w:pPr>
      <w:r w:rsidRPr="00963CD2">
        <w:rPr>
          <w:rStyle w:val="HideTWBExt"/>
          <w:noProof w:val="0"/>
        </w:rPr>
        <w:t>&lt;/Amend&gt;&lt;/RepeatBlock-Amend&gt;</w:t>
      </w:r>
    </w:p>
    <w:p w14:paraId="2D831527" w14:textId="77777777" w:rsidR="00E13721" w:rsidRPr="00963CD2" w:rsidRDefault="00E13721" w:rsidP="00E13721">
      <w:pPr>
        <w:rPr>
          <w:color w:val="000000" w:themeColor="text1"/>
        </w:rPr>
      </w:pPr>
    </w:p>
    <w:p w14:paraId="6B9D4A10" w14:textId="77777777" w:rsidR="00E13721" w:rsidRPr="00963CD2" w:rsidRDefault="00E13721" w:rsidP="00E13721">
      <w:pPr>
        <w:pStyle w:val="AMNumberTabs"/>
        <w:keepNext/>
        <w:rPr>
          <w:color w:val="000000" w:themeColor="text1"/>
        </w:rPr>
      </w:pPr>
      <w:r w:rsidRPr="00963CD2">
        <w:rPr>
          <w:rStyle w:val="HideTWBExt"/>
          <w:b w:val="0"/>
          <w:noProof w:val="0"/>
        </w:rPr>
        <w:lastRenderedPageBreak/>
        <w:t>&lt;RepeatBlock-Amend&gt;&lt;Amend&gt;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161</w:t>
      </w:r>
      <w:r w:rsidRPr="00963CD2">
        <w:rPr>
          <w:rStyle w:val="HideTWBExt"/>
          <w:b w:val="0"/>
          <w:noProof w:val="0"/>
        </w:rPr>
        <w:t>&lt;/NumAm&gt;</w:t>
      </w:r>
    </w:p>
    <w:p w14:paraId="0C2F2B78"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8A3648D"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24 – параграф 4 – алинея 2</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02A23A36" w14:textId="77777777" w:rsidTr="00E13721">
        <w:trPr>
          <w:jc w:val="center"/>
        </w:trPr>
        <w:tc>
          <w:tcPr>
            <w:tcW w:w="9752" w:type="dxa"/>
            <w:gridSpan w:val="2"/>
          </w:tcPr>
          <w:p w14:paraId="7F553369" w14:textId="77777777" w:rsidR="00E13721" w:rsidRPr="00963CD2" w:rsidRDefault="00E13721" w:rsidP="00E13721">
            <w:pPr>
              <w:keepNext/>
              <w:rPr>
                <w:color w:val="000000" w:themeColor="text1"/>
              </w:rPr>
            </w:pPr>
          </w:p>
        </w:tc>
      </w:tr>
      <w:tr w:rsidR="00E13721" w:rsidRPr="00963CD2" w14:paraId="32395C7F" w14:textId="77777777" w:rsidTr="00E13721">
        <w:trPr>
          <w:jc w:val="center"/>
        </w:trPr>
        <w:tc>
          <w:tcPr>
            <w:tcW w:w="4876" w:type="dxa"/>
            <w:hideMark/>
          </w:tcPr>
          <w:p w14:paraId="249FCEDC"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21CF8BF8"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2A7CA40" w14:textId="77777777" w:rsidTr="00E13721">
        <w:trPr>
          <w:jc w:val="center"/>
        </w:trPr>
        <w:tc>
          <w:tcPr>
            <w:tcW w:w="4876" w:type="dxa"/>
            <w:hideMark/>
          </w:tcPr>
          <w:p w14:paraId="5D9E3ED7" w14:textId="77777777" w:rsidR="00E13721" w:rsidRPr="00963CD2" w:rsidRDefault="00E13721" w:rsidP="00E13721">
            <w:pPr>
              <w:pStyle w:val="Normal6"/>
              <w:rPr>
                <w:color w:val="000000" w:themeColor="text1"/>
              </w:rPr>
            </w:pPr>
            <w:r w:rsidRPr="00963CD2">
              <w:rPr>
                <w:color w:val="000000" w:themeColor="text1"/>
              </w:rPr>
              <w:t>Техническото досие разполага със съдържание, в което ясно се посочват всички страници и форматът на всеки документ и се записват в хронологичен ред стъпките в управлението на ЕС одобряването на типа.</w:t>
            </w:r>
          </w:p>
        </w:tc>
        <w:tc>
          <w:tcPr>
            <w:tcW w:w="4876" w:type="dxa"/>
            <w:hideMark/>
          </w:tcPr>
          <w:p w14:paraId="1ADD9B9E" w14:textId="77777777" w:rsidR="00E13721" w:rsidRPr="00963CD2" w:rsidRDefault="00E13721" w:rsidP="00E13721">
            <w:pPr>
              <w:pStyle w:val="Normal6"/>
              <w:rPr>
                <w:color w:val="000000" w:themeColor="text1"/>
                <w:szCs w:val="24"/>
              </w:rPr>
            </w:pPr>
            <w:r w:rsidRPr="00963CD2">
              <w:rPr>
                <w:color w:val="000000" w:themeColor="text1"/>
              </w:rPr>
              <w:t xml:space="preserve">Техническото досие </w:t>
            </w:r>
            <w:r w:rsidRPr="00963CD2">
              <w:rPr>
                <w:b/>
                <w:i/>
                <w:color w:val="000000" w:themeColor="text1"/>
              </w:rPr>
              <w:t xml:space="preserve">може да бъде съхранявано в електронен формат и </w:t>
            </w:r>
            <w:r w:rsidRPr="00963CD2">
              <w:rPr>
                <w:color w:val="000000" w:themeColor="text1"/>
              </w:rPr>
              <w:t>разполага със съдържание, в което ясно се посочват всички страници и форматът на всеки документ и се записват в хронологичен ред стъпките в управлението на ЕС одобряването на типа.</w:t>
            </w:r>
          </w:p>
        </w:tc>
      </w:tr>
    </w:tbl>
    <w:p w14:paraId="3A06C886" w14:textId="77777777" w:rsidR="00E13721" w:rsidRPr="00963CD2" w:rsidRDefault="00E13721" w:rsidP="00E13721">
      <w:pPr>
        <w:rPr>
          <w:color w:val="000000" w:themeColor="text1"/>
        </w:rPr>
      </w:pPr>
      <w:r w:rsidRPr="00963CD2">
        <w:rPr>
          <w:rStyle w:val="HideTWBExt"/>
          <w:noProof w:val="0"/>
        </w:rPr>
        <w:t>&lt;/Amend&gt;</w:t>
      </w:r>
    </w:p>
    <w:p w14:paraId="31479D43"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162</w:t>
      </w:r>
      <w:r w:rsidRPr="00963CD2">
        <w:rPr>
          <w:rStyle w:val="HideTWBExt"/>
          <w:b w:val="0"/>
          <w:noProof w:val="0"/>
        </w:rPr>
        <w:t>&lt;/NumAm&gt;</w:t>
      </w:r>
    </w:p>
    <w:p w14:paraId="2368F25A"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C262676"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24 – параграф 5</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09016B7E" w14:textId="77777777" w:rsidTr="00E13721">
        <w:trPr>
          <w:jc w:val="center"/>
        </w:trPr>
        <w:tc>
          <w:tcPr>
            <w:tcW w:w="9752" w:type="dxa"/>
            <w:gridSpan w:val="2"/>
          </w:tcPr>
          <w:p w14:paraId="2E9E4673" w14:textId="77777777" w:rsidR="00E13721" w:rsidRPr="00963CD2" w:rsidRDefault="00E13721" w:rsidP="00E13721">
            <w:pPr>
              <w:keepNext/>
              <w:rPr>
                <w:color w:val="000000" w:themeColor="text1"/>
              </w:rPr>
            </w:pPr>
          </w:p>
        </w:tc>
      </w:tr>
      <w:tr w:rsidR="00E13721" w:rsidRPr="00963CD2" w14:paraId="6F455C65" w14:textId="77777777" w:rsidTr="00E13721">
        <w:trPr>
          <w:jc w:val="center"/>
        </w:trPr>
        <w:tc>
          <w:tcPr>
            <w:tcW w:w="4876" w:type="dxa"/>
            <w:hideMark/>
          </w:tcPr>
          <w:p w14:paraId="16857FB7"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1A815923"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0E870D0" w14:textId="77777777" w:rsidTr="00E13721">
        <w:trPr>
          <w:jc w:val="center"/>
        </w:trPr>
        <w:tc>
          <w:tcPr>
            <w:tcW w:w="4876" w:type="dxa"/>
            <w:hideMark/>
          </w:tcPr>
          <w:p w14:paraId="52F66FDF" w14:textId="77777777" w:rsidR="00E13721" w:rsidRPr="00963CD2" w:rsidRDefault="00E13721" w:rsidP="00E13721">
            <w:pPr>
              <w:pStyle w:val="Normal6"/>
              <w:rPr>
                <w:color w:val="000000" w:themeColor="text1"/>
              </w:rPr>
            </w:pPr>
            <w:r w:rsidRPr="00963CD2">
              <w:rPr>
                <w:color w:val="000000" w:themeColor="text1"/>
              </w:rPr>
              <w:t>5.</w:t>
            </w:r>
            <w:r w:rsidRPr="00963CD2">
              <w:rPr>
                <w:color w:val="000000" w:themeColor="text1"/>
              </w:rPr>
              <w:tab/>
              <w:t xml:space="preserve">Органът по одобряването отказва да издаде ЕС одобрение на типа, когато установи, че даден тип превозно средство, система, компонент или отделен технически възел, въпреки че е в съответствие с приложимите изисквания, представлява </w:t>
            </w:r>
            <w:r w:rsidRPr="00963CD2">
              <w:rPr>
                <w:b/>
                <w:i/>
                <w:color w:val="000000" w:themeColor="text1"/>
              </w:rPr>
              <w:t xml:space="preserve">сериозен </w:t>
            </w:r>
            <w:r w:rsidRPr="00963CD2">
              <w:rPr>
                <w:color w:val="000000" w:themeColor="text1"/>
              </w:rPr>
              <w:t>риск за безопасността или може да нанесе сериозни вреди на околната среда или на общественото здраве. В такъв случай този орган незабавно изпраща на органите по одобряването на другите държави членки и на Комисията подробно досие, съдържащо обяснение на причините за решението му, както и данните, на които се основават направените от него заключения.</w:t>
            </w:r>
          </w:p>
        </w:tc>
        <w:tc>
          <w:tcPr>
            <w:tcW w:w="4876" w:type="dxa"/>
            <w:hideMark/>
          </w:tcPr>
          <w:p w14:paraId="532EAE7A" w14:textId="77777777" w:rsidR="00E13721" w:rsidRPr="00963CD2" w:rsidRDefault="00E13721" w:rsidP="00E13721">
            <w:pPr>
              <w:pStyle w:val="Normal6"/>
              <w:rPr>
                <w:color w:val="000000" w:themeColor="text1"/>
                <w:szCs w:val="24"/>
              </w:rPr>
            </w:pPr>
            <w:r w:rsidRPr="00963CD2">
              <w:rPr>
                <w:color w:val="000000" w:themeColor="text1"/>
              </w:rPr>
              <w:t>5.</w:t>
            </w:r>
            <w:r w:rsidRPr="00963CD2">
              <w:rPr>
                <w:color w:val="000000" w:themeColor="text1"/>
              </w:rPr>
              <w:tab/>
              <w:t>Органът по одобряването отказва да издаде ЕС одобрение на типа, когато установи, че даден тип превозно средство, система, компонент или отделен технически възел, въпреки че е в съответствие с приложимите изисквания, представлява риск за безопасността или може да нанесе сериозни вреди на околната среда или на общественото здраве. В такъв случай този орган незабавно изпраща на органите по одобряването на другите държави членки и на Комисията подробно досие, съдържащо обяснение на причините за решението му, както и данните, на които се основават направените от него заключения.</w:t>
            </w:r>
          </w:p>
        </w:tc>
      </w:tr>
    </w:tbl>
    <w:p w14:paraId="303CA405" w14:textId="77777777" w:rsidR="00E13721" w:rsidRPr="00963CD2" w:rsidRDefault="00E13721" w:rsidP="00E13721">
      <w:pPr>
        <w:rPr>
          <w:color w:val="000000" w:themeColor="text1"/>
        </w:rPr>
      </w:pPr>
      <w:r w:rsidRPr="00963CD2">
        <w:rPr>
          <w:rStyle w:val="HideTWBExt"/>
          <w:noProof w:val="0"/>
        </w:rPr>
        <w:t>&lt;/Amend&gt;</w:t>
      </w:r>
    </w:p>
    <w:p w14:paraId="216D2018" w14:textId="77777777" w:rsidR="00E13721" w:rsidRPr="00963CD2" w:rsidRDefault="00E13721" w:rsidP="00E13721">
      <w:pPr>
        <w:rPr>
          <w:color w:val="000000" w:themeColor="text1"/>
        </w:rPr>
      </w:pPr>
    </w:p>
    <w:p w14:paraId="72750F1C"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163</w:t>
      </w:r>
      <w:r w:rsidRPr="00963CD2">
        <w:rPr>
          <w:rStyle w:val="HideTWBExt"/>
          <w:b w:val="0"/>
          <w:noProof w:val="0"/>
        </w:rPr>
        <w:t>&lt;/NumAm&gt;</w:t>
      </w:r>
    </w:p>
    <w:p w14:paraId="0FD18F93"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57DAB2D"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24 – параграф 6 – алинея 1</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7CD94B9E" w14:textId="77777777" w:rsidTr="00E13721">
        <w:trPr>
          <w:jc w:val="center"/>
        </w:trPr>
        <w:tc>
          <w:tcPr>
            <w:tcW w:w="9752" w:type="dxa"/>
            <w:gridSpan w:val="2"/>
          </w:tcPr>
          <w:p w14:paraId="711CE710" w14:textId="77777777" w:rsidR="00E13721" w:rsidRPr="00963CD2" w:rsidRDefault="00E13721" w:rsidP="00E13721">
            <w:pPr>
              <w:keepNext/>
              <w:rPr>
                <w:color w:val="000000" w:themeColor="text1"/>
              </w:rPr>
            </w:pPr>
          </w:p>
        </w:tc>
      </w:tr>
      <w:tr w:rsidR="00E13721" w:rsidRPr="00963CD2" w14:paraId="04D5ABD8" w14:textId="77777777" w:rsidTr="00E13721">
        <w:trPr>
          <w:jc w:val="center"/>
        </w:trPr>
        <w:tc>
          <w:tcPr>
            <w:tcW w:w="4876" w:type="dxa"/>
            <w:hideMark/>
          </w:tcPr>
          <w:p w14:paraId="3736E183"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4F7634D5"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72440CA" w14:textId="77777777" w:rsidTr="00E13721">
        <w:trPr>
          <w:jc w:val="center"/>
        </w:trPr>
        <w:tc>
          <w:tcPr>
            <w:tcW w:w="4876" w:type="dxa"/>
            <w:hideMark/>
          </w:tcPr>
          <w:p w14:paraId="142E367E" w14:textId="77777777" w:rsidR="00E13721" w:rsidRPr="00963CD2" w:rsidRDefault="00E13721" w:rsidP="00E13721">
            <w:pPr>
              <w:pStyle w:val="Normal6"/>
              <w:rPr>
                <w:color w:val="000000" w:themeColor="text1"/>
              </w:rPr>
            </w:pPr>
            <w:r w:rsidRPr="00963CD2">
              <w:rPr>
                <w:color w:val="000000" w:themeColor="text1"/>
              </w:rPr>
              <w:t>В съответствие с член 20</w:t>
            </w:r>
            <w:r w:rsidRPr="00963CD2">
              <w:rPr>
                <w:b/>
                <w:i/>
                <w:color w:val="000000" w:themeColor="text1"/>
              </w:rPr>
              <w:t>, параграфи 4 и 5</w:t>
            </w:r>
            <w:r w:rsidRPr="00963CD2">
              <w:rPr>
                <w:color w:val="000000" w:themeColor="text1"/>
              </w:rPr>
              <w:t xml:space="preserve"> при поетапни, смесени или многоетапни процедури за одобряване на типа органът по одобряване отказва да издаде ЕС одобрение на типа, ако установи, че системи, компоненти или отделни технически възли не отговарят на изискванията, посочени в настоящия регламент или в актовете, изброени в приложение IV.</w:t>
            </w:r>
          </w:p>
        </w:tc>
        <w:tc>
          <w:tcPr>
            <w:tcW w:w="4876" w:type="dxa"/>
            <w:hideMark/>
          </w:tcPr>
          <w:p w14:paraId="4BED3C04" w14:textId="77777777" w:rsidR="00E13721" w:rsidRPr="00963CD2" w:rsidRDefault="00E13721" w:rsidP="00E13721">
            <w:pPr>
              <w:pStyle w:val="Normal6"/>
              <w:rPr>
                <w:color w:val="000000" w:themeColor="text1"/>
                <w:szCs w:val="24"/>
              </w:rPr>
            </w:pPr>
            <w:r w:rsidRPr="00963CD2">
              <w:rPr>
                <w:color w:val="000000" w:themeColor="text1"/>
              </w:rPr>
              <w:t>В съответствие с член 20 при поетапни, смесени или многоетапни процедури за одобряване на типа органът по одобряване отказва да издаде ЕС одобрение на типа, ако установи, че системи, компоненти или отделни технически възли не отговарят на изискванията, посочени в настоящия регламент или в актовете, изброени в приложение IV.</w:t>
            </w:r>
          </w:p>
        </w:tc>
      </w:tr>
    </w:tbl>
    <w:p w14:paraId="74D66F54" w14:textId="77777777" w:rsidR="00E13721" w:rsidRPr="00963CD2" w:rsidRDefault="00E13721" w:rsidP="00E13721">
      <w:pPr>
        <w:rPr>
          <w:color w:val="000000" w:themeColor="text1"/>
        </w:rPr>
      </w:pPr>
      <w:r w:rsidRPr="00963CD2">
        <w:rPr>
          <w:rStyle w:val="HideTWBExt"/>
          <w:noProof w:val="0"/>
        </w:rPr>
        <w:t>&lt;/Amend&gt;</w:t>
      </w:r>
    </w:p>
    <w:p w14:paraId="6179E392"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164</w:t>
      </w:r>
      <w:r w:rsidRPr="00963CD2">
        <w:rPr>
          <w:rStyle w:val="HideTWBExt"/>
          <w:b w:val="0"/>
          <w:noProof w:val="0"/>
        </w:rPr>
        <w:t>&lt;/NumAm&gt;</w:t>
      </w:r>
    </w:p>
    <w:p w14:paraId="1C1C5433"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5D6DB2F"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25 – параграф 1</w:t>
      </w:r>
      <w:r w:rsidRPr="00963CD2">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78AC79DC" w14:textId="77777777" w:rsidTr="00E13721">
        <w:trPr>
          <w:jc w:val="center"/>
        </w:trPr>
        <w:tc>
          <w:tcPr>
            <w:tcW w:w="9752" w:type="dxa"/>
            <w:gridSpan w:val="2"/>
          </w:tcPr>
          <w:p w14:paraId="1EA34576" w14:textId="77777777" w:rsidR="00E13721" w:rsidRPr="00963CD2" w:rsidRDefault="00E13721" w:rsidP="00E13721">
            <w:pPr>
              <w:keepNext/>
              <w:rPr>
                <w:color w:val="000000" w:themeColor="text1"/>
              </w:rPr>
            </w:pPr>
          </w:p>
        </w:tc>
      </w:tr>
      <w:tr w:rsidR="00E13721" w:rsidRPr="00963CD2" w14:paraId="3C225DD5" w14:textId="77777777" w:rsidTr="00E13721">
        <w:trPr>
          <w:jc w:val="center"/>
        </w:trPr>
        <w:tc>
          <w:tcPr>
            <w:tcW w:w="4876" w:type="dxa"/>
            <w:hideMark/>
          </w:tcPr>
          <w:p w14:paraId="0BCBDD65"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26F91188"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79C7F0A5" w14:textId="77777777" w:rsidTr="00E13721">
        <w:trPr>
          <w:jc w:val="center"/>
        </w:trPr>
        <w:tc>
          <w:tcPr>
            <w:tcW w:w="4876" w:type="dxa"/>
            <w:hideMark/>
          </w:tcPr>
          <w:p w14:paraId="0D767C8A" w14:textId="77777777" w:rsidR="00E13721" w:rsidRPr="00963CD2" w:rsidRDefault="00E13721" w:rsidP="00E13721">
            <w:pPr>
              <w:pStyle w:val="Normal6"/>
              <w:rPr>
                <w:color w:val="000000" w:themeColor="text1"/>
              </w:rPr>
            </w:pPr>
            <w:r w:rsidRPr="00963CD2">
              <w:rPr>
                <w:color w:val="000000" w:themeColor="text1"/>
              </w:rPr>
              <w:t>1.</w:t>
            </w:r>
            <w:r w:rsidRPr="00963CD2">
              <w:rPr>
                <w:color w:val="000000" w:themeColor="text1"/>
              </w:rPr>
              <w:tab/>
              <w:t xml:space="preserve">Органът по одобряването </w:t>
            </w:r>
            <w:r w:rsidRPr="00963CD2">
              <w:rPr>
                <w:b/>
                <w:i/>
                <w:color w:val="000000" w:themeColor="text1"/>
              </w:rPr>
              <w:t xml:space="preserve">разпраща до органите по одобряване в другите държави членки и до Комисията, </w:t>
            </w:r>
            <w:r w:rsidRPr="00963CD2">
              <w:rPr>
                <w:color w:val="000000" w:themeColor="text1"/>
              </w:rPr>
              <w:t xml:space="preserve">в рамките на един месец след издаването или изменянето на ЕС одобрение на типа, </w:t>
            </w:r>
            <w:r w:rsidRPr="00963CD2">
              <w:rPr>
                <w:b/>
                <w:i/>
                <w:color w:val="000000" w:themeColor="text1"/>
              </w:rPr>
              <w:t>копие от</w:t>
            </w:r>
            <w:r w:rsidRPr="00963CD2">
              <w:rPr>
                <w:color w:val="000000" w:themeColor="text1"/>
              </w:rPr>
              <w:t xml:space="preserve"> сертификата за ЕС одобряване на типа за всеки одобрен от него тип превозно средство, система, компонент и технически възел, придружено от съответните допълнения, включително докладите от изпитванията, посочени в член 23. </w:t>
            </w:r>
            <w:r w:rsidRPr="00963CD2">
              <w:rPr>
                <w:b/>
                <w:i/>
                <w:color w:val="000000" w:themeColor="text1"/>
              </w:rPr>
              <w:t>Това копие се изпраща чрез обща сигурна система за електронен обмен на информация или под формата на сигурно електронно досие.</w:t>
            </w:r>
          </w:p>
        </w:tc>
        <w:tc>
          <w:tcPr>
            <w:tcW w:w="4876" w:type="dxa"/>
            <w:hideMark/>
          </w:tcPr>
          <w:p w14:paraId="15946A8A" w14:textId="77777777" w:rsidR="00E13721" w:rsidRPr="00963CD2" w:rsidRDefault="00E13721" w:rsidP="00E13721">
            <w:pPr>
              <w:pStyle w:val="Normal6"/>
              <w:rPr>
                <w:color w:val="000000" w:themeColor="text1"/>
                <w:szCs w:val="24"/>
              </w:rPr>
            </w:pPr>
            <w:r w:rsidRPr="00963CD2">
              <w:rPr>
                <w:color w:val="000000" w:themeColor="text1"/>
              </w:rPr>
              <w:t>1.</w:t>
            </w:r>
            <w:r w:rsidRPr="00963CD2">
              <w:rPr>
                <w:color w:val="000000" w:themeColor="text1"/>
              </w:rPr>
              <w:tab/>
              <w:t xml:space="preserve">Органът по одобряването в рамките на един месец след издаването или изменянето на ЕС одобрение на типа, </w:t>
            </w:r>
            <w:r w:rsidRPr="00963CD2">
              <w:rPr>
                <w:b/>
                <w:i/>
                <w:color w:val="000000" w:themeColor="text1"/>
              </w:rPr>
              <w:t>представя за онлайн базата данни на одобренията на типа информация, която включва</w:t>
            </w:r>
            <w:r w:rsidRPr="00963CD2">
              <w:rPr>
                <w:color w:val="000000" w:themeColor="text1"/>
              </w:rPr>
              <w:t xml:space="preserve"> сертификата за ЕС одобряване на типа за всеки одобрен от него тип превозно средство, система, компонент и технически възел, придружено от съответните допълнения, включително докладите от изпитванията, посочени в член 23.</w:t>
            </w:r>
          </w:p>
        </w:tc>
      </w:tr>
    </w:tbl>
    <w:p w14:paraId="0667D2D8" w14:textId="77777777" w:rsidR="00E13721" w:rsidRPr="00963CD2" w:rsidRDefault="00E13721" w:rsidP="00E13721">
      <w:pPr>
        <w:rPr>
          <w:color w:val="000000" w:themeColor="text1"/>
          <w:szCs w:val="24"/>
        </w:rPr>
      </w:pPr>
      <w:r w:rsidRPr="00963CD2">
        <w:rPr>
          <w:rStyle w:val="HideTWBExt"/>
          <w:noProof w:val="0"/>
        </w:rPr>
        <w:t>&lt;/Amend&gt;</w:t>
      </w:r>
    </w:p>
    <w:p w14:paraId="58106755"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165</w:t>
      </w:r>
      <w:r w:rsidRPr="00963CD2">
        <w:rPr>
          <w:rStyle w:val="HideTWBExt"/>
          <w:b w:val="0"/>
          <w:noProof w:val="0"/>
        </w:rPr>
        <w:t>&lt;/NumAm&gt;</w:t>
      </w:r>
    </w:p>
    <w:p w14:paraId="085910EF"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BEB4743"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25 – параграф 3</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316D9D5B" w14:textId="77777777" w:rsidTr="00E13721">
        <w:trPr>
          <w:jc w:val="center"/>
        </w:trPr>
        <w:tc>
          <w:tcPr>
            <w:tcW w:w="9752" w:type="dxa"/>
            <w:gridSpan w:val="2"/>
          </w:tcPr>
          <w:p w14:paraId="6C19B625" w14:textId="77777777" w:rsidR="00E13721" w:rsidRPr="00963CD2" w:rsidRDefault="00E13721" w:rsidP="00E13721">
            <w:pPr>
              <w:keepNext/>
              <w:rPr>
                <w:color w:val="000000" w:themeColor="text1"/>
              </w:rPr>
            </w:pPr>
          </w:p>
        </w:tc>
      </w:tr>
      <w:tr w:rsidR="00E13721" w:rsidRPr="00963CD2" w14:paraId="5A3C7C75" w14:textId="77777777" w:rsidTr="00E13721">
        <w:trPr>
          <w:jc w:val="center"/>
        </w:trPr>
        <w:tc>
          <w:tcPr>
            <w:tcW w:w="4876" w:type="dxa"/>
            <w:hideMark/>
          </w:tcPr>
          <w:p w14:paraId="553A85E6"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412F9A3A"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2732D2F0" w14:textId="77777777" w:rsidTr="00E13721">
        <w:trPr>
          <w:jc w:val="center"/>
        </w:trPr>
        <w:tc>
          <w:tcPr>
            <w:tcW w:w="4876" w:type="dxa"/>
            <w:hideMark/>
          </w:tcPr>
          <w:p w14:paraId="5D7F8917" w14:textId="77777777" w:rsidR="00E13721" w:rsidRPr="00963CD2" w:rsidRDefault="00E13721" w:rsidP="00E13721">
            <w:pPr>
              <w:pStyle w:val="Normal6"/>
              <w:rPr>
                <w:color w:val="000000" w:themeColor="text1"/>
              </w:rPr>
            </w:pPr>
            <w:r w:rsidRPr="00963CD2">
              <w:rPr>
                <w:b/>
                <w:i/>
                <w:color w:val="000000" w:themeColor="text1"/>
              </w:rPr>
              <w:t>3.</w:t>
            </w:r>
            <w:r w:rsidRPr="00963CD2">
              <w:rPr>
                <w:color w:val="000000" w:themeColor="text1"/>
              </w:rPr>
              <w:tab/>
            </w:r>
            <w:r w:rsidRPr="00963CD2">
              <w:rPr>
                <w:b/>
                <w:i/>
                <w:color w:val="000000" w:themeColor="text1"/>
              </w:rPr>
              <w:t>Когато получи искане от орган по одобряването на друга държава членка или от Комисията, органът по одобряването, издал ЕС одобрение на типа, изпраща на искащия орган в рамките на един месец след получаването на искането копие от изискания сертификат за ЕС одобряване на типа, заедно с приложенията, чрез обща сигурна система за електронен обмен на информация или под формата на защитен електронен файл.</w:t>
            </w:r>
          </w:p>
        </w:tc>
        <w:tc>
          <w:tcPr>
            <w:tcW w:w="4876" w:type="dxa"/>
            <w:hideMark/>
          </w:tcPr>
          <w:p w14:paraId="00BB297A" w14:textId="77777777" w:rsidR="00E13721" w:rsidRPr="00963CD2" w:rsidRDefault="00E13721" w:rsidP="00E13721">
            <w:pPr>
              <w:pStyle w:val="Normal6"/>
              <w:rPr>
                <w:color w:val="000000" w:themeColor="text1"/>
                <w:szCs w:val="24"/>
              </w:rPr>
            </w:pPr>
            <w:r w:rsidRPr="00963CD2">
              <w:rPr>
                <w:b/>
                <w:i/>
                <w:color w:val="000000" w:themeColor="text1"/>
              </w:rPr>
              <w:t>заличава се</w:t>
            </w:r>
          </w:p>
        </w:tc>
      </w:tr>
    </w:tbl>
    <w:p w14:paraId="63D2FBB5" w14:textId="77777777" w:rsidR="00E13721" w:rsidRPr="00963CD2" w:rsidRDefault="00E13721" w:rsidP="00E13721">
      <w:pPr>
        <w:rPr>
          <w:color w:val="000000" w:themeColor="text1"/>
        </w:rPr>
      </w:pPr>
      <w:r w:rsidRPr="00963CD2">
        <w:rPr>
          <w:rStyle w:val="HideTWBExt"/>
          <w:noProof w:val="0"/>
        </w:rPr>
        <w:t>&lt;/Amend&gt;</w:t>
      </w:r>
    </w:p>
    <w:p w14:paraId="300F2EC7"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166</w:t>
      </w:r>
      <w:r w:rsidRPr="00963CD2">
        <w:rPr>
          <w:rStyle w:val="HideTWBExt"/>
          <w:b w:val="0"/>
          <w:noProof w:val="0"/>
        </w:rPr>
        <w:t>&lt;/NumAm&gt;</w:t>
      </w:r>
    </w:p>
    <w:p w14:paraId="5182462F"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DCB5444"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25 – параграф 4</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7638DAA1" w14:textId="77777777" w:rsidTr="00E13721">
        <w:trPr>
          <w:jc w:val="center"/>
        </w:trPr>
        <w:tc>
          <w:tcPr>
            <w:tcW w:w="9752" w:type="dxa"/>
            <w:gridSpan w:val="2"/>
          </w:tcPr>
          <w:p w14:paraId="4C6C6A5A" w14:textId="77777777" w:rsidR="00E13721" w:rsidRPr="00963CD2" w:rsidRDefault="00E13721" w:rsidP="00E13721">
            <w:pPr>
              <w:keepNext/>
              <w:rPr>
                <w:color w:val="000000" w:themeColor="text1"/>
              </w:rPr>
            </w:pPr>
          </w:p>
        </w:tc>
      </w:tr>
      <w:tr w:rsidR="00E13721" w:rsidRPr="00963CD2" w14:paraId="4FBE03C5" w14:textId="77777777" w:rsidTr="00E13721">
        <w:trPr>
          <w:jc w:val="center"/>
        </w:trPr>
        <w:tc>
          <w:tcPr>
            <w:tcW w:w="4876" w:type="dxa"/>
            <w:hideMark/>
          </w:tcPr>
          <w:p w14:paraId="7E284DD1"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6B3E4A87"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0795EAC9" w14:textId="77777777" w:rsidTr="00E13721">
        <w:trPr>
          <w:jc w:val="center"/>
        </w:trPr>
        <w:tc>
          <w:tcPr>
            <w:tcW w:w="4876" w:type="dxa"/>
            <w:hideMark/>
          </w:tcPr>
          <w:p w14:paraId="47A3779B" w14:textId="77777777" w:rsidR="00E13721" w:rsidRPr="00963CD2" w:rsidRDefault="00E13721" w:rsidP="00E13721">
            <w:pPr>
              <w:pStyle w:val="Normal6"/>
              <w:rPr>
                <w:color w:val="000000" w:themeColor="text1"/>
              </w:rPr>
            </w:pPr>
            <w:r w:rsidRPr="00963CD2">
              <w:rPr>
                <w:color w:val="000000" w:themeColor="text1"/>
              </w:rPr>
              <w:t>4.</w:t>
            </w:r>
            <w:r w:rsidRPr="00963CD2">
              <w:rPr>
                <w:color w:val="000000" w:themeColor="text1"/>
              </w:rPr>
              <w:tab/>
              <w:t>Органът по одобряването незабавно информира органите по одобряването на другите държави членки и Комисията за всеки свой отказ да издаде ЕС одобрение на типа и всяко отменяне на ЕС одобрение на одобрение на типа, като излага причините за своето решение.</w:t>
            </w:r>
          </w:p>
        </w:tc>
        <w:tc>
          <w:tcPr>
            <w:tcW w:w="4876" w:type="dxa"/>
            <w:hideMark/>
          </w:tcPr>
          <w:p w14:paraId="65304362" w14:textId="77777777" w:rsidR="00E13721" w:rsidRPr="00963CD2" w:rsidRDefault="00E13721" w:rsidP="00E13721">
            <w:pPr>
              <w:pStyle w:val="Normal6"/>
              <w:rPr>
                <w:color w:val="000000" w:themeColor="text1"/>
                <w:szCs w:val="24"/>
              </w:rPr>
            </w:pPr>
            <w:r w:rsidRPr="00963CD2">
              <w:rPr>
                <w:color w:val="000000" w:themeColor="text1"/>
              </w:rPr>
              <w:t>4.</w:t>
            </w:r>
            <w:r w:rsidRPr="00963CD2">
              <w:rPr>
                <w:color w:val="000000" w:themeColor="text1"/>
              </w:rPr>
              <w:tab/>
              <w:t xml:space="preserve">Органът по одобряването незабавно информира органите по одобряването на другите държави членки и Комисията за всеки свой отказ да издаде ЕС одобрение на типа и всяко отменяне на ЕС одобрение на одобрение на типа, като излага причините за своето решение. </w:t>
            </w:r>
            <w:r w:rsidRPr="00963CD2">
              <w:rPr>
                <w:b/>
                <w:i/>
                <w:color w:val="000000" w:themeColor="text1"/>
              </w:rPr>
              <w:t>Органът по одобряването актуализира тази информация в онлайн базата данни на одобренията на типа.</w:t>
            </w:r>
          </w:p>
        </w:tc>
      </w:tr>
    </w:tbl>
    <w:p w14:paraId="1D5CCEE1" w14:textId="77777777" w:rsidR="00E13721" w:rsidRPr="00963CD2" w:rsidRDefault="00E13721" w:rsidP="00E13721">
      <w:pPr>
        <w:rPr>
          <w:color w:val="000000" w:themeColor="text1"/>
        </w:rPr>
      </w:pPr>
      <w:r w:rsidRPr="00963CD2">
        <w:rPr>
          <w:rStyle w:val="HideTWBExt"/>
          <w:noProof w:val="0"/>
        </w:rPr>
        <w:t>&lt;/Amend&gt;</w:t>
      </w:r>
    </w:p>
    <w:p w14:paraId="0C794783"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167</w:t>
      </w:r>
      <w:r w:rsidRPr="00963CD2">
        <w:rPr>
          <w:rStyle w:val="HideTWBExt"/>
          <w:b w:val="0"/>
          <w:noProof w:val="0"/>
        </w:rPr>
        <w:t>&lt;/NumAm&gt;</w:t>
      </w:r>
    </w:p>
    <w:p w14:paraId="23B921CA"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0521AE0"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26 – параграф 1 – буква г</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2FB65899" w14:textId="77777777" w:rsidTr="00E13721">
        <w:trPr>
          <w:jc w:val="center"/>
        </w:trPr>
        <w:tc>
          <w:tcPr>
            <w:tcW w:w="9752" w:type="dxa"/>
            <w:gridSpan w:val="2"/>
          </w:tcPr>
          <w:p w14:paraId="38DDCAB5" w14:textId="77777777" w:rsidR="00E13721" w:rsidRPr="00963CD2" w:rsidRDefault="00E13721" w:rsidP="00E13721">
            <w:pPr>
              <w:keepNext/>
              <w:rPr>
                <w:color w:val="000000" w:themeColor="text1"/>
              </w:rPr>
            </w:pPr>
          </w:p>
        </w:tc>
      </w:tr>
      <w:tr w:rsidR="00E13721" w:rsidRPr="00963CD2" w14:paraId="56A73D75" w14:textId="77777777" w:rsidTr="00E13721">
        <w:trPr>
          <w:jc w:val="center"/>
        </w:trPr>
        <w:tc>
          <w:tcPr>
            <w:tcW w:w="4876" w:type="dxa"/>
            <w:hideMark/>
          </w:tcPr>
          <w:p w14:paraId="0171AD11"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01092398"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158EE9C5" w14:textId="77777777" w:rsidTr="00E13721">
        <w:trPr>
          <w:jc w:val="center"/>
        </w:trPr>
        <w:tc>
          <w:tcPr>
            <w:tcW w:w="4876" w:type="dxa"/>
            <w:hideMark/>
          </w:tcPr>
          <w:p w14:paraId="68EDA287" w14:textId="77777777" w:rsidR="00E13721" w:rsidRPr="00963CD2" w:rsidRDefault="00E13721" w:rsidP="00E13721">
            <w:pPr>
              <w:pStyle w:val="Normal6"/>
              <w:rPr>
                <w:color w:val="000000" w:themeColor="text1"/>
              </w:rPr>
            </w:pPr>
            <w:r w:rsidRPr="00963CD2">
              <w:rPr>
                <w:color w:val="000000" w:themeColor="text1"/>
              </w:rPr>
              <w:t>г)</w:t>
            </w:r>
            <w:r w:rsidRPr="00963CD2">
              <w:rPr>
                <w:color w:val="000000" w:themeColor="text1"/>
              </w:rPr>
              <w:tab/>
              <w:t xml:space="preserve">в случая на ЕС одобрение на типа на цялото превозно средство, попълнен образец на сертификата за </w:t>
            </w:r>
            <w:r w:rsidRPr="00963CD2">
              <w:rPr>
                <w:color w:val="000000" w:themeColor="text1"/>
              </w:rPr>
              <w:lastRenderedPageBreak/>
              <w:t>съответствие.</w:t>
            </w:r>
          </w:p>
        </w:tc>
        <w:tc>
          <w:tcPr>
            <w:tcW w:w="4876" w:type="dxa"/>
            <w:hideMark/>
          </w:tcPr>
          <w:p w14:paraId="7F8111A5" w14:textId="77777777" w:rsidR="00E13721" w:rsidRPr="00963CD2" w:rsidRDefault="00E13721" w:rsidP="00E13721">
            <w:pPr>
              <w:pStyle w:val="Normal6"/>
              <w:rPr>
                <w:color w:val="000000" w:themeColor="text1"/>
                <w:szCs w:val="24"/>
              </w:rPr>
            </w:pPr>
            <w:r w:rsidRPr="00963CD2">
              <w:rPr>
                <w:color w:val="000000" w:themeColor="text1"/>
              </w:rPr>
              <w:lastRenderedPageBreak/>
              <w:t>г)</w:t>
            </w:r>
            <w:r w:rsidRPr="00963CD2">
              <w:rPr>
                <w:color w:val="000000" w:themeColor="text1"/>
              </w:rPr>
              <w:tab/>
              <w:t>в случая на ЕС одобрение на типа на цялото превозно средство, попълнен образец на сертификата за съответствие</w:t>
            </w:r>
            <w:r w:rsidRPr="00963CD2">
              <w:rPr>
                <w:b/>
                <w:i/>
                <w:color w:val="000000" w:themeColor="text1"/>
              </w:rPr>
              <w:t xml:space="preserve"> на типа на превозното </w:t>
            </w:r>
            <w:r w:rsidRPr="00963CD2">
              <w:rPr>
                <w:b/>
                <w:i/>
                <w:color w:val="000000" w:themeColor="text1"/>
              </w:rPr>
              <w:lastRenderedPageBreak/>
              <w:t>средство</w:t>
            </w:r>
            <w:r w:rsidRPr="00963CD2">
              <w:rPr>
                <w:color w:val="000000" w:themeColor="text1"/>
              </w:rPr>
              <w:t>.</w:t>
            </w:r>
          </w:p>
        </w:tc>
      </w:tr>
    </w:tbl>
    <w:p w14:paraId="26AAE3BD" w14:textId="77777777" w:rsidR="00E13721" w:rsidRPr="00963CD2" w:rsidRDefault="00E13721" w:rsidP="00E13721">
      <w:pPr>
        <w:rPr>
          <w:color w:val="000000" w:themeColor="text1"/>
        </w:rPr>
      </w:pPr>
      <w:r w:rsidRPr="00963CD2">
        <w:rPr>
          <w:rStyle w:val="HideTWBExt"/>
          <w:noProof w:val="0"/>
        </w:rPr>
        <w:lastRenderedPageBreak/>
        <w:t>&lt;/Amend&gt;</w:t>
      </w:r>
    </w:p>
    <w:p w14:paraId="04EF93D8"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168</w:t>
      </w:r>
      <w:r w:rsidRPr="00963CD2">
        <w:rPr>
          <w:rStyle w:val="HideTWBExt"/>
          <w:b w:val="0"/>
          <w:noProof w:val="0"/>
        </w:rPr>
        <w:t>&lt;/NumAm&gt;</w:t>
      </w:r>
    </w:p>
    <w:p w14:paraId="76077233"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6B4F93A"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28 – параграф 1</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59717614" w14:textId="77777777" w:rsidTr="00E13721">
        <w:trPr>
          <w:jc w:val="center"/>
        </w:trPr>
        <w:tc>
          <w:tcPr>
            <w:tcW w:w="9752" w:type="dxa"/>
            <w:gridSpan w:val="2"/>
          </w:tcPr>
          <w:p w14:paraId="37C9F2B9" w14:textId="77777777" w:rsidR="00E13721" w:rsidRPr="00963CD2" w:rsidRDefault="00E13721" w:rsidP="00E13721">
            <w:pPr>
              <w:keepNext/>
              <w:rPr>
                <w:color w:val="000000" w:themeColor="text1"/>
              </w:rPr>
            </w:pPr>
          </w:p>
        </w:tc>
      </w:tr>
      <w:tr w:rsidR="00E13721" w:rsidRPr="00963CD2" w14:paraId="2D40E9FB" w14:textId="77777777" w:rsidTr="00E13721">
        <w:trPr>
          <w:jc w:val="center"/>
        </w:trPr>
        <w:tc>
          <w:tcPr>
            <w:tcW w:w="4876" w:type="dxa"/>
            <w:hideMark/>
          </w:tcPr>
          <w:p w14:paraId="70CBB30E"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51A11F77"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E34300D" w14:textId="77777777" w:rsidTr="00E13721">
        <w:trPr>
          <w:jc w:val="center"/>
        </w:trPr>
        <w:tc>
          <w:tcPr>
            <w:tcW w:w="4876" w:type="dxa"/>
            <w:hideMark/>
          </w:tcPr>
          <w:p w14:paraId="2E5CFC2E" w14:textId="77777777" w:rsidR="00E13721" w:rsidRPr="00963CD2" w:rsidRDefault="00E13721" w:rsidP="00E13721">
            <w:pPr>
              <w:pStyle w:val="Normal6"/>
              <w:rPr>
                <w:color w:val="000000" w:themeColor="text1"/>
              </w:rPr>
            </w:pPr>
            <w:r w:rsidRPr="00963CD2">
              <w:rPr>
                <w:color w:val="000000" w:themeColor="text1"/>
              </w:rPr>
              <w:t>1.</w:t>
            </w:r>
            <w:r w:rsidRPr="00963CD2">
              <w:rPr>
                <w:color w:val="000000" w:themeColor="text1"/>
              </w:rPr>
              <w:tab/>
              <w:t xml:space="preserve">Съответствието с техническите изисквания на </w:t>
            </w:r>
            <w:r w:rsidRPr="00963CD2">
              <w:rPr>
                <w:b/>
                <w:i/>
                <w:color w:val="000000" w:themeColor="text1"/>
              </w:rPr>
              <w:t>настоящия регламент и</w:t>
            </w:r>
            <w:r w:rsidRPr="00963CD2">
              <w:rPr>
                <w:color w:val="000000" w:themeColor="text1"/>
              </w:rPr>
              <w:t xml:space="preserve"> на </w:t>
            </w:r>
            <w:r w:rsidRPr="00963CD2">
              <w:rPr>
                <w:b/>
                <w:i/>
                <w:color w:val="000000" w:themeColor="text1"/>
              </w:rPr>
              <w:t xml:space="preserve">регулаторните </w:t>
            </w:r>
            <w:r w:rsidRPr="00963CD2">
              <w:rPr>
                <w:color w:val="000000" w:themeColor="text1"/>
              </w:rPr>
              <w:t>актове, изброени в приложение IV</w:t>
            </w:r>
            <w:r w:rsidRPr="00963CD2">
              <w:rPr>
                <w:b/>
                <w:i/>
                <w:color w:val="000000" w:themeColor="text1"/>
              </w:rPr>
              <w:t>, се доказва посредством подходящи изпитвания съобразно приложимите</w:t>
            </w:r>
            <w:r w:rsidRPr="00963CD2">
              <w:rPr>
                <w:color w:val="000000" w:themeColor="text1"/>
              </w:rPr>
              <w:t xml:space="preserve"> регулаторни актове, изброени в приложение IV, извършвани от определени за целта технически служби.</w:t>
            </w:r>
          </w:p>
        </w:tc>
        <w:tc>
          <w:tcPr>
            <w:tcW w:w="4876" w:type="dxa"/>
            <w:hideMark/>
          </w:tcPr>
          <w:p w14:paraId="40433AD1" w14:textId="77777777" w:rsidR="00E13721" w:rsidRPr="00963CD2" w:rsidRDefault="00E13721" w:rsidP="00E13721">
            <w:pPr>
              <w:pStyle w:val="Normal6"/>
              <w:rPr>
                <w:color w:val="000000" w:themeColor="text1"/>
                <w:szCs w:val="24"/>
              </w:rPr>
            </w:pPr>
            <w:r w:rsidRPr="00963CD2">
              <w:rPr>
                <w:color w:val="000000" w:themeColor="text1"/>
              </w:rPr>
              <w:t>1.</w:t>
            </w:r>
            <w:r w:rsidRPr="00963CD2">
              <w:rPr>
                <w:color w:val="000000" w:themeColor="text1"/>
              </w:rPr>
              <w:tab/>
            </w:r>
            <w:r w:rsidRPr="00963CD2">
              <w:rPr>
                <w:b/>
                <w:i/>
                <w:color w:val="000000" w:themeColor="text1"/>
              </w:rPr>
              <w:t>За целите</w:t>
            </w:r>
            <w:r w:rsidRPr="00963CD2">
              <w:rPr>
                <w:color w:val="000000" w:themeColor="text1"/>
              </w:rPr>
              <w:t xml:space="preserve"> </w:t>
            </w:r>
            <w:r w:rsidRPr="00963CD2">
              <w:rPr>
                <w:b/>
                <w:i/>
                <w:color w:val="000000" w:themeColor="text1"/>
              </w:rPr>
              <w:t>на</w:t>
            </w:r>
            <w:r w:rsidRPr="00963CD2">
              <w:rPr>
                <w:color w:val="000000" w:themeColor="text1"/>
              </w:rPr>
              <w:t xml:space="preserve"> </w:t>
            </w:r>
            <w:r w:rsidRPr="00963CD2">
              <w:rPr>
                <w:b/>
                <w:i/>
                <w:color w:val="000000" w:themeColor="text1"/>
              </w:rPr>
              <w:t>ЕС одобренията</w:t>
            </w:r>
            <w:r w:rsidRPr="00963CD2">
              <w:rPr>
                <w:color w:val="000000" w:themeColor="text1"/>
              </w:rPr>
              <w:t xml:space="preserve"> </w:t>
            </w:r>
            <w:r w:rsidRPr="00963CD2">
              <w:rPr>
                <w:b/>
                <w:i/>
                <w:color w:val="000000" w:themeColor="text1"/>
              </w:rPr>
              <w:t>на</w:t>
            </w:r>
            <w:r w:rsidRPr="00963CD2">
              <w:rPr>
                <w:color w:val="000000" w:themeColor="text1"/>
              </w:rPr>
              <w:t xml:space="preserve"> </w:t>
            </w:r>
            <w:r w:rsidRPr="00963CD2">
              <w:rPr>
                <w:b/>
                <w:i/>
                <w:color w:val="000000" w:themeColor="text1"/>
              </w:rPr>
              <w:t xml:space="preserve">типа органът по одобряването проверява </w:t>
            </w:r>
            <w:r w:rsidRPr="00963CD2">
              <w:rPr>
                <w:color w:val="000000" w:themeColor="text1"/>
              </w:rPr>
              <w:t xml:space="preserve">съответствието с техническите изисквания на настоящия регламент и </w:t>
            </w:r>
            <w:r w:rsidRPr="00963CD2">
              <w:rPr>
                <w:b/>
                <w:i/>
                <w:color w:val="000000" w:themeColor="text1"/>
              </w:rPr>
              <w:t>на съответните</w:t>
            </w:r>
            <w:r w:rsidRPr="00963CD2">
              <w:rPr>
                <w:color w:val="000000" w:themeColor="text1"/>
              </w:rPr>
              <w:t xml:space="preserve"> регулаторни актове, изброени в приложение IV</w:t>
            </w:r>
            <w:r w:rsidRPr="00963CD2">
              <w:rPr>
                <w:b/>
                <w:i/>
                <w:color w:val="000000" w:themeColor="text1"/>
              </w:rPr>
              <w:t xml:space="preserve"> чрез подходящи изпитвания</w:t>
            </w:r>
            <w:r w:rsidRPr="00963CD2">
              <w:rPr>
                <w:color w:val="000000" w:themeColor="text1"/>
              </w:rPr>
              <w:t>, извършвани от определени за целта технически служби.</w:t>
            </w:r>
          </w:p>
        </w:tc>
      </w:tr>
      <w:tr w:rsidR="00E13721" w:rsidRPr="00963CD2" w14:paraId="0A751B32" w14:textId="77777777" w:rsidTr="00E13721">
        <w:trPr>
          <w:jc w:val="center"/>
        </w:trPr>
        <w:tc>
          <w:tcPr>
            <w:tcW w:w="4876" w:type="dxa"/>
          </w:tcPr>
          <w:p w14:paraId="6324518A" w14:textId="77777777" w:rsidR="00E13721" w:rsidRPr="00963CD2" w:rsidRDefault="00E13721" w:rsidP="00E13721">
            <w:pPr>
              <w:pStyle w:val="Normal6"/>
              <w:rPr>
                <w:color w:val="000000" w:themeColor="text1"/>
              </w:rPr>
            </w:pPr>
          </w:p>
        </w:tc>
        <w:tc>
          <w:tcPr>
            <w:tcW w:w="4876" w:type="dxa"/>
            <w:hideMark/>
          </w:tcPr>
          <w:p w14:paraId="03590DDA" w14:textId="77777777" w:rsidR="00E13721" w:rsidRPr="00963CD2" w:rsidRDefault="00E13721" w:rsidP="00E13721">
            <w:pPr>
              <w:pStyle w:val="Normal6"/>
              <w:rPr>
                <w:color w:val="000000" w:themeColor="text1"/>
                <w:szCs w:val="24"/>
              </w:rPr>
            </w:pPr>
            <w:r w:rsidRPr="00963CD2">
              <w:rPr>
                <w:b/>
                <w:i/>
                <w:color w:val="000000" w:themeColor="text1"/>
              </w:rPr>
              <w:t>Форматът на протоколите от изпитванията отговаря на общите изисквания, установени в допълнение 3 към приложение V.</w:t>
            </w:r>
          </w:p>
        </w:tc>
      </w:tr>
    </w:tbl>
    <w:p w14:paraId="49A10D14" w14:textId="77777777" w:rsidR="00E13721" w:rsidRPr="00963CD2" w:rsidRDefault="00E13721" w:rsidP="00E13721">
      <w:pPr>
        <w:rPr>
          <w:color w:val="000000" w:themeColor="text1"/>
        </w:rPr>
      </w:pPr>
      <w:r w:rsidRPr="00963CD2">
        <w:rPr>
          <w:rStyle w:val="HideTWBExt"/>
          <w:noProof w:val="0"/>
        </w:rPr>
        <w:t>&lt;/Amend&gt;</w:t>
      </w:r>
    </w:p>
    <w:p w14:paraId="427F8FC8"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169</w:t>
      </w:r>
      <w:r w:rsidRPr="00963CD2">
        <w:rPr>
          <w:rStyle w:val="HideTWBExt"/>
          <w:b w:val="0"/>
          <w:noProof w:val="0"/>
        </w:rPr>
        <w:t>&lt;/NumAm&gt;</w:t>
      </w:r>
    </w:p>
    <w:p w14:paraId="32BBCB7E"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697A6076"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28 – параграф 2</w:t>
      </w:r>
      <w:r w:rsidRPr="00963CD2">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49A95F4D" w14:textId="77777777" w:rsidTr="00E13721">
        <w:trPr>
          <w:jc w:val="center"/>
        </w:trPr>
        <w:tc>
          <w:tcPr>
            <w:tcW w:w="9752" w:type="dxa"/>
            <w:gridSpan w:val="2"/>
          </w:tcPr>
          <w:p w14:paraId="16D377D8" w14:textId="77777777" w:rsidR="00E13721" w:rsidRPr="00963CD2" w:rsidRDefault="00E13721" w:rsidP="00E13721">
            <w:pPr>
              <w:keepNext/>
              <w:rPr>
                <w:color w:val="000000" w:themeColor="text1"/>
              </w:rPr>
            </w:pPr>
          </w:p>
        </w:tc>
      </w:tr>
      <w:tr w:rsidR="00E13721" w:rsidRPr="00963CD2" w14:paraId="76178E01" w14:textId="77777777" w:rsidTr="00E13721">
        <w:trPr>
          <w:jc w:val="center"/>
        </w:trPr>
        <w:tc>
          <w:tcPr>
            <w:tcW w:w="4876" w:type="dxa"/>
            <w:hideMark/>
          </w:tcPr>
          <w:p w14:paraId="01B9F1E8"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5581F818"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6E9EE07" w14:textId="77777777" w:rsidTr="00E13721">
        <w:trPr>
          <w:jc w:val="center"/>
        </w:trPr>
        <w:tc>
          <w:tcPr>
            <w:tcW w:w="4876" w:type="dxa"/>
          </w:tcPr>
          <w:p w14:paraId="00AFB2AE" w14:textId="77777777" w:rsidR="00E13721" w:rsidRPr="00963CD2" w:rsidRDefault="00E13721" w:rsidP="00E13721">
            <w:pPr>
              <w:pStyle w:val="Normal6"/>
              <w:rPr>
                <w:color w:val="000000" w:themeColor="text1"/>
              </w:rPr>
            </w:pPr>
            <w:r w:rsidRPr="00963CD2">
              <w:rPr>
                <w:color w:val="000000" w:themeColor="text1"/>
              </w:rPr>
              <w:t>2.</w:t>
            </w:r>
            <w:r w:rsidRPr="00963CD2">
              <w:rPr>
                <w:color w:val="000000" w:themeColor="text1"/>
              </w:rPr>
              <w:tab/>
              <w:t>Производителят предоставя на органа по одобряването превозните средства, системите, компонентите или отделните технически възли, които са необходими за провеждането на необходимите изпитвания съгласно съответните актове, изброени в приложение IV.</w:t>
            </w:r>
          </w:p>
        </w:tc>
        <w:tc>
          <w:tcPr>
            <w:tcW w:w="4876" w:type="dxa"/>
          </w:tcPr>
          <w:p w14:paraId="6F66697E" w14:textId="77777777" w:rsidR="00E13721" w:rsidRPr="00963CD2" w:rsidRDefault="00E13721" w:rsidP="00E13721">
            <w:pPr>
              <w:pStyle w:val="Normal6"/>
              <w:rPr>
                <w:color w:val="000000" w:themeColor="text1"/>
                <w:szCs w:val="24"/>
              </w:rPr>
            </w:pPr>
            <w:r w:rsidRPr="00963CD2">
              <w:rPr>
                <w:color w:val="000000" w:themeColor="text1"/>
              </w:rPr>
              <w:t>2.</w:t>
            </w:r>
            <w:r w:rsidRPr="00963CD2">
              <w:rPr>
                <w:color w:val="000000" w:themeColor="text1"/>
              </w:rPr>
              <w:tab/>
              <w:t xml:space="preserve">Производителят предоставя на </w:t>
            </w:r>
            <w:r w:rsidRPr="00963CD2">
              <w:rPr>
                <w:b/>
                <w:i/>
                <w:color w:val="000000" w:themeColor="text1"/>
              </w:rPr>
              <w:t xml:space="preserve">съответните технически служби и на </w:t>
            </w:r>
            <w:r w:rsidRPr="00963CD2">
              <w:rPr>
                <w:color w:val="000000" w:themeColor="text1"/>
              </w:rPr>
              <w:t>органа по одобряването превозните средства, системите, компонентите или отделните технически възли, които са необходими за провеждането на необходимите изпитвания съгласно съответните актове, изброени в приложение IV.</w:t>
            </w:r>
          </w:p>
        </w:tc>
      </w:tr>
    </w:tbl>
    <w:p w14:paraId="175D4D19" w14:textId="77777777" w:rsidR="00E13721" w:rsidRPr="00963CD2" w:rsidRDefault="00E13721" w:rsidP="00E13721">
      <w:pPr>
        <w:rPr>
          <w:color w:val="000000" w:themeColor="text1"/>
        </w:rPr>
      </w:pPr>
      <w:r w:rsidRPr="00963CD2">
        <w:rPr>
          <w:rStyle w:val="HideTWBExt"/>
          <w:noProof w:val="0"/>
        </w:rPr>
        <w:t>&lt;/Amend&gt;</w:t>
      </w:r>
    </w:p>
    <w:p w14:paraId="716387A7"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170</w:t>
      </w:r>
      <w:r w:rsidRPr="00963CD2">
        <w:rPr>
          <w:rStyle w:val="HideTWBExt"/>
          <w:b w:val="0"/>
          <w:noProof w:val="0"/>
        </w:rPr>
        <w:t>&lt;/NumAm&gt;</w:t>
      </w:r>
    </w:p>
    <w:p w14:paraId="12580E21"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722B039"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28 – параграф 3 а (нов)</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78078CB4" w14:textId="77777777" w:rsidTr="00E13721">
        <w:trPr>
          <w:jc w:val="center"/>
        </w:trPr>
        <w:tc>
          <w:tcPr>
            <w:tcW w:w="9752" w:type="dxa"/>
            <w:gridSpan w:val="2"/>
          </w:tcPr>
          <w:p w14:paraId="68CF694D" w14:textId="77777777" w:rsidR="00E13721" w:rsidRPr="00963CD2" w:rsidRDefault="00E13721" w:rsidP="00E13721">
            <w:pPr>
              <w:keepNext/>
              <w:rPr>
                <w:color w:val="000000" w:themeColor="text1"/>
              </w:rPr>
            </w:pPr>
          </w:p>
        </w:tc>
      </w:tr>
      <w:tr w:rsidR="00E13721" w:rsidRPr="00963CD2" w14:paraId="402B71F3" w14:textId="77777777" w:rsidTr="00E13721">
        <w:trPr>
          <w:jc w:val="center"/>
        </w:trPr>
        <w:tc>
          <w:tcPr>
            <w:tcW w:w="4876" w:type="dxa"/>
            <w:hideMark/>
          </w:tcPr>
          <w:p w14:paraId="54ADDE82"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2D3E0AA7"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5411B53" w14:textId="77777777" w:rsidTr="00E13721">
        <w:trPr>
          <w:jc w:val="center"/>
        </w:trPr>
        <w:tc>
          <w:tcPr>
            <w:tcW w:w="4876" w:type="dxa"/>
          </w:tcPr>
          <w:p w14:paraId="5DBF437A" w14:textId="77777777" w:rsidR="00E13721" w:rsidRPr="00963CD2" w:rsidRDefault="00E13721" w:rsidP="00E13721">
            <w:pPr>
              <w:pStyle w:val="Normal6"/>
              <w:rPr>
                <w:color w:val="000000" w:themeColor="text1"/>
              </w:rPr>
            </w:pPr>
          </w:p>
        </w:tc>
        <w:tc>
          <w:tcPr>
            <w:tcW w:w="4876" w:type="dxa"/>
            <w:hideMark/>
          </w:tcPr>
          <w:p w14:paraId="0D8C951C" w14:textId="77777777" w:rsidR="00E13721" w:rsidRPr="00963CD2" w:rsidRDefault="00E13721" w:rsidP="00E13721">
            <w:pPr>
              <w:pStyle w:val="Normal6"/>
              <w:rPr>
                <w:color w:val="000000" w:themeColor="text1"/>
                <w:szCs w:val="24"/>
              </w:rPr>
            </w:pPr>
            <w:r w:rsidRPr="00963CD2">
              <w:rPr>
                <w:b/>
                <w:i/>
                <w:color w:val="000000" w:themeColor="text1"/>
              </w:rPr>
              <w:t>3a.</w:t>
            </w:r>
            <w:r w:rsidRPr="00963CD2">
              <w:rPr>
                <w:color w:val="000000" w:themeColor="text1"/>
              </w:rPr>
              <w:tab/>
            </w:r>
            <w:r w:rsidRPr="00963CD2">
              <w:rPr>
                <w:b/>
                <w:i/>
                <w:color w:val="000000" w:themeColor="text1"/>
              </w:rPr>
              <w:t>Изискваните изпитвания се извършват съгласно съответните регулаторни актове, изброени в приложение IV. Когато е предоставен диапазон от стойности в процедурите по изпитванията, изложени в съответните регулаторни актове, техническите служби са в състояние да установят параметрите и условията, използвани за извършване на необходимите изпитвания, посочени в параграф 1. В случай на одобрение на типа за цяло превозно средство, органите гарантират, че подбраните за изпитване превозни средства отговарят на най-лошия случай с оглед на постигането на съответствие с относимите критерии и че подбраните превозни средства няма да доведат до получаване на резултати, които системно се разминават с характеристиките на тези превозни средства, когато те се експлоатират при условия, за които може разумно да се очаква да се срещнат в хода на нормалната експлоатация и употреба.</w:t>
            </w:r>
          </w:p>
        </w:tc>
      </w:tr>
    </w:tbl>
    <w:p w14:paraId="0DC23C49" w14:textId="77777777" w:rsidR="00E13721" w:rsidRPr="00963CD2" w:rsidRDefault="00E13721" w:rsidP="00E13721">
      <w:pPr>
        <w:pStyle w:val="AMNumberTabs"/>
        <w:keepNext/>
        <w:rPr>
          <w:color w:val="000000" w:themeColor="text1"/>
        </w:rPr>
      </w:pPr>
      <w:r w:rsidRPr="00963CD2">
        <w:rPr>
          <w:rStyle w:val="HideTWBExt"/>
          <w:b w:val="0"/>
          <w:noProof w:val="0"/>
        </w:rPr>
        <w:t>&lt;/Amend&gt;</w:t>
      </w:r>
    </w:p>
    <w:p w14:paraId="6F8F7D08"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171</w:t>
      </w:r>
      <w:r w:rsidRPr="00963CD2">
        <w:rPr>
          <w:rStyle w:val="HideTWBExt"/>
          <w:b w:val="0"/>
          <w:noProof w:val="0"/>
        </w:rPr>
        <w:t>&lt;/NumAm&gt;</w:t>
      </w:r>
    </w:p>
    <w:p w14:paraId="6EBC84CE"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13FB810"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29 – параграф 2</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533398F5" w14:textId="77777777" w:rsidTr="00E13721">
        <w:trPr>
          <w:jc w:val="center"/>
        </w:trPr>
        <w:tc>
          <w:tcPr>
            <w:tcW w:w="9752" w:type="dxa"/>
            <w:gridSpan w:val="2"/>
          </w:tcPr>
          <w:p w14:paraId="148526F1" w14:textId="77777777" w:rsidR="00E13721" w:rsidRPr="00963CD2" w:rsidRDefault="00E13721" w:rsidP="00E13721">
            <w:pPr>
              <w:keepNext/>
              <w:rPr>
                <w:color w:val="000000" w:themeColor="text1"/>
              </w:rPr>
            </w:pPr>
          </w:p>
        </w:tc>
      </w:tr>
      <w:tr w:rsidR="00E13721" w:rsidRPr="00963CD2" w14:paraId="260C6E51" w14:textId="77777777" w:rsidTr="00E13721">
        <w:trPr>
          <w:jc w:val="center"/>
        </w:trPr>
        <w:tc>
          <w:tcPr>
            <w:tcW w:w="4876" w:type="dxa"/>
            <w:hideMark/>
          </w:tcPr>
          <w:p w14:paraId="7D7FCBB0"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2AB6133A"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7E25736A" w14:textId="77777777" w:rsidTr="00E13721">
        <w:trPr>
          <w:jc w:val="center"/>
        </w:trPr>
        <w:tc>
          <w:tcPr>
            <w:tcW w:w="4876" w:type="dxa"/>
            <w:hideMark/>
          </w:tcPr>
          <w:p w14:paraId="45F0CF86" w14:textId="77777777" w:rsidR="00E13721" w:rsidRPr="00963CD2" w:rsidRDefault="00E13721" w:rsidP="00E13721">
            <w:pPr>
              <w:pStyle w:val="Normal6"/>
              <w:rPr>
                <w:color w:val="000000" w:themeColor="text1"/>
              </w:rPr>
            </w:pPr>
            <w:r w:rsidRPr="00963CD2">
              <w:rPr>
                <w:color w:val="000000" w:themeColor="text1"/>
              </w:rPr>
              <w:t>2.</w:t>
            </w:r>
            <w:r w:rsidRPr="00963CD2">
              <w:rPr>
                <w:color w:val="000000" w:themeColor="text1"/>
              </w:rPr>
              <w:tab/>
              <w:t xml:space="preserve">Всеки орган по одобряване, издал одобрение на типа за цяло превозно средство, проверява статистически </w:t>
            </w:r>
            <w:r w:rsidRPr="00963CD2">
              <w:rPr>
                <w:b/>
                <w:i/>
                <w:color w:val="000000" w:themeColor="text1"/>
              </w:rPr>
              <w:t>достатъчен</w:t>
            </w:r>
            <w:r w:rsidRPr="00963CD2">
              <w:rPr>
                <w:color w:val="000000" w:themeColor="text1"/>
              </w:rPr>
              <w:t xml:space="preserve"> брой превозни средства и сертификати за съответствие относно тяхното съответствие с членове 34 и 35 и се </w:t>
            </w:r>
            <w:r w:rsidRPr="00963CD2">
              <w:rPr>
                <w:color w:val="000000" w:themeColor="text1"/>
              </w:rPr>
              <w:lastRenderedPageBreak/>
              <w:t>уверява, че данните в сертификатите за съответствие са верни.</w:t>
            </w:r>
          </w:p>
        </w:tc>
        <w:tc>
          <w:tcPr>
            <w:tcW w:w="4876" w:type="dxa"/>
            <w:hideMark/>
          </w:tcPr>
          <w:p w14:paraId="42562710" w14:textId="77777777" w:rsidR="00E13721" w:rsidRPr="00963CD2" w:rsidRDefault="00E13721" w:rsidP="00E13721">
            <w:pPr>
              <w:pStyle w:val="Normal6"/>
              <w:rPr>
                <w:color w:val="000000" w:themeColor="text1"/>
                <w:szCs w:val="24"/>
              </w:rPr>
            </w:pPr>
            <w:r w:rsidRPr="00963CD2">
              <w:rPr>
                <w:color w:val="000000" w:themeColor="text1"/>
              </w:rPr>
              <w:lastRenderedPageBreak/>
              <w:t>2.</w:t>
            </w:r>
            <w:r w:rsidRPr="00963CD2">
              <w:rPr>
                <w:color w:val="000000" w:themeColor="text1"/>
              </w:rPr>
              <w:tab/>
              <w:t xml:space="preserve">Всеки орган по одобряване, издал одобрение на типа за цяло превозно средство, проверява </w:t>
            </w:r>
            <w:r w:rsidRPr="00963CD2">
              <w:rPr>
                <w:b/>
                <w:i/>
                <w:color w:val="000000" w:themeColor="text1"/>
              </w:rPr>
              <w:t xml:space="preserve">адекватен и </w:t>
            </w:r>
            <w:r w:rsidRPr="00963CD2">
              <w:rPr>
                <w:color w:val="000000" w:themeColor="text1"/>
              </w:rPr>
              <w:t xml:space="preserve">статистически </w:t>
            </w:r>
            <w:r w:rsidRPr="00963CD2">
              <w:rPr>
                <w:b/>
                <w:i/>
                <w:color w:val="000000" w:themeColor="text1"/>
              </w:rPr>
              <w:t>значим</w:t>
            </w:r>
            <w:r w:rsidRPr="00963CD2">
              <w:rPr>
                <w:color w:val="000000" w:themeColor="text1"/>
              </w:rPr>
              <w:t xml:space="preserve"> брой превозни средства и сертификати за съответствие относно тяхното съответствие с членове 34 и 35 и се </w:t>
            </w:r>
            <w:r w:rsidRPr="00963CD2">
              <w:rPr>
                <w:color w:val="000000" w:themeColor="text1"/>
              </w:rPr>
              <w:lastRenderedPageBreak/>
              <w:t>уверява, че данните в сертификатите за съответствие са верни.</w:t>
            </w:r>
          </w:p>
        </w:tc>
      </w:tr>
    </w:tbl>
    <w:p w14:paraId="7DC9AB35" w14:textId="77777777" w:rsidR="00E13721" w:rsidRPr="00963CD2" w:rsidRDefault="00E13721" w:rsidP="00E13721">
      <w:pPr>
        <w:rPr>
          <w:color w:val="000000" w:themeColor="text1"/>
        </w:rPr>
      </w:pPr>
      <w:r w:rsidRPr="00963CD2">
        <w:rPr>
          <w:rStyle w:val="HideTWBExt"/>
          <w:noProof w:val="0"/>
        </w:rPr>
        <w:lastRenderedPageBreak/>
        <w:t>&lt;/Amend&gt;</w:t>
      </w:r>
    </w:p>
    <w:p w14:paraId="3CB9FA47"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172</w:t>
      </w:r>
      <w:r w:rsidRPr="00963CD2">
        <w:rPr>
          <w:rStyle w:val="HideTWBExt"/>
          <w:b w:val="0"/>
          <w:noProof w:val="0"/>
        </w:rPr>
        <w:t>&lt;/NumAm&gt;</w:t>
      </w:r>
    </w:p>
    <w:p w14:paraId="45C35088"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0F549F8"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29 – параграф 4</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2B4E1C46" w14:textId="77777777" w:rsidTr="00E13721">
        <w:trPr>
          <w:jc w:val="center"/>
        </w:trPr>
        <w:tc>
          <w:tcPr>
            <w:tcW w:w="9752" w:type="dxa"/>
            <w:gridSpan w:val="2"/>
          </w:tcPr>
          <w:p w14:paraId="0D23A3C3" w14:textId="77777777" w:rsidR="00E13721" w:rsidRPr="00963CD2" w:rsidRDefault="00E13721" w:rsidP="00E13721">
            <w:pPr>
              <w:keepNext/>
              <w:rPr>
                <w:color w:val="000000" w:themeColor="text1"/>
              </w:rPr>
            </w:pPr>
          </w:p>
        </w:tc>
      </w:tr>
      <w:tr w:rsidR="00E13721" w:rsidRPr="00963CD2" w14:paraId="6C08C132" w14:textId="77777777" w:rsidTr="00E13721">
        <w:trPr>
          <w:jc w:val="center"/>
        </w:trPr>
        <w:tc>
          <w:tcPr>
            <w:tcW w:w="4876" w:type="dxa"/>
            <w:hideMark/>
          </w:tcPr>
          <w:p w14:paraId="6E9F7840"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76D532BF"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0832569B" w14:textId="77777777" w:rsidTr="00E13721">
        <w:trPr>
          <w:jc w:val="center"/>
        </w:trPr>
        <w:tc>
          <w:tcPr>
            <w:tcW w:w="4876" w:type="dxa"/>
            <w:hideMark/>
          </w:tcPr>
          <w:p w14:paraId="26E88617" w14:textId="77777777" w:rsidR="00E13721" w:rsidRPr="00963CD2" w:rsidRDefault="00E13721" w:rsidP="00E13721">
            <w:pPr>
              <w:pStyle w:val="Normal6"/>
              <w:rPr>
                <w:color w:val="000000" w:themeColor="text1"/>
              </w:rPr>
            </w:pPr>
            <w:r w:rsidRPr="00963CD2">
              <w:rPr>
                <w:color w:val="000000" w:themeColor="text1"/>
              </w:rPr>
              <w:t>4.</w:t>
            </w:r>
            <w:r w:rsidRPr="00963CD2">
              <w:rPr>
                <w:color w:val="000000" w:themeColor="text1"/>
              </w:rPr>
              <w:tab/>
              <w:t>За да се увери, че превозно средство, система, компонент или отделен технически възел съответстват на одобрения тип, органът по одобряването, издал ЕС одобрението на типа, извършва проверките или изпитванията, които се изискват за ЕС одобряване на типа, върху образци, взети от помещенията на производителя, включително от производствените съоръжения.</w:t>
            </w:r>
          </w:p>
        </w:tc>
        <w:tc>
          <w:tcPr>
            <w:tcW w:w="4876" w:type="dxa"/>
            <w:hideMark/>
          </w:tcPr>
          <w:p w14:paraId="416CDBA0" w14:textId="77777777" w:rsidR="00E13721" w:rsidRPr="00963CD2" w:rsidRDefault="00E13721" w:rsidP="00E13721">
            <w:pPr>
              <w:pStyle w:val="Normal6"/>
              <w:rPr>
                <w:color w:val="000000" w:themeColor="text1"/>
                <w:szCs w:val="24"/>
              </w:rPr>
            </w:pPr>
            <w:r w:rsidRPr="00963CD2">
              <w:rPr>
                <w:color w:val="000000" w:themeColor="text1"/>
              </w:rPr>
              <w:t>4.</w:t>
            </w:r>
            <w:r w:rsidRPr="00963CD2">
              <w:rPr>
                <w:color w:val="000000" w:themeColor="text1"/>
              </w:rPr>
              <w:tab/>
              <w:t xml:space="preserve">За да се увери, че превозно средство, система, компонент или отделен технически възел съответстват на одобрения тип, органът по одобряването, издал ЕС одобрението на типа, извършва проверките или изпитванията, които се изискват за ЕС одобряване на типа, върху образци, взети от помещенията на производителя, включително от производствените съоръжения. </w:t>
            </w:r>
            <w:r w:rsidRPr="00963CD2">
              <w:rPr>
                <w:b/>
                <w:i/>
                <w:color w:val="000000" w:themeColor="text1"/>
              </w:rPr>
              <w:t>Органът по одобряването извършва първите подобни проверки до една година след датата на издаване на сертификатите за съответствие. Органът по одобряването извършва последващи проверки поне веднъж годишно на случайни интервали, които той определя.</w:t>
            </w:r>
          </w:p>
        </w:tc>
      </w:tr>
    </w:tbl>
    <w:p w14:paraId="0E3124BF" w14:textId="77777777" w:rsidR="00E13721" w:rsidRPr="00963CD2" w:rsidRDefault="00E13721" w:rsidP="00E13721">
      <w:pPr>
        <w:rPr>
          <w:color w:val="000000" w:themeColor="text1"/>
        </w:rPr>
      </w:pPr>
      <w:r w:rsidRPr="00963CD2">
        <w:rPr>
          <w:rStyle w:val="HideTWBExt"/>
          <w:noProof w:val="0"/>
        </w:rPr>
        <w:t>&lt;/Amend&gt;</w:t>
      </w:r>
    </w:p>
    <w:p w14:paraId="0E5B5BDA"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173</w:t>
      </w:r>
      <w:r w:rsidRPr="00963CD2">
        <w:rPr>
          <w:rStyle w:val="HideTWBExt"/>
          <w:b w:val="0"/>
          <w:noProof w:val="0"/>
        </w:rPr>
        <w:t>&lt;/NumAmB&gt;</w:t>
      </w:r>
    </w:p>
    <w:p w14:paraId="61DF70F7"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3FDAB77"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29 – параграф 4 а (нов)</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531A88E1" w14:textId="77777777" w:rsidTr="00E13721">
        <w:trPr>
          <w:jc w:val="center"/>
        </w:trPr>
        <w:tc>
          <w:tcPr>
            <w:tcW w:w="9752" w:type="dxa"/>
            <w:gridSpan w:val="2"/>
          </w:tcPr>
          <w:p w14:paraId="45A7D81C" w14:textId="77777777" w:rsidR="00E13721" w:rsidRPr="00963CD2" w:rsidRDefault="00E13721" w:rsidP="00E13721">
            <w:pPr>
              <w:keepNext/>
              <w:rPr>
                <w:color w:val="000000" w:themeColor="text1"/>
              </w:rPr>
            </w:pPr>
          </w:p>
        </w:tc>
      </w:tr>
      <w:tr w:rsidR="00E13721" w:rsidRPr="00963CD2" w14:paraId="75AD84D6" w14:textId="77777777" w:rsidTr="00E13721">
        <w:trPr>
          <w:jc w:val="center"/>
        </w:trPr>
        <w:tc>
          <w:tcPr>
            <w:tcW w:w="4876" w:type="dxa"/>
            <w:hideMark/>
          </w:tcPr>
          <w:p w14:paraId="3C02105B"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363A4D20"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0E802695" w14:textId="77777777" w:rsidTr="00E13721">
        <w:trPr>
          <w:jc w:val="center"/>
        </w:trPr>
        <w:tc>
          <w:tcPr>
            <w:tcW w:w="4876" w:type="dxa"/>
          </w:tcPr>
          <w:p w14:paraId="1CCDF922" w14:textId="77777777" w:rsidR="00E13721" w:rsidRPr="00963CD2" w:rsidRDefault="00E13721" w:rsidP="00E13721">
            <w:pPr>
              <w:pStyle w:val="Normal6"/>
              <w:rPr>
                <w:color w:val="000000" w:themeColor="text1"/>
              </w:rPr>
            </w:pPr>
          </w:p>
        </w:tc>
        <w:tc>
          <w:tcPr>
            <w:tcW w:w="4876" w:type="dxa"/>
            <w:hideMark/>
          </w:tcPr>
          <w:p w14:paraId="24DB5CB4" w14:textId="77777777" w:rsidR="00E13721" w:rsidRPr="00963CD2" w:rsidRDefault="00E13721" w:rsidP="00E13721">
            <w:pPr>
              <w:pStyle w:val="Normal6"/>
              <w:rPr>
                <w:color w:val="000000" w:themeColor="text1"/>
                <w:szCs w:val="24"/>
              </w:rPr>
            </w:pPr>
            <w:r w:rsidRPr="00963CD2">
              <w:rPr>
                <w:b/>
                <w:i/>
                <w:color w:val="000000" w:themeColor="text1"/>
              </w:rPr>
              <w:t>4a.</w:t>
            </w:r>
            <w:r w:rsidRPr="00963CD2">
              <w:rPr>
                <w:color w:val="000000" w:themeColor="text1"/>
              </w:rPr>
              <w:tab/>
            </w:r>
            <w:r w:rsidRPr="00963CD2">
              <w:rPr>
                <w:b/>
                <w:i/>
                <w:color w:val="000000" w:themeColor="text1"/>
              </w:rPr>
              <w:t>При извършване на изпитвания за проверка съгласно параграфи 2 и 4, органът по одобряването определя техническа служба, различна от тази, използвана при първоначалното изпитване за одобряване на типа.</w:t>
            </w:r>
          </w:p>
        </w:tc>
      </w:tr>
    </w:tbl>
    <w:p w14:paraId="6554D6A7" w14:textId="77777777" w:rsidR="00E13721" w:rsidRPr="00963CD2" w:rsidRDefault="00E13721" w:rsidP="00E13721">
      <w:pPr>
        <w:rPr>
          <w:color w:val="000000" w:themeColor="text1"/>
        </w:rPr>
      </w:pPr>
      <w:r w:rsidRPr="00963CD2">
        <w:rPr>
          <w:rStyle w:val="HideTWBExt"/>
          <w:noProof w:val="0"/>
        </w:rPr>
        <w:t>&lt;/AmendB&gt;</w:t>
      </w:r>
    </w:p>
    <w:p w14:paraId="02BBAB2D" w14:textId="77777777" w:rsidR="00E13721" w:rsidRPr="00963CD2" w:rsidRDefault="00E13721" w:rsidP="00E13721">
      <w:pPr>
        <w:rPr>
          <w:color w:val="000000" w:themeColor="text1"/>
        </w:rPr>
      </w:pPr>
    </w:p>
    <w:p w14:paraId="74A27D0A" w14:textId="77777777" w:rsidR="00E13721" w:rsidRPr="00963CD2" w:rsidRDefault="00E13721" w:rsidP="00E13721">
      <w:pPr>
        <w:pStyle w:val="AMNumberTabs"/>
        <w:keepNext/>
        <w:rPr>
          <w:color w:val="000000" w:themeColor="text1"/>
        </w:rPr>
      </w:pPr>
      <w:r w:rsidRPr="00963CD2">
        <w:rPr>
          <w:rStyle w:val="HideTWBExt"/>
          <w:b w:val="0"/>
          <w:noProof w:val="0"/>
        </w:rPr>
        <w:lastRenderedPageBreak/>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174</w:t>
      </w:r>
      <w:r w:rsidRPr="00963CD2">
        <w:rPr>
          <w:rStyle w:val="HideTWBExt"/>
          <w:b w:val="0"/>
          <w:noProof w:val="0"/>
        </w:rPr>
        <w:t>&lt;/NumAm&gt;</w:t>
      </w:r>
    </w:p>
    <w:p w14:paraId="18A3E279"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6233ED7C"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29 – параграф 5</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640ABCDE" w14:textId="77777777" w:rsidTr="00E13721">
        <w:trPr>
          <w:jc w:val="center"/>
        </w:trPr>
        <w:tc>
          <w:tcPr>
            <w:tcW w:w="9752" w:type="dxa"/>
            <w:gridSpan w:val="2"/>
          </w:tcPr>
          <w:p w14:paraId="7D2A8A5B" w14:textId="77777777" w:rsidR="00E13721" w:rsidRPr="00963CD2" w:rsidRDefault="00E13721" w:rsidP="00E13721">
            <w:pPr>
              <w:keepNext/>
              <w:rPr>
                <w:color w:val="000000" w:themeColor="text1"/>
              </w:rPr>
            </w:pPr>
          </w:p>
        </w:tc>
      </w:tr>
      <w:tr w:rsidR="00E13721" w:rsidRPr="00963CD2" w14:paraId="6B9BC116" w14:textId="77777777" w:rsidTr="00E13721">
        <w:trPr>
          <w:jc w:val="center"/>
        </w:trPr>
        <w:tc>
          <w:tcPr>
            <w:tcW w:w="4876" w:type="dxa"/>
            <w:hideMark/>
          </w:tcPr>
          <w:p w14:paraId="0AFC7B93"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131D7199"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0047ED66" w14:textId="77777777" w:rsidTr="00E13721">
        <w:trPr>
          <w:jc w:val="center"/>
        </w:trPr>
        <w:tc>
          <w:tcPr>
            <w:tcW w:w="4876" w:type="dxa"/>
            <w:hideMark/>
          </w:tcPr>
          <w:p w14:paraId="514B6646" w14:textId="77777777" w:rsidR="00E13721" w:rsidRPr="00963CD2" w:rsidRDefault="00E13721" w:rsidP="00E13721">
            <w:pPr>
              <w:pStyle w:val="Normal6"/>
              <w:rPr>
                <w:color w:val="000000" w:themeColor="text1"/>
              </w:rPr>
            </w:pPr>
            <w:r w:rsidRPr="00963CD2">
              <w:rPr>
                <w:color w:val="000000" w:themeColor="text1"/>
              </w:rPr>
              <w:t>5.</w:t>
            </w:r>
            <w:r w:rsidRPr="00963CD2">
              <w:rPr>
                <w:color w:val="000000" w:themeColor="text1"/>
              </w:rPr>
              <w:tab/>
              <w:t xml:space="preserve">Всеки орган по одобряването, издал ЕС одобрение на типа, който установи, че производителят вече не произвежда съответните превозни средства, системи, компоненти или отделни технически възли в съответствие с одобрения тип, или установи, че сертификатите за съответствие вече не отговарят на изискванията в членове 34 и 35, въпреки че производството продължава, предприема необходимите мерки за да гарантира изрядно спазване на </w:t>
            </w:r>
            <w:r w:rsidRPr="00963CD2">
              <w:rPr>
                <w:b/>
                <w:i/>
                <w:color w:val="000000" w:themeColor="text1"/>
              </w:rPr>
              <w:t>процедурата</w:t>
            </w:r>
            <w:r w:rsidRPr="00963CD2">
              <w:rPr>
                <w:color w:val="000000" w:themeColor="text1"/>
              </w:rPr>
              <w:t xml:space="preserve"> за съответствие на производството, или отменя одобрението на типа.</w:t>
            </w:r>
          </w:p>
        </w:tc>
        <w:tc>
          <w:tcPr>
            <w:tcW w:w="4876" w:type="dxa"/>
            <w:hideMark/>
          </w:tcPr>
          <w:p w14:paraId="549F59E1" w14:textId="77777777" w:rsidR="00E13721" w:rsidRPr="00963CD2" w:rsidRDefault="00E13721" w:rsidP="00E13721">
            <w:pPr>
              <w:pStyle w:val="Normal6"/>
              <w:rPr>
                <w:color w:val="000000" w:themeColor="text1"/>
                <w:szCs w:val="24"/>
              </w:rPr>
            </w:pPr>
            <w:r w:rsidRPr="00963CD2">
              <w:rPr>
                <w:color w:val="000000" w:themeColor="text1"/>
              </w:rPr>
              <w:t>5.</w:t>
            </w:r>
            <w:r w:rsidRPr="00963CD2">
              <w:rPr>
                <w:color w:val="000000" w:themeColor="text1"/>
              </w:rPr>
              <w:tab/>
              <w:t xml:space="preserve">Всеки орган по одобряването, издал ЕС одобрение на типа, който установи, че производителят вече не произвежда съответните превозни средства, системи, компоненти или отделни технически възли в съответствие с одобрения тип, </w:t>
            </w:r>
            <w:r w:rsidRPr="00963CD2">
              <w:rPr>
                <w:b/>
                <w:i/>
                <w:color w:val="000000" w:themeColor="text1"/>
              </w:rPr>
              <w:t xml:space="preserve">с изискванията на настоящия регламент </w:t>
            </w:r>
            <w:r w:rsidRPr="00963CD2">
              <w:rPr>
                <w:color w:val="000000" w:themeColor="text1"/>
              </w:rPr>
              <w:t xml:space="preserve">или </w:t>
            </w:r>
            <w:r w:rsidRPr="00963CD2">
              <w:rPr>
                <w:b/>
                <w:i/>
                <w:color w:val="000000" w:themeColor="text1"/>
              </w:rPr>
              <w:t xml:space="preserve">с изискванията на регулаторните актове, изброени в приложение IV, или който </w:t>
            </w:r>
            <w:r w:rsidRPr="00963CD2">
              <w:rPr>
                <w:color w:val="000000" w:themeColor="text1"/>
              </w:rPr>
              <w:t>установи, че сертификатите за съответствие вече не отговарят на изискванията в членове 34 и 35, въпреки че производството продължава, предприема необходимите мерки</w:t>
            </w:r>
            <w:r w:rsidRPr="00963CD2">
              <w:rPr>
                <w:b/>
                <w:i/>
                <w:color w:val="000000" w:themeColor="text1"/>
              </w:rPr>
              <w:t>,</w:t>
            </w:r>
            <w:r w:rsidRPr="00963CD2">
              <w:rPr>
                <w:color w:val="000000" w:themeColor="text1"/>
              </w:rPr>
              <w:t xml:space="preserve"> за да гарантира изрядно спазване на </w:t>
            </w:r>
            <w:r w:rsidRPr="00963CD2">
              <w:rPr>
                <w:b/>
                <w:i/>
                <w:color w:val="000000" w:themeColor="text1"/>
              </w:rPr>
              <w:t>условията</w:t>
            </w:r>
            <w:r w:rsidRPr="00963CD2">
              <w:rPr>
                <w:color w:val="000000" w:themeColor="text1"/>
              </w:rPr>
              <w:t xml:space="preserve"> за съответствие на производството, или отменя одобрението на типа. </w:t>
            </w:r>
            <w:r w:rsidRPr="00963CD2">
              <w:rPr>
                <w:b/>
                <w:i/>
                <w:color w:val="000000" w:themeColor="text1"/>
              </w:rPr>
              <w:t>Органът по одобряването може да реши да вземе всички необходими ограничителни мерки в съответствие с член 53 и член 54.</w:t>
            </w:r>
          </w:p>
        </w:tc>
      </w:tr>
    </w:tbl>
    <w:p w14:paraId="626B21AB" w14:textId="77777777" w:rsidR="00E13721" w:rsidRPr="00963CD2" w:rsidRDefault="00E13721" w:rsidP="00E13721">
      <w:pPr>
        <w:rPr>
          <w:color w:val="000000" w:themeColor="text1"/>
        </w:rPr>
      </w:pPr>
      <w:r w:rsidRPr="00963CD2">
        <w:rPr>
          <w:rStyle w:val="HideTWBExt"/>
          <w:noProof w:val="0"/>
        </w:rPr>
        <w:t>&lt;/Amend&gt;</w:t>
      </w:r>
    </w:p>
    <w:p w14:paraId="42F77F21"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175</w:t>
      </w:r>
      <w:r w:rsidRPr="00963CD2">
        <w:rPr>
          <w:rStyle w:val="HideTWBExt"/>
          <w:b w:val="0"/>
          <w:noProof w:val="0"/>
        </w:rPr>
        <w:t>&lt;/NumAm&gt;</w:t>
      </w:r>
    </w:p>
    <w:p w14:paraId="2BD4ED55"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22A18F47"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30 – параграф 1</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12B141B0" w14:textId="77777777" w:rsidTr="00E13721">
        <w:trPr>
          <w:jc w:val="center"/>
        </w:trPr>
        <w:tc>
          <w:tcPr>
            <w:tcW w:w="9752" w:type="dxa"/>
            <w:gridSpan w:val="2"/>
          </w:tcPr>
          <w:p w14:paraId="2B024F84" w14:textId="77777777" w:rsidR="00E13721" w:rsidRPr="00963CD2" w:rsidRDefault="00E13721" w:rsidP="00E13721">
            <w:pPr>
              <w:keepNext/>
              <w:rPr>
                <w:color w:val="000000" w:themeColor="text1"/>
              </w:rPr>
            </w:pPr>
          </w:p>
        </w:tc>
      </w:tr>
      <w:tr w:rsidR="00E13721" w:rsidRPr="00963CD2" w14:paraId="5C2F97DC" w14:textId="77777777" w:rsidTr="00E13721">
        <w:trPr>
          <w:jc w:val="center"/>
        </w:trPr>
        <w:tc>
          <w:tcPr>
            <w:tcW w:w="4876" w:type="dxa"/>
          </w:tcPr>
          <w:p w14:paraId="3531C266"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50FB8524"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BD4D8AF" w14:textId="77777777" w:rsidTr="00E13721">
        <w:trPr>
          <w:jc w:val="center"/>
        </w:trPr>
        <w:tc>
          <w:tcPr>
            <w:tcW w:w="4876" w:type="dxa"/>
          </w:tcPr>
          <w:p w14:paraId="28E1AE56" w14:textId="77777777" w:rsidR="00E13721" w:rsidRPr="00963CD2" w:rsidRDefault="00E13721" w:rsidP="00E13721">
            <w:pPr>
              <w:pStyle w:val="Normal6"/>
              <w:rPr>
                <w:color w:val="000000" w:themeColor="text1"/>
              </w:rPr>
            </w:pPr>
            <w:r w:rsidRPr="00963CD2">
              <w:rPr>
                <w:color w:val="000000" w:themeColor="text1"/>
              </w:rPr>
              <w:t>1.</w:t>
            </w:r>
            <w:r w:rsidRPr="00963CD2">
              <w:rPr>
                <w:color w:val="000000" w:themeColor="text1"/>
              </w:rPr>
              <w:tab/>
              <w:t xml:space="preserve">Държавите членки </w:t>
            </w:r>
            <w:r w:rsidRPr="00963CD2">
              <w:rPr>
                <w:b/>
                <w:i/>
                <w:color w:val="000000" w:themeColor="text1"/>
              </w:rPr>
              <w:t>създават национална структура за събиране на такси за покриване на</w:t>
            </w:r>
            <w:r w:rsidRPr="00963CD2">
              <w:rPr>
                <w:color w:val="000000" w:themeColor="text1"/>
              </w:rPr>
              <w:t xml:space="preserve"> разходите за техните одобрения на типа и </w:t>
            </w:r>
            <w:r w:rsidRPr="00963CD2">
              <w:rPr>
                <w:b/>
                <w:i/>
                <w:color w:val="000000" w:themeColor="text1"/>
              </w:rPr>
              <w:t xml:space="preserve">дейностите за </w:t>
            </w:r>
            <w:r w:rsidRPr="00963CD2">
              <w:rPr>
                <w:color w:val="000000" w:themeColor="text1"/>
              </w:rPr>
              <w:t>надзор на пазара</w:t>
            </w:r>
            <w:r w:rsidRPr="00963CD2">
              <w:rPr>
                <w:b/>
                <w:i/>
                <w:color w:val="000000" w:themeColor="text1"/>
              </w:rPr>
              <w:t>, както и за изпитванията за одобряване</w:t>
            </w:r>
            <w:r w:rsidRPr="00963CD2">
              <w:rPr>
                <w:color w:val="000000" w:themeColor="text1"/>
              </w:rPr>
              <w:t xml:space="preserve"> на </w:t>
            </w:r>
            <w:r w:rsidRPr="00963CD2">
              <w:rPr>
                <w:b/>
                <w:i/>
                <w:color w:val="000000" w:themeColor="text1"/>
              </w:rPr>
              <w:t>типа и изпитванията и инспекциите за съответствие на производството, извършвани</w:t>
            </w:r>
            <w:r w:rsidRPr="00963CD2">
              <w:rPr>
                <w:color w:val="000000" w:themeColor="text1"/>
              </w:rPr>
              <w:t xml:space="preserve"> от </w:t>
            </w:r>
            <w:r w:rsidRPr="00963CD2">
              <w:rPr>
                <w:b/>
                <w:i/>
                <w:color w:val="000000" w:themeColor="text1"/>
              </w:rPr>
              <w:t>техническите служби, определени</w:t>
            </w:r>
            <w:r w:rsidRPr="00963CD2">
              <w:rPr>
                <w:color w:val="000000" w:themeColor="text1"/>
              </w:rPr>
              <w:t xml:space="preserve"> от </w:t>
            </w:r>
            <w:r w:rsidRPr="00963CD2">
              <w:rPr>
                <w:b/>
                <w:i/>
                <w:color w:val="000000" w:themeColor="text1"/>
              </w:rPr>
              <w:t>тях</w:t>
            </w:r>
            <w:r w:rsidRPr="00963CD2">
              <w:rPr>
                <w:color w:val="000000" w:themeColor="text1"/>
              </w:rPr>
              <w:t>.</w:t>
            </w:r>
          </w:p>
        </w:tc>
        <w:tc>
          <w:tcPr>
            <w:tcW w:w="4876" w:type="dxa"/>
          </w:tcPr>
          <w:p w14:paraId="74E9E3CB" w14:textId="77777777" w:rsidR="00E13721" w:rsidRPr="00963CD2" w:rsidRDefault="00E13721" w:rsidP="00E13721">
            <w:pPr>
              <w:pStyle w:val="Normal6"/>
              <w:rPr>
                <w:color w:val="000000" w:themeColor="text1"/>
                <w:szCs w:val="24"/>
              </w:rPr>
            </w:pPr>
            <w:r w:rsidRPr="00963CD2">
              <w:rPr>
                <w:color w:val="000000" w:themeColor="text1"/>
              </w:rPr>
              <w:t>1.</w:t>
            </w:r>
            <w:r w:rsidRPr="00963CD2">
              <w:rPr>
                <w:color w:val="000000" w:themeColor="text1"/>
              </w:rPr>
              <w:tab/>
              <w:t xml:space="preserve">Държавите членки </w:t>
            </w:r>
            <w:r w:rsidRPr="00963CD2">
              <w:rPr>
                <w:b/>
                <w:i/>
                <w:color w:val="000000" w:themeColor="text1"/>
              </w:rPr>
              <w:t>гарантират, че се покриват</w:t>
            </w:r>
            <w:r w:rsidRPr="00963CD2">
              <w:rPr>
                <w:color w:val="000000" w:themeColor="text1"/>
              </w:rPr>
              <w:t xml:space="preserve"> разходите за техните </w:t>
            </w:r>
            <w:r w:rsidRPr="00963CD2">
              <w:rPr>
                <w:b/>
                <w:i/>
                <w:color w:val="000000" w:themeColor="text1"/>
              </w:rPr>
              <w:t xml:space="preserve">дейности по </w:t>
            </w:r>
            <w:r w:rsidRPr="00963CD2">
              <w:rPr>
                <w:color w:val="000000" w:themeColor="text1"/>
              </w:rPr>
              <w:t>одобрения на типа и надзор на пазара</w:t>
            </w:r>
            <w:r w:rsidRPr="00963CD2">
              <w:rPr>
                <w:b/>
                <w:i/>
                <w:color w:val="000000" w:themeColor="text1"/>
              </w:rPr>
              <w:t xml:space="preserve">. Държавите членки могат да въведат основана на такси структура или да финансират тези дейности чрез националните си бюджети или да прилагат комбинация от двата метода. Таксите не трябва да се събират </w:t>
            </w:r>
            <w:r w:rsidRPr="00963CD2">
              <w:rPr>
                <w:b/>
                <w:i/>
                <w:color w:val="000000" w:themeColor="text1"/>
              </w:rPr>
              <w:lastRenderedPageBreak/>
              <w:t xml:space="preserve">непосредствено от техническите служби. </w:t>
            </w:r>
          </w:p>
        </w:tc>
      </w:tr>
    </w:tbl>
    <w:p w14:paraId="3F8987D1" w14:textId="77777777" w:rsidR="00E13721" w:rsidRPr="00963CD2" w:rsidRDefault="00E13721" w:rsidP="00E13721">
      <w:pPr>
        <w:rPr>
          <w:color w:val="000000" w:themeColor="text1"/>
        </w:rPr>
      </w:pPr>
      <w:r w:rsidRPr="00963CD2">
        <w:rPr>
          <w:rStyle w:val="HideTWBExt"/>
          <w:noProof w:val="0"/>
        </w:rPr>
        <w:lastRenderedPageBreak/>
        <w:t>&lt;/Amend&gt;</w:t>
      </w:r>
    </w:p>
    <w:p w14:paraId="1A2C3964"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176</w:t>
      </w:r>
      <w:r w:rsidRPr="00963CD2">
        <w:rPr>
          <w:rStyle w:val="HideTWBExt"/>
          <w:b w:val="0"/>
          <w:noProof w:val="0"/>
        </w:rPr>
        <w:t>&lt;/NumAm&gt;</w:t>
      </w:r>
    </w:p>
    <w:p w14:paraId="2DA26A5A"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AD6BAF0"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30 – параграф 2</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4AF352A1" w14:textId="77777777" w:rsidTr="00E13721">
        <w:trPr>
          <w:jc w:val="center"/>
        </w:trPr>
        <w:tc>
          <w:tcPr>
            <w:tcW w:w="9752" w:type="dxa"/>
            <w:gridSpan w:val="2"/>
          </w:tcPr>
          <w:p w14:paraId="2ACE6487" w14:textId="77777777" w:rsidR="00E13721" w:rsidRPr="00963CD2" w:rsidRDefault="00E13721" w:rsidP="00E13721">
            <w:pPr>
              <w:keepNext/>
              <w:rPr>
                <w:color w:val="000000" w:themeColor="text1"/>
              </w:rPr>
            </w:pPr>
          </w:p>
        </w:tc>
      </w:tr>
      <w:tr w:rsidR="00E13721" w:rsidRPr="00963CD2" w14:paraId="2D9BCBCB" w14:textId="77777777" w:rsidTr="00E13721">
        <w:trPr>
          <w:jc w:val="center"/>
        </w:trPr>
        <w:tc>
          <w:tcPr>
            <w:tcW w:w="4876" w:type="dxa"/>
          </w:tcPr>
          <w:p w14:paraId="73B5BE2E"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1E4DE6CB"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0D26F872" w14:textId="77777777" w:rsidTr="00E13721">
        <w:trPr>
          <w:jc w:val="center"/>
        </w:trPr>
        <w:tc>
          <w:tcPr>
            <w:tcW w:w="4876" w:type="dxa"/>
          </w:tcPr>
          <w:p w14:paraId="4CE6009D" w14:textId="77777777" w:rsidR="00E13721" w:rsidRPr="00963CD2" w:rsidRDefault="00E13721" w:rsidP="00E13721">
            <w:pPr>
              <w:pStyle w:val="Normal6"/>
              <w:rPr>
                <w:color w:val="000000" w:themeColor="text1"/>
              </w:rPr>
            </w:pPr>
            <w:r w:rsidRPr="00963CD2">
              <w:rPr>
                <w:color w:val="000000" w:themeColor="text1"/>
              </w:rPr>
              <w:t>2.</w:t>
            </w:r>
            <w:r w:rsidRPr="00963CD2">
              <w:rPr>
                <w:color w:val="000000" w:themeColor="text1"/>
              </w:rPr>
              <w:tab/>
              <w:t xml:space="preserve">С тези национални такси се облагат производителите, кандидатствали за одобряване на тип в съответната държава членка. </w:t>
            </w:r>
            <w:r w:rsidRPr="00963CD2">
              <w:rPr>
                <w:b/>
                <w:i/>
                <w:color w:val="000000" w:themeColor="text1"/>
              </w:rPr>
              <w:t>Таксите не трябва да</w:t>
            </w:r>
            <w:r w:rsidRPr="00963CD2">
              <w:rPr>
                <w:color w:val="000000" w:themeColor="text1"/>
              </w:rPr>
              <w:t xml:space="preserve"> се </w:t>
            </w:r>
            <w:r w:rsidRPr="00963CD2">
              <w:rPr>
                <w:b/>
                <w:i/>
                <w:color w:val="000000" w:themeColor="text1"/>
              </w:rPr>
              <w:t>събират непосредствено</w:t>
            </w:r>
            <w:r w:rsidRPr="00963CD2">
              <w:rPr>
                <w:color w:val="000000" w:themeColor="text1"/>
              </w:rPr>
              <w:t xml:space="preserve"> </w:t>
            </w:r>
            <w:r w:rsidRPr="00963CD2">
              <w:rPr>
                <w:b/>
                <w:i/>
                <w:color w:val="000000" w:themeColor="text1"/>
              </w:rPr>
              <w:t>от</w:t>
            </w:r>
            <w:r w:rsidRPr="00963CD2">
              <w:rPr>
                <w:color w:val="000000" w:themeColor="text1"/>
              </w:rPr>
              <w:t xml:space="preserve"> </w:t>
            </w:r>
            <w:r w:rsidRPr="00963CD2">
              <w:rPr>
                <w:b/>
                <w:i/>
                <w:color w:val="000000" w:themeColor="text1"/>
              </w:rPr>
              <w:t>техническите служби</w:t>
            </w:r>
            <w:r w:rsidRPr="00963CD2">
              <w:rPr>
                <w:color w:val="000000" w:themeColor="text1"/>
              </w:rPr>
              <w:t>.</w:t>
            </w:r>
          </w:p>
        </w:tc>
        <w:tc>
          <w:tcPr>
            <w:tcW w:w="4876" w:type="dxa"/>
          </w:tcPr>
          <w:p w14:paraId="2EB26705" w14:textId="77777777" w:rsidR="00E13721" w:rsidRPr="00963CD2" w:rsidRDefault="00E13721" w:rsidP="00E13721">
            <w:pPr>
              <w:pStyle w:val="Normal6"/>
              <w:rPr>
                <w:color w:val="000000" w:themeColor="text1"/>
                <w:szCs w:val="24"/>
              </w:rPr>
            </w:pPr>
            <w:r w:rsidRPr="00963CD2">
              <w:rPr>
                <w:color w:val="000000" w:themeColor="text1"/>
              </w:rPr>
              <w:t>2.</w:t>
            </w:r>
            <w:r w:rsidRPr="00963CD2">
              <w:rPr>
                <w:color w:val="000000" w:themeColor="text1"/>
              </w:rPr>
              <w:tab/>
            </w:r>
            <w:r w:rsidRPr="00963CD2">
              <w:rPr>
                <w:b/>
                <w:i/>
                <w:color w:val="000000" w:themeColor="text1"/>
              </w:rPr>
              <w:t xml:space="preserve">Когато се използва основана на такси структура, </w:t>
            </w:r>
            <w:r w:rsidRPr="00963CD2">
              <w:rPr>
                <w:color w:val="000000" w:themeColor="text1"/>
              </w:rPr>
              <w:t xml:space="preserve">с тези национални такси се облагат производителите, кандидатствали за одобряване на тип в съответната държава членка. </w:t>
            </w:r>
            <w:r w:rsidRPr="00963CD2">
              <w:rPr>
                <w:b/>
                <w:i/>
                <w:color w:val="000000" w:themeColor="text1"/>
              </w:rPr>
              <w:t>Когато основана на такси структура</w:t>
            </w:r>
            <w:r w:rsidRPr="00963CD2">
              <w:rPr>
                <w:color w:val="000000" w:themeColor="text1"/>
              </w:rPr>
              <w:t xml:space="preserve"> се </w:t>
            </w:r>
            <w:r w:rsidRPr="00963CD2">
              <w:rPr>
                <w:b/>
                <w:i/>
                <w:color w:val="000000" w:themeColor="text1"/>
              </w:rPr>
              <w:t>прилага към съответствието на производството, държавата членка облага с тези национални такси</w:t>
            </w:r>
            <w:r w:rsidRPr="00963CD2">
              <w:rPr>
                <w:color w:val="000000" w:themeColor="text1"/>
              </w:rPr>
              <w:t xml:space="preserve"> </w:t>
            </w:r>
            <w:r w:rsidRPr="00963CD2">
              <w:rPr>
                <w:b/>
                <w:i/>
                <w:color w:val="000000" w:themeColor="text1"/>
              </w:rPr>
              <w:t>производителя в държавата, където се извършва производството</w:t>
            </w:r>
            <w:r w:rsidRPr="00963CD2">
              <w:rPr>
                <w:color w:val="000000" w:themeColor="text1"/>
              </w:rPr>
              <w:t>.</w:t>
            </w:r>
          </w:p>
        </w:tc>
      </w:tr>
    </w:tbl>
    <w:p w14:paraId="2B15E7C9" w14:textId="77777777" w:rsidR="00E13721" w:rsidRPr="00963CD2" w:rsidRDefault="00E13721" w:rsidP="00E13721">
      <w:pPr>
        <w:rPr>
          <w:color w:val="000000" w:themeColor="text1"/>
        </w:rPr>
      </w:pPr>
      <w:r w:rsidRPr="00963CD2">
        <w:rPr>
          <w:rStyle w:val="HideTWBExt"/>
          <w:noProof w:val="0"/>
        </w:rPr>
        <w:t>&lt;/Amend&gt;</w:t>
      </w:r>
    </w:p>
    <w:p w14:paraId="0269D09B" w14:textId="77777777" w:rsidR="00E13721" w:rsidRPr="00963CD2" w:rsidRDefault="00E13721" w:rsidP="00E13721">
      <w:pPr>
        <w:rPr>
          <w:color w:val="000000" w:themeColor="text1"/>
        </w:rPr>
      </w:pPr>
    </w:p>
    <w:p w14:paraId="307481D5"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177</w:t>
      </w:r>
      <w:r w:rsidRPr="00963CD2">
        <w:rPr>
          <w:rStyle w:val="HideTWBExt"/>
          <w:b w:val="0"/>
          <w:noProof w:val="0"/>
        </w:rPr>
        <w:t>&lt;/NumAm&gt;</w:t>
      </w:r>
    </w:p>
    <w:p w14:paraId="00A592B7"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6AFA21C9"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30 – параграф 3</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280954C5" w14:textId="77777777" w:rsidTr="00E13721">
        <w:trPr>
          <w:jc w:val="center"/>
        </w:trPr>
        <w:tc>
          <w:tcPr>
            <w:tcW w:w="9752" w:type="dxa"/>
            <w:gridSpan w:val="2"/>
          </w:tcPr>
          <w:p w14:paraId="18EF1BC7" w14:textId="77777777" w:rsidR="00E13721" w:rsidRPr="00963CD2" w:rsidRDefault="00E13721" w:rsidP="00E13721">
            <w:pPr>
              <w:keepNext/>
              <w:rPr>
                <w:color w:val="000000" w:themeColor="text1"/>
              </w:rPr>
            </w:pPr>
          </w:p>
        </w:tc>
      </w:tr>
      <w:tr w:rsidR="00E13721" w:rsidRPr="00963CD2" w14:paraId="02F4CB74" w14:textId="77777777" w:rsidTr="00E13721">
        <w:trPr>
          <w:jc w:val="center"/>
        </w:trPr>
        <w:tc>
          <w:tcPr>
            <w:tcW w:w="4876" w:type="dxa"/>
          </w:tcPr>
          <w:p w14:paraId="0905DB3E"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40B88C8D"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2FF5767B" w14:textId="77777777" w:rsidTr="00E13721">
        <w:trPr>
          <w:jc w:val="center"/>
        </w:trPr>
        <w:tc>
          <w:tcPr>
            <w:tcW w:w="4876" w:type="dxa"/>
          </w:tcPr>
          <w:p w14:paraId="042DC689" w14:textId="77777777" w:rsidR="00E13721" w:rsidRPr="00963CD2" w:rsidRDefault="00E13721" w:rsidP="00E13721">
            <w:pPr>
              <w:pStyle w:val="Normal6"/>
              <w:rPr>
                <w:color w:val="000000" w:themeColor="text1"/>
              </w:rPr>
            </w:pPr>
            <w:r w:rsidRPr="00963CD2">
              <w:rPr>
                <w:color w:val="000000" w:themeColor="text1"/>
              </w:rPr>
              <w:t>3.</w:t>
            </w:r>
            <w:r w:rsidRPr="00963CD2">
              <w:rPr>
                <w:color w:val="000000" w:themeColor="text1"/>
              </w:rPr>
              <w:tab/>
            </w:r>
            <w:r w:rsidRPr="00963CD2">
              <w:rPr>
                <w:b/>
                <w:i/>
                <w:color w:val="000000" w:themeColor="text1"/>
              </w:rPr>
              <w:t>Националната структура за събиране на такси трябва да обхваща също</w:t>
            </w:r>
            <w:r w:rsidRPr="00963CD2">
              <w:rPr>
                <w:color w:val="000000" w:themeColor="text1"/>
              </w:rPr>
              <w:t xml:space="preserve"> разходите за изпитванията и инспекциите</w:t>
            </w:r>
            <w:r w:rsidRPr="00963CD2">
              <w:rPr>
                <w:b/>
                <w:i/>
                <w:color w:val="000000" w:themeColor="text1"/>
              </w:rPr>
              <w:t xml:space="preserve"> с цел удостоверяване на съответствието</w:t>
            </w:r>
            <w:r w:rsidRPr="00963CD2">
              <w:rPr>
                <w:color w:val="000000" w:themeColor="text1"/>
              </w:rPr>
              <w:t xml:space="preserve">, </w:t>
            </w:r>
            <w:r w:rsidRPr="00963CD2">
              <w:rPr>
                <w:b/>
                <w:i/>
                <w:color w:val="000000" w:themeColor="text1"/>
              </w:rPr>
              <w:t>извършени</w:t>
            </w:r>
            <w:r w:rsidRPr="00963CD2">
              <w:rPr>
                <w:color w:val="000000" w:themeColor="text1"/>
              </w:rPr>
              <w:t xml:space="preserve"> от Комисията съгласно член 9</w:t>
            </w:r>
            <w:r w:rsidRPr="00963CD2">
              <w:rPr>
                <w:b/>
                <w:i/>
                <w:color w:val="000000" w:themeColor="text1"/>
              </w:rPr>
              <w:t>. Тези вноски</w:t>
            </w:r>
            <w:r w:rsidRPr="00963CD2">
              <w:rPr>
                <w:color w:val="000000" w:themeColor="text1"/>
              </w:rPr>
              <w:t xml:space="preserve"> се </w:t>
            </w:r>
            <w:r w:rsidRPr="00963CD2">
              <w:rPr>
                <w:b/>
                <w:i/>
                <w:color w:val="000000" w:themeColor="text1"/>
              </w:rPr>
              <w:t>считат</w:t>
            </w:r>
            <w:r w:rsidRPr="00963CD2">
              <w:rPr>
                <w:color w:val="000000" w:themeColor="text1"/>
              </w:rPr>
              <w:t xml:space="preserve"> за </w:t>
            </w:r>
            <w:r w:rsidRPr="00963CD2">
              <w:rPr>
                <w:b/>
                <w:i/>
                <w:color w:val="000000" w:themeColor="text1"/>
              </w:rPr>
              <w:t>външни целеви приходи в общия</w:t>
            </w:r>
            <w:r w:rsidRPr="00963CD2">
              <w:rPr>
                <w:color w:val="000000" w:themeColor="text1"/>
              </w:rPr>
              <w:t xml:space="preserve"> бюджет на Европейския съюз</w:t>
            </w:r>
            <w:r w:rsidRPr="00963CD2">
              <w:rPr>
                <w:b/>
                <w:i/>
                <w:color w:val="000000" w:themeColor="text1"/>
              </w:rPr>
              <w:t xml:space="preserve"> съгласно чл. 21, параграф 4 от Финансовия регламент</w:t>
            </w:r>
            <w:r w:rsidRPr="00963CD2">
              <w:rPr>
                <w:b/>
                <w:i/>
                <w:color w:val="000000" w:themeColor="text1"/>
                <w:vertAlign w:val="superscript"/>
              </w:rPr>
              <w:t>26</w:t>
            </w:r>
            <w:r w:rsidRPr="00963CD2">
              <w:rPr>
                <w:b/>
                <w:i/>
                <w:color w:val="000000" w:themeColor="text1"/>
              </w:rPr>
              <w:t xml:space="preserve"> </w:t>
            </w:r>
            <w:r w:rsidRPr="00963CD2">
              <w:rPr>
                <w:color w:val="000000" w:themeColor="text1"/>
              </w:rPr>
              <w:t>.</w:t>
            </w:r>
          </w:p>
        </w:tc>
        <w:tc>
          <w:tcPr>
            <w:tcW w:w="4876" w:type="dxa"/>
          </w:tcPr>
          <w:p w14:paraId="6B261B62" w14:textId="77777777" w:rsidR="00E13721" w:rsidRPr="00963CD2" w:rsidRDefault="00E13721" w:rsidP="00E13721">
            <w:pPr>
              <w:pStyle w:val="Normal6"/>
              <w:rPr>
                <w:color w:val="000000" w:themeColor="text1"/>
                <w:szCs w:val="24"/>
              </w:rPr>
            </w:pPr>
            <w:r w:rsidRPr="00963CD2">
              <w:rPr>
                <w:color w:val="000000" w:themeColor="text1"/>
              </w:rPr>
              <w:t>3.</w:t>
            </w:r>
            <w:r w:rsidRPr="00963CD2">
              <w:rPr>
                <w:color w:val="000000" w:themeColor="text1"/>
              </w:rPr>
              <w:tab/>
            </w:r>
            <w:r w:rsidRPr="00963CD2">
              <w:rPr>
                <w:b/>
                <w:i/>
                <w:color w:val="000000" w:themeColor="text1"/>
              </w:rPr>
              <w:t>Комисията гарантира, че</w:t>
            </w:r>
            <w:r w:rsidRPr="00963CD2">
              <w:rPr>
                <w:color w:val="000000" w:themeColor="text1"/>
              </w:rPr>
              <w:t xml:space="preserve"> разходите за изпитванията и инспекциите, </w:t>
            </w:r>
            <w:r w:rsidRPr="00963CD2">
              <w:rPr>
                <w:b/>
                <w:i/>
                <w:color w:val="000000" w:themeColor="text1"/>
              </w:rPr>
              <w:t>изисквани</w:t>
            </w:r>
            <w:r w:rsidRPr="00963CD2">
              <w:rPr>
                <w:color w:val="000000" w:themeColor="text1"/>
              </w:rPr>
              <w:t xml:space="preserve"> от Комисията съгласно член 9</w:t>
            </w:r>
            <w:r w:rsidRPr="00963CD2">
              <w:rPr>
                <w:b/>
                <w:i/>
                <w:color w:val="000000" w:themeColor="text1"/>
              </w:rPr>
              <w:t>,</w:t>
            </w:r>
            <w:r w:rsidRPr="00963CD2">
              <w:rPr>
                <w:color w:val="000000" w:themeColor="text1"/>
              </w:rPr>
              <w:t xml:space="preserve"> се </w:t>
            </w:r>
            <w:r w:rsidRPr="00963CD2">
              <w:rPr>
                <w:b/>
                <w:i/>
                <w:color w:val="000000" w:themeColor="text1"/>
              </w:rPr>
              <w:t>покриват.</w:t>
            </w:r>
            <w:r w:rsidRPr="00963CD2">
              <w:rPr>
                <w:color w:val="000000" w:themeColor="text1"/>
              </w:rPr>
              <w:t xml:space="preserve"> За </w:t>
            </w:r>
            <w:r w:rsidRPr="00963CD2">
              <w:rPr>
                <w:b/>
                <w:i/>
                <w:color w:val="000000" w:themeColor="text1"/>
              </w:rPr>
              <w:t>тази цел се използва общият</w:t>
            </w:r>
            <w:r w:rsidRPr="00963CD2">
              <w:rPr>
                <w:color w:val="000000" w:themeColor="text1"/>
              </w:rPr>
              <w:t xml:space="preserve"> бюджет на Европейския съюз.</w:t>
            </w:r>
          </w:p>
        </w:tc>
      </w:tr>
      <w:tr w:rsidR="00E13721" w:rsidRPr="00963CD2" w14:paraId="3185C12A" w14:textId="77777777" w:rsidTr="00E13721">
        <w:trPr>
          <w:jc w:val="center"/>
        </w:trPr>
        <w:tc>
          <w:tcPr>
            <w:tcW w:w="4876" w:type="dxa"/>
          </w:tcPr>
          <w:p w14:paraId="76CF08FF" w14:textId="77777777" w:rsidR="00E13721" w:rsidRPr="00963CD2" w:rsidRDefault="00E13721" w:rsidP="00E13721">
            <w:pPr>
              <w:pStyle w:val="Normal6"/>
              <w:rPr>
                <w:color w:val="000000" w:themeColor="text1"/>
              </w:rPr>
            </w:pPr>
            <w:r w:rsidRPr="00963CD2">
              <w:rPr>
                <w:color w:val="000000" w:themeColor="text1"/>
              </w:rPr>
              <w:t>__________________</w:t>
            </w:r>
          </w:p>
        </w:tc>
        <w:tc>
          <w:tcPr>
            <w:tcW w:w="4876" w:type="dxa"/>
          </w:tcPr>
          <w:p w14:paraId="7F99274D" w14:textId="77777777" w:rsidR="00E13721" w:rsidRPr="00963CD2" w:rsidRDefault="00E13721" w:rsidP="00E13721">
            <w:pPr>
              <w:pStyle w:val="Normal6"/>
              <w:rPr>
                <w:color w:val="000000" w:themeColor="text1"/>
                <w:szCs w:val="24"/>
              </w:rPr>
            </w:pPr>
          </w:p>
        </w:tc>
      </w:tr>
      <w:tr w:rsidR="00E13721" w:rsidRPr="00963CD2" w14:paraId="316477F7" w14:textId="77777777" w:rsidTr="00E13721">
        <w:trPr>
          <w:jc w:val="center"/>
        </w:trPr>
        <w:tc>
          <w:tcPr>
            <w:tcW w:w="4876" w:type="dxa"/>
          </w:tcPr>
          <w:p w14:paraId="73503C66" w14:textId="77777777" w:rsidR="00E13721" w:rsidRPr="00963CD2" w:rsidRDefault="00E13721" w:rsidP="00E13721">
            <w:pPr>
              <w:pStyle w:val="Normal6"/>
              <w:rPr>
                <w:b/>
                <w:i/>
                <w:color w:val="000000" w:themeColor="text1"/>
              </w:rPr>
            </w:pPr>
            <w:r w:rsidRPr="00963CD2">
              <w:rPr>
                <w:b/>
                <w:i/>
                <w:color w:val="000000" w:themeColor="text1"/>
                <w:vertAlign w:val="superscript"/>
              </w:rPr>
              <w:t>26</w:t>
            </w:r>
            <w:r w:rsidRPr="00963CD2">
              <w:rPr>
                <w:b/>
                <w:i/>
                <w:color w:val="000000" w:themeColor="text1"/>
              </w:rPr>
              <w:t xml:space="preserve"> Регламент (ЕС, Евратом) № 966/2012 на Европейския парламент и на Съвета от 25 октомври 2012 г. относно финансовите правила, приложими за общия бюджет на </w:t>
            </w:r>
            <w:r w:rsidRPr="00963CD2">
              <w:rPr>
                <w:b/>
                <w:i/>
                <w:color w:val="000000" w:themeColor="text1"/>
              </w:rPr>
              <w:lastRenderedPageBreak/>
              <w:t>Съюза, и за отмяна на Регламент (ЕО, Евратом) № 1605/2002 на Съвета (ОВ L 298, 26.10.2012 г., стр. 1 – 96).</w:t>
            </w:r>
          </w:p>
        </w:tc>
        <w:tc>
          <w:tcPr>
            <w:tcW w:w="4876" w:type="dxa"/>
          </w:tcPr>
          <w:p w14:paraId="682A1495" w14:textId="77777777" w:rsidR="00E13721" w:rsidRPr="00963CD2" w:rsidRDefault="00E13721" w:rsidP="00E13721">
            <w:pPr>
              <w:pStyle w:val="Normal6"/>
              <w:rPr>
                <w:color w:val="000000" w:themeColor="text1"/>
                <w:szCs w:val="24"/>
              </w:rPr>
            </w:pPr>
          </w:p>
        </w:tc>
      </w:tr>
    </w:tbl>
    <w:p w14:paraId="765AFE6B" w14:textId="77777777" w:rsidR="00E13721" w:rsidRPr="00963CD2" w:rsidRDefault="00E13721" w:rsidP="00E13721">
      <w:pPr>
        <w:rPr>
          <w:color w:val="000000" w:themeColor="text1"/>
        </w:rPr>
      </w:pPr>
      <w:r w:rsidRPr="00963CD2">
        <w:rPr>
          <w:rStyle w:val="HideTWBExt"/>
          <w:noProof w:val="0"/>
        </w:rPr>
        <w:t>&lt;/Amend&gt;</w:t>
      </w:r>
    </w:p>
    <w:p w14:paraId="1BDF37D9" w14:textId="77777777" w:rsidR="00E13721" w:rsidRPr="00963CD2" w:rsidRDefault="00E13721" w:rsidP="00E13721">
      <w:pPr>
        <w:rPr>
          <w:color w:val="000000" w:themeColor="text1"/>
        </w:rPr>
      </w:pPr>
    </w:p>
    <w:p w14:paraId="5D6E45BD"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178</w:t>
      </w:r>
      <w:r w:rsidRPr="00963CD2">
        <w:rPr>
          <w:rStyle w:val="HideTWBExt"/>
          <w:b w:val="0"/>
          <w:noProof w:val="0"/>
        </w:rPr>
        <w:t>&lt;/NumAm&gt;</w:t>
      </w:r>
    </w:p>
    <w:p w14:paraId="6A764F8E"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7D6EA01"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30 – параграф 4</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15DFEFF8" w14:textId="77777777" w:rsidTr="00E13721">
        <w:trPr>
          <w:jc w:val="center"/>
        </w:trPr>
        <w:tc>
          <w:tcPr>
            <w:tcW w:w="9752" w:type="dxa"/>
            <w:gridSpan w:val="2"/>
          </w:tcPr>
          <w:p w14:paraId="6ADC0605" w14:textId="77777777" w:rsidR="00E13721" w:rsidRPr="00963CD2" w:rsidRDefault="00E13721" w:rsidP="00E13721">
            <w:pPr>
              <w:keepNext/>
              <w:rPr>
                <w:color w:val="000000" w:themeColor="text1"/>
              </w:rPr>
            </w:pPr>
          </w:p>
        </w:tc>
      </w:tr>
      <w:tr w:rsidR="00E13721" w:rsidRPr="00963CD2" w14:paraId="63A658DC" w14:textId="77777777" w:rsidTr="00E13721">
        <w:trPr>
          <w:jc w:val="center"/>
        </w:trPr>
        <w:tc>
          <w:tcPr>
            <w:tcW w:w="4876" w:type="dxa"/>
          </w:tcPr>
          <w:p w14:paraId="4B05C433"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3744C0D4"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2D301DBC" w14:textId="77777777" w:rsidTr="00E13721">
        <w:trPr>
          <w:jc w:val="center"/>
        </w:trPr>
        <w:tc>
          <w:tcPr>
            <w:tcW w:w="4876" w:type="dxa"/>
          </w:tcPr>
          <w:p w14:paraId="7FABD393" w14:textId="77777777" w:rsidR="00E13721" w:rsidRPr="00963CD2" w:rsidRDefault="00E13721" w:rsidP="00E13721">
            <w:pPr>
              <w:pStyle w:val="Normal6"/>
              <w:rPr>
                <w:color w:val="000000" w:themeColor="text1"/>
              </w:rPr>
            </w:pPr>
            <w:r w:rsidRPr="00963CD2">
              <w:rPr>
                <w:color w:val="000000" w:themeColor="text1"/>
              </w:rPr>
              <w:t>4.</w:t>
            </w:r>
            <w:r w:rsidRPr="00963CD2">
              <w:rPr>
                <w:color w:val="000000" w:themeColor="text1"/>
              </w:rPr>
              <w:tab/>
              <w:t xml:space="preserve">Държавите членки нотифицират подробни данни за </w:t>
            </w:r>
            <w:r w:rsidRPr="00963CD2">
              <w:rPr>
                <w:b/>
                <w:i/>
                <w:color w:val="000000" w:themeColor="text1"/>
              </w:rPr>
              <w:t>своята национална структура за събиране на такси</w:t>
            </w:r>
            <w:r w:rsidRPr="00963CD2">
              <w:rPr>
                <w:color w:val="000000" w:themeColor="text1"/>
              </w:rPr>
              <w:t xml:space="preserve"> на останалите държави членки и на Комисията. Първото нотифициране трябва да бъде направено на [датата на влизане в сила на настоящия регламент + 1 година]. Последващите актуализации на националните структури за събиране на такси се нотифицират до останалите държави членки и до Комисията ежегодно.</w:t>
            </w:r>
          </w:p>
        </w:tc>
        <w:tc>
          <w:tcPr>
            <w:tcW w:w="4876" w:type="dxa"/>
          </w:tcPr>
          <w:p w14:paraId="7DE09E91" w14:textId="77777777" w:rsidR="00E13721" w:rsidRPr="00963CD2" w:rsidRDefault="00E13721" w:rsidP="00E13721">
            <w:pPr>
              <w:pStyle w:val="Normal6"/>
              <w:rPr>
                <w:color w:val="000000" w:themeColor="text1"/>
                <w:szCs w:val="24"/>
              </w:rPr>
            </w:pPr>
            <w:r w:rsidRPr="00963CD2">
              <w:rPr>
                <w:color w:val="000000" w:themeColor="text1"/>
              </w:rPr>
              <w:t>4.</w:t>
            </w:r>
            <w:r w:rsidRPr="00963CD2">
              <w:rPr>
                <w:color w:val="000000" w:themeColor="text1"/>
              </w:rPr>
              <w:tab/>
              <w:t xml:space="preserve">Държавите членки нотифицират подробни данни за </w:t>
            </w:r>
            <w:r w:rsidRPr="00963CD2">
              <w:rPr>
                <w:b/>
                <w:i/>
                <w:color w:val="000000" w:themeColor="text1"/>
              </w:rPr>
              <w:t>своя финансов механизъм или механизми</w:t>
            </w:r>
            <w:r w:rsidRPr="00963CD2">
              <w:rPr>
                <w:color w:val="000000" w:themeColor="text1"/>
              </w:rPr>
              <w:t xml:space="preserve"> на останалите държави членки и на Комисията. Първото нотифициране трябва да бъде направено на [датата на влизане в сила на настоящия регламент + 1 година]. Последващите актуализации на националните структури за събиране на такси се нотифицират до останалите държави членки и до Комисията ежегодно.</w:t>
            </w:r>
          </w:p>
        </w:tc>
      </w:tr>
    </w:tbl>
    <w:p w14:paraId="29F16EEB" w14:textId="77777777" w:rsidR="00E13721" w:rsidRPr="00963CD2" w:rsidRDefault="00E13721" w:rsidP="00E13721">
      <w:pPr>
        <w:rPr>
          <w:color w:val="000000" w:themeColor="text1"/>
        </w:rPr>
      </w:pPr>
      <w:r w:rsidRPr="00963CD2">
        <w:rPr>
          <w:rStyle w:val="HideTWBExt"/>
          <w:noProof w:val="0"/>
        </w:rPr>
        <w:t>&lt;/Amend&gt;</w:t>
      </w:r>
    </w:p>
    <w:p w14:paraId="2E38FB00" w14:textId="77777777" w:rsidR="00E13721" w:rsidRPr="00963CD2" w:rsidRDefault="00E13721" w:rsidP="00E13721">
      <w:pPr>
        <w:rPr>
          <w:color w:val="000000" w:themeColor="text1"/>
        </w:rPr>
      </w:pPr>
    </w:p>
    <w:p w14:paraId="5B01E95E"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179</w:t>
      </w:r>
      <w:r w:rsidRPr="00963CD2">
        <w:rPr>
          <w:rStyle w:val="HideTWBExt"/>
          <w:b w:val="0"/>
          <w:noProof w:val="0"/>
        </w:rPr>
        <w:t>&lt;/NumAm&gt;</w:t>
      </w:r>
    </w:p>
    <w:p w14:paraId="7362A817"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2AD77E9B"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30 – параграф 5</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0D0D901F" w14:textId="77777777" w:rsidTr="00E13721">
        <w:trPr>
          <w:jc w:val="center"/>
        </w:trPr>
        <w:tc>
          <w:tcPr>
            <w:tcW w:w="9752" w:type="dxa"/>
            <w:gridSpan w:val="2"/>
          </w:tcPr>
          <w:p w14:paraId="2820CAB7" w14:textId="77777777" w:rsidR="00E13721" w:rsidRPr="00963CD2" w:rsidRDefault="00E13721" w:rsidP="00E13721">
            <w:pPr>
              <w:keepNext/>
              <w:rPr>
                <w:color w:val="000000" w:themeColor="text1"/>
              </w:rPr>
            </w:pPr>
          </w:p>
        </w:tc>
      </w:tr>
      <w:tr w:rsidR="00E13721" w:rsidRPr="00963CD2" w14:paraId="2D3E63B6" w14:textId="77777777" w:rsidTr="00E13721">
        <w:trPr>
          <w:jc w:val="center"/>
        </w:trPr>
        <w:tc>
          <w:tcPr>
            <w:tcW w:w="4876" w:type="dxa"/>
          </w:tcPr>
          <w:p w14:paraId="5C5EAD3B"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3728A493"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0A56A65E" w14:textId="77777777" w:rsidTr="00E13721">
        <w:trPr>
          <w:jc w:val="center"/>
        </w:trPr>
        <w:tc>
          <w:tcPr>
            <w:tcW w:w="4876" w:type="dxa"/>
          </w:tcPr>
          <w:p w14:paraId="4D83FB75" w14:textId="77777777" w:rsidR="00E13721" w:rsidRPr="00963CD2" w:rsidRDefault="00E13721" w:rsidP="00E13721">
            <w:pPr>
              <w:pStyle w:val="Normal6"/>
              <w:rPr>
                <w:color w:val="000000" w:themeColor="text1"/>
              </w:rPr>
            </w:pPr>
            <w:r w:rsidRPr="00963CD2">
              <w:rPr>
                <w:b/>
                <w:i/>
                <w:color w:val="000000" w:themeColor="text1"/>
              </w:rPr>
              <w:t>5.</w:t>
            </w:r>
            <w:r w:rsidRPr="00963CD2">
              <w:rPr>
                <w:color w:val="000000" w:themeColor="text1"/>
              </w:rPr>
              <w:tab/>
            </w:r>
            <w:r w:rsidRPr="00963CD2">
              <w:rPr>
                <w:b/>
                <w:i/>
                <w:color w:val="000000" w:themeColor="text1"/>
              </w:rPr>
              <w:t>Комисията може да приема актове за изпълнение, с които да определя допълнителните средства, посочени в параграф 3, които трябва да се прилагат за националните такси, посочени в параграф 1. Такива актове за изпълнение се приемат в съответствие с процедурата по разглеждане, посочена в член 87, параграф 2.</w:t>
            </w:r>
          </w:p>
        </w:tc>
        <w:tc>
          <w:tcPr>
            <w:tcW w:w="4876" w:type="dxa"/>
          </w:tcPr>
          <w:p w14:paraId="5B529623" w14:textId="77777777" w:rsidR="00E13721" w:rsidRPr="00963CD2" w:rsidRDefault="00E13721" w:rsidP="00E13721">
            <w:pPr>
              <w:pStyle w:val="Normal6"/>
              <w:rPr>
                <w:color w:val="000000" w:themeColor="text1"/>
                <w:szCs w:val="24"/>
              </w:rPr>
            </w:pPr>
            <w:r w:rsidRPr="00963CD2">
              <w:rPr>
                <w:b/>
                <w:i/>
                <w:color w:val="000000" w:themeColor="text1"/>
              </w:rPr>
              <w:t>заличава се</w:t>
            </w:r>
          </w:p>
        </w:tc>
      </w:tr>
    </w:tbl>
    <w:p w14:paraId="39391BF9" w14:textId="77777777" w:rsidR="00E13721" w:rsidRPr="00963CD2" w:rsidRDefault="00E13721" w:rsidP="00E13721">
      <w:pPr>
        <w:rPr>
          <w:color w:val="000000" w:themeColor="text1"/>
        </w:rPr>
      </w:pPr>
      <w:r w:rsidRPr="00963CD2">
        <w:rPr>
          <w:rStyle w:val="HideTWBExt"/>
          <w:noProof w:val="0"/>
        </w:rPr>
        <w:t>&lt;/Amend&gt;</w:t>
      </w:r>
    </w:p>
    <w:p w14:paraId="5EF2DF4B" w14:textId="77777777" w:rsidR="00E13721" w:rsidRPr="00963CD2" w:rsidRDefault="00E13721" w:rsidP="00E13721">
      <w:pPr>
        <w:pStyle w:val="AMNumberTabs"/>
        <w:keepNext/>
        <w:rPr>
          <w:color w:val="000000" w:themeColor="text1"/>
        </w:rPr>
      </w:pPr>
      <w:r w:rsidRPr="00963CD2">
        <w:rPr>
          <w:rStyle w:val="HideTWBExt"/>
          <w:b w:val="0"/>
          <w:noProof w:val="0"/>
        </w:rPr>
        <w:lastRenderedPageBreak/>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180</w:t>
      </w:r>
      <w:r w:rsidRPr="00963CD2">
        <w:rPr>
          <w:rStyle w:val="HideTWBExt"/>
          <w:b w:val="0"/>
          <w:noProof w:val="0"/>
        </w:rPr>
        <w:t>&lt;/NumAm&gt;</w:t>
      </w:r>
    </w:p>
    <w:p w14:paraId="266D3729"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6E9DD7C"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31 – параграф 5</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5A7B7CB4" w14:textId="77777777" w:rsidTr="00E13721">
        <w:trPr>
          <w:jc w:val="center"/>
        </w:trPr>
        <w:tc>
          <w:tcPr>
            <w:tcW w:w="9752" w:type="dxa"/>
            <w:gridSpan w:val="2"/>
          </w:tcPr>
          <w:p w14:paraId="14E2C3BA" w14:textId="77777777" w:rsidR="00E13721" w:rsidRPr="00963CD2" w:rsidRDefault="00E13721" w:rsidP="00E13721">
            <w:pPr>
              <w:keepNext/>
              <w:rPr>
                <w:color w:val="000000" w:themeColor="text1"/>
              </w:rPr>
            </w:pPr>
          </w:p>
        </w:tc>
      </w:tr>
      <w:tr w:rsidR="00E13721" w:rsidRPr="00963CD2" w14:paraId="328DB053" w14:textId="77777777" w:rsidTr="00E13721">
        <w:trPr>
          <w:jc w:val="center"/>
        </w:trPr>
        <w:tc>
          <w:tcPr>
            <w:tcW w:w="4876" w:type="dxa"/>
            <w:hideMark/>
          </w:tcPr>
          <w:p w14:paraId="4E6BDFD4"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1B76AB13"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277509E1" w14:textId="77777777" w:rsidTr="00E13721">
        <w:trPr>
          <w:jc w:val="center"/>
        </w:trPr>
        <w:tc>
          <w:tcPr>
            <w:tcW w:w="4876" w:type="dxa"/>
            <w:hideMark/>
          </w:tcPr>
          <w:p w14:paraId="00B23161" w14:textId="77777777" w:rsidR="00E13721" w:rsidRPr="00963CD2" w:rsidRDefault="00E13721" w:rsidP="00E13721">
            <w:pPr>
              <w:pStyle w:val="Normal6"/>
              <w:rPr>
                <w:color w:val="000000" w:themeColor="text1"/>
              </w:rPr>
            </w:pPr>
            <w:r w:rsidRPr="00963CD2">
              <w:rPr>
                <w:color w:val="000000" w:themeColor="text1"/>
              </w:rPr>
              <w:t>5.</w:t>
            </w:r>
            <w:r w:rsidRPr="00963CD2">
              <w:rPr>
                <w:color w:val="000000" w:themeColor="text1"/>
              </w:rPr>
              <w:tab/>
              <w:t xml:space="preserve">Когато органът по одобряването констатира, че промените в подробните данни, отбелязани в техническото досие, </w:t>
            </w:r>
            <w:r w:rsidRPr="00963CD2">
              <w:rPr>
                <w:b/>
                <w:i/>
                <w:color w:val="000000" w:themeColor="text1"/>
              </w:rPr>
              <w:t xml:space="preserve">са толкова значителни, че </w:t>
            </w:r>
            <w:r w:rsidRPr="00963CD2">
              <w:rPr>
                <w:color w:val="000000" w:themeColor="text1"/>
              </w:rPr>
              <w:t>не могат да бъдат отразени чрез разширение на съществуващо одобрение на типа, той отказва да измени ЕС одобрението на типа и изисква производителят да кандидатства за ново ЕС одобрение на типа.</w:t>
            </w:r>
          </w:p>
        </w:tc>
        <w:tc>
          <w:tcPr>
            <w:tcW w:w="4876" w:type="dxa"/>
            <w:hideMark/>
          </w:tcPr>
          <w:p w14:paraId="4F1D05D1" w14:textId="77777777" w:rsidR="00E13721" w:rsidRPr="00963CD2" w:rsidRDefault="00E13721" w:rsidP="00E13721">
            <w:pPr>
              <w:pStyle w:val="Normal6"/>
              <w:rPr>
                <w:color w:val="000000" w:themeColor="text1"/>
                <w:szCs w:val="24"/>
              </w:rPr>
            </w:pPr>
            <w:r w:rsidRPr="00963CD2">
              <w:rPr>
                <w:color w:val="000000" w:themeColor="text1"/>
              </w:rPr>
              <w:t>5.</w:t>
            </w:r>
            <w:r w:rsidRPr="00963CD2">
              <w:rPr>
                <w:color w:val="000000" w:themeColor="text1"/>
              </w:rPr>
              <w:tab/>
              <w:t>Когато органът по одобряването констатира, че промените в подробните данни, отбелязани в техническото досие, не могат да бъдат отразени чрез разширение на съществуващо одобрение на типа, той отказва да измени ЕС одобрението на типа и изисква производителят да кандидатства за ново ЕС одобрение на типа.</w:t>
            </w:r>
          </w:p>
        </w:tc>
      </w:tr>
    </w:tbl>
    <w:p w14:paraId="5008D1B5" w14:textId="77777777" w:rsidR="00E13721" w:rsidRPr="00963CD2" w:rsidRDefault="00E13721" w:rsidP="00E13721">
      <w:pPr>
        <w:rPr>
          <w:color w:val="000000" w:themeColor="text1"/>
        </w:rPr>
      </w:pPr>
      <w:r w:rsidRPr="00963CD2">
        <w:rPr>
          <w:rStyle w:val="HideTWBExt"/>
          <w:noProof w:val="0"/>
        </w:rPr>
        <w:t>&lt;/Amend&gt;</w:t>
      </w:r>
    </w:p>
    <w:p w14:paraId="7D61E5D7"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181</w:t>
      </w:r>
      <w:r w:rsidRPr="00963CD2">
        <w:rPr>
          <w:rStyle w:val="HideTWBExt"/>
          <w:b w:val="0"/>
          <w:noProof w:val="0"/>
        </w:rPr>
        <w:t>&lt;/NumAm&gt;</w:t>
      </w:r>
    </w:p>
    <w:p w14:paraId="2FBB682F"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398AF50"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32 – параграф 2 – алинея 1 – буква б a (нова)</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7DC04F19" w14:textId="77777777" w:rsidTr="00E13721">
        <w:trPr>
          <w:jc w:val="center"/>
        </w:trPr>
        <w:tc>
          <w:tcPr>
            <w:tcW w:w="9752" w:type="dxa"/>
            <w:gridSpan w:val="2"/>
          </w:tcPr>
          <w:p w14:paraId="538A5A8A" w14:textId="77777777" w:rsidR="00E13721" w:rsidRPr="00963CD2" w:rsidRDefault="00E13721" w:rsidP="00E13721">
            <w:pPr>
              <w:keepNext/>
              <w:rPr>
                <w:color w:val="000000" w:themeColor="text1"/>
              </w:rPr>
            </w:pPr>
          </w:p>
        </w:tc>
      </w:tr>
      <w:tr w:rsidR="00E13721" w:rsidRPr="00963CD2" w14:paraId="0E843EA6" w14:textId="77777777" w:rsidTr="00E13721">
        <w:trPr>
          <w:jc w:val="center"/>
        </w:trPr>
        <w:tc>
          <w:tcPr>
            <w:tcW w:w="4876" w:type="dxa"/>
            <w:hideMark/>
          </w:tcPr>
          <w:p w14:paraId="55A772A8"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13E68B8C"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1EBAD1F" w14:textId="77777777" w:rsidTr="00E13721">
        <w:trPr>
          <w:jc w:val="center"/>
        </w:trPr>
        <w:tc>
          <w:tcPr>
            <w:tcW w:w="4876" w:type="dxa"/>
          </w:tcPr>
          <w:p w14:paraId="0264100B" w14:textId="77777777" w:rsidR="00E13721" w:rsidRPr="00963CD2" w:rsidRDefault="00E13721" w:rsidP="00E13721">
            <w:pPr>
              <w:pStyle w:val="Normal6"/>
              <w:rPr>
                <w:color w:val="000000" w:themeColor="text1"/>
              </w:rPr>
            </w:pPr>
          </w:p>
        </w:tc>
        <w:tc>
          <w:tcPr>
            <w:tcW w:w="4876" w:type="dxa"/>
            <w:hideMark/>
          </w:tcPr>
          <w:p w14:paraId="53C83024" w14:textId="77777777" w:rsidR="00E13721" w:rsidRPr="00963CD2" w:rsidRDefault="00E13721" w:rsidP="00E13721">
            <w:pPr>
              <w:pStyle w:val="Normal6"/>
              <w:rPr>
                <w:color w:val="000000" w:themeColor="text1"/>
                <w:szCs w:val="24"/>
              </w:rPr>
            </w:pPr>
            <w:r w:rsidRPr="00963CD2">
              <w:rPr>
                <w:b/>
                <w:i/>
                <w:color w:val="000000" w:themeColor="text1"/>
              </w:rPr>
              <w:t>ба)</w:t>
            </w:r>
            <w:r w:rsidRPr="00963CD2">
              <w:rPr>
                <w:color w:val="000000" w:themeColor="text1"/>
              </w:rPr>
              <w:tab/>
            </w:r>
            <w:r w:rsidRPr="00963CD2">
              <w:rPr>
                <w:b/>
                <w:i/>
                <w:color w:val="000000" w:themeColor="text1"/>
              </w:rPr>
              <w:t>когато резултатите от удостоверяването на съответствието от страна на Комисията или органите за надзор на пазара сочат несъответствие със законодателството на ЕС в областта на безопасността или околната среда;</w:t>
            </w:r>
          </w:p>
        </w:tc>
      </w:tr>
    </w:tbl>
    <w:p w14:paraId="095D5927" w14:textId="77777777" w:rsidR="00E13721" w:rsidRPr="00963CD2" w:rsidRDefault="00E13721" w:rsidP="00E13721">
      <w:pPr>
        <w:rPr>
          <w:color w:val="000000" w:themeColor="text1"/>
        </w:rPr>
      </w:pPr>
      <w:r w:rsidRPr="00963CD2">
        <w:rPr>
          <w:rStyle w:val="HideTWBExt"/>
          <w:noProof w:val="0"/>
        </w:rPr>
        <w:t>&lt;/Amend&gt;</w:t>
      </w:r>
    </w:p>
    <w:p w14:paraId="5D31ED4E"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182</w:t>
      </w:r>
      <w:r w:rsidRPr="00963CD2">
        <w:rPr>
          <w:rStyle w:val="HideTWBExt"/>
          <w:b w:val="0"/>
          <w:noProof w:val="0"/>
        </w:rPr>
        <w:t>&lt;/NumAm&gt;</w:t>
      </w:r>
    </w:p>
    <w:p w14:paraId="5F69B5C1"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56EA6F2"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33 – параграф 1</w:t>
      </w:r>
      <w:r w:rsidRPr="00963CD2">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06BD45D8" w14:textId="77777777" w:rsidTr="00E13721">
        <w:trPr>
          <w:jc w:val="center"/>
        </w:trPr>
        <w:tc>
          <w:tcPr>
            <w:tcW w:w="9752" w:type="dxa"/>
            <w:gridSpan w:val="2"/>
          </w:tcPr>
          <w:p w14:paraId="31077917" w14:textId="77777777" w:rsidR="00E13721" w:rsidRPr="00963CD2" w:rsidRDefault="00E13721" w:rsidP="00E13721">
            <w:pPr>
              <w:keepNext/>
              <w:rPr>
                <w:color w:val="000000" w:themeColor="text1"/>
              </w:rPr>
            </w:pPr>
          </w:p>
        </w:tc>
      </w:tr>
      <w:tr w:rsidR="00E13721" w:rsidRPr="00963CD2" w14:paraId="337FFE26" w14:textId="77777777" w:rsidTr="00E13721">
        <w:trPr>
          <w:jc w:val="center"/>
        </w:trPr>
        <w:tc>
          <w:tcPr>
            <w:tcW w:w="4876" w:type="dxa"/>
            <w:hideMark/>
          </w:tcPr>
          <w:p w14:paraId="262D24D2"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2CEA4C5B"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1F478FB5" w14:textId="77777777" w:rsidTr="00E13721">
        <w:trPr>
          <w:jc w:val="center"/>
        </w:trPr>
        <w:tc>
          <w:tcPr>
            <w:tcW w:w="4876" w:type="dxa"/>
            <w:hideMark/>
          </w:tcPr>
          <w:p w14:paraId="5045CF65" w14:textId="77777777" w:rsidR="00E13721" w:rsidRPr="00963CD2" w:rsidRDefault="00E13721" w:rsidP="00E13721">
            <w:pPr>
              <w:pStyle w:val="Normal6"/>
              <w:rPr>
                <w:color w:val="000000" w:themeColor="text1"/>
              </w:rPr>
            </w:pPr>
            <w:r w:rsidRPr="00963CD2">
              <w:rPr>
                <w:color w:val="000000" w:themeColor="text1"/>
              </w:rPr>
              <w:t>1.</w:t>
            </w:r>
            <w:r w:rsidRPr="00963CD2">
              <w:rPr>
                <w:color w:val="000000" w:themeColor="text1"/>
              </w:rPr>
              <w:tab/>
              <w:t xml:space="preserve">Одобренията на типа </w:t>
            </w:r>
            <w:r w:rsidRPr="00963CD2">
              <w:rPr>
                <w:b/>
                <w:i/>
                <w:color w:val="000000" w:themeColor="text1"/>
              </w:rPr>
              <w:t>на</w:t>
            </w:r>
            <w:r w:rsidRPr="00963CD2">
              <w:rPr>
                <w:color w:val="000000" w:themeColor="text1"/>
              </w:rPr>
              <w:t xml:space="preserve"> превозни средства, системи, компоненти и отделни технически възли се издават за ограничен период от</w:t>
            </w:r>
            <w:r w:rsidRPr="00963CD2">
              <w:rPr>
                <w:b/>
                <w:i/>
                <w:color w:val="000000" w:themeColor="text1"/>
              </w:rPr>
              <w:t xml:space="preserve"> 5 </w:t>
            </w:r>
            <w:r w:rsidRPr="00963CD2">
              <w:rPr>
                <w:color w:val="000000" w:themeColor="text1"/>
              </w:rPr>
              <w:t xml:space="preserve">години, </w:t>
            </w:r>
            <w:r w:rsidRPr="00963CD2">
              <w:rPr>
                <w:b/>
                <w:i/>
                <w:color w:val="000000" w:themeColor="text1"/>
              </w:rPr>
              <w:t>без възможност за продължаване на срока.</w:t>
            </w:r>
            <w:r w:rsidRPr="00963CD2">
              <w:rPr>
                <w:color w:val="000000" w:themeColor="text1"/>
              </w:rPr>
              <w:t xml:space="preserve"> Датата на изтичане на срока на </w:t>
            </w:r>
            <w:r w:rsidRPr="00963CD2">
              <w:rPr>
                <w:color w:val="000000" w:themeColor="text1"/>
              </w:rPr>
              <w:lastRenderedPageBreak/>
              <w:t xml:space="preserve">действие се посочва в сертификата за одобряване на типа. </w:t>
            </w:r>
            <w:r w:rsidRPr="00963CD2">
              <w:rPr>
                <w:b/>
                <w:i/>
                <w:color w:val="000000" w:themeColor="text1"/>
              </w:rPr>
              <w:t xml:space="preserve">След </w:t>
            </w:r>
            <w:r w:rsidRPr="00963CD2">
              <w:rPr>
                <w:color w:val="000000" w:themeColor="text1"/>
              </w:rPr>
              <w:t xml:space="preserve">изтичане на срока на действие на сертификата за одобряване на типа, той може да бъде подновен въз основа на заявление от производителя и само след като органът по одобряването се е уверил, че типът на превозното средство, </w:t>
            </w:r>
            <w:r w:rsidRPr="00963CD2">
              <w:rPr>
                <w:b/>
                <w:i/>
                <w:color w:val="000000" w:themeColor="text1"/>
              </w:rPr>
              <w:t>системата</w:t>
            </w:r>
            <w:r w:rsidRPr="00963CD2">
              <w:rPr>
                <w:color w:val="000000" w:themeColor="text1"/>
              </w:rPr>
              <w:t xml:space="preserve">, </w:t>
            </w:r>
            <w:r w:rsidRPr="00963CD2">
              <w:rPr>
                <w:b/>
                <w:i/>
                <w:color w:val="000000" w:themeColor="text1"/>
              </w:rPr>
              <w:t>компонента</w:t>
            </w:r>
            <w:r w:rsidRPr="00963CD2">
              <w:rPr>
                <w:color w:val="000000" w:themeColor="text1"/>
              </w:rPr>
              <w:t xml:space="preserve"> и </w:t>
            </w:r>
            <w:r w:rsidRPr="00963CD2">
              <w:rPr>
                <w:b/>
                <w:i/>
                <w:color w:val="000000" w:themeColor="text1"/>
              </w:rPr>
              <w:t xml:space="preserve">отделния технически възел </w:t>
            </w:r>
            <w:r w:rsidRPr="00963CD2">
              <w:rPr>
                <w:color w:val="000000" w:themeColor="text1"/>
              </w:rPr>
              <w:t>отговаря на всички изисквания по съответните регулаторни актове за нови превозни средства</w:t>
            </w:r>
            <w:r w:rsidRPr="00963CD2">
              <w:rPr>
                <w:b/>
                <w:i/>
                <w:color w:val="000000" w:themeColor="text1"/>
              </w:rPr>
              <w:t>, системи, компоненти и отделни технически възли от този тип</w:t>
            </w:r>
            <w:r w:rsidRPr="00963CD2">
              <w:rPr>
                <w:color w:val="000000" w:themeColor="text1"/>
              </w:rPr>
              <w:t>.</w:t>
            </w:r>
          </w:p>
        </w:tc>
        <w:tc>
          <w:tcPr>
            <w:tcW w:w="4876" w:type="dxa"/>
            <w:hideMark/>
          </w:tcPr>
          <w:p w14:paraId="21323C7F" w14:textId="77777777" w:rsidR="00E13721" w:rsidRPr="00963CD2" w:rsidRDefault="00E13721" w:rsidP="00E13721">
            <w:pPr>
              <w:pStyle w:val="Normal6"/>
              <w:rPr>
                <w:color w:val="000000" w:themeColor="text1"/>
                <w:szCs w:val="24"/>
              </w:rPr>
            </w:pPr>
            <w:r w:rsidRPr="00963CD2">
              <w:rPr>
                <w:color w:val="000000" w:themeColor="text1"/>
              </w:rPr>
              <w:lastRenderedPageBreak/>
              <w:t>1.</w:t>
            </w:r>
            <w:r w:rsidRPr="00963CD2">
              <w:rPr>
                <w:color w:val="000000" w:themeColor="text1"/>
              </w:rPr>
              <w:tab/>
              <w:t xml:space="preserve">Одобренията на типа </w:t>
            </w:r>
            <w:r w:rsidRPr="00963CD2">
              <w:rPr>
                <w:b/>
                <w:i/>
                <w:color w:val="000000" w:themeColor="text1"/>
              </w:rPr>
              <w:t>за</w:t>
            </w:r>
            <w:r w:rsidRPr="00963CD2">
              <w:rPr>
                <w:color w:val="000000" w:themeColor="text1"/>
              </w:rPr>
              <w:t xml:space="preserve"> превозни средства</w:t>
            </w:r>
            <w:r w:rsidRPr="00963CD2">
              <w:rPr>
                <w:b/>
                <w:i/>
                <w:color w:val="000000" w:themeColor="text1"/>
              </w:rPr>
              <w:t xml:space="preserve"> от категории M1</w:t>
            </w:r>
            <w:r w:rsidRPr="00963CD2">
              <w:rPr>
                <w:color w:val="000000" w:themeColor="text1"/>
              </w:rPr>
              <w:t xml:space="preserve"> и </w:t>
            </w:r>
            <w:r w:rsidRPr="00963CD2">
              <w:rPr>
                <w:b/>
                <w:i/>
                <w:color w:val="000000" w:themeColor="text1"/>
              </w:rPr>
              <w:t>N1 и</w:t>
            </w:r>
            <w:r w:rsidRPr="00963CD2">
              <w:rPr>
                <w:color w:val="000000" w:themeColor="text1"/>
              </w:rPr>
              <w:t xml:space="preserve"> за системи, компоненти и отделни технически възли</w:t>
            </w:r>
            <w:r w:rsidRPr="00963CD2">
              <w:rPr>
                <w:b/>
                <w:i/>
                <w:color w:val="000000" w:themeColor="text1"/>
              </w:rPr>
              <w:t>, включени в списъка съгласно параграф 1а,</w:t>
            </w:r>
            <w:r w:rsidRPr="00963CD2">
              <w:rPr>
                <w:color w:val="000000" w:themeColor="text1"/>
              </w:rPr>
              <w:t xml:space="preserve"> се издават за ограничен период от </w:t>
            </w:r>
            <w:r w:rsidRPr="00963CD2">
              <w:rPr>
                <w:b/>
                <w:i/>
                <w:color w:val="000000" w:themeColor="text1"/>
              </w:rPr>
              <w:t>седем</w:t>
            </w:r>
            <w:r w:rsidRPr="00963CD2">
              <w:rPr>
                <w:color w:val="000000" w:themeColor="text1"/>
              </w:rPr>
              <w:t xml:space="preserve"> години, </w:t>
            </w:r>
            <w:r w:rsidRPr="00963CD2">
              <w:rPr>
                <w:b/>
                <w:i/>
                <w:color w:val="000000" w:themeColor="text1"/>
              </w:rPr>
              <w:t xml:space="preserve">а за </w:t>
            </w:r>
            <w:r w:rsidRPr="00963CD2">
              <w:rPr>
                <w:b/>
                <w:i/>
                <w:color w:val="000000" w:themeColor="text1"/>
              </w:rPr>
              <w:lastRenderedPageBreak/>
              <w:t>превозни средства от</w:t>
            </w:r>
            <w:r w:rsidRPr="00963CD2">
              <w:rPr>
                <w:color w:val="000000" w:themeColor="text1"/>
              </w:rPr>
              <w:t xml:space="preserve"> </w:t>
            </w:r>
            <w:r w:rsidRPr="00963CD2">
              <w:rPr>
                <w:b/>
                <w:i/>
                <w:color w:val="000000" w:themeColor="text1"/>
              </w:rPr>
              <w:t>категории N2</w:t>
            </w:r>
            <w:r w:rsidRPr="00963CD2">
              <w:rPr>
                <w:color w:val="000000" w:themeColor="text1"/>
              </w:rPr>
              <w:t xml:space="preserve">, </w:t>
            </w:r>
            <w:r w:rsidRPr="00963CD2">
              <w:rPr>
                <w:b/>
                <w:i/>
                <w:color w:val="000000" w:themeColor="text1"/>
              </w:rPr>
              <w:t>N3</w:t>
            </w:r>
            <w:r w:rsidRPr="00963CD2">
              <w:rPr>
                <w:color w:val="000000" w:themeColor="text1"/>
              </w:rPr>
              <w:t xml:space="preserve">, </w:t>
            </w:r>
            <w:r w:rsidRPr="00963CD2">
              <w:rPr>
                <w:b/>
                <w:i/>
                <w:color w:val="000000" w:themeColor="text1"/>
              </w:rPr>
              <w:t>M2</w:t>
            </w:r>
            <w:r w:rsidRPr="00963CD2">
              <w:rPr>
                <w:color w:val="000000" w:themeColor="text1"/>
              </w:rPr>
              <w:t xml:space="preserve">, </w:t>
            </w:r>
            <w:r w:rsidRPr="00963CD2">
              <w:rPr>
                <w:b/>
                <w:i/>
                <w:color w:val="000000" w:themeColor="text1"/>
              </w:rPr>
              <w:t>M3</w:t>
            </w:r>
            <w:r w:rsidRPr="00963CD2">
              <w:rPr>
                <w:color w:val="000000" w:themeColor="text1"/>
              </w:rPr>
              <w:t xml:space="preserve"> </w:t>
            </w:r>
            <w:r w:rsidRPr="00963CD2">
              <w:rPr>
                <w:b/>
                <w:i/>
                <w:color w:val="000000" w:themeColor="text1"/>
              </w:rPr>
              <w:t>и</w:t>
            </w:r>
            <w:r w:rsidRPr="00963CD2">
              <w:rPr>
                <w:color w:val="000000" w:themeColor="text1"/>
              </w:rPr>
              <w:t xml:space="preserve"> </w:t>
            </w:r>
            <w:r w:rsidRPr="00963CD2">
              <w:rPr>
                <w:b/>
                <w:i/>
                <w:color w:val="000000" w:themeColor="text1"/>
              </w:rPr>
              <w:t>О – за ограничен период от 10 години.</w:t>
            </w:r>
            <w:r w:rsidRPr="00963CD2">
              <w:rPr>
                <w:color w:val="000000" w:themeColor="text1"/>
              </w:rPr>
              <w:t xml:space="preserve"> Датата на изтичане на срока на действие се посочва в сертификата за </w:t>
            </w:r>
            <w:r w:rsidRPr="00963CD2">
              <w:rPr>
                <w:b/>
                <w:i/>
                <w:color w:val="000000" w:themeColor="text1"/>
              </w:rPr>
              <w:t>ЕС</w:t>
            </w:r>
            <w:r w:rsidRPr="00963CD2">
              <w:rPr>
                <w:color w:val="000000" w:themeColor="text1"/>
              </w:rPr>
              <w:t xml:space="preserve"> одобряване на типа.</w:t>
            </w:r>
          </w:p>
        </w:tc>
      </w:tr>
      <w:tr w:rsidR="00E13721" w:rsidRPr="00963CD2" w14:paraId="5B1E5F90" w14:textId="77777777" w:rsidTr="00E13721">
        <w:trPr>
          <w:jc w:val="center"/>
        </w:trPr>
        <w:tc>
          <w:tcPr>
            <w:tcW w:w="4876" w:type="dxa"/>
          </w:tcPr>
          <w:p w14:paraId="1760D5BE" w14:textId="77777777" w:rsidR="00E13721" w:rsidRPr="00963CD2" w:rsidRDefault="00E13721" w:rsidP="00E13721">
            <w:pPr>
              <w:pStyle w:val="Normal6"/>
              <w:rPr>
                <w:color w:val="000000" w:themeColor="text1"/>
              </w:rPr>
            </w:pPr>
          </w:p>
        </w:tc>
        <w:tc>
          <w:tcPr>
            <w:tcW w:w="4876" w:type="dxa"/>
            <w:hideMark/>
          </w:tcPr>
          <w:p w14:paraId="78F49C55" w14:textId="77777777" w:rsidR="00E13721" w:rsidRPr="00963CD2" w:rsidRDefault="00E13721" w:rsidP="00E13721">
            <w:pPr>
              <w:pStyle w:val="Normal6"/>
              <w:rPr>
                <w:color w:val="000000" w:themeColor="text1"/>
                <w:szCs w:val="24"/>
              </w:rPr>
            </w:pPr>
            <w:r w:rsidRPr="00963CD2">
              <w:rPr>
                <w:b/>
                <w:i/>
                <w:color w:val="000000" w:themeColor="text1"/>
              </w:rPr>
              <w:t xml:space="preserve">Преди </w:t>
            </w:r>
            <w:r w:rsidRPr="00963CD2">
              <w:rPr>
                <w:color w:val="000000" w:themeColor="text1"/>
              </w:rPr>
              <w:t>изтичане на срока на действие на сертификата за одобряване на типа, той може да бъде подновен въз основа на заявление от производителя и само след като органът по одобряването се е уверил, че типът на превозното средство</w:t>
            </w:r>
            <w:r w:rsidRPr="00963CD2">
              <w:rPr>
                <w:i/>
                <w:color w:val="000000" w:themeColor="text1"/>
              </w:rPr>
              <w:t xml:space="preserve"> </w:t>
            </w:r>
            <w:r w:rsidRPr="00963CD2">
              <w:rPr>
                <w:b/>
                <w:i/>
                <w:color w:val="000000" w:themeColor="text1"/>
              </w:rPr>
              <w:t>в своята</w:t>
            </w:r>
            <w:r w:rsidRPr="00963CD2">
              <w:rPr>
                <w:color w:val="000000" w:themeColor="text1"/>
              </w:rPr>
              <w:t xml:space="preserve"> </w:t>
            </w:r>
            <w:r w:rsidRPr="00963CD2">
              <w:rPr>
                <w:b/>
                <w:i/>
                <w:color w:val="000000" w:themeColor="text1"/>
              </w:rPr>
              <w:t xml:space="preserve">цялост </w:t>
            </w:r>
            <w:r w:rsidRPr="00963CD2">
              <w:rPr>
                <w:color w:val="000000" w:themeColor="text1"/>
              </w:rPr>
              <w:t>отговаря на всички изисквания,</w:t>
            </w:r>
            <w:r w:rsidRPr="00963CD2">
              <w:rPr>
                <w:b/>
                <w:i/>
                <w:color w:val="000000" w:themeColor="text1"/>
              </w:rPr>
              <w:t xml:space="preserve"> включително протоколите за изпитвания, </w:t>
            </w:r>
            <w:r w:rsidRPr="00963CD2">
              <w:rPr>
                <w:color w:val="000000" w:themeColor="text1"/>
              </w:rPr>
              <w:t>по съответните регулаторни актове за нови превозни средства</w:t>
            </w:r>
            <w:r w:rsidRPr="00963CD2">
              <w:rPr>
                <w:b/>
                <w:i/>
                <w:color w:val="000000" w:themeColor="text1"/>
              </w:rPr>
              <w:t xml:space="preserve"> от този одобрен тип. Когато органът по одобряването установи, че е приложима настоящата алинея, не е необходимо да се повтарят изпитванията съгласно член 28.</w:t>
            </w:r>
          </w:p>
        </w:tc>
      </w:tr>
      <w:tr w:rsidR="00E13721" w:rsidRPr="00963CD2" w14:paraId="5550E742" w14:textId="77777777" w:rsidTr="00E13721">
        <w:trPr>
          <w:jc w:val="center"/>
        </w:trPr>
        <w:tc>
          <w:tcPr>
            <w:tcW w:w="4876" w:type="dxa"/>
          </w:tcPr>
          <w:p w14:paraId="37450CBA" w14:textId="77777777" w:rsidR="00E13721" w:rsidRPr="00963CD2" w:rsidRDefault="00E13721" w:rsidP="00E13721">
            <w:pPr>
              <w:pStyle w:val="Normal6"/>
              <w:rPr>
                <w:color w:val="000000" w:themeColor="text1"/>
              </w:rPr>
            </w:pPr>
          </w:p>
        </w:tc>
        <w:tc>
          <w:tcPr>
            <w:tcW w:w="4876" w:type="dxa"/>
            <w:hideMark/>
          </w:tcPr>
          <w:p w14:paraId="6F06073F" w14:textId="77777777" w:rsidR="00E13721" w:rsidRPr="00963CD2" w:rsidRDefault="00E13721" w:rsidP="00E13721">
            <w:pPr>
              <w:pStyle w:val="Normal6"/>
              <w:rPr>
                <w:color w:val="000000" w:themeColor="text1"/>
                <w:szCs w:val="24"/>
              </w:rPr>
            </w:pPr>
            <w:r w:rsidRPr="00963CD2">
              <w:rPr>
                <w:b/>
                <w:i/>
                <w:color w:val="000000" w:themeColor="text1"/>
              </w:rPr>
              <w:t>С цел да се даде възможност на органа по одобряването да изпълнява функциите си, производителят подава заявлението си най-рано 12 месеца и най-късно шест месеца преди датата на изтичане на срока на валидност на сертификата за ЕС одобрение на типа.</w:t>
            </w:r>
          </w:p>
        </w:tc>
      </w:tr>
      <w:tr w:rsidR="00E13721" w:rsidRPr="00963CD2" w14:paraId="7A107191" w14:textId="77777777" w:rsidTr="00E13721">
        <w:trPr>
          <w:jc w:val="center"/>
        </w:trPr>
        <w:tc>
          <w:tcPr>
            <w:tcW w:w="4876" w:type="dxa"/>
          </w:tcPr>
          <w:p w14:paraId="1BC4B40F" w14:textId="77777777" w:rsidR="00E13721" w:rsidRPr="00963CD2" w:rsidRDefault="00E13721" w:rsidP="00E13721">
            <w:pPr>
              <w:pStyle w:val="Normal6"/>
              <w:rPr>
                <w:color w:val="000000" w:themeColor="text1"/>
              </w:rPr>
            </w:pPr>
          </w:p>
        </w:tc>
        <w:tc>
          <w:tcPr>
            <w:tcW w:w="4876" w:type="dxa"/>
          </w:tcPr>
          <w:p w14:paraId="643C5832" w14:textId="77777777" w:rsidR="00E13721" w:rsidRPr="00963CD2" w:rsidRDefault="00E13721" w:rsidP="00E13721">
            <w:pPr>
              <w:pStyle w:val="Normal6"/>
              <w:rPr>
                <w:color w:val="000000" w:themeColor="text1"/>
                <w:szCs w:val="24"/>
              </w:rPr>
            </w:pPr>
          </w:p>
        </w:tc>
      </w:tr>
      <w:tr w:rsidR="00E13721" w:rsidRPr="00963CD2" w14:paraId="3964AE33" w14:textId="77777777" w:rsidTr="00E13721">
        <w:trPr>
          <w:jc w:val="center"/>
        </w:trPr>
        <w:tc>
          <w:tcPr>
            <w:tcW w:w="4876" w:type="dxa"/>
          </w:tcPr>
          <w:p w14:paraId="63E1CE18" w14:textId="77777777" w:rsidR="00E13721" w:rsidRPr="00963CD2" w:rsidRDefault="00E13721" w:rsidP="00E13721">
            <w:pPr>
              <w:pStyle w:val="Normal6"/>
              <w:rPr>
                <w:color w:val="000000" w:themeColor="text1"/>
              </w:rPr>
            </w:pPr>
          </w:p>
        </w:tc>
        <w:tc>
          <w:tcPr>
            <w:tcW w:w="4876" w:type="dxa"/>
          </w:tcPr>
          <w:p w14:paraId="68AC69D3" w14:textId="77777777" w:rsidR="00E13721" w:rsidRPr="00963CD2" w:rsidRDefault="00E13721" w:rsidP="00E13721">
            <w:pPr>
              <w:pStyle w:val="Normal6"/>
              <w:rPr>
                <w:color w:val="000000" w:themeColor="text1"/>
                <w:szCs w:val="24"/>
              </w:rPr>
            </w:pPr>
          </w:p>
        </w:tc>
      </w:tr>
    </w:tbl>
    <w:p w14:paraId="667BBF9B" w14:textId="77777777" w:rsidR="00E13721" w:rsidRPr="00963CD2" w:rsidRDefault="00E13721" w:rsidP="00E13721">
      <w:pPr>
        <w:rPr>
          <w:color w:val="000000" w:themeColor="text1"/>
        </w:rPr>
      </w:pPr>
      <w:r w:rsidRPr="00963CD2">
        <w:rPr>
          <w:rStyle w:val="HideTWBExt"/>
          <w:noProof w:val="0"/>
        </w:rPr>
        <w:t>&lt;/Amend&gt;</w:t>
      </w:r>
    </w:p>
    <w:p w14:paraId="3472786C"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183</w:t>
      </w:r>
      <w:r w:rsidRPr="00963CD2">
        <w:rPr>
          <w:rStyle w:val="HideTWBExt"/>
          <w:b w:val="0"/>
          <w:noProof w:val="0"/>
        </w:rPr>
        <w:t>&lt;/NumAmB&gt;</w:t>
      </w:r>
    </w:p>
    <w:p w14:paraId="26829C48"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BB22FD9"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33 – параграф 1 а (нов)</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78262C11" w14:textId="77777777" w:rsidTr="00E13721">
        <w:trPr>
          <w:jc w:val="center"/>
        </w:trPr>
        <w:tc>
          <w:tcPr>
            <w:tcW w:w="9752" w:type="dxa"/>
            <w:gridSpan w:val="2"/>
          </w:tcPr>
          <w:p w14:paraId="7DE292C9" w14:textId="77777777" w:rsidR="00E13721" w:rsidRPr="00963CD2" w:rsidRDefault="00E13721" w:rsidP="00E13721">
            <w:pPr>
              <w:keepNext/>
              <w:rPr>
                <w:color w:val="000000" w:themeColor="text1"/>
              </w:rPr>
            </w:pPr>
          </w:p>
        </w:tc>
      </w:tr>
      <w:tr w:rsidR="00E13721" w:rsidRPr="00963CD2" w14:paraId="10B8C342" w14:textId="77777777" w:rsidTr="00E13721">
        <w:trPr>
          <w:jc w:val="center"/>
        </w:trPr>
        <w:tc>
          <w:tcPr>
            <w:tcW w:w="4876" w:type="dxa"/>
            <w:hideMark/>
          </w:tcPr>
          <w:p w14:paraId="6B757C89"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1537976C"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7104F29" w14:textId="77777777" w:rsidTr="00E13721">
        <w:trPr>
          <w:jc w:val="center"/>
        </w:trPr>
        <w:tc>
          <w:tcPr>
            <w:tcW w:w="4876" w:type="dxa"/>
          </w:tcPr>
          <w:p w14:paraId="1B277739" w14:textId="77777777" w:rsidR="00E13721" w:rsidRPr="00963CD2" w:rsidRDefault="00E13721" w:rsidP="00E13721">
            <w:pPr>
              <w:pStyle w:val="Normal6"/>
              <w:rPr>
                <w:color w:val="000000" w:themeColor="text1"/>
              </w:rPr>
            </w:pPr>
          </w:p>
        </w:tc>
        <w:tc>
          <w:tcPr>
            <w:tcW w:w="4876" w:type="dxa"/>
            <w:hideMark/>
          </w:tcPr>
          <w:p w14:paraId="54157AAE" w14:textId="77777777" w:rsidR="00E13721" w:rsidRPr="00963CD2" w:rsidRDefault="00E13721" w:rsidP="00E13721">
            <w:pPr>
              <w:pStyle w:val="Normal6"/>
              <w:rPr>
                <w:color w:val="000000" w:themeColor="text1"/>
                <w:szCs w:val="24"/>
              </w:rPr>
            </w:pPr>
            <w:r w:rsidRPr="00963CD2">
              <w:rPr>
                <w:b/>
                <w:i/>
                <w:color w:val="000000" w:themeColor="text1"/>
              </w:rPr>
              <w:t>1a.</w:t>
            </w:r>
            <w:r w:rsidRPr="00963CD2">
              <w:rPr>
                <w:color w:val="000000" w:themeColor="text1"/>
              </w:rPr>
              <w:tab/>
            </w:r>
            <w:r w:rsidRPr="00963CD2">
              <w:rPr>
                <w:b/>
                <w:i/>
                <w:color w:val="000000" w:themeColor="text1"/>
              </w:rPr>
              <w:t>Одобренията на типа за системи, компоненти и отделни технически възли като правило се издават за неограничен период. Тъй като за някои системи, компоненти и отделни технически възли поради естеството им или поради технически характеристики би могло да се изисква по-често осъвременяване, съответните одобрения на типа се издават за ограничен период от седем години.   На Комисията се предоставя правомощието да приема делегирани актове в съответствие с член 88 за допълване на настоящия регламент чрез съставяне на списък на системите, компонентите и отделните технически възли, за които поради естеството на тези системи, компоненти и отделни технически възли одобрения на типа трябва да се издават само за ограничен период.</w:t>
            </w:r>
          </w:p>
        </w:tc>
      </w:tr>
    </w:tbl>
    <w:p w14:paraId="27B9AB97" w14:textId="77777777" w:rsidR="00E13721" w:rsidRPr="00963CD2" w:rsidRDefault="00E13721" w:rsidP="00E13721">
      <w:pPr>
        <w:rPr>
          <w:color w:val="000000" w:themeColor="text1"/>
          <w:szCs w:val="24"/>
        </w:rPr>
      </w:pPr>
      <w:r w:rsidRPr="00963CD2">
        <w:rPr>
          <w:rStyle w:val="HideTWBExt"/>
          <w:noProof w:val="0"/>
        </w:rPr>
        <w:t>&lt;/AmendB&gt;</w:t>
      </w:r>
    </w:p>
    <w:p w14:paraId="18F89593" w14:textId="77777777" w:rsidR="00E13721" w:rsidRPr="00963CD2" w:rsidRDefault="00E13721" w:rsidP="00E13721">
      <w:pPr>
        <w:rPr>
          <w:color w:val="000000" w:themeColor="text1"/>
        </w:rPr>
      </w:pPr>
    </w:p>
    <w:p w14:paraId="138EFA74"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184</w:t>
      </w:r>
      <w:r w:rsidRPr="00963CD2">
        <w:rPr>
          <w:rStyle w:val="HideTWBExt"/>
          <w:b w:val="0"/>
          <w:noProof w:val="0"/>
        </w:rPr>
        <w:t>&lt;/NumAmB&gt;</w:t>
      </w:r>
    </w:p>
    <w:p w14:paraId="6F2AE3A5"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B6C10EC"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33 – параграф 2 – буква б</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276776D0" w14:textId="77777777" w:rsidTr="00E13721">
        <w:trPr>
          <w:jc w:val="center"/>
        </w:trPr>
        <w:tc>
          <w:tcPr>
            <w:tcW w:w="9752" w:type="dxa"/>
            <w:gridSpan w:val="2"/>
          </w:tcPr>
          <w:p w14:paraId="5BD221CC" w14:textId="77777777" w:rsidR="00E13721" w:rsidRPr="00963CD2" w:rsidRDefault="00E13721" w:rsidP="00E13721">
            <w:pPr>
              <w:keepNext/>
              <w:rPr>
                <w:color w:val="000000" w:themeColor="text1"/>
              </w:rPr>
            </w:pPr>
          </w:p>
        </w:tc>
      </w:tr>
      <w:tr w:rsidR="00E13721" w:rsidRPr="00963CD2" w14:paraId="2B9F15DC" w14:textId="77777777" w:rsidTr="00E13721">
        <w:trPr>
          <w:jc w:val="center"/>
        </w:trPr>
        <w:tc>
          <w:tcPr>
            <w:tcW w:w="4876" w:type="dxa"/>
            <w:hideMark/>
          </w:tcPr>
          <w:p w14:paraId="4745CC06"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5BB0E070"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266F948D" w14:textId="77777777" w:rsidTr="00E13721">
        <w:trPr>
          <w:jc w:val="center"/>
        </w:trPr>
        <w:tc>
          <w:tcPr>
            <w:tcW w:w="4876" w:type="dxa"/>
            <w:hideMark/>
          </w:tcPr>
          <w:p w14:paraId="1116655A" w14:textId="77777777" w:rsidR="00E13721" w:rsidRPr="00963CD2" w:rsidRDefault="00E13721" w:rsidP="00E13721">
            <w:pPr>
              <w:pStyle w:val="Normal6"/>
              <w:rPr>
                <w:color w:val="000000" w:themeColor="text1"/>
              </w:rPr>
            </w:pPr>
            <w:r w:rsidRPr="00963CD2">
              <w:rPr>
                <w:color w:val="000000" w:themeColor="text1"/>
              </w:rPr>
              <w:t>б)</w:t>
            </w:r>
            <w:r w:rsidRPr="00963CD2">
              <w:rPr>
                <w:color w:val="000000" w:themeColor="text1"/>
              </w:rPr>
              <w:tab/>
              <w:t>когато производството на превозни средства, съответстващи на одобрения тип превозно средство, бъде окончателно прекратено на доброволна основа;</w:t>
            </w:r>
          </w:p>
        </w:tc>
        <w:tc>
          <w:tcPr>
            <w:tcW w:w="4876" w:type="dxa"/>
            <w:hideMark/>
          </w:tcPr>
          <w:p w14:paraId="233AEBAA" w14:textId="77777777" w:rsidR="00E13721" w:rsidRPr="00963CD2" w:rsidRDefault="00E13721" w:rsidP="00E13721">
            <w:pPr>
              <w:pStyle w:val="Normal6"/>
              <w:rPr>
                <w:color w:val="000000" w:themeColor="text1"/>
                <w:szCs w:val="24"/>
              </w:rPr>
            </w:pPr>
            <w:r w:rsidRPr="00963CD2">
              <w:rPr>
                <w:color w:val="000000" w:themeColor="text1"/>
              </w:rPr>
              <w:t>б)</w:t>
            </w:r>
            <w:r w:rsidRPr="00963CD2">
              <w:rPr>
                <w:color w:val="000000" w:themeColor="text1"/>
              </w:rPr>
              <w:tab/>
              <w:t>когато производството на превозни средства, съответстващи на одобрения тип превозно средство, бъде окончателно прекратено на доброволна основа</w:t>
            </w:r>
            <w:r w:rsidRPr="00963CD2">
              <w:rPr>
                <w:b/>
                <w:i/>
                <w:color w:val="000000" w:themeColor="text1"/>
              </w:rPr>
              <w:t>, като във всеки случай се приема, че това е така, ако през предишните две години не е произведено нито едно превозно средство от този тип</w:t>
            </w:r>
            <w:r w:rsidRPr="00963CD2">
              <w:rPr>
                <w:color w:val="000000" w:themeColor="text1"/>
              </w:rPr>
              <w:t>;</w:t>
            </w:r>
          </w:p>
        </w:tc>
      </w:tr>
    </w:tbl>
    <w:p w14:paraId="21A2BD1E" w14:textId="77777777" w:rsidR="00E13721" w:rsidRPr="00963CD2" w:rsidRDefault="00E13721" w:rsidP="00E13721">
      <w:pPr>
        <w:rPr>
          <w:color w:val="000000" w:themeColor="text1"/>
          <w:szCs w:val="24"/>
        </w:rPr>
      </w:pPr>
      <w:r w:rsidRPr="00963CD2">
        <w:rPr>
          <w:rStyle w:val="HideTWBExt"/>
          <w:noProof w:val="0"/>
        </w:rPr>
        <w:t>&lt;/AmendB&gt;</w:t>
      </w:r>
    </w:p>
    <w:p w14:paraId="7B3DDDD8" w14:textId="77777777" w:rsidR="00E13721" w:rsidRPr="00963CD2" w:rsidRDefault="00E13721" w:rsidP="00E13721">
      <w:pPr>
        <w:pStyle w:val="AMNumberTabs"/>
        <w:keepNext/>
        <w:rPr>
          <w:color w:val="000000" w:themeColor="text1"/>
        </w:rPr>
      </w:pPr>
      <w:r w:rsidRPr="00963CD2">
        <w:rPr>
          <w:rStyle w:val="HideTWBExt"/>
          <w:b w:val="0"/>
          <w:noProof w:val="0"/>
        </w:rPr>
        <w:lastRenderedPageBreak/>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185</w:t>
      </w:r>
      <w:r w:rsidRPr="00963CD2">
        <w:rPr>
          <w:rStyle w:val="HideTWBExt"/>
          <w:b w:val="0"/>
          <w:noProof w:val="0"/>
        </w:rPr>
        <w:t>&lt;/NumAmB&gt;</w:t>
      </w:r>
    </w:p>
    <w:p w14:paraId="0F749F48"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80F51B8"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34 – параграф 4</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061A3525" w14:textId="77777777" w:rsidTr="00E13721">
        <w:trPr>
          <w:jc w:val="center"/>
        </w:trPr>
        <w:tc>
          <w:tcPr>
            <w:tcW w:w="9752" w:type="dxa"/>
            <w:gridSpan w:val="2"/>
          </w:tcPr>
          <w:p w14:paraId="4EBEBB09" w14:textId="77777777" w:rsidR="00E13721" w:rsidRPr="00963CD2" w:rsidRDefault="00E13721" w:rsidP="00E13721">
            <w:pPr>
              <w:keepNext/>
              <w:rPr>
                <w:color w:val="000000" w:themeColor="text1"/>
              </w:rPr>
            </w:pPr>
          </w:p>
        </w:tc>
      </w:tr>
      <w:tr w:rsidR="00E13721" w:rsidRPr="00963CD2" w14:paraId="122159A7" w14:textId="77777777" w:rsidTr="00E13721">
        <w:trPr>
          <w:jc w:val="center"/>
        </w:trPr>
        <w:tc>
          <w:tcPr>
            <w:tcW w:w="4876" w:type="dxa"/>
            <w:hideMark/>
          </w:tcPr>
          <w:p w14:paraId="36757CFF"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54491116"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2739C437" w14:textId="77777777" w:rsidTr="00E13721">
        <w:trPr>
          <w:jc w:val="center"/>
        </w:trPr>
        <w:tc>
          <w:tcPr>
            <w:tcW w:w="4876" w:type="dxa"/>
            <w:hideMark/>
          </w:tcPr>
          <w:p w14:paraId="24791B49" w14:textId="77777777" w:rsidR="00E13721" w:rsidRPr="00963CD2" w:rsidRDefault="00E13721" w:rsidP="00E13721">
            <w:pPr>
              <w:pStyle w:val="Normal6"/>
              <w:rPr>
                <w:color w:val="000000" w:themeColor="text1"/>
              </w:rPr>
            </w:pPr>
            <w:r w:rsidRPr="00963CD2">
              <w:rPr>
                <w:color w:val="000000" w:themeColor="text1"/>
              </w:rPr>
              <w:t>(4)</w:t>
            </w:r>
            <w:r w:rsidRPr="00963CD2">
              <w:rPr>
                <w:color w:val="000000" w:themeColor="text1"/>
              </w:rPr>
              <w:tab/>
              <w:t xml:space="preserve">Лицето или лицата, упълномощени да подписват сертификати за съответствие, трябва да са служители на производителя и имат надлежни правомощия да поемат </w:t>
            </w:r>
            <w:r w:rsidRPr="00963CD2">
              <w:rPr>
                <w:b/>
                <w:i/>
                <w:color w:val="000000" w:themeColor="text1"/>
              </w:rPr>
              <w:t xml:space="preserve">изцяло </w:t>
            </w:r>
            <w:r w:rsidRPr="00963CD2">
              <w:rPr>
                <w:color w:val="000000" w:themeColor="text1"/>
              </w:rPr>
              <w:t>юридическа отговорност от името на производителя по отношение на проектирането и производството на превозното средство или на съответствието на това производство.</w:t>
            </w:r>
          </w:p>
        </w:tc>
        <w:tc>
          <w:tcPr>
            <w:tcW w:w="4876" w:type="dxa"/>
            <w:hideMark/>
          </w:tcPr>
          <w:p w14:paraId="55187B29" w14:textId="77777777" w:rsidR="00E13721" w:rsidRPr="00963CD2" w:rsidRDefault="00E13721" w:rsidP="00E13721">
            <w:pPr>
              <w:pStyle w:val="Normal6"/>
              <w:rPr>
                <w:color w:val="000000" w:themeColor="text1"/>
                <w:szCs w:val="24"/>
              </w:rPr>
            </w:pPr>
            <w:r w:rsidRPr="00963CD2">
              <w:rPr>
                <w:color w:val="000000" w:themeColor="text1"/>
              </w:rPr>
              <w:t>(4)</w:t>
            </w:r>
            <w:r w:rsidRPr="00963CD2">
              <w:rPr>
                <w:color w:val="000000" w:themeColor="text1"/>
              </w:rPr>
              <w:tab/>
              <w:t>Лицето или лицата, упълномощени да подписват сертификати за съответствие, трябва да са служители на производителя и имат надлежни правомощия да поемат юридическа отговорност от името на производителя по отношение на проектирането и производството на превозното средство или на съответствието на това производство.</w:t>
            </w:r>
          </w:p>
        </w:tc>
      </w:tr>
    </w:tbl>
    <w:p w14:paraId="6E29302B" w14:textId="77777777" w:rsidR="00E13721" w:rsidRPr="00963CD2" w:rsidRDefault="00E13721" w:rsidP="00E13721">
      <w:pPr>
        <w:rPr>
          <w:color w:val="000000" w:themeColor="text1"/>
        </w:rPr>
      </w:pPr>
      <w:r w:rsidRPr="00963CD2">
        <w:rPr>
          <w:rStyle w:val="HideTWBExt"/>
          <w:noProof w:val="0"/>
        </w:rPr>
        <w:t>&lt;/AmendB&gt;</w:t>
      </w:r>
    </w:p>
    <w:p w14:paraId="3D29D8AF"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186</w:t>
      </w:r>
      <w:r w:rsidRPr="00963CD2">
        <w:rPr>
          <w:rStyle w:val="HideTWBExt"/>
          <w:b w:val="0"/>
          <w:noProof w:val="0"/>
        </w:rPr>
        <w:t>&lt;/NumAm&gt;</w:t>
      </w:r>
    </w:p>
    <w:p w14:paraId="096A7D2E"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5510BC0"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36 – параграф 3 а (нов)</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2FE73E25" w14:textId="77777777" w:rsidTr="00E13721">
        <w:trPr>
          <w:jc w:val="center"/>
        </w:trPr>
        <w:tc>
          <w:tcPr>
            <w:tcW w:w="9752" w:type="dxa"/>
            <w:gridSpan w:val="2"/>
          </w:tcPr>
          <w:p w14:paraId="213CADE0" w14:textId="77777777" w:rsidR="00E13721" w:rsidRPr="00963CD2" w:rsidRDefault="00E13721" w:rsidP="00E13721">
            <w:pPr>
              <w:keepNext/>
              <w:rPr>
                <w:color w:val="000000" w:themeColor="text1"/>
              </w:rPr>
            </w:pPr>
          </w:p>
        </w:tc>
      </w:tr>
      <w:tr w:rsidR="00E13721" w:rsidRPr="00963CD2" w14:paraId="352C2840" w14:textId="77777777" w:rsidTr="00E13721">
        <w:trPr>
          <w:jc w:val="center"/>
        </w:trPr>
        <w:tc>
          <w:tcPr>
            <w:tcW w:w="4876" w:type="dxa"/>
            <w:hideMark/>
          </w:tcPr>
          <w:p w14:paraId="5547EE20"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438735EA"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13D7952F" w14:textId="77777777" w:rsidTr="00E13721">
        <w:trPr>
          <w:jc w:val="center"/>
        </w:trPr>
        <w:tc>
          <w:tcPr>
            <w:tcW w:w="4876" w:type="dxa"/>
          </w:tcPr>
          <w:p w14:paraId="7A10FBB5" w14:textId="77777777" w:rsidR="00E13721" w:rsidRPr="00963CD2" w:rsidRDefault="00E13721" w:rsidP="00E13721">
            <w:pPr>
              <w:pStyle w:val="Normal6"/>
              <w:rPr>
                <w:color w:val="000000" w:themeColor="text1"/>
              </w:rPr>
            </w:pPr>
          </w:p>
        </w:tc>
        <w:tc>
          <w:tcPr>
            <w:tcW w:w="4876" w:type="dxa"/>
            <w:hideMark/>
          </w:tcPr>
          <w:p w14:paraId="7895547F" w14:textId="77777777" w:rsidR="00E13721" w:rsidRPr="00963CD2" w:rsidRDefault="00E13721" w:rsidP="00E13721">
            <w:pPr>
              <w:pStyle w:val="Normal6"/>
              <w:rPr>
                <w:color w:val="000000" w:themeColor="text1"/>
                <w:szCs w:val="24"/>
              </w:rPr>
            </w:pPr>
            <w:r w:rsidRPr="00963CD2">
              <w:rPr>
                <w:b/>
                <w:i/>
                <w:color w:val="000000" w:themeColor="text1"/>
              </w:rPr>
              <w:t>3a.</w:t>
            </w:r>
            <w:r w:rsidRPr="00963CD2">
              <w:rPr>
                <w:color w:val="000000" w:themeColor="text1"/>
              </w:rPr>
              <w:tab/>
            </w:r>
            <w:r w:rsidRPr="00963CD2">
              <w:rPr>
                <w:b/>
                <w:i/>
                <w:color w:val="000000" w:themeColor="text1"/>
              </w:rPr>
              <w:t>Стопанските субекти пускат на пазара само превозни средства, компоненти или отделни технически възли, които са маркирани в съответствие с изискванията на настоящия регламент.</w:t>
            </w:r>
          </w:p>
        </w:tc>
      </w:tr>
    </w:tbl>
    <w:p w14:paraId="5082E817" w14:textId="77777777" w:rsidR="00E13721" w:rsidRPr="00963CD2" w:rsidRDefault="00E13721" w:rsidP="00E13721">
      <w:pPr>
        <w:rPr>
          <w:color w:val="000000" w:themeColor="text1"/>
        </w:rPr>
      </w:pPr>
      <w:r w:rsidRPr="00963CD2">
        <w:rPr>
          <w:rStyle w:val="HideTWBExt"/>
          <w:noProof w:val="0"/>
        </w:rPr>
        <w:t>&lt;/Amend&gt;</w:t>
      </w:r>
    </w:p>
    <w:p w14:paraId="490EA727"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187</w:t>
      </w:r>
      <w:r w:rsidRPr="00963CD2">
        <w:rPr>
          <w:rStyle w:val="HideTWBExt"/>
          <w:b w:val="0"/>
          <w:noProof w:val="0"/>
        </w:rPr>
        <w:t>&lt;/NumAm&gt;</w:t>
      </w:r>
    </w:p>
    <w:p w14:paraId="522F531E"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C947877"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38 – параграф 3</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7F1041F2" w14:textId="77777777" w:rsidTr="00E13721">
        <w:trPr>
          <w:jc w:val="center"/>
        </w:trPr>
        <w:tc>
          <w:tcPr>
            <w:tcW w:w="9752" w:type="dxa"/>
            <w:gridSpan w:val="2"/>
          </w:tcPr>
          <w:p w14:paraId="66DE73E0" w14:textId="77777777" w:rsidR="00E13721" w:rsidRPr="00963CD2" w:rsidRDefault="00E13721" w:rsidP="00E13721">
            <w:pPr>
              <w:keepNext/>
              <w:rPr>
                <w:color w:val="000000" w:themeColor="text1"/>
              </w:rPr>
            </w:pPr>
          </w:p>
        </w:tc>
      </w:tr>
      <w:tr w:rsidR="00E13721" w:rsidRPr="00963CD2" w14:paraId="24A7F942" w14:textId="77777777" w:rsidTr="00E13721">
        <w:trPr>
          <w:jc w:val="center"/>
        </w:trPr>
        <w:tc>
          <w:tcPr>
            <w:tcW w:w="4876" w:type="dxa"/>
            <w:hideMark/>
          </w:tcPr>
          <w:p w14:paraId="2DBEDE7F"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0E6A721A"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1ECD400E" w14:textId="77777777" w:rsidTr="00E13721">
        <w:trPr>
          <w:jc w:val="center"/>
        </w:trPr>
        <w:tc>
          <w:tcPr>
            <w:tcW w:w="4876" w:type="dxa"/>
            <w:hideMark/>
          </w:tcPr>
          <w:p w14:paraId="5B121A17" w14:textId="77777777" w:rsidR="00E13721" w:rsidRPr="00963CD2" w:rsidRDefault="00E13721" w:rsidP="00E13721">
            <w:pPr>
              <w:pStyle w:val="Normal6"/>
              <w:rPr>
                <w:color w:val="000000" w:themeColor="text1"/>
              </w:rPr>
            </w:pPr>
            <w:r w:rsidRPr="00963CD2">
              <w:rPr>
                <w:color w:val="000000" w:themeColor="text1"/>
              </w:rPr>
              <w:t>3.</w:t>
            </w:r>
            <w:r w:rsidRPr="00963CD2">
              <w:rPr>
                <w:color w:val="000000" w:themeColor="text1"/>
              </w:rPr>
              <w:tab/>
              <w:t xml:space="preserve">Когато необходимите мерки за адаптиране на регулаторните актове, посочени в параграф 1, не са били предприети, Комисията може да разреши разширяване на временното ЕС одобрение на типа чрез решение и по искане на държавата членка, която е издала временно ЕС одобрение на типа. </w:t>
            </w:r>
            <w:r w:rsidRPr="00963CD2">
              <w:rPr>
                <w:color w:val="000000" w:themeColor="text1"/>
              </w:rPr>
              <w:lastRenderedPageBreak/>
              <w:t>Такива актове за изпълнение се приемат в съответствие с процедурата по разглеждане, посочена в член 87, параграф 2.</w:t>
            </w:r>
          </w:p>
        </w:tc>
        <w:tc>
          <w:tcPr>
            <w:tcW w:w="4876" w:type="dxa"/>
            <w:hideMark/>
          </w:tcPr>
          <w:p w14:paraId="607FB846" w14:textId="77777777" w:rsidR="00E13721" w:rsidRPr="00963CD2" w:rsidRDefault="00E13721" w:rsidP="00E13721">
            <w:pPr>
              <w:pStyle w:val="Normal6"/>
              <w:rPr>
                <w:color w:val="000000" w:themeColor="text1"/>
                <w:szCs w:val="24"/>
              </w:rPr>
            </w:pPr>
            <w:r w:rsidRPr="00963CD2">
              <w:rPr>
                <w:color w:val="000000" w:themeColor="text1"/>
              </w:rPr>
              <w:lastRenderedPageBreak/>
              <w:t>3.</w:t>
            </w:r>
            <w:r w:rsidRPr="00963CD2">
              <w:rPr>
                <w:color w:val="000000" w:themeColor="text1"/>
              </w:rPr>
              <w:tab/>
              <w:t xml:space="preserve">Когато необходимите мерки за адаптиране на регулаторните актове, посочени в параграф 1, не са били предприети, Комисията може да разреши разширяване на </w:t>
            </w:r>
            <w:r w:rsidRPr="00963CD2">
              <w:rPr>
                <w:b/>
                <w:i/>
                <w:color w:val="000000" w:themeColor="text1"/>
              </w:rPr>
              <w:t xml:space="preserve">валидността на </w:t>
            </w:r>
            <w:r w:rsidRPr="00963CD2">
              <w:rPr>
                <w:color w:val="000000" w:themeColor="text1"/>
              </w:rPr>
              <w:t xml:space="preserve">временното ЕС одобрение на типа чрез решение и по искане на държавата членка, която е издала временно ЕС </w:t>
            </w:r>
            <w:r w:rsidRPr="00963CD2">
              <w:rPr>
                <w:color w:val="000000" w:themeColor="text1"/>
              </w:rPr>
              <w:lastRenderedPageBreak/>
              <w:t>одобрение на типа. Такива актове за изпълнение се приемат в съответствие с процедурата по разглеждане, посочена в член 87, параграф 2.</w:t>
            </w:r>
          </w:p>
        </w:tc>
      </w:tr>
    </w:tbl>
    <w:p w14:paraId="431F1EC5" w14:textId="77777777" w:rsidR="00E13721" w:rsidRPr="00963CD2" w:rsidRDefault="00E13721" w:rsidP="00E13721">
      <w:pPr>
        <w:rPr>
          <w:color w:val="000000" w:themeColor="text1"/>
        </w:rPr>
      </w:pPr>
      <w:r w:rsidRPr="00963CD2">
        <w:rPr>
          <w:rStyle w:val="HideTWBExt"/>
          <w:noProof w:val="0"/>
        </w:rPr>
        <w:lastRenderedPageBreak/>
        <w:t>&lt;/Amend&gt;</w:t>
      </w:r>
    </w:p>
    <w:p w14:paraId="1BEC4290"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188</w:t>
      </w:r>
      <w:r w:rsidRPr="00963CD2">
        <w:rPr>
          <w:rStyle w:val="HideTWBExt"/>
          <w:b w:val="0"/>
          <w:noProof w:val="0"/>
        </w:rPr>
        <w:t>&lt;/NumAm&gt;</w:t>
      </w:r>
    </w:p>
    <w:p w14:paraId="51C23D5E"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23B91BB0"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40 – параграф 2</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2145D896" w14:textId="77777777" w:rsidTr="00E13721">
        <w:trPr>
          <w:jc w:val="center"/>
        </w:trPr>
        <w:tc>
          <w:tcPr>
            <w:tcW w:w="9752" w:type="dxa"/>
            <w:gridSpan w:val="2"/>
          </w:tcPr>
          <w:p w14:paraId="0F67EEEE" w14:textId="77777777" w:rsidR="00E13721" w:rsidRPr="00963CD2" w:rsidRDefault="00E13721" w:rsidP="00E13721">
            <w:pPr>
              <w:keepNext/>
              <w:rPr>
                <w:color w:val="000000" w:themeColor="text1"/>
              </w:rPr>
            </w:pPr>
          </w:p>
        </w:tc>
      </w:tr>
      <w:tr w:rsidR="00E13721" w:rsidRPr="00963CD2" w14:paraId="45694BDC" w14:textId="77777777" w:rsidTr="00E13721">
        <w:trPr>
          <w:jc w:val="center"/>
        </w:trPr>
        <w:tc>
          <w:tcPr>
            <w:tcW w:w="4876" w:type="dxa"/>
            <w:hideMark/>
          </w:tcPr>
          <w:p w14:paraId="0F92A7D8"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083DC989"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28E4442" w14:textId="77777777" w:rsidTr="00E13721">
        <w:trPr>
          <w:jc w:val="center"/>
        </w:trPr>
        <w:tc>
          <w:tcPr>
            <w:tcW w:w="4876" w:type="dxa"/>
            <w:hideMark/>
          </w:tcPr>
          <w:p w14:paraId="73900E83" w14:textId="77777777" w:rsidR="00E13721" w:rsidRPr="00963CD2" w:rsidRDefault="00E13721" w:rsidP="00E13721">
            <w:pPr>
              <w:pStyle w:val="Normal6"/>
              <w:rPr>
                <w:color w:val="000000" w:themeColor="text1"/>
              </w:rPr>
            </w:pPr>
            <w:r w:rsidRPr="00963CD2">
              <w:rPr>
                <w:color w:val="000000" w:themeColor="text1"/>
              </w:rPr>
              <w:t>2.</w:t>
            </w:r>
            <w:r w:rsidRPr="00963CD2">
              <w:rPr>
                <w:color w:val="000000" w:themeColor="text1"/>
              </w:rPr>
              <w:tab/>
              <w:t>Държавите членки могат да решат да освободят който и да било тип превозни средства, посочен в параграф 1, от едно или повече</w:t>
            </w:r>
            <w:r w:rsidRPr="00963CD2">
              <w:rPr>
                <w:b/>
                <w:i/>
                <w:color w:val="000000" w:themeColor="text1"/>
              </w:rPr>
              <w:t xml:space="preserve"> основни</w:t>
            </w:r>
            <w:r w:rsidRPr="00963CD2">
              <w:rPr>
                <w:color w:val="000000" w:themeColor="text1"/>
              </w:rPr>
              <w:t xml:space="preserve"> изисквания, установени от регулаторните актове, посочени в приложение IV, при условие че установят съответни алтернативни изисквания.</w:t>
            </w:r>
          </w:p>
        </w:tc>
        <w:tc>
          <w:tcPr>
            <w:tcW w:w="4876" w:type="dxa"/>
            <w:hideMark/>
          </w:tcPr>
          <w:p w14:paraId="78899E63" w14:textId="77777777" w:rsidR="00E13721" w:rsidRPr="00963CD2" w:rsidRDefault="00E13721" w:rsidP="00E13721">
            <w:pPr>
              <w:pStyle w:val="Normal6"/>
              <w:rPr>
                <w:color w:val="000000" w:themeColor="text1"/>
                <w:szCs w:val="24"/>
              </w:rPr>
            </w:pPr>
            <w:r w:rsidRPr="00963CD2">
              <w:rPr>
                <w:color w:val="000000" w:themeColor="text1"/>
              </w:rPr>
              <w:t>2.</w:t>
            </w:r>
            <w:r w:rsidRPr="00963CD2">
              <w:rPr>
                <w:color w:val="000000" w:themeColor="text1"/>
              </w:rPr>
              <w:tab/>
              <w:t xml:space="preserve">Държавите членки могат да решат да освободят който и да било тип превозни средства, посочен в параграф 1, от </w:t>
            </w:r>
            <w:r w:rsidRPr="00963CD2">
              <w:rPr>
                <w:b/>
                <w:i/>
                <w:color w:val="000000" w:themeColor="text1"/>
              </w:rPr>
              <w:t xml:space="preserve">задълженията за спазване на </w:t>
            </w:r>
            <w:r w:rsidRPr="00963CD2">
              <w:rPr>
                <w:color w:val="000000" w:themeColor="text1"/>
              </w:rPr>
              <w:t>едно или повече изисквания, установени от регулаторните актове, посочени в приложение IV, при условие че установят съответни алтернативни изисквания.</w:t>
            </w:r>
          </w:p>
        </w:tc>
      </w:tr>
    </w:tbl>
    <w:p w14:paraId="36DD8167" w14:textId="77777777" w:rsidR="00E13721" w:rsidRPr="00963CD2" w:rsidRDefault="00E13721" w:rsidP="00E13721">
      <w:pPr>
        <w:rPr>
          <w:color w:val="000000" w:themeColor="text1"/>
        </w:rPr>
      </w:pPr>
      <w:r w:rsidRPr="00963CD2">
        <w:rPr>
          <w:rStyle w:val="HideTWBExt"/>
          <w:noProof w:val="0"/>
        </w:rPr>
        <w:t>&lt;/Amend&gt;</w:t>
      </w:r>
    </w:p>
    <w:p w14:paraId="6ABA15B2"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189</w:t>
      </w:r>
      <w:r w:rsidRPr="00963CD2">
        <w:rPr>
          <w:rStyle w:val="HideTWBExt"/>
          <w:b w:val="0"/>
          <w:noProof w:val="0"/>
        </w:rPr>
        <w:t>&lt;/NumAmB&gt;</w:t>
      </w:r>
    </w:p>
    <w:p w14:paraId="7FDF403A"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32AFE6DC"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40 – параграф 2 а (нов)</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08182C09" w14:textId="77777777" w:rsidTr="00E13721">
        <w:trPr>
          <w:jc w:val="center"/>
        </w:trPr>
        <w:tc>
          <w:tcPr>
            <w:tcW w:w="9752" w:type="dxa"/>
            <w:gridSpan w:val="2"/>
          </w:tcPr>
          <w:p w14:paraId="21384E14" w14:textId="77777777" w:rsidR="00E13721" w:rsidRPr="00963CD2" w:rsidRDefault="00E13721" w:rsidP="00E13721">
            <w:pPr>
              <w:keepNext/>
              <w:rPr>
                <w:color w:val="000000" w:themeColor="text1"/>
              </w:rPr>
            </w:pPr>
          </w:p>
        </w:tc>
      </w:tr>
      <w:tr w:rsidR="00E13721" w:rsidRPr="00963CD2" w14:paraId="737B66D0" w14:textId="77777777" w:rsidTr="00E13721">
        <w:trPr>
          <w:jc w:val="center"/>
        </w:trPr>
        <w:tc>
          <w:tcPr>
            <w:tcW w:w="4876" w:type="dxa"/>
            <w:hideMark/>
          </w:tcPr>
          <w:p w14:paraId="225E15C9"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0E76828F"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32F8B4A" w14:textId="77777777" w:rsidTr="00E13721">
        <w:trPr>
          <w:jc w:val="center"/>
        </w:trPr>
        <w:tc>
          <w:tcPr>
            <w:tcW w:w="4876" w:type="dxa"/>
          </w:tcPr>
          <w:p w14:paraId="6024229C" w14:textId="77777777" w:rsidR="00E13721" w:rsidRPr="00963CD2" w:rsidRDefault="00E13721" w:rsidP="00E13721">
            <w:pPr>
              <w:pStyle w:val="Normal6"/>
              <w:rPr>
                <w:color w:val="000000" w:themeColor="text1"/>
              </w:rPr>
            </w:pPr>
          </w:p>
        </w:tc>
        <w:tc>
          <w:tcPr>
            <w:tcW w:w="4876" w:type="dxa"/>
            <w:hideMark/>
          </w:tcPr>
          <w:p w14:paraId="6550ADFC" w14:textId="77777777" w:rsidR="00E13721" w:rsidRPr="00963CD2" w:rsidRDefault="00E13721" w:rsidP="00E13721">
            <w:pPr>
              <w:pStyle w:val="Normal6"/>
              <w:rPr>
                <w:color w:val="000000" w:themeColor="text1"/>
                <w:szCs w:val="24"/>
              </w:rPr>
            </w:pPr>
            <w:r w:rsidRPr="00963CD2">
              <w:rPr>
                <w:b/>
                <w:i/>
                <w:color w:val="000000" w:themeColor="text1"/>
              </w:rPr>
              <w:t>2a.</w:t>
            </w:r>
            <w:r w:rsidRPr="00963CD2">
              <w:rPr>
                <w:color w:val="000000" w:themeColor="text1"/>
              </w:rPr>
              <w:tab/>
            </w:r>
            <w:r w:rsidRPr="00963CD2">
              <w:rPr>
                <w:b/>
                <w:i/>
                <w:color w:val="000000" w:themeColor="text1"/>
              </w:rPr>
              <w:t>Освен това се дава по-голяма гъвкавост на МСП с малко производство, които не са в състояние да спазват същите критерии за сроковете, както големите производители.</w:t>
            </w:r>
          </w:p>
        </w:tc>
      </w:tr>
    </w:tbl>
    <w:p w14:paraId="31FF818E" w14:textId="77777777" w:rsidR="00E13721" w:rsidRPr="00963CD2" w:rsidRDefault="00E13721" w:rsidP="00E13721">
      <w:pPr>
        <w:rPr>
          <w:color w:val="000000" w:themeColor="text1"/>
        </w:rPr>
      </w:pPr>
      <w:r w:rsidRPr="00963CD2">
        <w:rPr>
          <w:rStyle w:val="HideTWBExt"/>
          <w:noProof w:val="0"/>
        </w:rPr>
        <w:t>&lt;/AmendB&gt;</w:t>
      </w:r>
    </w:p>
    <w:p w14:paraId="3219FF1A" w14:textId="77777777" w:rsidR="00E13721" w:rsidRPr="00963CD2" w:rsidRDefault="00E13721" w:rsidP="00E13721">
      <w:pPr>
        <w:rPr>
          <w:color w:val="000000" w:themeColor="text1"/>
        </w:rPr>
      </w:pPr>
    </w:p>
    <w:p w14:paraId="2A5C4C1B"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190</w:t>
      </w:r>
      <w:r w:rsidRPr="00963CD2">
        <w:rPr>
          <w:rStyle w:val="HideTWBExt"/>
          <w:b w:val="0"/>
          <w:noProof w:val="0"/>
        </w:rPr>
        <w:t>&lt;/NumAm&gt;</w:t>
      </w:r>
    </w:p>
    <w:p w14:paraId="31E08279"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CFA2D8F"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41 – параграф 3 – алинея 2 а (нова)</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7CF2E612" w14:textId="77777777" w:rsidTr="00E13721">
        <w:trPr>
          <w:jc w:val="center"/>
        </w:trPr>
        <w:tc>
          <w:tcPr>
            <w:tcW w:w="9752" w:type="dxa"/>
            <w:gridSpan w:val="2"/>
          </w:tcPr>
          <w:p w14:paraId="74B27301" w14:textId="77777777" w:rsidR="00E13721" w:rsidRPr="00963CD2" w:rsidRDefault="00E13721" w:rsidP="00E13721">
            <w:pPr>
              <w:keepNext/>
              <w:rPr>
                <w:color w:val="000000" w:themeColor="text1"/>
              </w:rPr>
            </w:pPr>
          </w:p>
        </w:tc>
      </w:tr>
      <w:tr w:rsidR="00E13721" w:rsidRPr="00963CD2" w14:paraId="4F821CEB" w14:textId="77777777" w:rsidTr="00E13721">
        <w:trPr>
          <w:jc w:val="center"/>
        </w:trPr>
        <w:tc>
          <w:tcPr>
            <w:tcW w:w="4876" w:type="dxa"/>
            <w:hideMark/>
          </w:tcPr>
          <w:p w14:paraId="0D71325C"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4AA5A39A"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73D3163C" w14:textId="77777777" w:rsidTr="00E13721">
        <w:trPr>
          <w:jc w:val="center"/>
        </w:trPr>
        <w:tc>
          <w:tcPr>
            <w:tcW w:w="4876" w:type="dxa"/>
            <w:hideMark/>
          </w:tcPr>
          <w:p w14:paraId="4D9C3245" w14:textId="77777777" w:rsidR="00E13721" w:rsidRPr="00963CD2" w:rsidRDefault="00E13721" w:rsidP="00E13721">
            <w:pPr>
              <w:pStyle w:val="Normal6"/>
              <w:rPr>
                <w:color w:val="000000" w:themeColor="text1"/>
              </w:rPr>
            </w:pPr>
          </w:p>
        </w:tc>
        <w:tc>
          <w:tcPr>
            <w:tcW w:w="4876" w:type="dxa"/>
            <w:hideMark/>
          </w:tcPr>
          <w:p w14:paraId="7C41652B" w14:textId="77777777" w:rsidR="00E13721" w:rsidRPr="00963CD2" w:rsidRDefault="00E13721" w:rsidP="00E13721">
            <w:pPr>
              <w:pStyle w:val="Normal6"/>
              <w:rPr>
                <w:b/>
                <w:i/>
                <w:color w:val="000000" w:themeColor="text1"/>
                <w:szCs w:val="24"/>
              </w:rPr>
            </w:pPr>
            <w:r w:rsidRPr="00963CD2">
              <w:rPr>
                <w:b/>
                <w:i/>
                <w:color w:val="000000" w:themeColor="text1"/>
              </w:rPr>
              <w:t xml:space="preserve">Ако не бъде повдигнато възражение в рамките на срока от три месеца, </w:t>
            </w:r>
            <w:r w:rsidRPr="00963CD2">
              <w:rPr>
                <w:b/>
                <w:i/>
                <w:color w:val="000000" w:themeColor="text1"/>
              </w:rPr>
              <w:lastRenderedPageBreak/>
              <w:t>посочен в първа алинея, националното одобрение на типа се счита за прието.</w:t>
            </w:r>
          </w:p>
        </w:tc>
      </w:tr>
    </w:tbl>
    <w:p w14:paraId="0408E021" w14:textId="77777777" w:rsidR="00E13721" w:rsidRPr="00963CD2" w:rsidRDefault="00E13721" w:rsidP="00E13721">
      <w:pPr>
        <w:rPr>
          <w:color w:val="000000" w:themeColor="text1"/>
        </w:rPr>
      </w:pPr>
      <w:r w:rsidRPr="00963CD2">
        <w:rPr>
          <w:rStyle w:val="HideTWBExt"/>
          <w:noProof w:val="0"/>
        </w:rPr>
        <w:lastRenderedPageBreak/>
        <w:t>&lt;/Amend&gt;</w:t>
      </w:r>
    </w:p>
    <w:p w14:paraId="638B0DDB"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191</w:t>
      </w:r>
      <w:r w:rsidRPr="00963CD2">
        <w:rPr>
          <w:rStyle w:val="HideTWBExt"/>
          <w:b w:val="0"/>
          <w:noProof w:val="0"/>
        </w:rPr>
        <w:t>&lt;/NumAm&gt;</w:t>
      </w:r>
    </w:p>
    <w:p w14:paraId="689F696A"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69C0610"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42 – параграф 1</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4CC4DF2D" w14:textId="77777777" w:rsidTr="00E13721">
        <w:trPr>
          <w:jc w:val="center"/>
        </w:trPr>
        <w:tc>
          <w:tcPr>
            <w:tcW w:w="9752" w:type="dxa"/>
            <w:gridSpan w:val="2"/>
          </w:tcPr>
          <w:p w14:paraId="6AA165A2" w14:textId="77777777" w:rsidR="00E13721" w:rsidRPr="00963CD2" w:rsidRDefault="00E13721" w:rsidP="00E13721">
            <w:pPr>
              <w:keepNext/>
              <w:rPr>
                <w:color w:val="000000" w:themeColor="text1"/>
              </w:rPr>
            </w:pPr>
          </w:p>
        </w:tc>
      </w:tr>
      <w:tr w:rsidR="00E13721" w:rsidRPr="00963CD2" w14:paraId="0C63008F" w14:textId="77777777" w:rsidTr="00E13721">
        <w:trPr>
          <w:jc w:val="center"/>
        </w:trPr>
        <w:tc>
          <w:tcPr>
            <w:tcW w:w="4876" w:type="dxa"/>
            <w:hideMark/>
          </w:tcPr>
          <w:p w14:paraId="37B2ADB2"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5CBE522A"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1CF76E56" w14:textId="77777777" w:rsidTr="00E13721">
        <w:trPr>
          <w:jc w:val="center"/>
        </w:trPr>
        <w:tc>
          <w:tcPr>
            <w:tcW w:w="4876" w:type="dxa"/>
            <w:hideMark/>
          </w:tcPr>
          <w:p w14:paraId="4D19259F" w14:textId="77777777" w:rsidR="00E13721" w:rsidRPr="00963CD2" w:rsidRDefault="00E13721" w:rsidP="00E13721">
            <w:pPr>
              <w:pStyle w:val="Normal6"/>
              <w:rPr>
                <w:color w:val="000000" w:themeColor="text1"/>
              </w:rPr>
            </w:pPr>
            <w:r w:rsidRPr="00963CD2">
              <w:rPr>
                <w:color w:val="000000" w:themeColor="text1"/>
              </w:rPr>
              <w:t>1.</w:t>
            </w:r>
            <w:r w:rsidRPr="00963CD2">
              <w:rPr>
                <w:color w:val="000000" w:themeColor="text1"/>
              </w:rPr>
              <w:tab/>
              <w:t>Държавите членки предоставят индивидуално ЕС одобрение на превозно средство, което е в съответствие с изискванията, определени в допълнение 2 към част I от приложение IV, или — за превозни средства със специално предназначение — в част III от приложение IV.</w:t>
            </w:r>
          </w:p>
        </w:tc>
        <w:tc>
          <w:tcPr>
            <w:tcW w:w="4876" w:type="dxa"/>
            <w:hideMark/>
          </w:tcPr>
          <w:p w14:paraId="58C51D07" w14:textId="77777777" w:rsidR="00E13721" w:rsidRPr="00963CD2" w:rsidRDefault="00E13721" w:rsidP="00E13721">
            <w:pPr>
              <w:pStyle w:val="Normal6"/>
              <w:rPr>
                <w:color w:val="000000" w:themeColor="text1"/>
                <w:szCs w:val="24"/>
              </w:rPr>
            </w:pPr>
            <w:r w:rsidRPr="00963CD2">
              <w:rPr>
                <w:color w:val="000000" w:themeColor="text1"/>
              </w:rPr>
              <w:t>1.</w:t>
            </w:r>
            <w:r w:rsidRPr="00963CD2">
              <w:rPr>
                <w:color w:val="000000" w:themeColor="text1"/>
              </w:rPr>
              <w:tab/>
              <w:t xml:space="preserve">Държавите членки предоставят индивидуално ЕС одобрение на превозно средство, което е в съответствие с изискванията, определени в допълнение 2 към част I от приложение IV, или — за превозни средства със специално предназначение — в част III от приложение IV. </w:t>
            </w:r>
            <w:r w:rsidRPr="00963CD2">
              <w:rPr>
                <w:b/>
                <w:i/>
                <w:color w:val="000000" w:themeColor="text1"/>
              </w:rPr>
              <w:t>Настоящата разпоредба не се прилага за некомплектовани превозни средства.</w:t>
            </w:r>
          </w:p>
        </w:tc>
      </w:tr>
    </w:tbl>
    <w:p w14:paraId="5B509615" w14:textId="77777777" w:rsidR="00E13721" w:rsidRPr="00963CD2" w:rsidRDefault="00E13721" w:rsidP="00E13721">
      <w:pPr>
        <w:rPr>
          <w:color w:val="000000" w:themeColor="text1"/>
        </w:rPr>
      </w:pPr>
      <w:r w:rsidRPr="00963CD2">
        <w:rPr>
          <w:rStyle w:val="HideTWBExt"/>
          <w:noProof w:val="0"/>
        </w:rPr>
        <w:t>&lt;/Amend&gt;</w:t>
      </w:r>
    </w:p>
    <w:p w14:paraId="3D9A905A"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192</w:t>
      </w:r>
      <w:r w:rsidRPr="00963CD2">
        <w:rPr>
          <w:rStyle w:val="HideTWBExt"/>
          <w:b w:val="0"/>
          <w:noProof w:val="0"/>
        </w:rPr>
        <w:t>&lt;/NumAm&gt;</w:t>
      </w:r>
    </w:p>
    <w:p w14:paraId="6DA095AC"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49AE48A"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42 – параграф 2</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4546E686" w14:textId="77777777" w:rsidTr="00E13721">
        <w:trPr>
          <w:jc w:val="center"/>
        </w:trPr>
        <w:tc>
          <w:tcPr>
            <w:tcW w:w="9752" w:type="dxa"/>
            <w:gridSpan w:val="2"/>
          </w:tcPr>
          <w:p w14:paraId="053E621F" w14:textId="77777777" w:rsidR="00E13721" w:rsidRPr="00963CD2" w:rsidRDefault="00E13721" w:rsidP="00E13721">
            <w:pPr>
              <w:keepNext/>
              <w:rPr>
                <w:color w:val="000000" w:themeColor="text1"/>
              </w:rPr>
            </w:pPr>
          </w:p>
        </w:tc>
      </w:tr>
      <w:tr w:rsidR="00E13721" w:rsidRPr="00963CD2" w14:paraId="7263903D" w14:textId="77777777" w:rsidTr="00E13721">
        <w:trPr>
          <w:jc w:val="center"/>
        </w:trPr>
        <w:tc>
          <w:tcPr>
            <w:tcW w:w="4876" w:type="dxa"/>
            <w:hideMark/>
          </w:tcPr>
          <w:p w14:paraId="4C068369"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30EC4017"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EF4F399" w14:textId="77777777" w:rsidTr="00E13721">
        <w:trPr>
          <w:jc w:val="center"/>
        </w:trPr>
        <w:tc>
          <w:tcPr>
            <w:tcW w:w="4876" w:type="dxa"/>
            <w:hideMark/>
          </w:tcPr>
          <w:p w14:paraId="70A164DA" w14:textId="77777777" w:rsidR="00E13721" w:rsidRPr="00963CD2" w:rsidRDefault="00E13721" w:rsidP="00E13721">
            <w:pPr>
              <w:pStyle w:val="Normal6"/>
              <w:rPr>
                <w:color w:val="000000" w:themeColor="text1"/>
              </w:rPr>
            </w:pPr>
            <w:r w:rsidRPr="00963CD2">
              <w:rPr>
                <w:color w:val="000000" w:themeColor="text1"/>
              </w:rPr>
              <w:t>2.</w:t>
            </w:r>
            <w:r w:rsidRPr="00963CD2">
              <w:rPr>
                <w:color w:val="000000" w:themeColor="text1"/>
              </w:rPr>
              <w:tab/>
              <w:t xml:space="preserve">Заявление за индивидуално ЕС одобряване на превозно средство се подава от </w:t>
            </w:r>
            <w:r w:rsidRPr="00963CD2">
              <w:rPr>
                <w:b/>
                <w:i/>
                <w:color w:val="000000" w:themeColor="text1"/>
              </w:rPr>
              <w:t xml:space="preserve">производителя или </w:t>
            </w:r>
            <w:r w:rsidRPr="00963CD2">
              <w:rPr>
                <w:color w:val="000000" w:themeColor="text1"/>
              </w:rPr>
              <w:t xml:space="preserve">собственика на превозното средство или от представител на </w:t>
            </w:r>
            <w:r w:rsidRPr="00963CD2">
              <w:rPr>
                <w:b/>
                <w:i/>
                <w:color w:val="000000" w:themeColor="text1"/>
              </w:rPr>
              <w:t>последния</w:t>
            </w:r>
            <w:r w:rsidRPr="00963CD2">
              <w:rPr>
                <w:color w:val="000000" w:themeColor="text1"/>
              </w:rPr>
              <w:t>, като в такъв случай е необходимо този представител да е установен в Съюза.</w:t>
            </w:r>
          </w:p>
        </w:tc>
        <w:tc>
          <w:tcPr>
            <w:tcW w:w="4876" w:type="dxa"/>
            <w:hideMark/>
          </w:tcPr>
          <w:p w14:paraId="7AA6E039" w14:textId="77777777" w:rsidR="00E13721" w:rsidRPr="00963CD2" w:rsidRDefault="00E13721" w:rsidP="00E13721">
            <w:pPr>
              <w:pStyle w:val="Normal6"/>
              <w:rPr>
                <w:color w:val="000000" w:themeColor="text1"/>
                <w:szCs w:val="24"/>
              </w:rPr>
            </w:pPr>
            <w:r w:rsidRPr="00963CD2">
              <w:rPr>
                <w:color w:val="000000" w:themeColor="text1"/>
              </w:rPr>
              <w:t>2.</w:t>
            </w:r>
            <w:r w:rsidRPr="00963CD2">
              <w:rPr>
                <w:color w:val="000000" w:themeColor="text1"/>
              </w:rPr>
              <w:tab/>
              <w:t>Заявление за индивидуално ЕС одобряване на превозно средство се подава от собственика на превозното средство</w:t>
            </w:r>
            <w:r w:rsidRPr="00963CD2">
              <w:rPr>
                <w:b/>
                <w:i/>
                <w:color w:val="000000" w:themeColor="text1"/>
              </w:rPr>
              <w:t>, производителя</w:t>
            </w:r>
            <w:r w:rsidRPr="00963CD2">
              <w:rPr>
                <w:color w:val="000000" w:themeColor="text1"/>
              </w:rPr>
              <w:t xml:space="preserve"> или от представител на </w:t>
            </w:r>
            <w:r w:rsidRPr="00963CD2">
              <w:rPr>
                <w:b/>
                <w:i/>
                <w:color w:val="000000" w:themeColor="text1"/>
              </w:rPr>
              <w:t>производителя</w:t>
            </w:r>
            <w:r w:rsidRPr="00963CD2">
              <w:rPr>
                <w:color w:val="000000" w:themeColor="text1"/>
              </w:rPr>
              <w:t>, като в такъв случай е необходимо този представител да е установен в Съюза.</w:t>
            </w:r>
          </w:p>
        </w:tc>
      </w:tr>
    </w:tbl>
    <w:p w14:paraId="46322F64" w14:textId="77777777" w:rsidR="00E13721" w:rsidRPr="00963CD2" w:rsidRDefault="00E13721" w:rsidP="00E13721">
      <w:pPr>
        <w:rPr>
          <w:color w:val="000000" w:themeColor="text1"/>
        </w:rPr>
      </w:pPr>
      <w:r w:rsidRPr="00963CD2">
        <w:rPr>
          <w:rStyle w:val="HideTWBExt"/>
          <w:noProof w:val="0"/>
        </w:rPr>
        <w:t>&lt;/Amend&gt;</w:t>
      </w:r>
    </w:p>
    <w:p w14:paraId="0E50DE15"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193</w:t>
      </w:r>
      <w:r w:rsidRPr="00963CD2">
        <w:rPr>
          <w:rStyle w:val="HideTWBExt"/>
          <w:b w:val="0"/>
          <w:noProof w:val="0"/>
        </w:rPr>
        <w:t>&lt;/NumAm&gt;</w:t>
      </w:r>
    </w:p>
    <w:p w14:paraId="4F647B6F"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CE026D1"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43 – параграф 1</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4C167531" w14:textId="77777777" w:rsidTr="00E13721">
        <w:trPr>
          <w:jc w:val="center"/>
        </w:trPr>
        <w:tc>
          <w:tcPr>
            <w:tcW w:w="9752" w:type="dxa"/>
            <w:gridSpan w:val="2"/>
          </w:tcPr>
          <w:p w14:paraId="1E3E036F" w14:textId="77777777" w:rsidR="00E13721" w:rsidRPr="00963CD2" w:rsidRDefault="00E13721" w:rsidP="00E13721">
            <w:pPr>
              <w:keepNext/>
              <w:rPr>
                <w:color w:val="000000" w:themeColor="text1"/>
              </w:rPr>
            </w:pPr>
          </w:p>
        </w:tc>
      </w:tr>
      <w:tr w:rsidR="00E13721" w:rsidRPr="00963CD2" w14:paraId="11F79A51" w14:textId="77777777" w:rsidTr="00E13721">
        <w:trPr>
          <w:jc w:val="center"/>
        </w:trPr>
        <w:tc>
          <w:tcPr>
            <w:tcW w:w="4876" w:type="dxa"/>
            <w:hideMark/>
          </w:tcPr>
          <w:p w14:paraId="149AB7AA"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0E84A697"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0DFF4991" w14:textId="77777777" w:rsidTr="00E13721">
        <w:trPr>
          <w:jc w:val="center"/>
        </w:trPr>
        <w:tc>
          <w:tcPr>
            <w:tcW w:w="4876" w:type="dxa"/>
            <w:hideMark/>
          </w:tcPr>
          <w:p w14:paraId="62E7D663" w14:textId="77777777" w:rsidR="00E13721" w:rsidRPr="00963CD2" w:rsidRDefault="00E13721" w:rsidP="00E13721">
            <w:pPr>
              <w:pStyle w:val="Normal6"/>
              <w:rPr>
                <w:color w:val="000000" w:themeColor="text1"/>
              </w:rPr>
            </w:pPr>
            <w:r w:rsidRPr="00963CD2">
              <w:rPr>
                <w:color w:val="000000" w:themeColor="text1"/>
              </w:rPr>
              <w:t>1.</w:t>
            </w:r>
            <w:r w:rsidRPr="00963CD2">
              <w:rPr>
                <w:color w:val="000000" w:themeColor="text1"/>
              </w:rPr>
              <w:tab/>
              <w:t xml:space="preserve">Държавите членки могат да </w:t>
            </w:r>
            <w:r w:rsidRPr="00963CD2">
              <w:rPr>
                <w:color w:val="000000" w:themeColor="text1"/>
              </w:rPr>
              <w:lastRenderedPageBreak/>
              <w:t xml:space="preserve">освободят дадено превозно средство, независимо от това дали е единствено по рода си или не, от спазване на изискванията на една или повече разпоредби на </w:t>
            </w:r>
            <w:r w:rsidRPr="00963CD2">
              <w:rPr>
                <w:b/>
                <w:i/>
                <w:color w:val="000000" w:themeColor="text1"/>
              </w:rPr>
              <w:t>настоящата директива</w:t>
            </w:r>
            <w:r w:rsidRPr="00963CD2">
              <w:rPr>
                <w:color w:val="000000" w:themeColor="text1"/>
              </w:rPr>
              <w:t xml:space="preserve"> или на </w:t>
            </w:r>
            <w:r w:rsidRPr="00963CD2">
              <w:rPr>
                <w:b/>
                <w:i/>
                <w:color w:val="000000" w:themeColor="text1"/>
              </w:rPr>
              <w:t>основните изисквания</w:t>
            </w:r>
            <w:r w:rsidRPr="00963CD2">
              <w:rPr>
                <w:color w:val="000000" w:themeColor="text1"/>
              </w:rPr>
              <w:t>, определени в регулаторните актове, изброени в приложение IV, при условие че установят съответни алтернативни изисквания.</w:t>
            </w:r>
          </w:p>
        </w:tc>
        <w:tc>
          <w:tcPr>
            <w:tcW w:w="4876" w:type="dxa"/>
            <w:hideMark/>
          </w:tcPr>
          <w:p w14:paraId="7318804F" w14:textId="77777777" w:rsidR="00E13721" w:rsidRPr="00963CD2" w:rsidRDefault="00E13721" w:rsidP="00E13721">
            <w:pPr>
              <w:pStyle w:val="Normal6"/>
              <w:rPr>
                <w:color w:val="000000" w:themeColor="text1"/>
                <w:szCs w:val="24"/>
              </w:rPr>
            </w:pPr>
            <w:r w:rsidRPr="00963CD2">
              <w:rPr>
                <w:color w:val="000000" w:themeColor="text1"/>
              </w:rPr>
              <w:lastRenderedPageBreak/>
              <w:t>1.</w:t>
            </w:r>
            <w:r w:rsidRPr="00963CD2">
              <w:rPr>
                <w:color w:val="000000" w:themeColor="text1"/>
              </w:rPr>
              <w:tab/>
              <w:t xml:space="preserve">Държавите членки могат да </w:t>
            </w:r>
            <w:r w:rsidRPr="00963CD2">
              <w:rPr>
                <w:color w:val="000000" w:themeColor="text1"/>
              </w:rPr>
              <w:lastRenderedPageBreak/>
              <w:t xml:space="preserve">освободят дадено превозно средство, независимо от това дали е единствено по рода си или не, от спазване на изискванията на една или повече разпоредби на </w:t>
            </w:r>
            <w:r w:rsidRPr="00963CD2">
              <w:rPr>
                <w:b/>
                <w:i/>
                <w:color w:val="000000" w:themeColor="text1"/>
              </w:rPr>
              <w:t>настоящия регламент</w:t>
            </w:r>
            <w:r w:rsidRPr="00963CD2">
              <w:rPr>
                <w:color w:val="000000" w:themeColor="text1"/>
              </w:rPr>
              <w:t xml:space="preserve"> или на </w:t>
            </w:r>
            <w:r w:rsidRPr="00963CD2">
              <w:rPr>
                <w:b/>
                <w:i/>
                <w:color w:val="000000" w:themeColor="text1"/>
              </w:rPr>
              <w:t>изискванията</w:t>
            </w:r>
            <w:r w:rsidRPr="00963CD2">
              <w:rPr>
                <w:color w:val="000000" w:themeColor="text1"/>
              </w:rPr>
              <w:t>, определени в регулаторните актове, изброени в приложение IV, при условие че установят съответни алтернативни изисквания.</w:t>
            </w:r>
          </w:p>
        </w:tc>
      </w:tr>
    </w:tbl>
    <w:p w14:paraId="15B604B0" w14:textId="77777777" w:rsidR="00E13721" w:rsidRPr="00963CD2" w:rsidRDefault="00E13721" w:rsidP="00E13721">
      <w:pPr>
        <w:rPr>
          <w:color w:val="000000" w:themeColor="text1"/>
        </w:rPr>
      </w:pPr>
      <w:r w:rsidRPr="00963CD2">
        <w:rPr>
          <w:rStyle w:val="HideTWBExt"/>
          <w:noProof w:val="0"/>
        </w:rPr>
        <w:lastRenderedPageBreak/>
        <w:t>&lt;/Amend&gt;</w:t>
      </w:r>
    </w:p>
    <w:p w14:paraId="02DE9295"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194</w:t>
      </w:r>
      <w:r w:rsidRPr="00963CD2">
        <w:rPr>
          <w:rStyle w:val="HideTWBExt"/>
          <w:b w:val="0"/>
          <w:noProof w:val="0"/>
        </w:rPr>
        <w:t>&lt;/NumAm&gt;</w:t>
      </w:r>
    </w:p>
    <w:p w14:paraId="2FAA0BE9"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2997C2D0"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43 – параграф 2</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71CC5483" w14:textId="77777777" w:rsidTr="00E13721">
        <w:trPr>
          <w:jc w:val="center"/>
        </w:trPr>
        <w:tc>
          <w:tcPr>
            <w:tcW w:w="9752" w:type="dxa"/>
            <w:gridSpan w:val="2"/>
          </w:tcPr>
          <w:p w14:paraId="3E1975E3" w14:textId="77777777" w:rsidR="00E13721" w:rsidRPr="00963CD2" w:rsidRDefault="00E13721" w:rsidP="00E13721">
            <w:pPr>
              <w:keepNext/>
              <w:rPr>
                <w:color w:val="000000" w:themeColor="text1"/>
              </w:rPr>
            </w:pPr>
          </w:p>
        </w:tc>
      </w:tr>
      <w:tr w:rsidR="00E13721" w:rsidRPr="00963CD2" w14:paraId="1402AAAB" w14:textId="77777777" w:rsidTr="00E13721">
        <w:trPr>
          <w:jc w:val="center"/>
        </w:trPr>
        <w:tc>
          <w:tcPr>
            <w:tcW w:w="4876" w:type="dxa"/>
            <w:hideMark/>
          </w:tcPr>
          <w:p w14:paraId="46D317A1"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2B3E6703"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3534F5C" w14:textId="77777777" w:rsidTr="00E13721">
        <w:trPr>
          <w:jc w:val="center"/>
        </w:trPr>
        <w:tc>
          <w:tcPr>
            <w:tcW w:w="4876" w:type="dxa"/>
            <w:hideMark/>
          </w:tcPr>
          <w:p w14:paraId="455A2E06" w14:textId="77777777" w:rsidR="00E13721" w:rsidRPr="00963CD2" w:rsidRDefault="00E13721" w:rsidP="00E13721">
            <w:pPr>
              <w:pStyle w:val="Normal6"/>
              <w:rPr>
                <w:color w:val="000000" w:themeColor="text1"/>
              </w:rPr>
            </w:pPr>
            <w:r w:rsidRPr="00963CD2">
              <w:rPr>
                <w:color w:val="000000" w:themeColor="text1"/>
              </w:rPr>
              <w:t>2.</w:t>
            </w:r>
            <w:r w:rsidRPr="00963CD2">
              <w:rPr>
                <w:color w:val="000000" w:themeColor="text1"/>
              </w:rPr>
              <w:tab/>
              <w:t xml:space="preserve">Заявление за индивидуално национално одобряване на превозно средство се подава от </w:t>
            </w:r>
            <w:r w:rsidRPr="00963CD2">
              <w:rPr>
                <w:b/>
                <w:i/>
                <w:color w:val="000000" w:themeColor="text1"/>
              </w:rPr>
              <w:t xml:space="preserve">производителя или </w:t>
            </w:r>
            <w:r w:rsidRPr="00963CD2">
              <w:rPr>
                <w:color w:val="000000" w:themeColor="text1"/>
              </w:rPr>
              <w:t xml:space="preserve">собственика на превозното средство или от представител на </w:t>
            </w:r>
            <w:r w:rsidRPr="00963CD2">
              <w:rPr>
                <w:b/>
                <w:i/>
                <w:color w:val="000000" w:themeColor="text1"/>
              </w:rPr>
              <w:t>последния</w:t>
            </w:r>
            <w:r w:rsidRPr="00963CD2">
              <w:rPr>
                <w:color w:val="000000" w:themeColor="text1"/>
              </w:rPr>
              <w:t>, като в такъв случай е необходимо този представител да е установен в Съюза.</w:t>
            </w:r>
          </w:p>
        </w:tc>
        <w:tc>
          <w:tcPr>
            <w:tcW w:w="4876" w:type="dxa"/>
            <w:hideMark/>
          </w:tcPr>
          <w:p w14:paraId="2FA47618" w14:textId="77777777" w:rsidR="00E13721" w:rsidRPr="00963CD2" w:rsidRDefault="00E13721" w:rsidP="00E13721">
            <w:pPr>
              <w:pStyle w:val="Normal6"/>
              <w:rPr>
                <w:color w:val="000000" w:themeColor="text1"/>
                <w:szCs w:val="24"/>
              </w:rPr>
            </w:pPr>
            <w:r w:rsidRPr="00963CD2">
              <w:rPr>
                <w:color w:val="000000" w:themeColor="text1"/>
              </w:rPr>
              <w:t>2.</w:t>
            </w:r>
            <w:r w:rsidRPr="00963CD2">
              <w:rPr>
                <w:color w:val="000000" w:themeColor="text1"/>
              </w:rPr>
              <w:tab/>
              <w:t>Заявление за индивидуално национално одобряване на превозно средство се подава от собственика на превозното средство</w:t>
            </w:r>
            <w:r w:rsidRPr="00963CD2">
              <w:rPr>
                <w:b/>
                <w:i/>
                <w:color w:val="000000" w:themeColor="text1"/>
              </w:rPr>
              <w:t>, производителя</w:t>
            </w:r>
            <w:r w:rsidRPr="00963CD2">
              <w:rPr>
                <w:color w:val="000000" w:themeColor="text1"/>
              </w:rPr>
              <w:t xml:space="preserve"> или от представител на </w:t>
            </w:r>
            <w:r w:rsidRPr="00963CD2">
              <w:rPr>
                <w:b/>
                <w:i/>
                <w:color w:val="000000" w:themeColor="text1"/>
              </w:rPr>
              <w:t>производителя</w:t>
            </w:r>
            <w:r w:rsidRPr="00963CD2">
              <w:rPr>
                <w:color w:val="000000" w:themeColor="text1"/>
              </w:rPr>
              <w:t>, като в такъв случай е необходимо този представител да е установен в Съюза.</w:t>
            </w:r>
          </w:p>
        </w:tc>
      </w:tr>
    </w:tbl>
    <w:p w14:paraId="3E1851B1" w14:textId="77777777" w:rsidR="00E13721" w:rsidRPr="00963CD2" w:rsidRDefault="00E13721" w:rsidP="00E13721">
      <w:pPr>
        <w:rPr>
          <w:color w:val="000000" w:themeColor="text1"/>
        </w:rPr>
      </w:pPr>
      <w:r w:rsidRPr="00963CD2">
        <w:rPr>
          <w:rStyle w:val="HideTWBExt"/>
          <w:noProof w:val="0"/>
        </w:rPr>
        <w:t>&lt;/Amend&gt;</w:t>
      </w:r>
    </w:p>
    <w:p w14:paraId="4602C1E7"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195</w:t>
      </w:r>
      <w:r w:rsidRPr="00963CD2">
        <w:rPr>
          <w:rStyle w:val="HideTWBExt"/>
          <w:b w:val="0"/>
          <w:noProof w:val="0"/>
        </w:rPr>
        <w:t>&lt;/NumAm&gt;</w:t>
      </w:r>
    </w:p>
    <w:p w14:paraId="72D58325"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415268B"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43 – параграф 6 – алинея 1</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1D6BF39D" w14:textId="77777777" w:rsidTr="00E13721">
        <w:trPr>
          <w:jc w:val="center"/>
        </w:trPr>
        <w:tc>
          <w:tcPr>
            <w:tcW w:w="9752" w:type="dxa"/>
            <w:gridSpan w:val="2"/>
          </w:tcPr>
          <w:p w14:paraId="3A745EF7" w14:textId="77777777" w:rsidR="00E13721" w:rsidRPr="00963CD2" w:rsidRDefault="00E13721" w:rsidP="00E13721">
            <w:pPr>
              <w:keepNext/>
              <w:rPr>
                <w:color w:val="000000" w:themeColor="text1"/>
              </w:rPr>
            </w:pPr>
          </w:p>
        </w:tc>
      </w:tr>
      <w:tr w:rsidR="00E13721" w:rsidRPr="00963CD2" w14:paraId="56EAA243" w14:textId="77777777" w:rsidTr="00E13721">
        <w:trPr>
          <w:jc w:val="center"/>
        </w:trPr>
        <w:tc>
          <w:tcPr>
            <w:tcW w:w="4876" w:type="dxa"/>
            <w:hideMark/>
          </w:tcPr>
          <w:p w14:paraId="516D8542"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719E09CB"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07228A80" w14:textId="77777777" w:rsidTr="00E13721">
        <w:trPr>
          <w:jc w:val="center"/>
        </w:trPr>
        <w:tc>
          <w:tcPr>
            <w:tcW w:w="4876" w:type="dxa"/>
            <w:hideMark/>
          </w:tcPr>
          <w:p w14:paraId="025FC560" w14:textId="77777777" w:rsidR="00E13721" w:rsidRPr="00963CD2" w:rsidRDefault="00E13721" w:rsidP="00E13721">
            <w:pPr>
              <w:pStyle w:val="Normal6"/>
              <w:rPr>
                <w:color w:val="000000" w:themeColor="text1"/>
              </w:rPr>
            </w:pPr>
            <w:r w:rsidRPr="00963CD2">
              <w:rPr>
                <w:color w:val="000000" w:themeColor="text1"/>
              </w:rPr>
              <w:t xml:space="preserve">Форматът на сертификата за индивидуално национално одобряване се основава на образеца за сертификат за ЕС за одобряване на типа, посочен в приложение VІ, и включва поне информацията, </w:t>
            </w:r>
            <w:r w:rsidRPr="00963CD2">
              <w:rPr>
                <w:b/>
                <w:i/>
                <w:color w:val="000000" w:themeColor="text1"/>
              </w:rPr>
              <w:t>необходима за попълване</w:t>
            </w:r>
            <w:r w:rsidRPr="00963CD2">
              <w:rPr>
                <w:color w:val="000000" w:themeColor="text1"/>
              </w:rPr>
              <w:t xml:space="preserve"> на </w:t>
            </w:r>
            <w:r w:rsidRPr="00963CD2">
              <w:rPr>
                <w:b/>
                <w:i/>
                <w:color w:val="000000" w:themeColor="text1"/>
              </w:rPr>
              <w:t>заявлението</w:t>
            </w:r>
            <w:r w:rsidRPr="00963CD2">
              <w:rPr>
                <w:color w:val="000000" w:themeColor="text1"/>
              </w:rPr>
              <w:t xml:space="preserve"> за </w:t>
            </w:r>
            <w:r w:rsidRPr="00963CD2">
              <w:rPr>
                <w:b/>
                <w:i/>
                <w:color w:val="000000" w:themeColor="text1"/>
              </w:rPr>
              <w:t>регистрация</w:t>
            </w:r>
            <w:r w:rsidRPr="00963CD2">
              <w:rPr>
                <w:color w:val="000000" w:themeColor="text1"/>
              </w:rPr>
              <w:t xml:space="preserve">, </w:t>
            </w:r>
            <w:r w:rsidRPr="00963CD2">
              <w:rPr>
                <w:b/>
                <w:i/>
                <w:color w:val="000000" w:themeColor="text1"/>
              </w:rPr>
              <w:t>предвидено</w:t>
            </w:r>
            <w:r w:rsidRPr="00963CD2">
              <w:rPr>
                <w:color w:val="000000" w:themeColor="text1"/>
              </w:rPr>
              <w:t xml:space="preserve"> в </w:t>
            </w:r>
            <w:r w:rsidRPr="00963CD2">
              <w:rPr>
                <w:b/>
                <w:i/>
                <w:color w:val="000000" w:themeColor="text1"/>
              </w:rPr>
              <w:t>Директива 1999/37/ЕО на Съвета</w:t>
            </w:r>
            <w:r w:rsidRPr="00963CD2">
              <w:rPr>
                <w:b/>
                <w:i/>
                <w:color w:val="000000" w:themeColor="text1"/>
                <w:vertAlign w:val="superscript"/>
              </w:rPr>
              <w:t>28</w:t>
            </w:r>
            <w:r w:rsidRPr="00963CD2">
              <w:rPr>
                <w:color w:val="000000" w:themeColor="text1"/>
              </w:rPr>
              <w:t>.</w:t>
            </w:r>
          </w:p>
        </w:tc>
        <w:tc>
          <w:tcPr>
            <w:tcW w:w="4876" w:type="dxa"/>
            <w:hideMark/>
          </w:tcPr>
          <w:p w14:paraId="2F23AFF8" w14:textId="77777777" w:rsidR="00E13721" w:rsidRPr="00963CD2" w:rsidRDefault="00E13721" w:rsidP="00E13721">
            <w:pPr>
              <w:pStyle w:val="Normal6"/>
              <w:rPr>
                <w:color w:val="000000" w:themeColor="text1"/>
                <w:szCs w:val="24"/>
              </w:rPr>
            </w:pPr>
            <w:r w:rsidRPr="00963CD2">
              <w:rPr>
                <w:color w:val="000000" w:themeColor="text1"/>
              </w:rPr>
              <w:t xml:space="preserve">Форматът на сертификата за индивидуално национално одобряване се основава на образеца за сертификат за ЕС за одобряване на типа, посочен в приложение VІ, и включва поне информацията, </w:t>
            </w:r>
            <w:r w:rsidRPr="00963CD2">
              <w:rPr>
                <w:b/>
                <w:i/>
                <w:color w:val="000000" w:themeColor="text1"/>
              </w:rPr>
              <w:t>която е включена в образеца</w:t>
            </w:r>
            <w:r w:rsidRPr="00963CD2">
              <w:rPr>
                <w:color w:val="000000" w:themeColor="text1"/>
              </w:rPr>
              <w:t xml:space="preserve"> на </w:t>
            </w:r>
            <w:r w:rsidRPr="00963CD2">
              <w:rPr>
                <w:b/>
                <w:i/>
                <w:color w:val="000000" w:themeColor="text1"/>
              </w:rPr>
              <w:t>сертификата</w:t>
            </w:r>
            <w:r w:rsidRPr="00963CD2">
              <w:rPr>
                <w:color w:val="000000" w:themeColor="text1"/>
              </w:rPr>
              <w:t xml:space="preserve"> за </w:t>
            </w:r>
            <w:r w:rsidRPr="00963CD2">
              <w:rPr>
                <w:b/>
                <w:i/>
                <w:color w:val="000000" w:themeColor="text1"/>
              </w:rPr>
              <w:t>индивидуално ЕС одобряване</w:t>
            </w:r>
            <w:r w:rsidRPr="00963CD2">
              <w:rPr>
                <w:color w:val="000000" w:themeColor="text1"/>
              </w:rPr>
              <w:t xml:space="preserve">, </w:t>
            </w:r>
            <w:r w:rsidRPr="00963CD2">
              <w:rPr>
                <w:b/>
                <w:i/>
                <w:color w:val="000000" w:themeColor="text1"/>
              </w:rPr>
              <w:t>посочен</w:t>
            </w:r>
            <w:r w:rsidRPr="00963CD2">
              <w:rPr>
                <w:color w:val="000000" w:themeColor="text1"/>
              </w:rPr>
              <w:t xml:space="preserve"> в </w:t>
            </w:r>
            <w:r w:rsidRPr="00963CD2">
              <w:rPr>
                <w:b/>
                <w:i/>
                <w:color w:val="000000" w:themeColor="text1"/>
              </w:rPr>
              <w:t>приложение VІ</w:t>
            </w:r>
            <w:r w:rsidRPr="00963CD2">
              <w:rPr>
                <w:color w:val="000000" w:themeColor="text1"/>
              </w:rPr>
              <w:t>.</w:t>
            </w:r>
          </w:p>
        </w:tc>
      </w:tr>
      <w:tr w:rsidR="00E13721" w:rsidRPr="00963CD2" w14:paraId="35B6E10B" w14:textId="77777777" w:rsidTr="00E13721">
        <w:trPr>
          <w:jc w:val="center"/>
        </w:trPr>
        <w:tc>
          <w:tcPr>
            <w:tcW w:w="4876" w:type="dxa"/>
            <w:hideMark/>
          </w:tcPr>
          <w:p w14:paraId="53280CF7" w14:textId="77777777" w:rsidR="00E13721" w:rsidRPr="00963CD2" w:rsidRDefault="00E13721" w:rsidP="00E13721">
            <w:pPr>
              <w:pStyle w:val="Normal6"/>
              <w:rPr>
                <w:b/>
                <w:i/>
                <w:color w:val="000000" w:themeColor="text1"/>
              </w:rPr>
            </w:pPr>
            <w:r w:rsidRPr="00963CD2">
              <w:rPr>
                <w:b/>
                <w:i/>
                <w:color w:val="000000" w:themeColor="text1"/>
              </w:rPr>
              <w:t>__________________</w:t>
            </w:r>
          </w:p>
        </w:tc>
        <w:tc>
          <w:tcPr>
            <w:tcW w:w="4876" w:type="dxa"/>
          </w:tcPr>
          <w:p w14:paraId="42864FF9" w14:textId="77777777" w:rsidR="00E13721" w:rsidRPr="00963CD2" w:rsidRDefault="00E13721" w:rsidP="00E13721">
            <w:pPr>
              <w:pStyle w:val="Normal6"/>
              <w:rPr>
                <w:color w:val="000000" w:themeColor="text1"/>
                <w:szCs w:val="24"/>
              </w:rPr>
            </w:pPr>
          </w:p>
        </w:tc>
      </w:tr>
      <w:tr w:rsidR="00E13721" w:rsidRPr="00963CD2" w14:paraId="5A2E9839" w14:textId="77777777" w:rsidTr="00E13721">
        <w:trPr>
          <w:jc w:val="center"/>
        </w:trPr>
        <w:tc>
          <w:tcPr>
            <w:tcW w:w="4876" w:type="dxa"/>
            <w:hideMark/>
          </w:tcPr>
          <w:p w14:paraId="43E437D1" w14:textId="77777777" w:rsidR="00E13721" w:rsidRPr="00963CD2" w:rsidRDefault="00E13721" w:rsidP="00E13721">
            <w:pPr>
              <w:pStyle w:val="Normal6"/>
              <w:rPr>
                <w:b/>
                <w:i/>
                <w:color w:val="000000" w:themeColor="text1"/>
              </w:rPr>
            </w:pPr>
            <w:r w:rsidRPr="00963CD2">
              <w:rPr>
                <w:b/>
                <w:i/>
                <w:color w:val="000000" w:themeColor="text1"/>
                <w:vertAlign w:val="superscript"/>
              </w:rPr>
              <w:t>28</w:t>
            </w:r>
            <w:r w:rsidRPr="00963CD2">
              <w:rPr>
                <w:b/>
                <w:i/>
                <w:color w:val="000000" w:themeColor="text1"/>
              </w:rPr>
              <w:t xml:space="preserve"> Директива 1999/37/ЕО на Съвета от 29 април 1999 г. относно документите за регистрация на </w:t>
            </w:r>
            <w:r w:rsidRPr="00963CD2">
              <w:rPr>
                <w:b/>
                <w:i/>
                <w:color w:val="000000" w:themeColor="text1"/>
              </w:rPr>
              <w:lastRenderedPageBreak/>
              <w:t>превозни средства (ОВ L 138, 1.6.1999 г., стр. 57).</w:t>
            </w:r>
          </w:p>
        </w:tc>
        <w:tc>
          <w:tcPr>
            <w:tcW w:w="4876" w:type="dxa"/>
          </w:tcPr>
          <w:p w14:paraId="253E1815" w14:textId="77777777" w:rsidR="00E13721" w:rsidRPr="00963CD2" w:rsidRDefault="00E13721" w:rsidP="00E13721">
            <w:pPr>
              <w:pStyle w:val="Normal6"/>
              <w:rPr>
                <w:color w:val="000000" w:themeColor="text1"/>
                <w:szCs w:val="24"/>
              </w:rPr>
            </w:pPr>
          </w:p>
        </w:tc>
      </w:tr>
    </w:tbl>
    <w:p w14:paraId="48929E32" w14:textId="77777777" w:rsidR="00E13721" w:rsidRPr="00963CD2" w:rsidRDefault="00E13721" w:rsidP="00E13721">
      <w:pPr>
        <w:rPr>
          <w:color w:val="000000" w:themeColor="text1"/>
        </w:rPr>
      </w:pPr>
      <w:r w:rsidRPr="00963CD2">
        <w:rPr>
          <w:rStyle w:val="HideTWBExt"/>
          <w:noProof w:val="0"/>
        </w:rPr>
        <w:t>&lt;/Amend&gt;</w:t>
      </w:r>
    </w:p>
    <w:p w14:paraId="3BCBB5B0"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196</w:t>
      </w:r>
      <w:r w:rsidRPr="00963CD2">
        <w:rPr>
          <w:rStyle w:val="HideTWBExt"/>
          <w:b w:val="0"/>
          <w:noProof w:val="0"/>
        </w:rPr>
        <w:t>&lt;/NumAm&gt;</w:t>
      </w:r>
    </w:p>
    <w:p w14:paraId="1105EC65"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2B4A8ECC"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44 – параграф 3</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63FF728E" w14:textId="77777777" w:rsidTr="00E13721">
        <w:trPr>
          <w:jc w:val="center"/>
        </w:trPr>
        <w:tc>
          <w:tcPr>
            <w:tcW w:w="9752" w:type="dxa"/>
            <w:gridSpan w:val="2"/>
          </w:tcPr>
          <w:p w14:paraId="6654F31C" w14:textId="77777777" w:rsidR="00E13721" w:rsidRPr="00963CD2" w:rsidRDefault="00E13721" w:rsidP="00E13721">
            <w:pPr>
              <w:keepNext/>
              <w:rPr>
                <w:color w:val="000000" w:themeColor="text1"/>
              </w:rPr>
            </w:pPr>
          </w:p>
        </w:tc>
      </w:tr>
      <w:tr w:rsidR="00E13721" w:rsidRPr="00963CD2" w14:paraId="3EFD1806" w14:textId="77777777" w:rsidTr="00E13721">
        <w:trPr>
          <w:jc w:val="center"/>
        </w:trPr>
        <w:tc>
          <w:tcPr>
            <w:tcW w:w="4876" w:type="dxa"/>
            <w:hideMark/>
          </w:tcPr>
          <w:p w14:paraId="59DA9550"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319F1533"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0E39490" w14:textId="77777777" w:rsidTr="00E13721">
        <w:trPr>
          <w:jc w:val="center"/>
        </w:trPr>
        <w:tc>
          <w:tcPr>
            <w:tcW w:w="4876" w:type="dxa"/>
            <w:hideMark/>
          </w:tcPr>
          <w:p w14:paraId="0E8F777F" w14:textId="77777777" w:rsidR="00E13721" w:rsidRPr="00963CD2" w:rsidRDefault="00E13721" w:rsidP="00E13721">
            <w:pPr>
              <w:pStyle w:val="Normal6"/>
              <w:rPr>
                <w:color w:val="000000" w:themeColor="text1"/>
              </w:rPr>
            </w:pPr>
            <w:r w:rsidRPr="00963CD2">
              <w:rPr>
                <w:color w:val="000000" w:themeColor="text1"/>
              </w:rPr>
              <w:t>3.</w:t>
            </w:r>
            <w:r w:rsidRPr="00963CD2">
              <w:rPr>
                <w:color w:val="000000" w:themeColor="text1"/>
              </w:rPr>
              <w:tab/>
              <w:t>Всяка държава членка разрешава дадено превозно средство, за което друга държава членка е издала индивидуално национално одобрение в съответствие с член 43, да бъде предоставено на пазара, регистрирано или пускано в употреба, освен ако тази държава членка има разумни основания да смята, че съответните алтернативни изисквания, по отношение на които превозното средство е било одобрено, не са равностойни на нейните собствени.</w:t>
            </w:r>
          </w:p>
        </w:tc>
        <w:tc>
          <w:tcPr>
            <w:tcW w:w="4876" w:type="dxa"/>
            <w:hideMark/>
          </w:tcPr>
          <w:p w14:paraId="30E80A65" w14:textId="77777777" w:rsidR="00E13721" w:rsidRPr="00963CD2" w:rsidRDefault="00E13721" w:rsidP="00E13721">
            <w:pPr>
              <w:pStyle w:val="Normal6"/>
              <w:rPr>
                <w:color w:val="000000" w:themeColor="text1"/>
                <w:szCs w:val="24"/>
              </w:rPr>
            </w:pPr>
            <w:r w:rsidRPr="00963CD2">
              <w:rPr>
                <w:color w:val="000000" w:themeColor="text1"/>
              </w:rPr>
              <w:t>3.</w:t>
            </w:r>
            <w:r w:rsidRPr="00963CD2">
              <w:rPr>
                <w:color w:val="000000" w:themeColor="text1"/>
              </w:rPr>
              <w:tab/>
              <w:t>Всяка държава членка разрешава дадено превозно средство, за което друга държава членка е издала индивидуално национално одобрение в съответствие с член 43, да бъде предоставено на пазара, регистрирано или пускано в употреба, освен ако тази държава членка има разумни основания да смята, че съответните алтернативни изисквания, по отношение на които превозното средство е било одобрено, не са равностойни на нейните собствени</w:t>
            </w:r>
            <w:r w:rsidRPr="00963CD2">
              <w:rPr>
                <w:b/>
                <w:i/>
                <w:color w:val="000000" w:themeColor="text1"/>
              </w:rPr>
              <w:t xml:space="preserve"> или че превозното средство не съответства на тези изисквания</w:t>
            </w:r>
            <w:r w:rsidRPr="00963CD2">
              <w:rPr>
                <w:color w:val="000000" w:themeColor="text1"/>
              </w:rPr>
              <w:t>.</w:t>
            </w:r>
          </w:p>
        </w:tc>
      </w:tr>
    </w:tbl>
    <w:p w14:paraId="45C74A47" w14:textId="77777777" w:rsidR="00E13721" w:rsidRPr="00963CD2" w:rsidRDefault="00E13721" w:rsidP="00E13721">
      <w:pPr>
        <w:rPr>
          <w:color w:val="000000" w:themeColor="text1"/>
        </w:rPr>
      </w:pPr>
      <w:r w:rsidRPr="00963CD2">
        <w:rPr>
          <w:rStyle w:val="HideTWBExt"/>
          <w:noProof w:val="0"/>
        </w:rPr>
        <w:t>&lt;/Amend&gt;</w:t>
      </w:r>
    </w:p>
    <w:p w14:paraId="09796A33"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197</w:t>
      </w:r>
      <w:r w:rsidRPr="00963CD2">
        <w:rPr>
          <w:rStyle w:val="HideTWBExt"/>
          <w:b w:val="0"/>
          <w:noProof w:val="0"/>
        </w:rPr>
        <w:t>&lt;/NumAm&gt;</w:t>
      </w:r>
    </w:p>
    <w:p w14:paraId="11EBE94B"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22618FA8"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45 – параграф 1</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4DBC2EFC" w14:textId="77777777" w:rsidTr="00E13721">
        <w:trPr>
          <w:jc w:val="center"/>
        </w:trPr>
        <w:tc>
          <w:tcPr>
            <w:tcW w:w="9752" w:type="dxa"/>
            <w:gridSpan w:val="2"/>
          </w:tcPr>
          <w:p w14:paraId="13D0D65B" w14:textId="77777777" w:rsidR="00E13721" w:rsidRPr="00963CD2" w:rsidRDefault="00E13721" w:rsidP="00E13721">
            <w:pPr>
              <w:keepNext/>
              <w:rPr>
                <w:color w:val="000000" w:themeColor="text1"/>
              </w:rPr>
            </w:pPr>
          </w:p>
        </w:tc>
      </w:tr>
      <w:tr w:rsidR="00E13721" w:rsidRPr="00963CD2" w14:paraId="300A41DB" w14:textId="77777777" w:rsidTr="00E13721">
        <w:trPr>
          <w:jc w:val="center"/>
        </w:trPr>
        <w:tc>
          <w:tcPr>
            <w:tcW w:w="4876" w:type="dxa"/>
            <w:hideMark/>
          </w:tcPr>
          <w:p w14:paraId="47634FCA"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47F8D4D8"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22AA5026" w14:textId="77777777" w:rsidTr="00E13721">
        <w:trPr>
          <w:jc w:val="center"/>
        </w:trPr>
        <w:tc>
          <w:tcPr>
            <w:tcW w:w="4876" w:type="dxa"/>
            <w:hideMark/>
          </w:tcPr>
          <w:p w14:paraId="148D2ACE" w14:textId="77777777" w:rsidR="00E13721" w:rsidRPr="00963CD2" w:rsidRDefault="00E13721" w:rsidP="00E13721">
            <w:pPr>
              <w:pStyle w:val="Normal6"/>
              <w:rPr>
                <w:color w:val="000000" w:themeColor="text1"/>
              </w:rPr>
            </w:pPr>
            <w:r w:rsidRPr="00963CD2">
              <w:rPr>
                <w:color w:val="000000" w:themeColor="text1"/>
              </w:rPr>
              <w:t>1.</w:t>
            </w:r>
            <w:r w:rsidRPr="00963CD2">
              <w:rPr>
                <w:color w:val="000000" w:themeColor="text1"/>
              </w:rPr>
              <w:tab/>
              <w:t xml:space="preserve">Процедурата, описана в членове </w:t>
            </w:r>
            <w:r w:rsidRPr="00963CD2">
              <w:rPr>
                <w:b/>
                <w:i/>
                <w:color w:val="000000" w:themeColor="text1"/>
              </w:rPr>
              <w:t>43</w:t>
            </w:r>
            <w:r w:rsidRPr="00963CD2">
              <w:rPr>
                <w:color w:val="000000" w:themeColor="text1"/>
              </w:rPr>
              <w:t xml:space="preserve"> и </w:t>
            </w:r>
            <w:r w:rsidRPr="00963CD2">
              <w:rPr>
                <w:b/>
                <w:i/>
                <w:color w:val="000000" w:themeColor="text1"/>
              </w:rPr>
              <w:t>44</w:t>
            </w:r>
            <w:r w:rsidRPr="00963CD2">
              <w:rPr>
                <w:color w:val="000000" w:themeColor="text1"/>
              </w:rPr>
              <w:t>, може да се прилага към определено превозно средство по време на последователните етапи на неговото окомплектуване в съответствие с процедурата за многоетапно одобряване на типа.</w:t>
            </w:r>
          </w:p>
        </w:tc>
        <w:tc>
          <w:tcPr>
            <w:tcW w:w="4876" w:type="dxa"/>
            <w:hideMark/>
          </w:tcPr>
          <w:p w14:paraId="06AFD5D0" w14:textId="77777777" w:rsidR="00E13721" w:rsidRPr="00963CD2" w:rsidRDefault="00E13721" w:rsidP="00E13721">
            <w:pPr>
              <w:pStyle w:val="Normal6"/>
              <w:rPr>
                <w:color w:val="000000" w:themeColor="text1"/>
                <w:szCs w:val="24"/>
              </w:rPr>
            </w:pPr>
            <w:r w:rsidRPr="00963CD2">
              <w:rPr>
                <w:color w:val="000000" w:themeColor="text1"/>
              </w:rPr>
              <w:t>1.</w:t>
            </w:r>
            <w:r w:rsidRPr="00963CD2">
              <w:rPr>
                <w:color w:val="000000" w:themeColor="text1"/>
              </w:rPr>
              <w:tab/>
              <w:t xml:space="preserve">Процедурата, описана в членове </w:t>
            </w:r>
            <w:r w:rsidRPr="00963CD2">
              <w:rPr>
                <w:b/>
                <w:i/>
                <w:color w:val="000000" w:themeColor="text1"/>
              </w:rPr>
              <w:t>42</w:t>
            </w:r>
            <w:r w:rsidRPr="00963CD2">
              <w:rPr>
                <w:color w:val="000000" w:themeColor="text1"/>
              </w:rPr>
              <w:t xml:space="preserve"> и </w:t>
            </w:r>
            <w:r w:rsidRPr="00963CD2">
              <w:rPr>
                <w:b/>
                <w:i/>
                <w:color w:val="000000" w:themeColor="text1"/>
              </w:rPr>
              <w:t>43</w:t>
            </w:r>
            <w:r w:rsidRPr="00963CD2">
              <w:rPr>
                <w:color w:val="000000" w:themeColor="text1"/>
              </w:rPr>
              <w:t xml:space="preserve">, може да се прилага към определено превозно средство по време на последователните етапи на неговото окомплектуване в съответствие с процедурата за многоетапно одобряване на типа. </w:t>
            </w:r>
            <w:r w:rsidRPr="00963CD2">
              <w:rPr>
                <w:b/>
                <w:i/>
                <w:color w:val="000000" w:themeColor="text1"/>
              </w:rPr>
              <w:t>За превозните средства, одобрени чрез многоетапно одобряване на типа, се прилага приложение ХVІІ.</w:t>
            </w:r>
          </w:p>
        </w:tc>
      </w:tr>
    </w:tbl>
    <w:p w14:paraId="7AD1957F" w14:textId="77777777" w:rsidR="00E13721" w:rsidRPr="00963CD2" w:rsidRDefault="00E13721" w:rsidP="00E13721">
      <w:pPr>
        <w:rPr>
          <w:color w:val="000000" w:themeColor="text1"/>
        </w:rPr>
      </w:pPr>
      <w:r w:rsidRPr="00963CD2">
        <w:rPr>
          <w:rStyle w:val="HideTWBExt"/>
          <w:noProof w:val="0"/>
        </w:rPr>
        <w:t>&lt;/Amend&gt;</w:t>
      </w:r>
    </w:p>
    <w:p w14:paraId="55612538" w14:textId="77777777" w:rsidR="00E13721" w:rsidRPr="00963CD2" w:rsidRDefault="00E13721" w:rsidP="00E13721">
      <w:pPr>
        <w:pStyle w:val="AMNumberTabs"/>
        <w:keepNext/>
        <w:rPr>
          <w:color w:val="000000" w:themeColor="text1"/>
        </w:rPr>
      </w:pPr>
      <w:r w:rsidRPr="00963CD2">
        <w:rPr>
          <w:rStyle w:val="HideTWBExt"/>
          <w:b w:val="0"/>
          <w:noProof w:val="0"/>
        </w:rPr>
        <w:lastRenderedPageBreak/>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198</w:t>
      </w:r>
      <w:r w:rsidRPr="00963CD2">
        <w:rPr>
          <w:rStyle w:val="HideTWBExt"/>
          <w:b w:val="0"/>
          <w:noProof w:val="0"/>
        </w:rPr>
        <w:t>&lt;/NumAm&gt;</w:t>
      </w:r>
    </w:p>
    <w:p w14:paraId="0ADDA765"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46B7D31"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45 – параграф 2</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7E1ACA80" w14:textId="77777777" w:rsidTr="00E13721">
        <w:trPr>
          <w:jc w:val="center"/>
        </w:trPr>
        <w:tc>
          <w:tcPr>
            <w:tcW w:w="9752" w:type="dxa"/>
            <w:gridSpan w:val="2"/>
          </w:tcPr>
          <w:p w14:paraId="5AAEC725" w14:textId="77777777" w:rsidR="00E13721" w:rsidRPr="00963CD2" w:rsidRDefault="00E13721" w:rsidP="00E13721">
            <w:pPr>
              <w:keepNext/>
              <w:rPr>
                <w:color w:val="000000" w:themeColor="text1"/>
              </w:rPr>
            </w:pPr>
          </w:p>
        </w:tc>
      </w:tr>
      <w:tr w:rsidR="00E13721" w:rsidRPr="00963CD2" w14:paraId="541893F9" w14:textId="77777777" w:rsidTr="00E13721">
        <w:trPr>
          <w:jc w:val="center"/>
        </w:trPr>
        <w:tc>
          <w:tcPr>
            <w:tcW w:w="4876" w:type="dxa"/>
            <w:hideMark/>
          </w:tcPr>
          <w:p w14:paraId="64D79E90"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3EEAE323"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76F7556" w14:textId="77777777" w:rsidTr="00E13721">
        <w:trPr>
          <w:jc w:val="center"/>
        </w:trPr>
        <w:tc>
          <w:tcPr>
            <w:tcW w:w="4876" w:type="dxa"/>
            <w:hideMark/>
          </w:tcPr>
          <w:p w14:paraId="4DF1A4A1" w14:textId="77777777" w:rsidR="00E13721" w:rsidRPr="00963CD2" w:rsidRDefault="00E13721" w:rsidP="00E13721">
            <w:pPr>
              <w:pStyle w:val="Normal6"/>
              <w:rPr>
                <w:color w:val="000000" w:themeColor="text1"/>
              </w:rPr>
            </w:pPr>
            <w:r w:rsidRPr="00963CD2">
              <w:rPr>
                <w:color w:val="000000" w:themeColor="text1"/>
              </w:rPr>
              <w:t>2.</w:t>
            </w:r>
            <w:r w:rsidRPr="00963CD2">
              <w:rPr>
                <w:color w:val="000000" w:themeColor="text1"/>
              </w:rPr>
              <w:tab/>
              <w:t xml:space="preserve">Процедурата, описана в членове </w:t>
            </w:r>
            <w:r w:rsidRPr="00963CD2">
              <w:rPr>
                <w:b/>
                <w:i/>
                <w:color w:val="000000" w:themeColor="text1"/>
              </w:rPr>
              <w:t>43</w:t>
            </w:r>
            <w:r w:rsidRPr="00963CD2">
              <w:rPr>
                <w:color w:val="000000" w:themeColor="text1"/>
              </w:rPr>
              <w:t xml:space="preserve"> и </w:t>
            </w:r>
            <w:r w:rsidRPr="00963CD2">
              <w:rPr>
                <w:b/>
                <w:i/>
                <w:color w:val="000000" w:themeColor="text1"/>
              </w:rPr>
              <w:t>44</w:t>
            </w:r>
            <w:r w:rsidRPr="00963CD2">
              <w:rPr>
                <w:color w:val="000000" w:themeColor="text1"/>
              </w:rPr>
              <w:t>, не</w:t>
            </w:r>
            <w:r w:rsidRPr="00963CD2">
              <w:rPr>
                <w:b/>
                <w:i/>
                <w:color w:val="000000" w:themeColor="text1"/>
              </w:rPr>
              <w:t xml:space="preserve"> може да</w:t>
            </w:r>
            <w:r w:rsidRPr="00963CD2">
              <w:rPr>
                <w:color w:val="000000" w:themeColor="text1"/>
              </w:rPr>
              <w:t xml:space="preserve"> замества междинен етап в рамките на нормалната последователност на процедура за многоетапно одобряване на типа и не</w:t>
            </w:r>
            <w:r w:rsidRPr="00963CD2">
              <w:rPr>
                <w:b/>
                <w:i/>
                <w:color w:val="000000" w:themeColor="text1"/>
              </w:rPr>
              <w:t xml:space="preserve"> може да</w:t>
            </w:r>
            <w:r w:rsidRPr="00963CD2">
              <w:rPr>
                <w:color w:val="000000" w:themeColor="text1"/>
              </w:rPr>
              <w:t xml:space="preserve"> се прилага за получаването на одобрение на първия етап за дадено превозно средство.</w:t>
            </w:r>
          </w:p>
        </w:tc>
        <w:tc>
          <w:tcPr>
            <w:tcW w:w="4876" w:type="dxa"/>
            <w:hideMark/>
          </w:tcPr>
          <w:p w14:paraId="4A4580EA" w14:textId="77777777" w:rsidR="00E13721" w:rsidRPr="00963CD2" w:rsidRDefault="00E13721" w:rsidP="00E13721">
            <w:pPr>
              <w:pStyle w:val="Normal6"/>
              <w:rPr>
                <w:color w:val="000000" w:themeColor="text1"/>
                <w:szCs w:val="24"/>
              </w:rPr>
            </w:pPr>
            <w:r w:rsidRPr="00963CD2">
              <w:rPr>
                <w:color w:val="000000" w:themeColor="text1"/>
              </w:rPr>
              <w:t>2.</w:t>
            </w:r>
            <w:r w:rsidRPr="00963CD2">
              <w:rPr>
                <w:color w:val="000000" w:themeColor="text1"/>
              </w:rPr>
              <w:tab/>
              <w:t xml:space="preserve">Процедурата, описана в членове </w:t>
            </w:r>
            <w:r w:rsidRPr="00963CD2">
              <w:rPr>
                <w:b/>
                <w:i/>
                <w:color w:val="000000" w:themeColor="text1"/>
              </w:rPr>
              <w:t>42</w:t>
            </w:r>
            <w:r w:rsidRPr="00963CD2">
              <w:rPr>
                <w:color w:val="000000" w:themeColor="text1"/>
              </w:rPr>
              <w:t xml:space="preserve"> и </w:t>
            </w:r>
            <w:r w:rsidRPr="00963CD2">
              <w:rPr>
                <w:b/>
                <w:i/>
                <w:color w:val="000000" w:themeColor="text1"/>
              </w:rPr>
              <w:t>43</w:t>
            </w:r>
            <w:r w:rsidRPr="00963CD2">
              <w:rPr>
                <w:color w:val="000000" w:themeColor="text1"/>
              </w:rPr>
              <w:t>, не замества междинен етап в рамките на нормалната последователност на процедура за многоетапно одобряване на типа и не се прилага за получаването на одобрение на първия етап за дадено превозно средство.</w:t>
            </w:r>
          </w:p>
        </w:tc>
      </w:tr>
    </w:tbl>
    <w:p w14:paraId="39F54666" w14:textId="77777777" w:rsidR="00E13721" w:rsidRPr="00963CD2" w:rsidRDefault="00E13721" w:rsidP="00E13721">
      <w:pPr>
        <w:rPr>
          <w:color w:val="000000" w:themeColor="text1"/>
        </w:rPr>
      </w:pPr>
      <w:r w:rsidRPr="00963CD2">
        <w:rPr>
          <w:rStyle w:val="HideTWBExt"/>
          <w:noProof w:val="0"/>
        </w:rPr>
        <w:t>&lt;/Amend&gt;</w:t>
      </w:r>
    </w:p>
    <w:p w14:paraId="119A8EF3"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199</w:t>
      </w:r>
      <w:r w:rsidRPr="00963CD2">
        <w:rPr>
          <w:rStyle w:val="HideTWBExt"/>
          <w:b w:val="0"/>
          <w:noProof w:val="0"/>
        </w:rPr>
        <w:t>&lt;/NumAm&gt;</w:t>
      </w:r>
    </w:p>
    <w:p w14:paraId="716AB639"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25DDA085"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46 – параграф 1 – алинея 2</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0A9DBCEF" w14:textId="77777777" w:rsidTr="00E13721">
        <w:trPr>
          <w:jc w:val="center"/>
        </w:trPr>
        <w:tc>
          <w:tcPr>
            <w:tcW w:w="9752" w:type="dxa"/>
            <w:gridSpan w:val="2"/>
          </w:tcPr>
          <w:p w14:paraId="4263D2E0" w14:textId="77777777" w:rsidR="00E13721" w:rsidRPr="00963CD2" w:rsidRDefault="00E13721" w:rsidP="00E13721">
            <w:pPr>
              <w:keepNext/>
              <w:rPr>
                <w:color w:val="000000" w:themeColor="text1"/>
              </w:rPr>
            </w:pPr>
          </w:p>
        </w:tc>
      </w:tr>
      <w:tr w:rsidR="00E13721" w:rsidRPr="00963CD2" w14:paraId="04DE0290" w14:textId="77777777" w:rsidTr="00E13721">
        <w:trPr>
          <w:jc w:val="center"/>
        </w:trPr>
        <w:tc>
          <w:tcPr>
            <w:tcW w:w="4876" w:type="dxa"/>
            <w:hideMark/>
          </w:tcPr>
          <w:p w14:paraId="6065E355"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3FCF0ACC"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762BA86" w14:textId="77777777" w:rsidTr="00E13721">
        <w:trPr>
          <w:jc w:val="center"/>
        </w:trPr>
        <w:tc>
          <w:tcPr>
            <w:tcW w:w="4876" w:type="dxa"/>
            <w:hideMark/>
          </w:tcPr>
          <w:p w14:paraId="5415089B" w14:textId="77777777" w:rsidR="00E13721" w:rsidRPr="00963CD2" w:rsidRDefault="00E13721" w:rsidP="00E13721">
            <w:pPr>
              <w:pStyle w:val="Normal6"/>
              <w:rPr>
                <w:color w:val="000000" w:themeColor="text1"/>
              </w:rPr>
            </w:pPr>
            <w:r w:rsidRPr="00963CD2">
              <w:rPr>
                <w:color w:val="000000" w:themeColor="text1"/>
              </w:rPr>
              <w:t>Некомплектувани превозни средства, могат да се предоставят на пазара</w:t>
            </w:r>
            <w:r w:rsidRPr="00963CD2">
              <w:rPr>
                <w:b/>
                <w:i/>
                <w:color w:val="000000" w:themeColor="text1"/>
              </w:rPr>
              <w:t xml:space="preserve"> или пускат в употреба</w:t>
            </w:r>
            <w:r w:rsidRPr="00963CD2">
              <w:rPr>
                <w:color w:val="000000" w:themeColor="text1"/>
              </w:rPr>
              <w:t>, но националните органи, отговарящи за регистрацията на превозните средства, могат да откажат регистрацията и използването по пътищата на такива превозни средства.</w:t>
            </w:r>
          </w:p>
        </w:tc>
        <w:tc>
          <w:tcPr>
            <w:tcW w:w="4876" w:type="dxa"/>
            <w:hideMark/>
          </w:tcPr>
          <w:p w14:paraId="45F80849" w14:textId="77777777" w:rsidR="00E13721" w:rsidRPr="00963CD2" w:rsidRDefault="00E13721" w:rsidP="00E13721">
            <w:pPr>
              <w:pStyle w:val="Normal6"/>
              <w:rPr>
                <w:color w:val="000000" w:themeColor="text1"/>
                <w:szCs w:val="24"/>
              </w:rPr>
            </w:pPr>
            <w:r w:rsidRPr="00963CD2">
              <w:rPr>
                <w:color w:val="000000" w:themeColor="text1"/>
              </w:rPr>
              <w:t>Некомплектувани превозни средства, могат да се предоставят на пазара, но националните органи, отговарящи за регистрацията на превозните средства, могат да откажат регистрацията</w:t>
            </w:r>
            <w:r w:rsidRPr="00963CD2">
              <w:rPr>
                <w:b/>
                <w:i/>
                <w:color w:val="000000" w:themeColor="text1"/>
              </w:rPr>
              <w:t>, пускането в употреба</w:t>
            </w:r>
            <w:r w:rsidRPr="00963CD2">
              <w:rPr>
                <w:color w:val="000000" w:themeColor="text1"/>
              </w:rPr>
              <w:t xml:space="preserve"> и използването по пътищата на такива превозни средства.</w:t>
            </w:r>
          </w:p>
        </w:tc>
      </w:tr>
    </w:tbl>
    <w:p w14:paraId="019A9700" w14:textId="77777777" w:rsidR="00E13721" w:rsidRPr="00963CD2" w:rsidRDefault="00E13721" w:rsidP="00E13721">
      <w:pPr>
        <w:rPr>
          <w:color w:val="000000" w:themeColor="text1"/>
        </w:rPr>
      </w:pPr>
      <w:r w:rsidRPr="00963CD2">
        <w:rPr>
          <w:rStyle w:val="HideTWBExt"/>
          <w:noProof w:val="0"/>
        </w:rPr>
        <w:t>&lt;/Amend&gt;</w:t>
      </w:r>
    </w:p>
    <w:p w14:paraId="229F9931"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200</w:t>
      </w:r>
      <w:r w:rsidRPr="00963CD2">
        <w:rPr>
          <w:rStyle w:val="HideTWBExt"/>
          <w:b w:val="0"/>
          <w:noProof w:val="0"/>
        </w:rPr>
        <w:t>&lt;/NumAm&gt;</w:t>
      </w:r>
    </w:p>
    <w:p w14:paraId="5FC4BD80"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9A6AE88"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47 – параграф 1 – алинея 1</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663A1258" w14:textId="77777777" w:rsidTr="00E13721">
        <w:trPr>
          <w:jc w:val="center"/>
        </w:trPr>
        <w:tc>
          <w:tcPr>
            <w:tcW w:w="9752" w:type="dxa"/>
            <w:gridSpan w:val="2"/>
          </w:tcPr>
          <w:p w14:paraId="2A825D17" w14:textId="77777777" w:rsidR="00E13721" w:rsidRPr="00963CD2" w:rsidRDefault="00E13721" w:rsidP="00E13721">
            <w:pPr>
              <w:keepNext/>
              <w:rPr>
                <w:color w:val="000000" w:themeColor="text1"/>
              </w:rPr>
            </w:pPr>
          </w:p>
        </w:tc>
      </w:tr>
      <w:tr w:rsidR="00E13721" w:rsidRPr="00963CD2" w14:paraId="08C0CDE0" w14:textId="77777777" w:rsidTr="00E13721">
        <w:trPr>
          <w:jc w:val="center"/>
        </w:trPr>
        <w:tc>
          <w:tcPr>
            <w:tcW w:w="4876" w:type="dxa"/>
            <w:hideMark/>
          </w:tcPr>
          <w:p w14:paraId="5CDEB5C0"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66EF6349"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E9D3442" w14:textId="77777777" w:rsidTr="00E13721">
        <w:trPr>
          <w:jc w:val="center"/>
        </w:trPr>
        <w:tc>
          <w:tcPr>
            <w:tcW w:w="4876" w:type="dxa"/>
            <w:hideMark/>
          </w:tcPr>
          <w:p w14:paraId="67A6C27F" w14:textId="77777777" w:rsidR="00E13721" w:rsidRPr="00963CD2" w:rsidRDefault="00E13721" w:rsidP="00E13721">
            <w:pPr>
              <w:pStyle w:val="Normal6"/>
              <w:rPr>
                <w:color w:val="000000" w:themeColor="text1"/>
              </w:rPr>
            </w:pPr>
            <w:r w:rsidRPr="00963CD2">
              <w:rPr>
                <w:color w:val="000000" w:themeColor="text1"/>
              </w:rPr>
              <w:t xml:space="preserve">Излизащи от серийно производство превозни средства, чието ЕС одобрение на типа е станало невалидно съгласно член 33, параграф 2, буква а), могат да бъдат </w:t>
            </w:r>
            <w:r w:rsidRPr="00963CD2">
              <w:rPr>
                <w:b/>
                <w:i/>
                <w:color w:val="000000" w:themeColor="text1"/>
              </w:rPr>
              <w:t xml:space="preserve">предоставяни на пазара, </w:t>
            </w:r>
            <w:r w:rsidRPr="00963CD2">
              <w:rPr>
                <w:color w:val="000000" w:themeColor="text1"/>
              </w:rPr>
              <w:t xml:space="preserve">регистрирани или пускани в употреба, при условие че изискването, посочено в параграф 4, </w:t>
            </w:r>
            <w:r w:rsidRPr="00963CD2">
              <w:rPr>
                <w:b/>
                <w:i/>
                <w:color w:val="000000" w:themeColor="text1"/>
              </w:rPr>
              <w:t xml:space="preserve">както и сроковете, </w:t>
            </w:r>
            <w:r w:rsidRPr="00963CD2">
              <w:rPr>
                <w:b/>
                <w:i/>
                <w:color w:val="000000" w:themeColor="text1"/>
              </w:rPr>
              <w:lastRenderedPageBreak/>
              <w:t>предвидени в параграфи 2 и 4, са спазени</w:t>
            </w:r>
            <w:r w:rsidRPr="00963CD2">
              <w:rPr>
                <w:color w:val="000000" w:themeColor="text1"/>
              </w:rPr>
              <w:t>.</w:t>
            </w:r>
          </w:p>
        </w:tc>
        <w:tc>
          <w:tcPr>
            <w:tcW w:w="4876" w:type="dxa"/>
            <w:hideMark/>
          </w:tcPr>
          <w:p w14:paraId="03805DDA" w14:textId="77777777" w:rsidR="00E13721" w:rsidRPr="00963CD2" w:rsidRDefault="00E13721" w:rsidP="00E13721">
            <w:pPr>
              <w:pStyle w:val="Normal6"/>
              <w:rPr>
                <w:color w:val="000000" w:themeColor="text1"/>
                <w:szCs w:val="24"/>
              </w:rPr>
            </w:pPr>
            <w:r w:rsidRPr="00963CD2">
              <w:rPr>
                <w:color w:val="000000" w:themeColor="text1"/>
              </w:rPr>
              <w:lastRenderedPageBreak/>
              <w:t xml:space="preserve">Излизащи от серийно производство превозни средства, чието ЕС одобрение на типа е станало невалидно съгласно член 33, параграф 2, буква а), могат да бъдат регистрирани или пускани в употреба, при условие че изискването, посочено в параграф 4, </w:t>
            </w:r>
            <w:r w:rsidRPr="00963CD2">
              <w:rPr>
                <w:b/>
                <w:i/>
                <w:color w:val="000000" w:themeColor="text1"/>
              </w:rPr>
              <w:t>е спазено</w:t>
            </w:r>
            <w:r w:rsidRPr="00963CD2">
              <w:rPr>
                <w:color w:val="000000" w:themeColor="text1"/>
              </w:rPr>
              <w:t>.</w:t>
            </w:r>
          </w:p>
        </w:tc>
      </w:tr>
    </w:tbl>
    <w:p w14:paraId="1FEAAD6F" w14:textId="77777777" w:rsidR="00E13721" w:rsidRPr="00963CD2" w:rsidRDefault="00E13721" w:rsidP="00E13721">
      <w:pPr>
        <w:rPr>
          <w:color w:val="000000" w:themeColor="text1"/>
        </w:rPr>
      </w:pPr>
      <w:r w:rsidRPr="00963CD2">
        <w:rPr>
          <w:rStyle w:val="HideTWBExt"/>
          <w:noProof w:val="0"/>
        </w:rPr>
        <w:t>&lt;/Amend&gt;</w:t>
      </w:r>
    </w:p>
    <w:p w14:paraId="090C2CB5"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201</w:t>
      </w:r>
      <w:r w:rsidRPr="00963CD2">
        <w:rPr>
          <w:rStyle w:val="HideTWBExt"/>
          <w:b w:val="0"/>
          <w:noProof w:val="0"/>
        </w:rPr>
        <w:t>&lt;/NumAm&gt;</w:t>
      </w:r>
    </w:p>
    <w:p w14:paraId="331BC3C4"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B320FE4"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47 – параграф 1 – алинея 2</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28A370BB" w14:textId="77777777" w:rsidTr="00E13721">
        <w:trPr>
          <w:jc w:val="center"/>
        </w:trPr>
        <w:tc>
          <w:tcPr>
            <w:tcW w:w="9752" w:type="dxa"/>
            <w:gridSpan w:val="2"/>
          </w:tcPr>
          <w:p w14:paraId="5A9887ED" w14:textId="77777777" w:rsidR="00E13721" w:rsidRPr="00963CD2" w:rsidRDefault="00E13721" w:rsidP="00E13721">
            <w:pPr>
              <w:keepNext/>
              <w:rPr>
                <w:color w:val="000000" w:themeColor="text1"/>
              </w:rPr>
            </w:pPr>
          </w:p>
        </w:tc>
      </w:tr>
      <w:tr w:rsidR="00E13721" w:rsidRPr="00963CD2" w14:paraId="602A5D60" w14:textId="77777777" w:rsidTr="00E13721">
        <w:trPr>
          <w:jc w:val="center"/>
        </w:trPr>
        <w:tc>
          <w:tcPr>
            <w:tcW w:w="4876" w:type="dxa"/>
            <w:hideMark/>
          </w:tcPr>
          <w:p w14:paraId="21288369"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2A4625F1"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2E2957BF" w14:textId="77777777" w:rsidTr="00E13721">
        <w:trPr>
          <w:jc w:val="center"/>
        </w:trPr>
        <w:tc>
          <w:tcPr>
            <w:tcW w:w="4876" w:type="dxa"/>
            <w:hideMark/>
          </w:tcPr>
          <w:p w14:paraId="544D0903" w14:textId="77777777" w:rsidR="00E13721" w:rsidRPr="00963CD2" w:rsidRDefault="00E13721" w:rsidP="00E13721">
            <w:pPr>
              <w:pStyle w:val="Normal6"/>
              <w:rPr>
                <w:color w:val="000000" w:themeColor="text1"/>
              </w:rPr>
            </w:pPr>
            <w:r w:rsidRPr="00963CD2">
              <w:rPr>
                <w:color w:val="000000" w:themeColor="text1"/>
              </w:rPr>
              <w:t xml:space="preserve">Първа алинея се прилага само за превозни средства, които вече са били на територията на Съюза, но не са били </w:t>
            </w:r>
            <w:r w:rsidRPr="00963CD2">
              <w:rPr>
                <w:b/>
                <w:i/>
                <w:color w:val="000000" w:themeColor="text1"/>
              </w:rPr>
              <w:t xml:space="preserve">предоставяни на пазара, </w:t>
            </w:r>
            <w:r w:rsidRPr="00963CD2">
              <w:rPr>
                <w:color w:val="000000" w:themeColor="text1"/>
              </w:rPr>
              <w:t>регистрирани или пускани в употреба преди тяхното ЕС одобрение на типа да загуби валидността си.</w:t>
            </w:r>
          </w:p>
        </w:tc>
        <w:tc>
          <w:tcPr>
            <w:tcW w:w="4876" w:type="dxa"/>
            <w:hideMark/>
          </w:tcPr>
          <w:p w14:paraId="2A5F8977" w14:textId="77777777" w:rsidR="00E13721" w:rsidRPr="00963CD2" w:rsidRDefault="00E13721" w:rsidP="00E13721">
            <w:pPr>
              <w:pStyle w:val="Normal6"/>
              <w:rPr>
                <w:color w:val="000000" w:themeColor="text1"/>
                <w:szCs w:val="24"/>
              </w:rPr>
            </w:pPr>
            <w:r w:rsidRPr="00963CD2">
              <w:rPr>
                <w:color w:val="000000" w:themeColor="text1"/>
              </w:rPr>
              <w:t>Първа алинея се прилага само за превозни средства, които вече са били на територията на Съюза, но не са били регистрирани или пускани в употреба преди тяхното ЕС одобрение на типа да загуби валидността си.</w:t>
            </w:r>
          </w:p>
        </w:tc>
      </w:tr>
    </w:tbl>
    <w:p w14:paraId="0318191A" w14:textId="77777777" w:rsidR="00E13721" w:rsidRPr="00963CD2" w:rsidRDefault="00E13721" w:rsidP="00E13721">
      <w:pPr>
        <w:rPr>
          <w:color w:val="000000" w:themeColor="text1"/>
        </w:rPr>
      </w:pPr>
      <w:r w:rsidRPr="00963CD2">
        <w:rPr>
          <w:rStyle w:val="HideTWBExt"/>
          <w:noProof w:val="0"/>
        </w:rPr>
        <w:t>&lt;/Amend&gt;</w:t>
      </w:r>
    </w:p>
    <w:p w14:paraId="4E879E56" w14:textId="77777777" w:rsidR="00E13721" w:rsidRPr="00963CD2" w:rsidRDefault="00E13721" w:rsidP="00E13721">
      <w:pPr>
        <w:rPr>
          <w:color w:val="000000" w:themeColor="text1"/>
        </w:rPr>
      </w:pPr>
    </w:p>
    <w:p w14:paraId="43D2234F"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202</w:t>
      </w:r>
      <w:r w:rsidRPr="00963CD2">
        <w:rPr>
          <w:rStyle w:val="HideTWBExt"/>
          <w:b w:val="0"/>
          <w:noProof w:val="0"/>
        </w:rPr>
        <w:t>&lt;/NumAmB&gt;</w:t>
      </w:r>
    </w:p>
    <w:p w14:paraId="6FA164EA"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DA94F55"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47 – параграф 3 – алинея 1</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7889FA11" w14:textId="77777777" w:rsidTr="00E13721">
        <w:trPr>
          <w:jc w:val="center"/>
        </w:trPr>
        <w:tc>
          <w:tcPr>
            <w:tcW w:w="9752" w:type="dxa"/>
            <w:gridSpan w:val="2"/>
          </w:tcPr>
          <w:p w14:paraId="03554022" w14:textId="77777777" w:rsidR="00E13721" w:rsidRPr="00963CD2" w:rsidRDefault="00E13721" w:rsidP="00E13721">
            <w:pPr>
              <w:keepNext/>
              <w:rPr>
                <w:color w:val="000000" w:themeColor="text1"/>
              </w:rPr>
            </w:pPr>
          </w:p>
        </w:tc>
      </w:tr>
      <w:tr w:rsidR="00E13721" w:rsidRPr="00963CD2" w14:paraId="2FA54EFC" w14:textId="77777777" w:rsidTr="00E13721">
        <w:trPr>
          <w:jc w:val="center"/>
        </w:trPr>
        <w:tc>
          <w:tcPr>
            <w:tcW w:w="4876" w:type="dxa"/>
            <w:hideMark/>
          </w:tcPr>
          <w:p w14:paraId="604B5457"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44EF693E"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0BAD1A0" w14:textId="77777777" w:rsidTr="00E13721">
        <w:trPr>
          <w:jc w:val="center"/>
        </w:trPr>
        <w:tc>
          <w:tcPr>
            <w:tcW w:w="4876" w:type="dxa"/>
            <w:hideMark/>
          </w:tcPr>
          <w:p w14:paraId="73D3DCC1" w14:textId="77777777" w:rsidR="00E13721" w:rsidRPr="00963CD2" w:rsidRDefault="00E13721" w:rsidP="00E13721">
            <w:pPr>
              <w:pStyle w:val="Normal6"/>
              <w:rPr>
                <w:color w:val="000000" w:themeColor="text1"/>
              </w:rPr>
            </w:pPr>
            <w:r w:rsidRPr="00963CD2">
              <w:rPr>
                <w:color w:val="000000" w:themeColor="text1"/>
              </w:rPr>
              <w:t xml:space="preserve">Производител, който желае да предоставя на пазара, регистрира или пуска в употреба превозни средства, излизащи от серийно производство в съответствие с параграф 1, подава молба за тази цел до </w:t>
            </w:r>
            <w:r w:rsidRPr="00963CD2">
              <w:rPr>
                <w:b/>
                <w:i/>
                <w:color w:val="000000" w:themeColor="text1"/>
              </w:rPr>
              <w:t>националния орган</w:t>
            </w:r>
            <w:r w:rsidRPr="00963CD2">
              <w:rPr>
                <w:color w:val="000000" w:themeColor="text1"/>
              </w:rPr>
              <w:t xml:space="preserve"> на държавата членка, издал ЕС одобрението на типа. В молбата се посочват всички технически или икономически причини, поради които тези превозни средства не могат да отговорят на новите изисквания за одобрение на типа, и се посочват идентификационните номера (VIN) на въпросните превозни средства.</w:t>
            </w:r>
          </w:p>
        </w:tc>
        <w:tc>
          <w:tcPr>
            <w:tcW w:w="4876" w:type="dxa"/>
            <w:hideMark/>
          </w:tcPr>
          <w:p w14:paraId="21C8D5B2" w14:textId="77777777" w:rsidR="00E13721" w:rsidRPr="00963CD2" w:rsidRDefault="00E13721" w:rsidP="00E13721">
            <w:pPr>
              <w:pStyle w:val="Normal6"/>
              <w:rPr>
                <w:color w:val="000000" w:themeColor="text1"/>
                <w:szCs w:val="24"/>
              </w:rPr>
            </w:pPr>
            <w:r w:rsidRPr="00963CD2">
              <w:rPr>
                <w:color w:val="000000" w:themeColor="text1"/>
              </w:rPr>
              <w:t xml:space="preserve">Производител, който желае да предоставя на пазара, регистрира или пуска в употреба превозни средства, излизащи от серийно производство в съответствие с параграф 1, подава молба за тази цел до </w:t>
            </w:r>
            <w:r w:rsidRPr="00963CD2">
              <w:rPr>
                <w:b/>
                <w:i/>
                <w:color w:val="000000" w:themeColor="text1"/>
              </w:rPr>
              <w:t>органа по одобряването на типа</w:t>
            </w:r>
            <w:r w:rsidRPr="00963CD2">
              <w:rPr>
                <w:color w:val="000000" w:themeColor="text1"/>
              </w:rPr>
              <w:t xml:space="preserve"> на държавата членка, издал ЕС одобрението на типа. В молбата се посочват всички технически или икономически причини, поради които тези превозни средства не могат да отговорят на новите изисквания за одобрение на типа, и се посочват идентификационните номера (VIN) на въпросните превозни средства.</w:t>
            </w:r>
          </w:p>
        </w:tc>
      </w:tr>
    </w:tbl>
    <w:p w14:paraId="0A08B74D" w14:textId="77777777" w:rsidR="00E13721" w:rsidRPr="00963CD2" w:rsidRDefault="00E13721" w:rsidP="00E13721">
      <w:pPr>
        <w:rPr>
          <w:color w:val="000000" w:themeColor="text1"/>
        </w:rPr>
      </w:pPr>
      <w:r w:rsidRPr="00963CD2">
        <w:rPr>
          <w:rStyle w:val="HideTWBExt"/>
          <w:noProof w:val="0"/>
        </w:rPr>
        <w:t>&lt;/AmendB&gt;</w:t>
      </w:r>
    </w:p>
    <w:p w14:paraId="0B6CC617"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203</w:t>
      </w:r>
      <w:r w:rsidRPr="00963CD2">
        <w:rPr>
          <w:rStyle w:val="HideTWBExt"/>
          <w:b w:val="0"/>
          <w:noProof w:val="0"/>
        </w:rPr>
        <w:t>&lt;/NumAmB&gt;</w:t>
      </w:r>
    </w:p>
    <w:p w14:paraId="66F80DE9"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53A8E44"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47 – параграф 3 – алинея 2</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788646BD" w14:textId="77777777" w:rsidTr="00E13721">
        <w:trPr>
          <w:jc w:val="center"/>
        </w:trPr>
        <w:tc>
          <w:tcPr>
            <w:tcW w:w="9752" w:type="dxa"/>
            <w:gridSpan w:val="2"/>
          </w:tcPr>
          <w:p w14:paraId="4270B2C0" w14:textId="77777777" w:rsidR="00E13721" w:rsidRPr="00963CD2" w:rsidRDefault="00E13721" w:rsidP="00E13721">
            <w:pPr>
              <w:keepNext/>
              <w:rPr>
                <w:color w:val="000000" w:themeColor="text1"/>
              </w:rPr>
            </w:pPr>
          </w:p>
        </w:tc>
      </w:tr>
      <w:tr w:rsidR="00E13721" w:rsidRPr="00963CD2" w14:paraId="586BBBD8" w14:textId="77777777" w:rsidTr="00E13721">
        <w:trPr>
          <w:jc w:val="center"/>
        </w:trPr>
        <w:tc>
          <w:tcPr>
            <w:tcW w:w="4876" w:type="dxa"/>
            <w:hideMark/>
          </w:tcPr>
          <w:p w14:paraId="5254BC71"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17CE1797"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719621F" w14:textId="77777777" w:rsidTr="00E13721">
        <w:trPr>
          <w:jc w:val="center"/>
        </w:trPr>
        <w:tc>
          <w:tcPr>
            <w:tcW w:w="4876" w:type="dxa"/>
            <w:hideMark/>
          </w:tcPr>
          <w:p w14:paraId="38122BF4" w14:textId="77777777" w:rsidR="00E13721" w:rsidRPr="00963CD2" w:rsidRDefault="00E13721" w:rsidP="00E13721">
            <w:pPr>
              <w:pStyle w:val="Normal6"/>
              <w:rPr>
                <w:color w:val="000000" w:themeColor="text1"/>
              </w:rPr>
            </w:pPr>
            <w:r w:rsidRPr="00963CD2">
              <w:rPr>
                <w:color w:val="000000" w:themeColor="text1"/>
              </w:rPr>
              <w:t>Съответният национален орган решава в срок от три месеца след получаването на такава молба дали да разреши пускането на пазара, регистрацията и пускането в употреба на тези превозни средства на територията на съответната държава членка, и определя броя на превозните средства, за които може да бъде дадено разрешително.</w:t>
            </w:r>
          </w:p>
        </w:tc>
        <w:tc>
          <w:tcPr>
            <w:tcW w:w="4876" w:type="dxa"/>
            <w:hideMark/>
          </w:tcPr>
          <w:p w14:paraId="2C2D0B5B" w14:textId="77777777" w:rsidR="00E13721" w:rsidRPr="00963CD2" w:rsidRDefault="00E13721" w:rsidP="00E13721">
            <w:pPr>
              <w:pStyle w:val="Normal6"/>
              <w:rPr>
                <w:color w:val="000000" w:themeColor="text1"/>
                <w:szCs w:val="24"/>
              </w:rPr>
            </w:pPr>
            <w:r w:rsidRPr="00963CD2">
              <w:rPr>
                <w:color w:val="000000" w:themeColor="text1"/>
              </w:rPr>
              <w:t xml:space="preserve">Съответният национален орган </w:t>
            </w:r>
            <w:r w:rsidRPr="00963CD2">
              <w:rPr>
                <w:b/>
                <w:i/>
                <w:color w:val="000000" w:themeColor="text1"/>
              </w:rPr>
              <w:t xml:space="preserve">по одобряването на типа </w:t>
            </w:r>
            <w:r w:rsidRPr="00963CD2">
              <w:rPr>
                <w:color w:val="000000" w:themeColor="text1"/>
              </w:rPr>
              <w:t>решава в срок от три месеца след получаването на такава молба дали да разреши пускането на пазара, регистрацията и пускането в употреба на тези превозни средства на територията на съответната държава членка, и определя броя на превозните средства, за които може да бъде дадено разрешително.</w:t>
            </w:r>
          </w:p>
        </w:tc>
      </w:tr>
    </w:tbl>
    <w:p w14:paraId="03D624B8" w14:textId="77777777" w:rsidR="00E13721" w:rsidRPr="00963CD2" w:rsidRDefault="00E13721" w:rsidP="00E13721">
      <w:pPr>
        <w:rPr>
          <w:color w:val="000000" w:themeColor="text1"/>
        </w:rPr>
      </w:pPr>
      <w:r w:rsidRPr="00963CD2">
        <w:rPr>
          <w:rStyle w:val="HideTWBExt"/>
          <w:noProof w:val="0"/>
        </w:rPr>
        <w:t>&lt;/AmendB&gt;</w:t>
      </w:r>
    </w:p>
    <w:p w14:paraId="494B5812" w14:textId="77777777" w:rsidR="00E13721" w:rsidRPr="00963CD2" w:rsidRDefault="00E13721" w:rsidP="00E13721">
      <w:pPr>
        <w:rPr>
          <w:color w:val="000000" w:themeColor="text1"/>
        </w:rPr>
      </w:pPr>
    </w:p>
    <w:p w14:paraId="6A7E9157"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204</w:t>
      </w:r>
      <w:r w:rsidRPr="00963CD2">
        <w:rPr>
          <w:rStyle w:val="HideTWBExt"/>
          <w:b w:val="0"/>
          <w:noProof w:val="0"/>
        </w:rPr>
        <w:t>&lt;/NumAm&gt;</w:t>
      </w:r>
    </w:p>
    <w:p w14:paraId="149A988A"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9DAA91F"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47 – параграф 4</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4832F3BA" w14:textId="77777777" w:rsidTr="00E13721">
        <w:trPr>
          <w:jc w:val="center"/>
        </w:trPr>
        <w:tc>
          <w:tcPr>
            <w:tcW w:w="9752" w:type="dxa"/>
            <w:gridSpan w:val="2"/>
          </w:tcPr>
          <w:p w14:paraId="2496CC93" w14:textId="77777777" w:rsidR="00E13721" w:rsidRPr="00963CD2" w:rsidRDefault="00E13721" w:rsidP="00E13721">
            <w:pPr>
              <w:keepNext/>
              <w:rPr>
                <w:color w:val="000000" w:themeColor="text1"/>
              </w:rPr>
            </w:pPr>
          </w:p>
        </w:tc>
      </w:tr>
      <w:tr w:rsidR="00E13721" w:rsidRPr="00963CD2" w14:paraId="1442D410" w14:textId="77777777" w:rsidTr="00E13721">
        <w:trPr>
          <w:jc w:val="center"/>
        </w:trPr>
        <w:tc>
          <w:tcPr>
            <w:tcW w:w="4876" w:type="dxa"/>
            <w:hideMark/>
          </w:tcPr>
          <w:p w14:paraId="65BCF59E"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1D27A071"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107ACFB0" w14:textId="77777777" w:rsidTr="00E13721">
        <w:trPr>
          <w:jc w:val="center"/>
        </w:trPr>
        <w:tc>
          <w:tcPr>
            <w:tcW w:w="4876" w:type="dxa"/>
            <w:hideMark/>
          </w:tcPr>
          <w:p w14:paraId="62CE2873" w14:textId="77777777" w:rsidR="00E13721" w:rsidRPr="00963CD2" w:rsidRDefault="00E13721" w:rsidP="00E13721">
            <w:pPr>
              <w:pStyle w:val="Normal6"/>
              <w:rPr>
                <w:color w:val="000000" w:themeColor="text1"/>
              </w:rPr>
            </w:pPr>
            <w:r w:rsidRPr="00963CD2">
              <w:rPr>
                <w:color w:val="000000" w:themeColor="text1"/>
              </w:rPr>
              <w:t>4.</w:t>
            </w:r>
            <w:r w:rsidRPr="00963CD2">
              <w:rPr>
                <w:color w:val="000000" w:themeColor="text1"/>
              </w:rPr>
              <w:tab/>
              <w:t xml:space="preserve">Само превозни средства, излизащи от серийно производство, с валиден сертификат за съответствие, който е бил валиден за поне три месеца след своята дата на издаване, но за които одобрението на типа е станало невалидно съгласно член 33, параграф 2, буква а), могат да бъдат </w:t>
            </w:r>
            <w:r w:rsidRPr="00963CD2">
              <w:rPr>
                <w:b/>
                <w:i/>
                <w:color w:val="000000" w:themeColor="text1"/>
              </w:rPr>
              <w:t xml:space="preserve">предоставяни на пазара, </w:t>
            </w:r>
            <w:r w:rsidRPr="00963CD2">
              <w:rPr>
                <w:color w:val="000000" w:themeColor="text1"/>
              </w:rPr>
              <w:t>регистрирани или пускани в употреба в Съюза.</w:t>
            </w:r>
          </w:p>
        </w:tc>
        <w:tc>
          <w:tcPr>
            <w:tcW w:w="4876" w:type="dxa"/>
            <w:hideMark/>
          </w:tcPr>
          <w:p w14:paraId="19F2BE4A" w14:textId="77777777" w:rsidR="00E13721" w:rsidRPr="00963CD2" w:rsidRDefault="00E13721" w:rsidP="00E13721">
            <w:pPr>
              <w:pStyle w:val="Normal6"/>
              <w:rPr>
                <w:color w:val="000000" w:themeColor="text1"/>
                <w:szCs w:val="24"/>
              </w:rPr>
            </w:pPr>
            <w:r w:rsidRPr="00963CD2">
              <w:rPr>
                <w:color w:val="000000" w:themeColor="text1"/>
              </w:rPr>
              <w:t>4.</w:t>
            </w:r>
            <w:r w:rsidRPr="00963CD2">
              <w:rPr>
                <w:color w:val="000000" w:themeColor="text1"/>
              </w:rPr>
              <w:tab/>
              <w:t>Само превозни средства, излизащи от серийно производство, с валиден сертификат за съответствие, който е бил валиден за поне три месеца след своята дата на издаване, но за които одобрението на типа е станало невалидно съгласно член 33, параграф 2, буква а), могат да бъдат регистрирани или пускани в употреба в Съюза.</w:t>
            </w:r>
          </w:p>
        </w:tc>
      </w:tr>
    </w:tbl>
    <w:p w14:paraId="527E4C42" w14:textId="77777777" w:rsidR="00E13721" w:rsidRPr="00963CD2" w:rsidRDefault="00E13721" w:rsidP="00E13721">
      <w:pPr>
        <w:rPr>
          <w:color w:val="000000" w:themeColor="text1"/>
        </w:rPr>
      </w:pPr>
      <w:r w:rsidRPr="00963CD2">
        <w:rPr>
          <w:rStyle w:val="HideTWBExt"/>
          <w:noProof w:val="0"/>
        </w:rPr>
        <w:t>&lt;/Amend&gt;</w:t>
      </w:r>
    </w:p>
    <w:p w14:paraId="52405817"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205</w:t>
      </w:r>
      <w:r w:rsidRPr="00963CD2">
        <w:rPr>
          <w:rStyle w:val="HideTWBExt"/>
          <w:b w:val="0"/>
          <w:noProof w:val="0"/>
        </w:rPr>
        <w:t>&lt;/NumAm&gt;</w:t>
      </w:r>
    </w:p>
    <w:p w14:paraId="09805B93"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C45DB7D"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47 – параграф 6</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4D2D5FD7" w14:textId="77777777" w:rsidTr="00E13721">
        <w:trPr>
          <w:jc w:val="center"/>
        </w:trPr>
        <w:tc>
          <w:tcPr>
            <w:tcW w:w="9752" w:type="dxa"/>
            <w:gridSpan w:val="2"/>
          </w:tcPr>
          <w:p w14:paraId="3F021005" w14:textId="77777777" w:rsidR="00E13721" w:rsidRPr="00963CD2" w:rsidRDefault="00E13721" w:rsidP="00E13721">
            <w:pPr>
              <w:keepNext/>
              <w:rPr>
                <w:color w:val="000000" w:themeColor="text1"/>
              </w:rPr>
            </w:pPr>
          </w:p>
        </w:tc>
      </w:tr>
      <w:tr w:rsidR="00E13721" w:rsidRPr="00963CD2" w14:paraId="18068152" w14:textId="77777777" w:rsidTr="00E13721">
        <w:trPr>
          <w:jc w:val="center"/>
        </w:trPr>
        <w:tc>
          <w:tcPr>
            <w:tcW w:w="4876" w:type="dxa"/>
            <w:hideMark/>
          </w:tcPr>
          <w:p w14:paraId="60C294A5"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23CD5A1B"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3C4856B" w14:textId="77777777" w:rsidTr="00E13721">
        <w:trPr>
          <w:jc w:val="center"/>
        </w:trPr>
        <w:tc>
          <w:tcPr>
            <w:tcW w:w="4876" w:type="dxa"/>
            <w:hideMark/>
          </w:tcPr>
          <w:p w14:paraId="4C9BF384" w14:textId="77777777" w:rsidR="00E13721" w:rsidRPr="00963CD2" w:rsidRDefault="00E13721" w:rsidP="00E13721">
            <w:pPr>
              <w:pStyle w:val="Normal6"/>
              <w:rPr>
                <w:color w:val="000000" w:themeColor="text1"/>
              </w:rPr>
            </w:pPr>
            <w:r w:rsidRPr="00963CD2">
              <w:rPr>
                <w:color w:val="000000" w:themeColor="text1"/>
              </w:rPr>
              <w:t>6.</w:t>
            </w:r>
            <w:r w:rsidRPr="00963CD2">
              <w:rPr>
                <w:color w:val="000000" w:themeColor="text1"/>
              </w:rPr>
              <w:tab/>
              <w:t xml:space="preserve">Държавите членки водят регистри с идентификационните номера (VIN) на превозните средства, </w:t>
            </w:r>
            <w:r w:rsidRPr="00963CD2">
              <w:rPr>
                <w:b/>
                <w:i/>
                <w:color w:val="000000" w:themeColor="text1"/>
              </w:rPr>
              <w:t xml:space="preserve">за </w:t>
            </w:r>
            <w:r w:rsidRPr="00963CD2">
              <w:rPr>
                <w:color w:val="000000" w:themeColor="text1"/>
              </w:rPr>
              <w:t xml:space="preserve">които са </w:t>
            </w:r>
            <w:r w:rsidRPr="00963CD2">
              <w:rPr>
                <w:b/>
                <w:i/>
                <w:color w:val="000000" w:themeColor="text1"/>
              </w:rPr>
              <w:t>дали разрешение за предоставяне на пазара, регистриране</w:t>
            </w:r>
            <w:r w:rsidRPr="00963CD2">
              <w:rPr>
                <w:color w:val="000000" w:themeColor="text1"/>
              </w:rPr>
              <w:t xml:space="preserve"> или </w:t>
            </w:r>
            <w:r w:rsidRPr="00963CD2">
              <w:rPr>
                <w:b/>
                <w:i/>
                <w:color w:val="000000" w:themeColor="text1"/>
              </w:rPr>
              <w:t>пускане</w:t>
            </w:r>
            <w:r w:rsidRPr="00963CD2">
              <w:rPr>
                <w:color w:val="000000" w:themeColor="text1"/>
              </w:rPr>
              <w:t xml:space="preserve"> в употреба в съответствие с настоящия </w:t>
            </w:r>
            <w:r w:rsidRPr="00963CD2">
              <w:rPr>
                <w:color w:val="000000" w:themeColor="text1"/>
              </w:rPr>
              <w:lastRenderedPageBreak/>
              <w:t>член.</w:t>
            </w:r>
          </w:p>
        </w:tc>
        <w:tc>
          <w:tcPr>
            <w:tcW w:w="4876" w:type="dxa"/>
            <w:hideMark/>
          </w:tcPr>
          <w:p w14:paraId="15D9E8CC" w14:textId="77777777" w:rsidR="00E13721" w:rsidRPr="00963CD2" w:rsidRDefault="00E13721" w:rsidP="00E13721">
            <w:pPr>
              <w:pStyle w:val="Normal6"/>
              <w:rPr>
                <w:color w:val="000000" w:themeColor="text1"/>
                <w:szCs w:val="24"/>
              </w:rPr>
            </w:pPr>
            <w:r w:rsidRPr="00963CD2">
              <w:rPr>
                <w:color w:val="000000" w:themeColor="text1"/>
              </w:rPr>
              <w:lastRenderedPageBreak/>
              <w:t>6.</w:t>
            </w:r>
            <w:r w:rsidRPr="00963CD2">
              <w:rPr>
                <w:color w:val="000000" w:themeColor="text1"/>
              </w:rPr>
              <w:tab/>
              <w:t xml:space="preserve">Държавите членки водят регистри с идентификационните номера (VIN) на превозните средства, които са </w:t>
            </w:r>
            <w:r w:rsidRPr="00963CD2">
              <w:rPr>
                <w:b/>
                <w:i/>
                <w:color w:val="000000" w:themeColor="text1"/>
              </w:rPr>
              <w:t>регистрирали</w:t>
            </w:r>
            <w:r w:rsidRPr="00963CD2">
              <w:rPr>
                <w:color w:val="000000" w:themeColor="text1"/>
              </w:rPr>
              <w:t xml:space="preserve"> или </w:t>
            </w:r>
            <w:r w:rsidRPr="00963CD2">
              <w:rPr>
                <w:b/>
                <w:i/>
                <w:color w:val="000000" w:themeColor="text1"/>
              </w:rPr>
              <w:t>пуснали</w:t>
            </w:r>
            <w:r w:rsidRPr="00963CD2">
              <w:rPr>
                <w:color w:val="000000" w:themeColor="text1"/>
              </w:rPr>
              <w:t xml:space="preserve"> в употреба в съответствие с настоящия член.</w:t>
            </w:r>
          </w:p>
        </w:tc>
      </w:tr>
    </w:tbl>
    <w:p w14:paraId="053F3344" w14:textId="77777777" w:rsidR="00E13721" w:rsidRPr="00963CD2" w:rsidRDefault="00E13721" w:rsidP="00E13721">
      <w:pPr>
        <w:rPr>
          <w:color w:val="000000" w:themeColor="text1"/>
        </w:rPr>
      </w:pPr>
      <w:r w:rsidRPr="00963CD2">
        <w:rPr>
          <w:rStyle w:val="HideTWBExt"/>
          <w:noProof w:val="0"/>
        </w:rPr>
        <w:t>&lt;/Amend&gt;</w:t>
      </w:r>
    </w:p>
    <w:p w14:paraId="649E5F90"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206</w:t>
      </w:r>
      <w:r w:rsidRPr="00963CD2">
        <w:rPr>
          <w:rStyle w:val="HideTWBExt"/>
          <w:b w:val="0"/>
          <w:noProof w:val="0"/>
        </w:rPr>
        <w:t>&lt;/NumAm&gt;</w:t>
      </w:r>
    </w:p>
    <w:p w14:paraId="2AC5096E"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64078CF0"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49 – заглавие</w:t>
      </w:r>
      <w:r w:rsidRPr="00963CD2">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4C26EB0F" w14:textId="77777777" w:rsidTr="00E13721">
        <w:trPr>
          <w:jc w:val="center"/>
        </w:trPr>
        <w:tc>
          <w:tcPr>
            <w:tcW w:w="9752" w:type="dxa"/>
            <w:gridSpan w:val="2"/>
          </w:tcPr>
          <w:p w14:paraId="10B6B413" w14:textId="77777777" w:rsidR="00E13721" w:rsidRPr="00963CD2" w:rsidRDefault="00E13721" w:rsidP="00E13721">
            <w:pPr>
              <w:keepNext/>
              <w:rPr>
                <w:color w:val="000000" w:themeColor="text1"/>
              </w:rPr>
            </w:pPr>
          </w:p>
        </w:tc>
      </w:tr>
      <w:tr w:rsidR="00E13721" w:rsidRPr="00963CD2" w14:paraId="0084771A" w14:textId="77777777" w:rsidTr="00E13721">
        <w:trPr>
          <w:jc w:val="center"/>
        </w:trPr>
        <w:tc>
          <w:tcPr>
            <w:tcW w:w="4876" w:type="dxa"/>
            <w:hideMark/>
          </w:tcPr>
          <w:p w14:paraId="0C147419"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07B687CD"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A93125E" w14:textId="77777777" w:rsidTr="00E13721">
        <w:trPr>
          <w:jc w:val="center"/>
        </w:trPr>
        <w:tc>
          <w:tcPr>
            <w:tcW w:w="4876" w:type="dxa"/>
            <w:hideMark/>
          </w:tcPr>
          <w:p w14:paraId="74D9D9B0" w14:textId="77777777" w:rsidR="00E13721" w:rsidRPr="00963CD2" w:rsidRDefault="00E13721" w:rsidP="00E13721">
            <w:pPr>
              <w:pStyle w:val="Normal6"/>
              <w:rPr>
                <w:color w:val="000000" w:themeColor="text1"/>
              </w:rPr>
            </w:pPr>
            <w:r w:rsidRPr="00963CD2">
              <w:rPr>
                <w:b/>
                <w:i/>
                <w:color w:val="000000" w:themeColor="text1"/>
              </w:rPr>
              <w:t xml:space="preserve">Процедура за работа на </w:t>
            </w:r>
            <w:r w:rsidRPr="00963CD2">
              <w:rPr>
                <w:color w:val="000000" w:themeColor="text1"/>
              </w:rPr>
              <w:t xml:space="preserve">национално </w:t>
            </w:r>
            <w:r w:rsidRPr="00963CD2">
              <w:rPr>
                <w:b/>
                <w:i/>
                <w:color w:val="000000" w:themeColor="text1"/>
              </w:rPr>
              <w:t>равнище с</w:t>
            </w:r>
            <w:r w:rsidRPr="00963CD2">
              <w:rPr>
                <w:color w:val="000000" w:themeColor="text1"/>
              </w:rPr>
              <w:t xml:space="preserve"> превозни средства, системи, компоненти или отделни технически възли, </w:t>
            </w:r>
            <w:r w:rsidRPr="00963CD2">
              <w:rPr>
                <w:b/>
                <w:i/>
                <w:color w:val="000000" w:themeColor="text1"/>
              </w:rPr>
              <w:t>представляващи</w:t>
            </w:r>
            <w:r w:rsidRPr="00963CD2">
              <w:rPr>
                <w:color w:val="000000" w:themeColor="text1"/>
              </w:rPr>
              <w:t xml:space="preserve"> сериозен риск</w:t>
            </w:r>
          </w:p>
        </w:tc>
        <w:tc>
          <w:tcPr>
            <w:tcW w:w="4876" w:type="dxa"/>
            <w:hideMark/>
          </w:tcPr>
          <w:p w14:paraId="64812C73" w14:textId="77777777" w:rsidR="00E13721" w:rsidRPr="00963CD2" w:rsidRDefault="00E13721" w:rsidP="00E13721">
            <w:pPr>
              <w:pStyle w:val="Normal6"/>
              <w:rPr>
                <w:color w:val="000000" w:themeColor="text1"/>
                <w:szCs w:val="24"/>
              </w:rPr>
            </w:pPr>
            <w:r w:rsidRPr="00963CD2">
              <w:rPr>
                <w:color w:val="000000" w:themeColor="text1"/>
              </w:rPr>
              <w:t>Национално</w:t>
            </w:r>
            <w:r w:rsidRPr="00963CD2">
              <w:rPr>
                <w:b/>
                <w:i/>
                <w:color w:val="000000" w:themeColor="text1"/>
              </w:rPr>
              <w:t xml:space="preserve"> оценяване по отношение на</w:t>
            </w:r>
            <w:r w:rsidRPr="00963CD2">
              <w:rPr>
                <w:color w:val="000000" w:themeColor="text1"/>
              </w:rPr>
              <w:t xml:space="preserve"> превозни средства, системи, компоненти или отделни технически възли, </w:t>
            </w:r>
            <w:r w:rsidRPr="00963CD2">
              <w:rPr>
                <w:b/>
                <w:i/>
                <w:color w:val="000000" w:themeColor="text1"/>
              </w:rPr>
              <w:t>за които съществува съмнение, че представляват</w:t>
            </w:r>
            <w:r w:rsidRPr="00963CD2">
              <w:rPr>
                <w:color w:val="000000" w:themeColor="text1"/>
              </w:rPr>
              <w:t xml:space="preserve"> сериозен риск</w:t>
            </w:r>
            <w:r w:rsidRPr="00963CD2">
              <w:rPr>
                <w:b/>
                <w:i/>
                <w:color w:val="000000" w:themeColor="text1"/>
              </w:rPr>
              <w:t xml:space="preserve"> или не съответстват на изискванията</w:t>
            </w:r>
          </w:p>
        </w:tc>
      </w:tr>
    </w:tbl>
    <w:p w14:paraId="07346AC8" w14:textId="77777777" w:rsidR="00E13721" w:rsidRPr="00963CD2" w:rsidRDefault="00E13721" w:rsidP="00E13721">
      <w:pPr>
        <w:rPr>
          <w:color w:val="000000" w:themeColor="text1"/>
        </w:rPr>
      </w:pPr>
      <w:r w:rsidRPr="00963CD2">
        <w:rPr>
          <w:rStyle w:val="HideTWBExt"/>
          <w:noProof w:val="0"/>
        </w:rPr>
        <w:t>&lt;/Amend&gt;</w:t>
      </w:r>
    </w:p>
    <w:p w14:paraId="00F12AD7"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207</w:t>
      </w:r>
      <w:r w:rsidRPr="00963CD2">
        <w:rPr>
          <w:rStyle w:val="HideTWBExt"/>
          <w:b w:val="0"/>
          <w:noProof w:val="0"/>
        </w:rPr>
        <w:t>&lt;/NumAm&gt;</w:t>
      </w:r>
    </w:p>
    <w:p w14:paraId="3F0525B7"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384AC62"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49 – параграф 1</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521D6E6F" w14:textId="77777777" w:rsidTr="00E13721">
        <w:trPr>
          <w:jc w:val="center"/>
        </w:trPr>
        <w:tc>
          <w:tcPr>
            <w:tcW w:w="9752" w:type="dxa"/>
            <w:gridSpan w:val="2"/>
          </w:tcPr>
          <w:p w14:paraId="53D5F4CE" w14:textId="77777777" w:rsidR="00E13721" w:rsidRPr="00963CD2" w:rsidRDefault="00E13721" w:rsidP="00E13721">
            <w:pPr>
              <w:keepNext/>
              <w:rPr>
                <w:color w:val="000000" w:themeColor="text1"/>
              </w:rPr>
            </w:pPr>
          </w:p>
        </w:tc>
      </w:tr>
      <w:tr w:rsidR="00E13721" w:rsidRPr="00963CD2" w14:paraId="6D647308" w14:textId="77777777" w:rsidTr="00E13721">
        <w:trPr>
          <w:jc w:val="center"/>
        </w:trPr>
        <w:tc>
          <w:tcPr>
            <w:tcW w:w="4876" w:type="dxa"/>
          </w:tcPr>
          <w:p w14:paraId="4E226BDE"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199111CC"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001489C0" w14:textId="77777777" w:rsidTr="00E13721">
        <w:trPr>
          <w:jc w:val="center"/>
        </w:trPr>
        <w:tc>
          <w:tcPr>
            <w:tcW w:w="4876" w:type="dxa"/>
          </w:tcPr>
          <w:p w14:paraId="419DF563" w14:textId="77777777" w:rsidR="00E13721" w:rsidRPr="00963CD2" w:rsidRDefault="00E13721" w:rsidP="00E13721">
            <w:pPr>
              <w:pStyle w:val="Normal6"/>
              <w:rPr>
                <w:color w:val="000000" w:themeColor="text1"/>
              </w:rPr>
            </w:pPr>
            <w:r w:rsidRPr="00963CD2">
              <w:rPr>
                <w:color w:val="000000" w:themeColor="text1"/>
              </w:rPr>
              <w:t>1.</w:t>
            </w:r>
            <w:r w:rsidRPr="00963CD2">
              <w:rPr>
                <w:color w:val="000000" w:themeColor="text1"/>
              </w:rPr>
              <w:tab/>
            </w:r>
            <w:r w:rsidRPr="00963CD2">
              <w:rPr>
                <w:b/>
                <w:i/>
                <w:color w:val="000000" w:themeColor="text1"/>
              </w:rPr>
              <w:t>Органите за надзор</w:t>
            </w:r>
            <w:r w:rsidRPr="00963CD2">
              <w:rPr>
                <w:color w:val="000000" w:themeColor="text1"/>
              </w:rPr>
              <w:t xml:space="preserve"> на </w:t>
            </w:r>
            <w:r w:rsidRPr="00963CD2">
              <w:rPr>
                <w:b/>
                <w:i/>
                <w:color w:val="000000" w:themeColor="text1"/>
              </w:rPr>
              <w:t>пазара</w:t>
            </w:r>
            <w:r w:rsidRPr="00963CD2">
              <w:rPr>
                <w:color w:val="000000" w:themeColor="text1"/>
              </w:rPr>
              <w:t xml:space="preserve"> на </w:t>
            </w:r>
            <w:r w:rsidRPr="00963CD2">
              <w:rPr>
                <w:b/>
                <w:i/>
                <w:color w:val="000000" w:themeColor="text1"/>
              </w:rPr>
              <w:t>дадена държава членка</w:t>
            </w:r>
            <w:r w:rsidRPr="00963CD2">
              <w:rPr>
                <w:color w:val="000000" w:themeColor="text1"/>
              </w:rPr>
              <w:t xml:space="preserve">, </w:t>
            </w:r>
            <w:r w:rsidRPr="00963CD2">
              <w:rPr>
                <w:b/>
                <w:i/>
                <w:color w:val="000000" w:themeColor="text1"/>
              </w:rPr>
              <w:t>които са предприели действие съгласно член 20 от Регламент (ЕО) № 765/2008 и член 8 от настоящия регламент или които</w:t>
            </w:r>
            <w:r w:rsidRPr="00963CD2">
              <w:rPr>
                <w:color w:val="000000" w:themeColor="text1"/>
              </w:rPr>
              <w:t xml:space="preserve"> имат </w:t>
            </w:r>
            <w:r w:rsidRPr="00963CD2">
              <w:rPr>
                <w:b/>
                <w:i/>
                <w:color w:val="000000" w:themeColor="text1"/>
              </w:rPr>
              <w:t>основателна причина</w:t>
            </w:r>
            <w:r w:rsidRPr="00963CD2">
              <w:rPr>
                <w:color w:val="000000" w:themeColor="text1"/>
              </w:rPr>
              <w:t xml:space="preserve"> да считат, че превозно средство, система, компонент или отделен технически възел, които попадат в </w:t>
            </w:r>
            <w:r w:rsidRPr="00963CD2">
              <w:rPr>
                <w:b/>
                <w:i/>
                <w:color w:val="000000" w:themeColor="text1"/>
              </w:rPr>
              <w:t>обхвата</w:t>
            </w:r>
            <w:r w:rsidRPr="00963CD2">
              <w:rPr>
                <w:color w:val="000000" w:themeColor="text1"/>
              </w:rPr>
              <w:t xml:space="preserve"> на настоящия регламент, представляват сериозен риск за здравето или безопасността на хората или за други аспекти на защитата на обществените интереси, попадащи в обхвата на настоящия регламент, </w:t>
            </w:r>
            <w:r w:rsidRPr="00963CD2">
              <w:rPr>
                <w:b/>
                <w:i/>
                <w:color w:val="000000" w:themeColor="text1"/>
              </w:rPr>
              <w:t>информират незабавно органа</w:t>
            </w:r>
            <w:r w:rsidRPr="00963CD2">
              <w:rPr>
                <w:color w:val="000000" w:themeColor="text1"/>
              </w:rPr>
              <w:t xml:space="preserve"> по </w:t>
            </w:r>
            <w:r w:rsidRPr="00963CD2">
              <w:rPr>
                <w:b/>
                <w:i/>
                <w:color w:val="000000" w:themeColor="text1"/>
              </w:rPr>
              <w:t>одобряване</w:t>
            </w:r>
            <w:r w:rsidRPr="00963CD2">
              <w:rPr>
                <w:color w:val="000000" w:themeColor="text1"/>
              </w:rPr>
              <w:t xml:space="preserve">, </w:t>
            </w:r>
            <w:r w:rsidRPr="00963CD2">
              <w:rPr>
                <w:b/>
                <w:i/>
                <w:color w:val="000000" w:themeColor="text1"/>
              </w:rPr>
              <w:t>издал одобрението</w:t>
            </w:r>
            <w:r w:rsidRPr="00963CD2">
              <w:rPr>
                <w:color w:val="000000" w:themeColor="text1"/>
              </w:rPr>
              <w:t xml:space="preserve">, за </w:t>
            </w:r>
            <w:r w:rsidRPr="00963CD2">
              <w:rPr>
                <w:b/>
                <w:i/>
                <w:color w:val="000000" w:themeColor="text1"/>
              </w:rPr>
              <w:t>своите констатации</w:t>
            </w:r>
            <w:r w:rsidRPr="00963CD2">
              <w:rPr>
                <w:color w:val="000000" w:themeColor="text1"/>
              </w:rPr>
              <w:t>.</w:t>
            </w:r>
          </w:p>
        </w:tc>
        <w:tc>
          <w:tcPr>
            <w:tcW w:w="4876" w:type="dxa"/>
          </w:tcPr>
          <w:p w14:paraId="63DBBDFD" w14:textId="77777777" w:rsidR="00E13721" w:rsidRPr="00963CD2" w:rsidRDefault="00E13721" w:rsidP="00E13721">
            <w:pPr>
              <w:pStyle w:val="Normal6"/>
              <w:rPr>
                <w:color w:val="000000" w:themeColor="text1"/>
                <w:szCs w:val="24"/>
              </w:rPr>
            </w:pPr>
            <w:r w:rsidRPr="00963CD2">
              <w:rPr>
                <w:color w:val="000000" w:themeColor="text1"/>
              </w:rPr>
              <w:t>1.</w:t>
            </w:r>
            <w:r w:rsidRPr="00963CD2">
              <w:rPr>
                <w:color w:val="000000" w:themeColor="text1"/>
              </w:rPr>
              <w:tab/>
            </w:r>
            <w:r w:rsidRPr="00963CD2">
              <w:rPr>
                <w:b/>
                <w:i/>
                <w:color w:val="000000" w:themeColor="text1"/>
              </w:rPr>
              <w:t>Когато въз основа</w:t>
            </w:r>
            <w:r w:rsidRPr="00963CD2">
              <w:rPr>
                <w:color w:val="000000" w:themeColor="text1"/>
              </w:rPr>
              <w:t xml:space="preserve"> на </w:t>
            </w:r>
            <w:r w:rsidRPr="00963CD2">
              <w:rPr>
                <w:b/>
                <w:i/>
                <w:color w:val="000000" w:themeColor="text1"/>
              </w:rPr>
              <w:t>дейностите по надзор</w:t>
            </w:r>
            <w:r w:rsidRPr="00963CD2">
              <w:rPr>
                <w:color w:val="000000" w:themeColor="text1"/>
              </w:rPr>
              <w:t xml:space="preserve"> на </w:t>
            </w:r>
            <w:r w:rsidRPr="00963CD2">
              <w:rPr>
                <w:b/>
                <w:i/>
                <w:color w:val="000000" w:themeColor="text1"/>
              </w:rPr>
              <w:t>пазара или на информация</w:t>
            </w:r>
            <w:r w:rsidRPr="00963CD2">
              <w:rPr>
                <w:color w:val="000000" w:themeColor="text1"/>
              </w:rPr>
              <w:t xml:space="preserve">, </w:t>
            </w:r>
            <w:r w:rsidRPr="00963CD2">
              <w:rPr>
                <w:b/>
                <w:i/>
                <w:color w:val="000000" w:themeColor="text1"/>
              </w:rPr>
              <w:t>предоставена от орган по одобряване, производители или оплаквания, органите за надзор на пазара на дадена държава членка</w:t>
            </w:r>
            <w:r w:rsidRPr="00963CD2">
              <w:rPr>
                <w:color w:val="000000" w:themeColor="text1"/>
              </w:rPr>
              <w:t xml:space="preserve"> имат </w:t>
            </w:r>
            <w:r w:rsidRPr="00963CD2">
              <w:rPr>
                <w:b/>
                <w:i/>
                <w:color w:val="000000" w:themeColor="text1"/>
              </w:rPr>
              <w:t>основание</w:t>
            </w:r>
            <w:r w:rsidRPr="00963CD2">
              <w:rPr>
                <w:color w:val="000000" w:themeColor="text1"/>
              </w:rPr>
              <w:t xml:space="preserve"> да считат, че превозно средство, система, компонент или отделен технически възел, които попадат в </w:t>
            </w:r>
            <w:r w:rsidRPr="00963CD2">
              <w:rPr>
                <w:b/>
                <w:i/>
                <w:color w:val="000000" w:themeColor="text1"/>
              </w:rPr>
              <w:t>приложното поле</w:t>
            </w:r>
            <w:r w:rsidRPr="00963CD2">
              <w:rPr>
                <w:color w:val="000000" w:themeColor="text1"/>
              </w:rPr>
              <w:t xml:space="preserve"> на настоящия регламент, представляват сериозен риск за здравето или безопасността на хората или за други аспекти на защитата на обществените интереси, попадащи в обхвата на настоящия регламент, </w:t>
            </w:r>
            <w:r w:rsidRPr="00963CD2">
              <w:rPr>
                <w:b/>
                <w:i/>
                <w:color w:val="000000" w:themeColor="text1"/>
              </w:rPr>
              <w:t>или не отговарят</w:t>
            </w:r>
            <w:r w:rsidRPr="00963CD2">
              <w:rPr>
                <w:color w:val="000000" w:themeColor="text1"/>
              </w:rPr>
              <w:t xml:space="preserve"> на </w:t>
            </w:r>
            <w:r w:rsidRPr="00963CD2">
              <w:rPr>
                <w:b/>
                <w:i/>
                <w:color w:val="000000" w:themeColor="text1"/>
              </w:rPr>
              <w:t xml:space="preserve">изискванията, установени в </w:t>
            </w:r>
            <w:r w:rsidRPr="00963CD2">
              <w:rPr>
                <w:color w:val="000000" w:themeColor="text1"/>
              </w:rPr>
              <w:t xml:space="preserve">настоящия регламент, </w:t>
            </w:r>
            <w:r w:rsidRPr="00963CD2">
              <w:rPr>
                <w:b/>
                <w:i/>
                <w:color w:val="000000" w:themeColor="text1"/>
              </w:rPr>
              <w:t>те извършват оценка</w:t>
            </w:r>
            <w:r w:rsidRPr="00963CD2">
              <w:rPr>
                <w:color w:val="000000" w:themeColor="text1"/>
              </w:rPr>
              <w:t xml:space="preserve"> по </w:t>
            </w:r>
            <w:r w:rsidRPr="00963CD2">
              <w:rPr>
                <w:b/>
                <w:i/>
                <w:color w:val="000000" w:themeColor="text1"/>
              </w:rPr>
              <w:t>отношение на съответното превозно средство, система, компонент или отделен технически възел</w:t>
            </w:r>
            <w:r w:rsidRPr="00963CD2">
              <w:rPr>
                <w:color w:val="000000" w:themeColor="text1"/>
              </w:rPr>
              <w:t xml:space="preserve">, </w:t>
            </w:r>
            <w:r w:rsidRPr="00963CD2">
              <w:rPr>
                <w:b/>
                <w:i/>
                <w:color w:val="000000" w:themeColor="text1"/>
              </w:rPr>
              <w:t>която обхваща всички изисквания</w:t>
            </w:r>
            <w:r w:rsidRPr="00963CD2">
              <w:rPr>
                <w:color w:val="000000" w:themeColor="text1"/>
              </w:rPr>
              <w:t xml:space="preserve">, </w:t>
            </w:r>
            <w:r w:rsidRPr="00963CD2">
              <w:rPr>
                <w:b/>
                <w:i/>
                <w:color w:val="000000" w:themeColor="text1"/>
              </w:rPr>
              <w:t xml:space="preserve">определени в настоящия регламент. Съответните </w:t>
            </w:r>
            <w:r w:rsidRPr="00963CD2">
              <w:rPr>
                <w:b/>
                <w:i/>
                <w:color w:val="000000" w:themeColor="text1"/>
              </w:rPr>
              <w:lastRenderedPageBreak/>
              <w:t xml:space="preserve">икономически оператори оказват пълно съдействие на органите </w:t>
            </w:r>
            <w:r w:rsidRPr="00963CD2">
              <w:rPr>
                <w:color w:val="000000" w:themeColor="text1"/>
              </w:rPr>
              <w:t xml:space="preserve">за </w:t>
            </w:r>
            <w:r w:rsidRPr="00963CD2">
              <w:rPr>
                <w:b/>
                <w:i/>
                <w:color w:val="000000" w:themeColor="text1"/>
              </w:rPr>
              <w:t>надзор на пазара</w:t>
            </w:r>
            <w:r w:rsidRPr="00963CD2">
              <w:rPr>
                <w:color w:val="000000" w:themeColor="text1"/>
              </w:rPr>
              <w:t>.</w:t>
            </w:r>
          </w:p>
        </w:tc>
      </w:tr>
    </w:tbl>
    <w:p w14:paraId="2EF54160" w14:textId="77777777" w:rsidR="00E13721" w:rsidRPr="00963CD2" w:rsidRDefault="00E13721" w:rsidP="00E13721">
      <w:pPr>
        <w:rPr>
          <w:color w:val="000000" w:themeColor="text1"/>
        </w:rPr>
      </w:pPr>
      <w:r w:rsidRPr="00963CD2">
        <w:rPr>
          <w:rStyle w:val="HideTWBExt"/>
          <w:noProof w:val="0"/>
        </w:rPr>
        <w:lastRenderedPageBreak/>
        <w:t>&lt;/Amend&gt;</w:t>
      </w:r>
    </w:p>
    <w:p w14:paraId="11D9C351"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208</w:t>
      </w:r>
      <w:r w:rsidRPr="00963CD2">
        <w:rPr>
          <w:rStyle w:val="HideTWBExt"/>
          <w:b w:val="0"/>
          <w:noProof w:val="0"/>
        </w:rPr>
        <w:t>&lt;/NumAm&gt;</w:t>
      </w:r>
    </w:p>
    <w:p w14:paraId="6A26A775"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67F313B6"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49 – параграф 2 – алинея 1</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2E8D27AD" w14:textId="77777777" w:rsidTr="00E13721">
        <w:trPr>
          <w:jc w:val="center"/>
        </w:trPr>
        <w:tc>
          <w:tcPr>
            <w:tcW w:w="9752" w:type="dxa"/>
            <w:gridSpan w:val="2"/>
          </w:tcPr>
          <w:p w14:paraId="73480FA5" w14:textId="77777777" w:rsidR="00E13721" w:rsidRPr="00963CD2" w:rsidRDefault="00E13721" w:rsidP="00E13721">
            <w:pPr>
              <w:keepNext/>
              <w:rPr>
                <w:color w:val="000000" w:themeColor="text1"/>
              </w:rPr>
            </w:pPr>
          </w:p>
        </w:tc>
      </w:tr>
      <w:tr w:rsidR="00E13721" w:rsidRPr="00963CD2" w14:paraId="677CFA73" w14:textId="77777777" w:rsidTr="00E13721">
        <w:trPr>
          <w:jc w:val="center"/>
        </w:trPr>
        <w:tc>
          <w:tcPr>
            <w:tcW w:w="4876" w:type="dxa"/>
          </w:tcPr>
          <w:p w14:paraId="7837DFB3"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128DDDA7"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AFDDBCD" w14:textId="77777777" w:rsidTr="00E13721">
        <w:trPr>
          <w:jc w:val="center"/>
        </w:trPr>
        <w:tc>
          <w:tcPr>
            <w:tcW w:w="4876" w:type="dxa"/>
          </w:tcPr>
          <w:p w14:paraId="40A1031E" w14:textId="77777777" w:rsidR="00E13721" w:rsidRPr="00963CD2" w:rsidRDefault="00E13721" w:rsidP="00E13721">
            <w:pPr>
              <w:pStyle w:val="Normal6"/>
              <w:rPr>
                <w:color w:val="000000" w:themeColor="text1"/>
              </w:rPr>
            </w:pPr>
            <w:r w:rsidRPr="00963CD2">
              <w:rPr>
                <w:b/>
                <w:i/>
                <w:color w:val="000000" w:themeColor="text1"/>
              </w:rPr>
              <w:t>Органът по одобряването, посочен в параграф 1, извършва оценка по отношение на превозното средство, системата, компонента или отделния технически възел, която обхваща всички изисквания, определени в настоящия регламент. Съответните стопански субекти оказват пълно съдействие на органите по одобряването и органите за надзор на пазара.</w:t>
            </w:r>
          </w:p>
        </w:tc>
        <w:tc>
          <w:tcPr>
            <w:tcW w:w="4876" w:type="dxa"/>
          </w:tcPr>
          <w:p w14:paraId="7C015A9B" w14:textId="77777777" w:rsidR="00E13721" w:rsidRPr="00963CD2" w:rsidRDefault="00E13721" w:rsidP="00E13721">
            <w:pPr>
              <w:pStyle w:val="Normal6"/>
              <w:rPr>
                <w:color w:val="000000" w:themeColor="text1"/>
                <w:szCs w:val="24"/>
              </w:rPr>
            </w:pPr>
            <w:r w:rsidRPr="00963CD2">
              <w:rPr>
                <w:b/>
                <w:i/>
                <w:color w:val="000000" w:themeColor="text1"/>
              </w:rPr>
              <w:t>заличава се</w:t>
            </w:r>
          </w:p>
        </w:tc>
      </w:tr>
    </w:tbl>
    <w:p w14:paraId="57E62C1A" w14:textId="77777777" w:rsidR="00E13721" w:rsidRPr="00963CD2" w:rsidRDefault="00E13721" w:rsidP="00E13721">
      <w:pPr>
        <w:rPr>
          <w:color w:val="000000" w:themeColor="text1"/>
        </w:rPr>
      </w:pPr>
      <w:r w:rsidRPr="00963CD2">
        <w:rPr>
          <w:rStyle w:val="HideTWBExt"/>
          <w:noProof w:val="0"/>
        </w:rPr>
        <w:t>&lt;/Amend&gt;</w:t>
      </w:r>
    </w:p>
    <w:p w14:paraId="3436B91D" w14:textId="77777777" w:rsidR="00E13721" w:rsidRPr="00963CD2" w:rsidRDefault="00E13721" w:rsidP="00E13721">
      <w:pPr>
        <w:rPr>
          <w:color w:val="000000" w:themeColor="text1"/>
        </w:rPr>
      </w:pPr>
    </w:p>
    <w:p w14:paraId="326854F1"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209</w:t>
      </w:r>
      <w:r w:rsidRPr="00963CD2">
        <w:rPr>
          <w:rStyle w:val="HideTWBExt"/>
          <w:b w:val="0"/>
          <w:noProof w:val="0"/>
        </w:rPr>
        <w:t>&lt;/NumAm&gt;</w:t>
      </w:r>
    </w:p>
    <w:p w14:paraId="678F7F5C"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715D626"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49 – параграф 2 – алинея 1 а (нова)</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06995F4E" w14:textId="77777777" w:rsidTr="00E13721">
        <w:trPr>
          <w:jc w:val="center"/>
        </w:trPr>
        <w:tc>
          <w:tcPr>
            <w:tcW w:w="9752" w:type="dxa"/>
            <w:gridSpan w:val="2"/>
          </w:tcPr>
          <w:p w14:paraId="6BC52E98" w14:textId="77777777" w:rsidR="00E13721" w:rsidRPr="00963CD2" w:rsidRDefault="00E13721" w:rsidP="00E13721">
            <w:pPr>
              <w:keepNext/>
              <w:rPr>
                <w:color w:val="000000" w:themeColor="text1"/>
              </w:rPr>
            </w:pPr>
          </w:p>
        </w:tc>
      </w:tr>
      <w:tr w:rsidR="00E13721" w:rsidRPr="00963CD2" w14:paraId="119D8717" w14:textId="77777777" w:rsidTr="00E13721">
        <w:trPr>
          <w:jc w:val="center"/>
        </w:trPr>
        <w:tc>
          <w:tcPr>
            <w:tcW w:w="4876" w:type="dxa"/>
          </w:tcPr>
          <w:p w14:paraId="44E9DDF8"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5AF55A7E"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1A48C9B" w14:textId="77777777" w:rsidTr="00E13721">
        <w:trPr>
          <w:jc w:val="center"/>
        </w:trPr>
        <w:tc>
          <w:tcPr>
            <w:tcW w:w="4876" w:type="dxa"/>
          </w:tcPr>
          <w:p w14:paraId="635445BC" w14:textId="77777777" w:rsidR="00E13721" w:rsidRPr="00963CD2" w:rsidRDefault="00E13721" w:rsidP="00E13721">
            <w:pPr>
              <w:pStyle w:val="Normal6"/>
              <w:rPr>
                <w:color w:val="000000" w:themeColor="text1"/>
              </w:rPr>
            </w:pPr>
          </w:p>
        </w:tc>
        <w:tc>
          <w:tcPr>
            <w:tcW w:w="4876" w:type="dxa"/>
          </w:tcPr>
          <w:p w14:paraId="330428F8" w14:textId="77777777" w:rsidR="00E13721" w:rsidRPr="00963CD2" w:rsidRDefault="00E13721" w:rsidP="00E13721">
            <w:pPr>
              <w:pStyle w:val="Normal6"/>
              <w:rPr>
                <w:color w:val="000000" w:themeColor="text1"/>
                <w:szCs w:val="24"/>
              </w:rPr>
            </w:pPr>
            <w:r w:rsidRPr="00963CD2">
              <w:rPr>
                <w:b/>
                <w:i/>
                <w:color w:val="000000" w:themeColor="text1"/>
              </w:rPr>
              <w:t>Член 20 от Регламент 765/2008 се прилага към оценката на риска по отношение на продукта.</w:t>
            </w:r>
          </w:p>
        </w:tc>
      </w:tr>
    </w:tbl>
    <w:p w14:paraId="60B30055" w14:textId="77777777" w:rsidR="00E13721" w:rsidRPr="00963CD2" w:rsidRDefault="00E13721" w:rsidP="00E13721">
      <w:pPr>
        <w:rPr>
          <w:color w:val="000000" w:themeColor="text1"/>
        </w:rPr>
      </w:pPr>
      <w:r w:rsidRPr="00963CD2">
        <w:rPr>
          <w:rStyle w:val="HideTWBExt"/>
          <w:noProof w:val="0"/>
        </w:rPr>
        <w:t>&lt;/Amend&gt;</w:t>
      </w:r>
    </w:p>
    <w:p w14:paraId="4E20978B"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210</w:t>
      </w:r>
      <w:r w:rsidRPr="00963CD2">
        <w:rPr>
          <w:rStyle w:val="HideTWBExt"/>
          <w:b w:val="0"/>
          <w:noProof w:val="0"/>
        </w:rPr>
        <w:t>&lt;/NumAm&gt;</w:t>
      </w:r>
    </w:p>
    <w:p w14:paraId="53628118"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4FF4825"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49 – параграф 2 – алинея 3</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417CA3FA" w14:textId="77777777" w:rsidTr="00E13721">
        <w:trPr>
          <w:jc w:val="center"/>
        </w:trPr>
        <w:tc>
          <w:tcPr>
            <w:tcW w:w="9752" w:type="dxa"/>
            <w:gridSpan w:val="2"/>
          </w:tcPr>
          <w:p w14:paraId="507F5F6C" w14:textId="77777777" w:rsidR="00E13721" w:rsidRPr="00963CD2" w:rsidRDefault="00E13721" w:rsidP="00E13721">
            <w:pPr>
              <w:keepNext/>
              <w:rPr>
                <w:color w:val="000000" w:themeColor="text1"/>
              </w:rPr>
            </w:pPr>
          </w:p>
        </w:tc>
      </w:tr>
      <w:tr w:rsidR="00E13721" w:rsidRPr="00963CD2" w14:paraId="5ECBC0A7" w14:textId="77777777" w:rsidTr="00E13721">
        <w:trPr>
          <w:jc w:val="center"/>
        </w:trPr>
        <w:tc>
          <w:tcPr>
            <w:tcW w:w="4876" w:type="dxa"/>
          </w:tcPr>
          <w:p w14:paraId="65AB7D51"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7EF381E9"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79CD0143" w14:textId="77777777" w:rsidTr="00E13721">
        <w:trPr>
          <w:jc w:val="center"/>
        </w:trPr>
        <w:tc>
          <w:tcPr>
            <w:tcW w:w="4876" w:type="dxa"/>
          </w:tcPr>
          <w:p w14:paraId="49AAADFE" w14:textId="77777777" w:rsidR="00E13721" w:rsidRPr="00963CD2" w:rsidRDefault="00E13721" w:rsidP="00E13721">
            <w:pPr>
              <w:pStyle w:val="Normal6"/>
              <w:rPr>
                <w:color w:val="000000" w:themeColor="text1"/>
              </w:rPr>
            </w:pPr>
            <w:r w:rsidRPr="00963CD2">
              <w:rPr>
                <w:b/>
                <w:i/>
                <w:color w:val="000000" w:themeColor="text1"/>
              </w:rPr>
              <w:t xml:space="preserve">По отношение на посочените във втора алинея ограничителни мерки се прилага член 21 от Регламент (ЕО) № </w:t>
            </w:r>
            <w:r w:rsidRPr="00963CD2">
              <w:rPr>
                <w:b/>
                <w:i/>
                <w:color w:val="000000" w:themeColor="text1"/>
              </w:rPr>
              <w:lastRenderedPageBreak/>
              <w:t>765/2008.</w:t>
            </w:r>
          </w:p>
        </w:tc>
        <w:tc>
          <w:tcPr>
            <w:tcW w:w="4876" w:type="dxa"/>
          </w:tcPr>
          <w:p w14:paraId="33E1D59F" w14:textId="77777777" w:rsidR="00E13721" w:rsidRPr="00963CD2" w:rsidRDefault="00E13721" w:rsidP="00E13721">
            <w:pPr>
              <w:pStyle w:val="Normal6"/>
              <w:rPr>
                <w:color w:val="000000" w:themeColor="text1"/>
                <w:szCs w:val="24"/>
              </w:rPr>
            </w:pPr>
            <w:r w:rsidRPr="00963CD2">
              <w:rPr>
                <w:b/>
                <w:i/>
                <w:color w:val="000000" w:themeColor="text1"/>
              </w:rPr>
              <w:lastRenderedPageBreak/>
              <w:t>заличава се</w:t>
            </w:r>
          </w:p>
        </w:tc>
      </w:tr>
    </w:tbl>
    <w:p w14:paraId="48B652A3" w14:textId="77777777" w:rsidR="00E13721" w:rsidRPr="00963CD2" w:rsidRDefault="00E13721" w:rsidP="00E13721">
      <w:pPr>
        <w:rPr>
          <w:color w:val="000000" w:themeColor="text1"/>
        </w:rPr>
      </w:pPr>
      <w:r w:rsidRPr="00963CD2">
        <w:rPr>
          <w:rStyle w:val="HideTWBExt"/>
          <w:noProof w:val="0"/>
        </w:rPr>
        <w:t>&lt;/Amend&gt;</w:t>
      </w:r>
    </w:p>
    <w:p w14:paraId="158D1541"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211</w:t>
      </w:r>
      <w:r w:rsidRPr="00963CD2">
        <w:rPr>
          <w:rStyle w:val="HideTWBExt"/>
          <w:b w:val="0"/>
          <w:noProof w:val="0"/>
        </w:rPr>
        <w:t>&lt;/NumAm&gt;</w:t>
      </w:r>
    </w:p>
    <w:p w14:paraId="60751084"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60770BF"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49 – параграф 3</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664AF9CA" w14:textId="77777777" w:rsidTr="00E13721">
        <w:trPr>
          <w:jc w:val="center"/>
        </w:trPr>
        <w:tc>
          <w:tcPr>
            <w:tcW w:w="9752" w:type="dxa"/>
            <w:gridSpan w:val="2"/>
          </w:tcPr>
          <w:p w14:paraId="667D0C3A" w14:textId="77777777" w:rsidR="00E13721" w:rsidRPr="00963CD2" w:rsidRDefault="00E13721" w:rsidP="00E13721">
            <w:pPr>
              <w:keepNext/>
              <w:rPr>
                <w:color w:val="000000" w:themeColor="text1"/>
              </w:rPr>
            </w:pPr>
          </w:p>
        </w:tc>
      </w:tr>
      <w:tr w:rsidR="00E13721" w:rsidRPr="00963CD2" w14:paraId="5733B93F" w14:textId="77777777" w:rsidTr="00E13721">
        <w:trPr>
          <w:jc w:val="center"/>
        </w:trPr>
        <w:tc>
          <w:tcPr>
            <w:tcW w:w="4876" w:type="dxa"/>
          </w:tcPr>
          <w:p w14:paraId="655DA9B9"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55451B43"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03B0C12" w14:textId="77777777" w:rsidTr="00E13721">
        <w:trPr>
          <w:jc w:val="center"/>
        </w:trPr>
        <w:tc>
          <w:tcPr>
            <w:tcW w:w="4876" w:type="dxa"/>
          </w:tcPr>
          <w:p w14:paraId="765692E8" w14:textId="77777777" w:rsidR="00E13721" w:rsidRPr="00963CD2" w:rsidRDefault="00E13721" w:rsidP="00E13721">
            <w:pPr>
              <w:pStyle w:val="Normal6"/>
              <w:rPr>
                <w:color w:val="000000" w:themeColor="text1"/>
              </w:rPr>
            </w:pPr>
            <w:r w:rsidRPr="00963CD2">
              <w:rPr>
                <w:b/>
                <w:i/>
                <w:color w:val="000000" w:themeColor="text1"/>
              </w:rPr>
              <w:t>3.</w:t>
            </w:r>
            <w:r w:rsidRPr="00963CD2">
              <w:rPr>
                <w:color w:val="000000" w:themeColor="text1"/>
              </w:rPr>
              <w:tab/>
            </w:r>
            <w:r w:rsidRPr="00963CD2">
              <w:rPr>
                <w:b/>
                <w:i/>
                <w:color w:val="000000" w:themeColor="text1"/>
              </w:rPr>
              <w:t>Съответният орган по одобряването информира Комисията и другите държави членки за резултатите от оценката, посочена в параграф 1, и за действията, които той е изискал от стопанския субект.</w:t>
            </w:r>
          </w:p>
        </w:tc>
        <w:tc>
          <w:tcPr>
            <w:tcW w:w="4876" w:type="dxa"/>
          </w:tcPr>
          <w:p w14:paraId="724EB322" w14:textId="77777777" w:rsidR="00E13721" w:rsidRPr="00963CD2" w:rsidRDefault="00E13721" w:rsidP="00E13721">
            <w:pPr>
              <w:pStyle w:val="Normal6"/>
              <w:rPr>
                <w:color w:val="000000" w:themeColor="text1"/>
                <w:szCs w:val="24"/>
              </w:rPr>
            </w:pPr>
            <w:r w:rsidRPr="00963CD2">
              <w:rPr>
                <w:b/>
                <w:i/>
                <w:color w:val="000000" w:themeColor="text1"/>
              </w:rPr>
              <w:t>заличава се</w:t>
            </w:r>
          </w:p>
        </w:tc>
      </w:tr>
    </w:tbl>
    <w:p w14:paraId="044AFDF6" w14:textId="77777777" w:rsidR="00E13721" w:rsidRPr="00963CD2" w:rsidRDefault="00E13721" w:rsidP="00E13721">
      <w:pPr>
        <w:rPr>
          <w:color w:val="000000" w:themeColor="text1"/>
        </w:rPr>
      </w:pPr>
      <w:r w:rsidRPr="00963CD2">
        <w:rPr>
          <w:rStyle w:val="HideTWBExt"/>
          <w:noProof w:val="0"/>
        </w:rPr>
        <w:t>&lt;/Amend&gt;</w:t>
      </w:r>
    </w:p>
    <w:p w14:paraId="4BFD7DAA"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212</w:t>
      </w:r>
      <w:r w:rsidRPr="00963CD2">
        <w:rPr>
          <w:rStyle w:val="HideTWBExt"/>
          <w:b w:val="0"/>
          <w:noProof w:val="0"/>
        </w:rPr>
        <w:t>&lt;/NumAm&gt;</w:t>
      </w:r>
    </w:p>
    <w:p w14:paraId="56CABE8B"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3AFCC7E4"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49 а (нов)</w:t>
      </w:r>
      <w:r w:rsidRPr="00963CD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5F5597DC" w14:textId="77777777" w:rsidTr="00E13721">
        <w:trPr>
          <w:jc w:val="center"/>
        </w:trPr>
        <w:tc>
          <w:tcPr>
            <w:tcW w:w="9752" w:type="dxa"/>
            <w:gridSpan w:val="2"/>
          </w:tcPr>
          <w:p w14:paraId="0E8D572A" w14:textId="77777777" w:rsidR="00E13721" w:rsidRPr="00963CD2" w:rsidRDefault="00E13721" w:rsidP="00E13721">
            <w:pPr>
              <w:keepNext/>
              <w:rPr>
                <w:color w:val="000000" w:themeColor="text1"/>
              </w:rPr>
            </w:pPr>
          </w:p>
        </w:tc>
      </w:tr>
      <w:tr w:rsidR="00E13721" w:rsidRPr="00963CD2" w14:paraId="46744734" w14:textId="77777777" w:rsidTr="00E13721">
        <w:trPr>
          <w:jc w:val="center"/>
        </w:trPr>
        <w:tc>
          <w:tcPr>
            <w:tcW w:w="4876" w:type="dxa"/>
          </w:tcPr>
          <w:p w14:paraId="71AFB633"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7CEDB637"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200371C9" w14:textId="77777777" w:rsidTr="00E13721">
        <w:trPr>
          <w:jc w:val="center"/>
        </w:trPr>
        <w:tc>
          <w:tcPr>
            <w:tcW w:w="4876" w:type="dxa"/>
          </w:tcPr>
          <w:p w14:paraId="75DC6D07" w14:textId="77777777" w:rsidR="00E13721" w:rsidRPr="00963CD2" w:rsidRDefault="00E13721" w:rsidP="00E13721">
            <w:pPr>
              <w:pStyle w:val="Normal6"/>
              <w:rPr>
                <w:color w:val="000000" w:themeColor="text1"/>
              </w:rPr>
            </w:pPr>
          </w:p>
        </w:tc>
        <w:tc>
          <w:tcPr>
            <w:tcW w:w="4876" w:type="dxa"/>
          </w:tcPr>
          <w:p w14:paraId="244FAF43" w14:textId="77777777" w:rsidR="00E13721" w:rsidRPr="00963CD2" w:rsidRDefault="00E13721" w:rsidP="00E13721">
            <w:pPr>
              <w:pStyle w:val="Normal6"/>
              <w:jc w:val="center"/>
              <w:rPr>
                <w:b/>
                <w:i/>
                <w:color w:val="000000" w:themeColor="text1"/>
              </w:rPr>
            </w:pPr>
            <w:r w:rsidRPr="00963CD2">
              <w:rPr>
                <w:b/>
                <w:i/>
                <w:color w:val="000000" w:themeColor="text1"/>
              </w:rPr>
              <w:t>Член 49a</w:t>
            </w:r>
          </w:p>
        </w:tc>
      </w:tr>
      <w:tr w:rsidR="00E13721" w:rsidRPr="00963CD2" w14:paraId="20CDF0E7" w14:textId="77777777" w:rsidTr="00E13721">
        <w:trPr>
          <w:jc w:val="center"/>
        </w:trPr>
        <w:tc>
          <w:tcPr>
            <w:tcW w:w="4876" w:type="dxa"/>
          </w:tcPr>
          <w:p w14:paraId="3F30FAB2" w14:textId="77777777" w:rsidR="00E13721" w:rsidRPr="00963CD2" w:rsidRDefault="00E13721" w:rsidP="00E13721">
            <w:pPr>
              <w:pStyle w:val="Normal6"/>
              <w:rPr>
                <w:color w:val="000000" w:themeColor="text1"/>
              </w:rPr>
            </w:pPr>
          </w:p>
        </w:tc>
        <w:tc>
          <w:tcPr>
            <w:tcW w:w="4876" w:type="dxa"/>
          </w:tcPr>
          <w:p w14:paraId="550E4DDD" w14:textId="77777777" w:rsidR="00E13721" w:rsidRPr="00963CD2" w:rsidRDefault="00E13721" w:rsidP="00E13721">
            <w:pPr>
              <w:pStyle w:val="Normal6"/>
              <w:jc w:val="center"/>
              <w:rPr>
                <w:b/>
                <w:i/>
                <w:color w:val="000000" w:themeColor="text1"/>
                <w:szCs w:val="24"/>
              </w:rPr>
            </w:pPr>
            <w:r w:rsidRPr="00963CD2">
              <w:rPr>
                <w:b/>
                <w:i/>
                <w:color w:val="000000" w:themeColor="text1"/>
              </w:rPr>
              <w:t>Национални процедури за работа с превозни средства, системи, компоненти или отделни технически възли, представляващи сериозен риск или несъответстващи на изискванията</w:t>
            </w:r>
          </w:p>
        </w:tc>
      </w:tr>
      <w:tr w:rsidR="00E13721" w:rsidRPr="00963CD2" w14:paraId="120F009F" w14:textId="77777777" w:rsidTr="00E13721">
        <w:trPr>
          <w:jc w:val="center"/>
        </w:trPr>
        <w:tc>
          <w:tcPr>
            <w:tcW w:w="4876" w:type="dxa"/>
          </w:tcPr>
          <w:p w14:paraId="179F8AB0" w14:textId="77777777" w:rsidR="00E13721" w:rsidRPr="00963CD2" w:rsidRDefault="00E13721" w:rsidP="00E13721">
            <w:pPr>
              <w:pStyle w:val="Normal6"/>
              <w:rPr>
                <w:color w:val="000000" w:themeColor="text1"/>
              </w:rPr>
            </w:pPr>
          </w:p>
        </w:tc>
        <w:tc>
          <w:tcPr>
            <w:tcW w:w="4876" w:type="dxa"/>
          </w:tcPr>
          <w:p w14:paraId="5E984153" w14:textId="77777777" w:rsidR="00E13721" w:rsidRPr="00963CD2" w:rsidRDefault="00E13721" w:rsidP="00E13721">
            <w:pPr>
              <w:pStyle w:val="Normal6"/>
              <w:rPr>
                <w:b/>
                <w:i/>
                <w:color w:val="000000" w:themeColor="text1"/>
              </w:rPr>
            </w:pPr>
            <w:r w:rsidRPr="00963CD2">
              <w:rPr>
                <w:b/>
                <w:i/>
                <w:color w:val="000000" w:themeColor="text1"/>
              </w:rPr>
              <w:t xml:space="preserve">1. </w:t>
            </w:r>
            <w:r w:rsidRPr="00963CD2">
              <w:rPr>
                <w:color w:val="000000" w:themeColor="text1"/>
              </w:rPr>
              <w:tab/>
            </w:r>
            <w:r w:rsidRPr="00963CD2">
              <w:rPr>
                <w:b/>
                <w:i/>
                <w:color w:val="000000" w:themeColor="text1"/>
              </w:rPr>
              <w:t xml:space="preserve">Когато, след като са извършили оценката съгласно член 49, органите за надзор на пазара на една държава членка открият, че превозно средство, система, компонент или отделен технически възел представлява сериозен риск за здравето или безопасността на хора или за други аспекти на защитата на обществения интерес, попадащи в приложното поле на настоящия регламент, или не съответстват на изискванията на настоящия регламент, те изискват незабавно от съответния стопански субект да вземе всички подходящи коригиращи </w:t>
            </w:r>
            <w:r w:rsidRPr="00963CD2">
              <w:rPr>
                <w:b/>
                <w:i/>
                <w:color w:val="000000" w:themeColor="text1"/>
              </w:rPr>
              <w:lastRenderedPageBreak/>
              <w:t>мерки, за да гарантира, че когато бъдат пуснати на пазара, регистрирани или пуснати в употреба, съответните превозни средства, системи, компоненти или отделни технически възли вече няма да представляват такъв риск или ще съответстват на изискванията.</w:t>
            </w:r>
          </w:p>
        </w:tc>
      </w:tr>
      <w:tr w:rsidR="00E13721" w:rsidRPr="00963CD2" w14:paraId="083B53E9" w14:textId="77777777" w:rsidTr="00E13721">
        <w:trPr>
          <w:jc w:val="center"/>
        </w:trPr>
        <w:tc>
          <w:tcPr>
            <w:tcW w:w="4876" w:type="dxa"/>
          </w:tcPr>
          <w:p w14:paraId="649783B7" w14:textId="77777777" w:rsidR="00E13721" w:rsidRPr="00963CD2" w:rsidRDefault="00E13721" w:rsidP="00E13721">
            <w:pPr>
              <w:pStyle w:val="Normal6"/>
              <w:rPr>
                <w:color w:val="000000" w:themeColor="text1"/>
              </w:rPr>
            </w:pPr>
          </w:p>
        </w:tc>
        <w:tc>
          <w:tcPr>
            <w:tcW w:w="4876" w:type="dxa"/>
          </w:tcPr>
          <w:p w14:paraId="23A4E6EA" w14:textId="77777777" w:rsidR="00E13721" w:rsidRPr="00963CD2" w:rsidRDefault="00E13721" w:rsidP="00E13721">
            <w:pPr>
              <w:pStyle w:val="Normal6"/>
              <w:rPr>
                <w:b/>
                <w:i/>
                <w:color w:val="000000" w:themeColor="text1"/>
              </w:rPr>
            </w:pPr>
            <w:r w:rsidRPr="00963CD2">
              <w:rPr>
                <w:b/>
                <w:i/>
                <w:color w:val="000000" w:themeColor="text1"/>
              </w:rPr>
              <w:t>2.</w:t>
            </w:r>
            <w:r w:rsidRPr="00963CD2">
              <w:rPr>
                <w:color w:val="000000" w:themeColor="text1"/>
              </w:rPr>
              <w:tab/>
            </w:r>
            <w:r w:rsidRPr="00963CD2">
              <w:rPr>
                <w:b/>
                <w:i/>
                <w:color w:val="000000" w:themeColor="text1"/>
              </w:rPr>
              <w:t>Стопанският субект осигурява в съответствие със задълженията, посочени в членове 11 – 19, предприемането на всички подходящи коригиращи мерки по отношение на всички засегнати превозни средства, системи, компоненти или отделни технически възли, които той е пуснал на пазара, регистрирал или пуснал в употреба на територията на Съюза.</w:t>
            </w:r>
          </w:p>
        </w:tc>
      </w:tr>
      <w:tr w:rsidR="00E13721" w:rsidRPr="00963CD2" w14:paraId="62A4ABDF" w14:textId="77777777" w:rsidTr="00E13721">
        <w:trPr>
          <w:jc w:val="center"/>
        </w:trPr>
        <w:tc>
          <w:tcPr>
            <w:tcW w:w="4876" w:type="dxa"/>
          </w:tcPr>
          <w:p w14:paraId="670ECE42" w14:textId="77777777" w:rsidR="00E13721" w:rsidRPr="00963CD2" w:rsidRDefault="00E13721" w:rsidP="00E13721">
            <w:pPr>
              <w:pStyle w:val="Normal6"/>
              <w:rPr>
                <w:color w:val="000000" w:themeColor="text1"/>
              </w:rPr>
            </w:pPr>
          </w:p>
        </w:tc>
        <w:tc>
          <w:tcPr>
            <w:tcW w:w="4876" w:type="dxa"/>
          </w:tcPr>
          <w:p w14:paraId="3E0BB828" w14:textId="77777777" w:rsidR="00E13721" w:rsidRPr="00963CD2" w:rsidRDefault="00E13721" w:rsidP="00E13721">
            <w:pPr>
              <w:pStyle w:val="Normal6"/>
              <w:rPr>
                <w:b/>
                <w:i/>
                <w:color w:val="000000" w:themeColor="text1"/>
              </w:rPr>
            </w:pPr>
            <w:r w:rsidRPr="00963CD2">
              <w:rPr>
                <w:b/>
                <w:i/>
                <w:color w:val="000000" w:themeColor="text1"/>
              </w:rPr>
              <w:t>3.</w:t>
            </w:r>
            <w:r w:rsidRPr="00963CD2">
              <w:rPr>
                <w:color w:val="000000" w:themeColor="text1"/>
              </w:rPr>
              <w:tab/>
            </w:r>
            <w:r w:rsidRPr="00963CD2">
              <w:rPr>
                <w:b/>
                <w:i/>
                <w:color w:val="000000" w:themeColor="text1"/>
              </w:rPr>
              <w:t>Когато стопанският субект не предприеме подходящи коригиращи мерки в посочения в параграф 1 срок или когато рискът изисква бързи действия, националните органи предприемат всички подходящи временни ограничителни мерки, за да забранят или ограничат предоставянето на пазара, регистрацията или пускането в употреба на засегнатите превозни средства, системи, компоненти или отделни технически възли на своя национален пазар, или за да ги изтеглят от този пазар или изземат.</w:t>
            </w:r>
          </w:p>
        </w:tc>
      </w:tr>
      <w:tr w:rsidR="00E13721" w:rsidRPr="00963CD2" w14:paraId="79991949" w14:textId="77777777" w:rsidTr="00E13721">
        <w:trPr>
          <w:jc w:val="center"/>
        </w:trPr>
        <w:tc>
          <w:tcPr>
            <w:tcW w:w="4876" w:type="dxa"/>
          </w:tcPr>
          <w:p w14:paraId="626285F1" w14:textId="77777777" w:rsidR="00E13721" w:rsidRPr="00963CD2" w:rsidRDefault="00E13721" w:rsidP="00E13721">
            <w:pPr>
              <w:pStyle w:val="Normal6"/>
              <w:rPr>
                <w:color w:val="000000" w:themeColor="text1"/>
              </w:rPr>
            </w:pPr>
          </w:p>
        </w:tc>
        <w:tc>
          <w:tcPr>
            <w:tcW w:w="4876" w:type="dxa"/>
          </w:tcPr>
          <w:p w14:paraId="78B95905" w14:textId="77777777" w:rsidR="00E13721" w:rsidRPr="00963CD2" w:rsidRDefault="00E13721" w:rsidP="00E13721">
            <w:pPr>
              <w:pStyle w:val="Normal6"/>
              <w:rPr>
                <w:color w:val="000000" w:themeColor="text1"/>
              </w:rPr>
            </w:pPr>
            <w:r w:rsidRPr="00963CD2">
              <w:rPr>
                <w:b/>
                <w:i/>
                <w:color w:val="000000" w:themeColor="text1"/>
              </w:rPr>
              <w:t>По отношение на посочените в настоящия параграф ограничителни мерки се прилага член 21 от Регламент (ЕО) № 765/2008.</w:t>
            </w:r>
          </w:p>
        </w:tc>
      </w:tr>
    </w:tbl>
    <w:p w14:paraId="016C0B1F" w14:textId="77777777" w:rsidR="00E13721" w:rsidRPr="00963CD2" w:rsidRDefault="00E13721" w:rsidP="00E13721">
      <w:pPr>
        <w:rPr>
          <w:color w:val="000000" w:themeColor="text1"/>
        </w:rPr>
      </w:pPr>
      <w:r w:rsidRPr="00963CD2">
        <w:rPr>
          <w:rStyle w:val="HideTWBExt"/>
          <w:noProof w:val="0"/>
        </w:rPr>
        <w:t>&lt;/Amend&gt;</w:t>
      </w:r>
    </w:p>
    <w:p w14:paraId="28F352A5"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213</w:t>
      </w:r>
      <w:r w:rsidRPr="00963CD2">
        <w:rPr>
          <w:rStyle w:val="HideTWBExt"/>
          <w:b w:val="0"/>
          <w:noProof w:val="0"/>
        </w:rPr>
        <w:t>&lt;/NumAm&gt;</w:t>
      </w:r>
    </w:p>
    <w:p w14:paraId="19B64821"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0F9E435"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50 – заглавие</w:t>
      </w:r>
      <w:r w:rsidRPr="00963CD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61EB4420" w14:textId="77777777" w:rsidTr="00E13721">
        <w:trPr>
          <w:jc w:val="center"/>
        </w:trPr>
        <w:tc>
          <w:tcPr>
            <w:tcW w:w="9752" w:type="dxa"/>
            <w:gridSpan w:val="2"/>
          </w:tcPr>
          <w:p w14:paraId="0DB488A8" w14:textId="77777777" w:rsidR="00E13721" w:rsidRPr="00963CD2" w:rsidRDefault="00E13721" w:rsidP="00E13721">
            <w:pPr>
              <w:keepNext/>
              <w:rPr>
                <w:color w:val="000000" w:themeColor="text1"/>
              </w:rPr>
            </w:pPr>
          </w:p>
        </w:tc>
      </w:tr>
      <w:tr w:rsidR="00E13721" w:rsidRPr="00963CD2" w14:paraId="09D9607F" w14:textId="77777777" w:rsidTr="00E13721">
        <w:trPr>
          <w:jc w:val="center"/>
        </w:trPr>
        <w:tc>
          <w:tcPr>
            <w:tcW w:w="4876" w:type="dxa"/>
          </w:tcPr>
          <w:p w14:paraId="19A157F8"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5DB87E7D"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7353F21E" w14:textId="77777777" w:rsidTr="00E13721">
        <w:trPr>
          <w:jc w:val="center"/>
        </w:trPr>
        <w:tc>
          <w:tcPr>
            <w:tcW w:w="4876" w:type="dxa"/>
          </w:tcPr>
          <w:p w14:paraId="7357AEDE" w14:textId="77777777" w:rsidR="00E13721" w:rsidRPr="00963CD2" w:rsidRDefault="00E13721" w:rsidP="00E13721">
            <w:pPr>
              <w:pStyle w:val="Normal6"/>
              <w:rPr>
                <w:color w:val="000000" w:themeColor="text1"/>
              </w:rPr>
            </w:pPr>
            <w:r w:rsidRPr="00963CD2">
              <w:rPr>
                <w:b/>
                <w:i/>
                <w:color w:val="000000" w:themeColor="text1"/>
              </w:rPr>
              <w:t>Процедури за нотифициране</w:t>
            </w:r>
            <w:r w:rsidRPr="00963CD2">
              <w:rPr>
                <w:color w:val="000000" w:themeColor="text1"/>
              </w:rPr>
              <w:t xml:space="preserve"> и </w:t>
            </w:r>
            <w:r w:rsidRPr="00963CD2">
              <w:rPr>
                <w:b/>
                <w:i/>
                <w:color w:val="000000" w:themeColor="text1"/>
              </w:rPr>
              <w:lastRenderedPageBreak/>
              <w:t>оспорване, свързани с ограничителните</w:t>
            </w:r>
            <w:r w:rsidRPr="00963CD2">
              <w:rPr>
                <w:color w:val="000000" w:themeColor="text1"/>
              </w:rPr>
              <w:t xml:space="preserve"> мерки</w:t>
            </w:r>
            <w:r w:rsidRPr="00963CD2">
              <w:rPr>
                <w:b/>
                <w:i/>
                <w:color w:val="000000" w:themeColor="text1"/>
              </w:rPr>
              <w:t>, взети</w:t>
            </w:r>
            <w:r w:rsidRPr="00963CD2">
              <w:rPr>
                <w:color w:val="000000" w:themeColor="text1"/>
              </w:rPr>
              <w:t xml:space="preserve"> на </w:t>
            </w:r>
            <w:r w:rsidRPr="00963CD2">
              <w:rPr>
                <w:b/>
                <w:i/>
                <w:color w:val="000000" w:themeColor="text1"/>
              </w:rPr>
              <w:t>национално равнище</w:t>
            </w:r>
          </w:p>
        </w:tc>
        <w:tc>
          <w:tcPr>
            <w:tcW w:w="4876" w:type="dxa"/>
          </w:tcPr>
          <w:p w14:paraId="05DC6679" w14:textId="77777777" w:rsidR="00E13721" w:rsidRPr="00963CD2" w:rsidRDefault="00E13721" w:rsidP="00E13721">
            <w:pPr>
              <w:pStyle w:val="Normal6"/>
              <w:rPr>
                <w:color w:val="000000" w:themeColor="text1"/>
                <w:szCs w:val="24"/>
              </w:rPr>
            </w:pPr>
            <w:r w:rsidRPr="00963CD2">
              <w:rPr>
                <w:b/>
                <w:i/>
                <w:color w:val="000000" w:themeColor="text1"/>
              </w:rPr>
              <w:lastRenderedPageBreak/>
              <w:t>Коригиращи</w:t>
            </w:r>
            <w:r w:rsidRPr="00963CD2">
              <w:rPr>
                <w:color w:val="000000" w:themeColor="text1"/>
              </w:rPr>
              <w:t xml:space="preserve"> и </w:t>
            </w:r>
            <w:r w:rsidRPr="00963CD2">
              <w:rPr>
                <w:b/>
                <w:i/>
                <w:color w:val="000000" w:themeColor="text1"/>
              </w:rPr>
              <w:t>ограничителни</w:t>
            </w:r>
            <w:r w:rsidRPr="00963CD2">
              <w:rPr>
                <w:color w:val="000000" w:themeColor="text1"/>
              </w:rPr>
              <w:t xml:space="preserve"> мерки </w:t>
            </w:r>
            <w:r w:rsidRPr="00963CD2">
              <w:rPr>
                <w:color w:val="000000" w:themeColor="text1"/>
              </w:rPr>
              <w:lastRenderedPageBreak/>
              <w:t xml:space="preserve">на </w:t>
            </w:r>
            <w:r w:rsidRPr="00963CD2">
              <w:rPr>
                <w:b/>
                <w:i/>
                <w:color w:val="000000" w:themeColor="text1"/>
              </w:rPr>
              <w:t>равнище ЕС</w:t>
            </w:r>
          </w:p>
        </w:tc>
      </w:tr>
    </w:tbl>
    <w:p w14:paraId="767C51A5" w14:textId="77777777" w:rsidR="00E13721" w:rsidRPr="00963CD2" w:rsidRDefault="00E13721" w:rsidP="00E13721">
      <w:pPr>
        <w:rPr>
          <w:color w:val="000000" w:themeColor="text1"/>
        </w:rPr>
      </w:pPr>
      <w:r w:rsidRPr="00963CD2">
        <w:rPr>
          <w:rStyle w:val="HideTWBExt"/>
          <w:noProof w:val="0"/>
        </w:rPr>
        <w:lastRenderedPageBreak/>
        <w:t>&lt;/Amend&gt;</w:t>
      </w:r>
    </w:p>
    <w:p w14:paraId="1A5524C0"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214</w:t>
      </w:r>
      <w:r w:rsidRPr="00963CD2">
        <w:rPr>
          <w:rStyle w:val="HideTWBExt"/>
          <w:b w:val="0"/>
          <w:noProof w:val="0"/>
        </w:rPr>
        <w:t>&lt;/NumAm&gt;</w:t>
      </w:r>
    </w:p>
    <w:p w14:paraId="4F6F8C53"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5673D4C"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50 – параграф 1 – алинея 1</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00EA8B4E" w14:textId="77777777" w:rsidTr="00E13721">
        <w:trPr>
          <w:jc w:val="center"/>
        </w:trPr>
        <w:tc>
          <w:tcPr>
            <w:tcW w:w="9752" w:type="dxa"/>
            <w:gridSpan w:val="2"/>
          </w:tcPr>
          <w:p w14:paraId="64A74AB9" w14:textId="77777777" w:rsidR="00E13721" w:rsidRPr="00963CD2" w:rsidRDefault="00E13721" w:rsidP="00E13721">
            <w:pPr>
              <w:keepNext/>
              <w:rPr>
                <w:color w:val="000000" w:themeColor="text1"/>
              </w:rPr>
            </w:pPr>
          </w:p>
        </w:tc>
      </w:tr>
      <w:tr w:rsidR="00E13721" w:rsidRPr="00963CD2" w14:paraId="629FFC85" w14:textId="77777777" w:rsidTr="00E13721">
        <w:trPr>
          <w:jc w:val="center"/>
        </w:trPr>
        <w:tc>
          <w:tcPr>
            <w:tcW w:w="4876" w:type="dxa"/>
          </w:tcPr>
          <w:p w14:paraId="40EED89F"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25F928D3"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4BD1350" w14:textId="77777777" w:rsidTr="00E13721">
        <w:trPr>
          <w:jc w:val="center"/>
        </w:trPr>
        <w:tc>
          <w:tcPr>
            <w:tcW w:w="4876" w:type="dxa"/>
          </w:tcPr>
          <w:p w14:paraId="2EA75A4D" w14:textId="77777777" w:rsidR="00E13721" w:rsidRPr="00963CD2" w:rsidRDefault="00E13721" w:rsidP="00E13721">
            <w:pPr>
              <w:pStyle w:val="Normal6"/>
              <w:rPr>
                <w:color w:val="000000" w:themeColor="text1"/>
              </w:rPr>
            </w:pPr>
            <w:r w:rsidRPr="00963CD2">
              <w:rPr>
                <w:b/>
                <w:i/>
                <w:color w:val="000000" w:themeColor="text1"/>
              </w:rPr>
              <w:t>Националните органи</w:t>
            </w:r>
            <w:r w:rsidRPr="00963CD2">
              <w:rPr>
                <w:color w:val="000000" w:themeColor="text1"/>
              </w:rPr>
              <w:t xml:space="preserve"> незабавно</w:t>
            </w:r>
            <w:r w:rsidRPr="00963CD2">
              <w:rPr>
                <w:b/>
                <w:i/>
                <w:color w:val="000000" w:themeColor="text1"/>
              </w:rPr>
              <w:t xml:space="preserve"> информират</w:t>
            </w:r>
            <w:r w:rsidRPr="00963CD2">
              <w:rPr>
                <w:color w:val="000000" w:themeColor="text1"/>
              </w:rPr>
              <w:t xml:space="preserve"> Комисията и другите държави членки </w:t>
            </w:r>
            <w:r w:rsidRPr="00963CD2">
              <w:rPr>
                <w:b/>
                <w:i/>
                <w:color w:val="000000" w:themeColor="text1"/>
              </w:rPr>
              <w:t>за ограничителните мерки</w:t>
            </w:r>
            <w:r w:rsidRPr="00963CD2">
              <w:rPr>
                <w:color w:val="000000" w:themeColor="text1"/>
              </w:rPr>
              <w:t xml:space="preserve">, </w:t>
            </w:r>
            <w:r w:rsidRPr="00963CD2">
              <w:rPr>
                <w:b/>
                <w:i/>
                <w:color w:val="000000" w:themeColor="text1"/>
              </w:rPr>
              <w:t>предприети</w:t>
            </w:r>
            <w:r w:rsidRPr="00963CD2">
              <w:rPr>
                <w:color w:val="000000" w:themeColor="text1"/>
              </w:rPr>
              <w:t xml:space="preserve"> в </w:t>
            </w:r>
            <w:r w:rsidRPr="00963CD2">
              <w:rPr>
                <w:b/>
                <w:i/>
                <w:color w:val="000000" w:themeColor="text1"/>
              </w:rPr>
              <w:t>съответствие с член 49</w:t>
            </w:r>
            <w:r w:rsidRPr="00963CD2">
              <w:rPr>
                <w:color w:val="000000" w:themeColor="text1"/>
              </w:rPr>
              <w:t xml:space="preserve">, </w:t>
            </w:r>
            <w:r w:rsidRPr="00963CD2">
              <w:rPr>
                <w:b/>
                <w:i/>
                <w:color w:val="000000" w:themeColor="text1"/>
              </w:rPr>
              <w:t>параграфи 1 и 5</w:t>
            </w:r>
            <w:r w:rsidRPr="00963CD2">
              <w:rPr>
                <w:color w:val="000000" w:themeColor="text1"/>
              </w:rPr>
              <w:t>.</w:t>
            </w:r>
          </w:p>
        </w:tc>
        <w:tc>
          <w:tcPr>
            <w:tcW w:w="4876" w:type="dxa"/>
          </w:tcPr>
          <w:p w14:paraId="65400999" w14:textId="77777777" w:rsidR="00E13721" w:rsidRPr="00963CD2" w:rsidRDefault="00E13721" w:rsidP="00E13721">
            <w:pPr>
              <w:pStyle w:val="Normal6"/>
              <w:rPr>
                <w:color w:val="000000" w:themeColor="text1"/>
                <w:szCs w:val="24"/>
              </w:rPr>
            </w:pPr>
            <w:r w:rsidRPr="00963CD2">
              <w:rPr>
                <w:b/>
                <w:i/>
                <w:color w:val="000000" w:themeColor="text1"/>
              </w:rPr>
              <w:t>Държавата членка, която предприема коригиращи мерки и ограничителни мерки съгласно член 50, параграфи 1 и 3, нотифицира</w:t>
            </w:r>
            <w:r w:rsidRPr="00963CD2">
              <w:rPr>
                <w:color w:val="000000" w:themeColor="text1"/>
              </w:rPr>
              <w:t xml:space="preserve"> незабавно Комисията и другите държави членки </w:t>
            </w:r>
            <w:r w:rsidRPr="00963CD2">
              <w:rPr>
                <w:b/>
                <w:i/>
                <w:color w:val="000000" w:themeColor="text1"/>
              </w:rPr>
              <w:t>чрез електронната система</w:t>
            </w:r>
            <w:r w:rsidRPr="00963CD2">
              <w:rPr>
                <w:color w:val="000000" w:themeColor="text1"/>
              </w:rPr>
              <w:t xml:space="preserve">, </w:t>
            </w:r>
            <w:r w:rsidRPr="00963CD2">
              <w:rPr>
                <w:b/>
                <w:i/>
                <w:color w:val="000000" w:themeColor="text1"/>
              </w:rPr>
              <w:t>посочена</w:t>
            </w:r>
            <w:r w:rsidRPr="00963CD2">
              <w:rPr>
                <w:color w:val="000000" w:themeColor="text1"/>
              </w:rPr>
              <w:t xml:space="preserve"> в </w:t>
            </w:r>
            <w:r w:rsidRPr="00963CD2">
              <w:rPr>
                <w:b/>
                <w:i/>
                <w:color w:val="000000" w:themeColor="text1"/>
              </w:rPr>
              <w:t>член 22 от Регламент (ЕО) № 765/2008. Тя също така информира незабавно органа по одобряване</w:t>
            </w:r>
            <w:r w:rsidRPr="00963CD2">
              <w:rPr>
                <w:color w:val="000000" w:themeColor="text1"/>
              </w:rPr>
              <w:t xml:space="preserve">, </w:t>
            </w:r>
            <w:r w:rsidRPr="00963CD2">
              <w:rPr>
                <w:b/>
                <w:i/>
                <w:color w:val="000000" w:themeColor="text1"/>
              </w:rPr>
              <w:t>издал одобрението, за своите констатации</w:t>
            </w:r>
            <w:r w:rsidRPr="00963CD2">
              <w:rPr>
                <w:color w:val="000000" w:themeColor="text1"/>
              </w:rPr>
              <w:t>.</w:t>
            </w:r>
          </w:p>
        </w:tc>
      </w:tr>
    </w:tbl>
    <w:p w14:paraId="449AD102" w14:textId="77777777" w:rsidR="00E13721" w:rsidRPr="00963CD2" w:rsidRDefault="00E13721" w:rsidP="00E13721">
      <w:pPr>
        <w:rPr>
          <w:color w:val="000000" w:themeColor="text1"/>
        </w:rPr>
      </w:pPr>
      <w:r w:rsidRPr="00963CD2">
        <w:rPr>
          <w:rStyle w:val="HideTWBExt"/>
          <w:noProof w:val="0"/>
        </w:rPr>
        <w:t>&lt;/Amend&gt;</w:t>
      </w:r>
    </w:p>
    <w:p w14:paraId="0251179E"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215</w:t>
      </w:r>
      <w:r w:rsidRPr="00963CD2">
        <w:rPr>
          <w:rStyle w:val="HideTWBExt"/>
          <w:b w:val="0"/>
          <w:noProof w:val="0"/>
        </w:rPr>
        <w:t>&lt;/NumAm&gt;</w:t>
      </w:r>
    </w:p>
    <w:p w14:paraId="7C03AC5C"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33F84CD2"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50 – параграф 1 – алинея 2</w:t>
      </w:r>
      <w:r w:rsidRPr="00963CD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5F64854C" w14:textId="77777777" w:rsidTr="00E13721">
        <w:trPr>
          <w:jc w:val="center"/>
        </w:trPr>
        <w:tc>
          <w:tcPr>
            <w:tcW w:w="9752" w:type="dxa"/>
            <w:gridSpan w:val="2"/>
          </w:tcPr>
          <w:p w14:paraId="57A7E762" w14:textId="77777777" w:rsidR="00E13721" w:rsidRPr="00963CD2" w:rsidRDefault="00E13721" w:rsidP="00E13721">
            <w:pPr>
              <w:keepNext/>
              <w:rPr>
                <w:color w:val="000000" w:themeColor="text1"/>
              </w:rPr>
            </w:pPr>
          </w:p>
        </w:tc>
      </w:tr>
      <w:tr w:rsidR="00E13721" w:rsidRPr="00963CD2" w14:paraId="5951476E" w14:textId="77777777" w:rsidTr="00E13721">
        <w:trPr>
          <w:jc w:val="center"/>
        </w:trPr>
        <w:tc>
          <w:tcPr>
            <w:tcW w:w="4876" w:type="dxa"/>
          </w:tcPr>
          <w:p w14:paraId="2E5AA7A0"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66DD77FE"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3301A08" w14:textId="77777777" w:rsidTr="00E13721">
        <w:trPr>
          <w:jc w:val="center"/>
        </w:trPr>
        <w:tc>
          <w:tcPr>
            <w:tcW w:w="4876" w:type="dxa"/>
          </w:tcPr>
          <w:p w14:paraId="1E2E1FFA" w14:textId="77777777" w:rsidR="00E13721" w:rsidRPr="00963CD2" w:rsidRDefault="00E13721" w:rsidP="00E13721">
            <w:pPr>
              <w:pStyle w:val="Normal6"/>
              <w:rPr>
                <w:color w:val="000000" w:themeColor="text1"/>
              </w:rPr>
            </w:pPr>
            <w:r w:rsidRPr="00963CD2">
              <w:rPr>
                <w:color w:val="000000" w:themeColor="text1"/>
              </w:rPr>
              <w:t xml:space="preserve">Предоставената информация включва всички налични подробни данни, по-специално данните, необходими за идентифицирането на </w:t>
            </w:r>
            <w:r w:rsidRPr="00963CD2">
              <w:rPr>
                <w:b/>
                <w:i/>
                <w:color w:val="000000" w:themeColor="text1"/>
              </w:rPr>
              <w:t>несъответстващите на изискванията</w:t>
            </w:r>
            <w:r w:rsidRPr="00963CD2">
              <w:rPr>
                <w:color w:val="000000" w:themeColor="text1"/>
              </w:rPr>
              <w:t xml:space="preserve"> превозни средства, системи, компоненти или отделни технически възли, произхода им, естеството на </w:t>
            </w:r>
            <w:r w:rsidRPr="00963CD2">
              <w:rPr>
                <w:b/>
                <w:i/>
                <w:color w:val="000000" w:themeColor="text1"/>
              </w:rPr>
              <w:t>предполагаемото несъответствие</w:t>
            </w:r>
            <w:r w:rsidRPr="00963CD2">
              <w:rPr>
                <w:color w:val="000000" w:themeColor="text1"/>
              </w:rPr>
              <w:t xml:space="preserve"> и съпътстващия риск, естеството и продължителността на предприетите на национално равнище ограничителни мерки, както и аргументите, изтъкнати от съответния стопански субект.</w:t>
            </w:r>
          </w:p>
        </w:tc>
        <w:tc>
          <w:tcPr>
            <w:tcW w:w="4876" w:type="dxa"/>
          </w:tcPr>
          <w:p w14:paraId="6A8D8B91" w14:textId="77777777" w:rsidR="00E13721" w:rsidRPr="00963CD2" w:rsidRDefault="00E13721" w:rsidP="00E13721">
            <w:pPr>
              <w:pStyle w:val="Normal6"/>
              <w:rPr>
                <w:color w:val="000000" w:themeColor="text1"/>
                <w:szCs w:val="24"/>
              </w:rPr>
            </w:pPr>
            <w:r w:rsidRPr="00963CD2">
              <w:rPr>
                <w:b/>
                <w:i/>
                <w:color w:val="000000" w:themeColor="text1"/>
              </w:rPr>
              <w:t>2.</w:t>
            </w:r>
            <w:r w:rsidRPr="00963CD2">
              <w:rPr>
                <w:color w:val="000000" w:themeColor="text1"/>
              </w:rPr>
              <w:t xml:space="preserve"> </w:t>
            </w:r>
            <w:r w:rsidRPr="00963CD2">
              <w:rPr>
                <w:color w:val="000000" w:themeColor="text1"/>
              </w:rPr>
              <w:tab/>
              <w:t xml:space="preserve">Предоставената информация включва всички налични подробни данни, по-специално данните, необходими за идентифицирането на </w:t>
            </w:r>
            <w:r w:rsidRPr="00963CD2">
              <w:rPr>
                <w:b/>
                <w:i/>
                <w:color w:val="000000" w:themeColor="text1"/>
              </w:rPr>
              <w:t>засегнатите</w:t>
            </w:r>
            <w:r w:rsidRPr="00963CD2">
              <w:rPr>
                <w:color w:val="000000" w:themeColor="text1"/>
              </w:rPr>
              <w:t xml:space="preserve"> превозни средства, системи, компоненти или отделни технически възли, произхода им, естеството на </w:t>
            </w:r>
            <w:r w:rsidRPr="00963CD2">
              <w:rPr>
                <w:b/>
                <w:i/>
                <w:color w:val="000000" w:themeColor="text1"/>
              </w:rPr>
              <w:t>несъответствието</w:t>
            </w:r>
            <w:r w:rsidRPr="00963CD2">
              <w:rPr>
                <w:color w:val="000000" w:themeColor="text1"/>
              </w:rPr>
              <w:t xml:space="preserve"> и</w:t>
            </w:r>
            <w:r w:rsidRPr="00963CD2">
              <w:rPr>
                <w:b/>
                <w:i/>
                <w:color w:val="000000" w:themeColor="text1"/>
              </w:rPr>
              <w:t>/или</w:t>
            </w:r>
            <w:r w:rsidRPr="00963CD2">
              <w:rPr>
                <w:color w:val="000000" w:themeColor="text1"/>
              </w:rPr>
              <w:t xml:space="preserve"> съпътстващия риск, естеството и продължителността на предприетите на национално равнище </w:t>
            </w:r>
            <w:r w:rsidRPr="00963CD2">
              <w:rPr>
                <w:b/>
                <w:i/>
                <w:color w:val="000000" w:themeColor="text1"/>
              </w:rPr>
              <w:t xml:space="preserve">коригиращи и </w:t>
            </w:r>
            <w:r w:rsidRPr="00963CD2">
              <w:rPr>
                <w:color w:val="000000" w:themeColor="text1"/>
              </w:rPr>
              <w:t xml:space="preserve">ограничителни мерки, както и аргументите, изтъкнати от съответния стопански субект. </w:t>
            </w:r>
            <w:r w:rsidRPr="00963CD2">
              <w:rPr>
                <w:b/>
                <w:i/>
                <w:color w:val="000000" w:themeColor="text1"/>
              </w:rPr>
              <w:t>Тя също така указва дали рискът се дължи на някоя от следните причини:</w:t>
            </w:r>
          </w:p>
        </w:tc>
      </w:tr>
      <w:tr w:rsidR="00E13721" w:rsidRPr="00963CD2" w14:paraId="6A17FED1" w14:textId="77777777" w:rsidTr="00E13721">
        <w:trPr>
          <w:jc w:val="center"/>
        </w:trPr>
        <w:tc>
          <w:tcPr>
            <w:tcW w:w="4876" w:type="dxa"/>
          </w:tcPr>
          <w:p w14:paraId="7763955F" w14:textId="77777777" w:rsidR="00E13721" w:rsidRPr="00963CD2" w:rsidRDefault="00E13721" w:rsidP="00E13721">
            <w:pPr>
              <w:pStyle w:val="Normal6"/>
              <w:rPr>
                <w:b/>
                <w:bCs/>
                <w:i/>
                <w:iCs/>
                <w:color w:val="000000" w:themeColor="text1"/>
              </w:rPr>
            </w:pPr>
          </w:p>
        </w:tc>
        <w:tc>
          <w:tcPr>
            <w:tcW w:w="4876" w:type="dxa"/>
          </w:tcPr>
          <w:p w14:paraId="42665001" w14:textId="77777777" w:rsidR="00E13721" w:rsidRPr="00963CD2" w:rsidRDefault="00E13721" w:rsidP="00E13721">
            <w:pPr>
              <w:pStyle w:val="Normal6"/>
              <w:rPr>
                <w:b/>
                <w:bCs/>
                <w:i/>
                <w:iCs/>
                <w:color w:val="000000" w:themeColor="text1"/>
              </w:rPr>
            </w:pPr>
            <w:r w:rsidRPr="00963CD2">
              <w:rPr>
                <w:b/>
                <w:i/>
                <w:color w:val="000000" w:themeColor="text1"/>
              </w:rPr>
              <w:t>a)</w:t>
            </w:r>
            <w:r w:rsidRPr="00963CD2">
              <w:rPr>
                <w:color w:val="000000" w:themeColor="text1"/>
              </w:rPr>
              <w:tab/>
            </w:r>
            <w:r w:rsidRPr="00963CD2">
              <w:rPr>
                <w:b/>
                <w:i/>
                <w:color w:val="000000" w:themeColor="text1"/>
              </w:rPr>
              <w:t xml:space="preserve">несъответствие на превозното </w:t>
            </w:r>
            <w:r w:rsidRPr="00963CD2">
              <w:rPr>
                <w:b/>
                <w:i/>
                <w:color w:val="000000" w:themeColor="text1"/>
              </w:rPr>
              <w:lastRenderedPageBreak/>
              <w:t>средство, системата, компонента или отделния технически възел с изискванията, свързани със здравето или безопасността на хората, опазването на околната среда или други аспекти от защитата на обществените интереси, обхванати от настоящия регламент;</w:t>
            </w:r>
          </w:p>
        </w:tc>
      </w:tr>
      <w:tr w:rsidR="00E13721" w:rsidRPr="00963CD2" w14:paraId="03017D94" w14:textId="77777777" w:rsidTr="00E13721">
        <w:trPr>
          <w:jc w:val="center"/>
        </w:trPr>
        <w:tc>
          <w:tcPr>
            <w:tcW w:w="4876" w:type="dxa"/>
          </w:tcPr>
          <w:p w14:paraId="35978A91" w14:textId="77777777" w:rsidR="00E13721" w:rsidRPr="00963CD2" w:rsidRDefault="00E13721" w:rsidP="00E13721">
            <w:pPr>
              <w:pStyle w:val="Normal6"/>
              <w:rPr>
                <w:b/>
                <w:bCs/>
                <w:i/>
                <w:iCs/>
                <w:color w:val="000000" w:themeColor="text1"/>
              </w:rPr>
            </w:pPr>
          </w:p>
        </w:tc>
        <w:tc>
          <w:tcPr>
            <w:tcW w:w="4876" w:type="dxa"/>
          </w:tcPr>
          <w:p w14:paraId="11ABB312" w14:textId="77777777" w:rsidR="00E13721" w:rsidRPr="00963CD2" w:rsidRDefault="00E13721" w:rsidP="00E13721">
            <w:pPr>
              <w:pStyle w:val="Normal6"/>
              <w:rPr>
                <w:b/>
                <w:bCs/>
                <w:i/>
                <w:iCs/>
                <w:color w:val="000000" w:themeColor="text1"/>
              </w:rPr>
            </w:pPr>
            <w:r w:rsidRPr="00963CD2">
              <w:rPr>
                <w:b/>
                <w:i/>
                <w:color w:val="000000" w:themeColor="text1"/>
              </w:rPr>
              <w:t>б)</w:t>
            </w:r>
            <w:r w:rsidRPr="00963CD2">
              <w:rPr>
                <w:color w:val="000000" w:themeColor="text1"/>
              </w:rPr>
              <w:tab/>
            </w:r>
            <w:r w:rsidRPr="00963CD2">
              <w:rPr>
                <w:b/>
                <w:i/>
                <w:color w:val="000000" w:themeColor="text1"/>
              </w:rPr>
              <w:t>пропуски в съответните регулаторни актове, изброени в приложение IV.</w:t>
            </w:r>
          </w:p>
        </w:tc>
      </w:tr>
    </w:tbl>
    <w:p w14:paraId="6B3B478B" w14:textId="77777777" w:rsidR="00E13721" w:rsidRPr="00963CD2" w:rsidRDefault="00E13721" w:rsidP="00E13721">
      <w:pPr>
        <w:rPr>
          <w:color w:val="000000" w:themeColor="text1"/>
        </w:rPr>
      </w:pPr>
      <w:r w:rsidRPr="00963CD2">
        <w:rPr>
          <w:rStyle w:val="HideTWBExt"/>
          <w:noProof w:val="0"/>
        </w:rPr>
        <w:t>&lt;/Amend&gt;</w:t>
      </w:r>
    </w:p>
    <w:p w14:paraId="5C3482DA"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216</w:t>
      </w:r>
      <w:r w:rsidRPr="00963CD2">
        <w:rPr>
          <w:rStyle w:val="HideTWBExt"/>
          <w:b w:val="0"/>
          <w:noProof w:val="0"/>
        </w:rPr>
        <w:t>&lt;/NumAm&gt;</w:t>
      </w:r>
    </w:p>
    <w:p w14:paraId="658CD091"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662A2FAD"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50 – параграф 2</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2B584E3A" w14:textId="77777777" w:rsidTr="00E13721">
        <w:trPr>
          <w:jc w:val="center"/>
        </w:trPr>
        <w:tc>
          <w:tcPr>
            <w:tcW w:w="9752" w:type="dxa"/>
            <w:gridSpan w:val="2"/>
          </w:tcPr>
          <w:p w14:paraId="7B73FA5A" w14:textId="77777777" w:rsidR="00E13721" w:rsidRPr="00963CD2" w:rsidRDefault="00E13721" w:rsidP="00E13721">
            <w:pPr>
              <w:keepNext/>
              <w:rPr>
                <w:color w:val="000000" w:themeColor="text1"/>
              </w:rPr>
            </w:pPr>
          </w:p>
        </w:tc>
      </w:tr>
      <w:tr w:rsidR="00E13721" w:rsidRPr="00963CD2" w14:paraId="3AFA7833" w14:textId="77777777" w:rsidTr="00E13721">
        <w:trPr>
          <w:jc w:val="center"/>
        </w:trPr>
        <w:tc>
          <w:tcPr>
            <w:tcW w:w="4876" w:type="dxa"/>
          </w:tcPr>
          <w:p w14:paraId="75BDC08A"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0B905430"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0B60189" w14:textId="77777777" w:rsidTr="00E13721">
        <w:trPr>
          <w:jc w:val="center"/>
        </w:trPr>
        <w:tc>
          <w:tcPr>
            <w:tcW w:w="4876" w:type="dxa"/>
          </w:tcPr>
          <w:p w14:paraId="35E2104C" w14:textId="77777777" w:rsidR="00E13721" w:rsidRPr="00963CD2" w:rsidRDefault="00E13721" w:rsidP="00E13721">
            <w:pPr>
              <w:pStyle w:val="Normal6"/>
              <w:rPr>
                <w:color w:val="000000" w:themeColor="text1"/>
              </w:rPr>
            </w:pPr>
            <w:r w:rsidRPr="00963CD2">
              <w:rPr>
                <w:b/>
                <w:i/>
                <w:color w:val="000000" w:themeColor="text1"/>
              </w:rPr>
              <w:t>2.</w:t>
            </w:r>
            <w:r w:rsidRPr="00963CD2">
              <w:rPr>
                <w:color w:val="000000" w:themeColor="text1"/>
              </w:rPr>
              <w:tab/>
            </w:r>
            <w:r w:rsidRPr="00963CD2">
              <w:rPr>
                <w:b/>
                <w:i/>
                <w:color w:val="000000" w:themeColor="text1"/>
              </w:rPr>
              <w:t>Органът по одобряването, посочен в член 49, параграф 1, указва дали несъответствието се дължи на някоя от следните причини:</w:t>
            </w:r>
          </w:p>
        </w:tc>
        <w:tc>
          <w:tcPr>
            <w:tcW w:w="4876" w:type="dxa"/>
          </w:tcPr>
          <w:p w14:paraId="3C98104C" w14:textId="77777777" w:rsidR="00E13721" w:rsidRPr="00963CD2" w:rsidRDefault="00E13721" w:rsidP="00E13721">
            <w:pPr>
              <w:pStyle w:val="Normal6"/>
              <w:rPr>
                <w:color w:val="000000" w:themeColor="text1"/>
                <w:szCs w:val="24"/>
              </w:rPr>
            </w:pPr>
            <w:r w:rsidRPr="00963CD2">
              <w:rPr>
                <w:b/>
                <w:i/>
                <w:color w:val="000000" w:themeColor="text1"/>
              </w:rPr>
              <w:t>заличава се</w:t>
            </w:r>
          </w:p>
        </w:tc>
      </w:tr>
      <w:tr w:rsidR="00E13721" w:rsidRPr="00963CD2" w14:paraId="71A0869B" w14:textId="77777777" w:rsidTr="00E13721">
        <w:trPr>
          <w:jc w:val="center"/>
        </w:trPr>
        <w:tc>
          <w:tcPr>
            <w:tcW w:w="4876" w:type="dxa"/>
          </w:tcPr>
          <w:p w14:paraId="5165BB03" w14:textId="77777777" w:rsidR="00E13721" w:rsidRPr="00963CD2" w:rsidRDefault="00E13721" w:rsidP="00E13721">
            <w:pPr>
              <w:pStyle w:val="Normal6"/>
              <w:rPr>
                <w:b/>
                <w:i/>
                <w:color w:val="000000" w:themeColor="text1"/>
              </w:rPr>
            </w:pPr>
            <w:r w:rsidRPr="00963CD2">
              <w:rPr>
                <w:b/>
                <w:i/>
                <w:color w:val="000000" w:themeColor="text1"/>
              </w:rPr>
              <w:t xml:space="preserve">а) </w:t>
            </w:r>
            <w:r w:rsidRPr="00963CD2">
              <w:rPr>
                <w:color w:val="000000" w:themeColor="text1"/>
              </w:rPr>
              <w:tab/>
            </w:r>
            <w:r w:rsidRPr="00963CD2">
              <w:rPr>
                <w:b/>
                <w:i/>
                <w:color w:val="000000" w:themeColor="text1"/>
              </w:rPr>
              <w:t>неспособност на превозното средство, системата, компонента или отделния технически възел да изпълни изискванията, свързани със здравето или безопасността на хората, опазването на околната среда или на други аспекти от защитата на обществените интереси, обхванати от настоящия регламент;</w:t>
            </w:r>
          </w:p>
        </w:tc>
        <w:tc>
          <w:tcPr>
            <w:tcW w:w="4876" w:type="dxa"/>
          </w:tcPr>
          <w:p w14:paraId="46C43E8D" w14:textId="77777777" w:rsidR="00E13721" w:rsidRPr="00963CD2" w:rsidRDefault="00E13721" w:rsidP="00E13721">
            <w:pPr>
              <w:pStyle w:val="Normal6"/>
              <w:rPr>
                <w:b/>
                <w:i/>
                <w:color w:val="000000" w:themeColor="text1"/>
              </w:rPr>
            </w:pPr>
          </w:p>
        </w:tc>
      </w:tr>
      <w:tr w:rsidR="00E13721" w:rsidRPr="00963CD2" w14:paraId="07636FEC" w14:textId="77777777" w:rsidTr="00E13721">
        <w:trPr>
          <w:jc w:val="center"/>
        </w:trPr>
        <w:tc>
          <w:tcPr>
            <w:tcW w:w="4876" w:type="dxa"/>
          </w:tcPr>
          <w:p w14:paraId="3658CAEA" w14:textId="77777777" w:rsidR="00E13721" w:rsidRPr="00963CD2" w:rsidRDefault="00E13721" w:rsidP="00E13721">
            <w:pPr>
              <w:pStyle w:val="Normal6"/>
              <w:rPr>
                <w:b/>
                <w:i/>
                <w:color w:val="000000" w:themeColor="text1"/>
              </w:rPr>
            </w:pPr>
            <w:r w:rsidRPr="00963CD2">
              <w:rPr>
                <w:b/>
                <w:i/>
                <w:color w:val="000000" w:themeColor="text1"/>
              </w:rPr>
              <w:t xml:space="preserve">б) </w:t>
            </w:r>
            <w:r w:rsidRPr="00963CD2">
              <w:rPr>
                <w:color w:val="000000" w:themeColor="text1"/>
              </w:rPr>
              <w:tab/>
            </w:r>
            <w:r w:rsidRPr="00963CD2">
              <w:rPr>
                <w:b/>
                <w:i/>
                <w:color w:val="000000" w:themeColor="text1"/>
              </w:rPr>
              <w:t>пропуски в съответните регулаторни актове, изброени в приложение IV.</w:t>
            </w:r>
          </w:p>
        </w:tc>
        <w:tc>
          <w:tcPr>
            <w:tcW w:w="4876" w:type="dxa"/>
          </w:tcPr>
          <w:p w14:paraId="076D4E59" w14:textId="77777777" w:rsidR="00E13721" w:rsidRPr="00963CD2" w:rsidRDefault="00E13721" w:rsidP="00E13721">
            <w:pPr>
              <w:pStyle w:val="Normal6"/>
              <w:rPr>
                <w:b/>
                <w:i/>
                <w:color w:val="000000" w:themeColor="text1"/>
              </w:rPr>
            </w:pPr>
          </w:p>
        </w:tc>
      </w:tr>
    </w:tbl>
    <w:p w14:paraId="0CC95E12" w14:textId="77777777" w:rsidR="00E13721" w:rsidRPr="00963CD2" w:rsidRDefault="00E13721" w:rsidP="00E13721">
      <w:pPr>
        <w:rPr>
          <w:color w:val="000000" w:themeColor="text1"/>
        </w:rPr>
      </w:pPr>
      <w:r w:rsidRPr="00963CD2">
        <w:rPr>
          <w:rStyle w:val="HideTWBExt"/>
          <w:noProof w:val="0"/>
        </w:rPr>
        <w:t>&lt;/Amend&gt;</w:t>
      </w:r>
    </w:p>
    <w:p w14:paraId="242A87E5"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217</w:t>
      </w:r>
      <w:r w:rsidRPr="00963CD2">
        <w:rPr>
          <w:rStyle w:val="HideTWBExt"/>
          <w:b w:val="0"/>
          <w:noProof w:val="0"/>
        </w:rPr>
        <w:t>&lt;/NumAm&gt;</w:t>
      </w:r>
    </w:p>
    <w:p w14:paraId="0EAC2E3E"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E76B006"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50 – параграф 3</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3B57F4BF" w14:textId="77777777" w:rsidTr="00E13721">
        <w:trPr>
          <w:jc w:val="center"/>
        </w:trPr>
        <w:tc>
          <w:tcPr>
            <w:tcW w:w="9752" w:type="dxa"/>
            <w:gridSpan w:val="2"/>
          </w:tcPr>
          <w:p w14:paraId="2A4BDC87" w14:textId="77777777" w:rsidR="00E13721" w:rsidRPr="00963CD2" w:rsidRDefault="00E13721" w:rsidP="00E13721">
            <w:pPr>
              <w:keepNext/>
              <w:rPr>
                <w:color w:val="000000" w:themeColor="text1"/>
              </w:rPr>
            </w:pPr>
          </w:p>
        </w:tc>
      </w:tr>
      <w:tr w:rsidR="00E13721" w:rsidRPr="00963CD2" w14:paraId="7B910F2A" w14:textId="77777777" w:rsidTr="00E13721">
        <w:trPr>
          <w:jc w:val="center"/>
        </w:trPr>
        <w:tc>
          <w:tcPr>
            <w:tcW w:w="4876" w:type="dxa"/>
          </w:tcPr>
          <w:p w14:paraId="385504BA"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30A31608"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226E052B" w14:textId="77777777" w:rsidTr="00E13721">
        <w:trPr>
          <w:jc w:val="center"/>
        </w:trPr>
        <w:tc>
          <w:tcPr>
            <w:tcW w:w="4876" w:type="dxa"/>
          </w:tcPr>
          <w:p w14:paraId="06FFAB6F" w14:textId="77777777" w:rsidR="00E13721" w:rsidRPr="00963CD2" w:rsidRDefault="00E13721" w:rsidP="00E13721">
            <w:pPr>
              <w:pStyle w:val="Normal6"/>
              <w:rPr>
                <w:color w:val="000000" w:themeColor="text1"/>
              </w:rPr>
            </w:pPr>
            <w:r w:rsidRPr="00963CD2">
              <w:rPr>
                <w:b/>
                <w:i/>
                <w:color w:val="000000" w:themeColor="text1"/>
              </w:rPr>
              <w:t>3.</w:t>
            </w:r>
            <w:r w:rsidRPr="00963CD2">
              <w:rPr>
                <w:color w:val="000000" w:themeColor="text1"/>
              </w:rPr>
              <w:tab/>
            </w:r>
            <w:r w:rsidRPr="00963CD2">
              <w:rPr>
                <w:b/>
                <w:i/>
                <w:color w:val="000000" w:themeColor="text1"/>
              </w:rPr>
              <w:t xml:space="preserve">Държавите членки, различни </w:t>
            </w:r>
            <w:r w:rsidRPr="00963CD2">
              <w:rPr>
                <w:b/>
                <w:i/>
                <w:color w:val="000000" w:themeColor="text1"/>
              </w:rPr>
              <w:lastRenderedPageBreak/>
              <w:t>от държавата членка, задействала процедурата, уведомяват Комисията и другите държави членки в срок от един месец след получаването на информацията, посочена в параграф 1, за всички приети ограничителни мерки и за всяка допълнителна информация, с която разполагат и която е свързана с несъответствието на въпросното превозно средство, система, компонент или отделен технически възел, а в случай на несъгласие с нотифицираната национална мярка — за своите възражения.</w:t>
            </w:r>
          </w:p>
        </w:tc>
        <w:tc>
          <w:tcPr>
            <w:tcW w:w="4876" w:type="dxa"/>
          </w:tcPr>
          <w:p w14:paraId="19606777" w14:textId="77777777" w:rsidR="00E13721" w:rsidRPr="00963CD2" w:rsidRDefault="00E13721" w:rsidP="00E13721">
            <w:pPr>
              <w:pStyle w:val="Normal6"/>
              <w:rPr>
                <w:color w:val="000000" w:themeColor="text1"/>
                <w:szCs w:val="24"/>
              </w:rPr>
            </w:pPr>
            <w:r w:rsidRPr="00963CD2">
              <w:rPr>
                <w:b/>
                <w:i/>
                <w:color w:val="000000" w:themeColor="text1"/>
              </w:rPr>
              <w:lastRenderedPageBreak/>
              <w:t>заличава се</w:t>
            </w:r>
          </w:p>
        </w:tc>
      </w:tr>
    </w:tbl>
    <w:p w14:paraId="71C8FA4A" w14:textId="77777777" w:rsidR="00E13721" w:rsidRPr="00963CD2" w:rsidRDefault="00E13721" w:rsidP="00E13721">
      <w:pPr>
        <w:rPr>
          <w:color w:val="000000" w:themeColor="text1"/>
        </w:rPr>
      </w:pPr>
      <w:r w:rsidRPr="00963CD2">
        <w:rPr>
          <w:rStyle w:val="HideTWBExt"/>
          <w:noProof w:val="0"/>
        </w:rPr>
        <w:t>&lt;/Amend&gt;</w:t>
      </w:r>
    </w:p>
    <w:p w14:paraId="4636E783" w14:textId="77777777" w:rsidR="00E13721" w:rsidRPr="00963CD2" w:rsidRDefault="00E13721" w:rsidP="00E13721">
      <w:pPr>
        <w:rPr>
          <w:color w:val="000000" w:themeColor="text1"/>
        </w:rPr>
      </w:pPr>
    </w:p>
    <w:p w14:paraId="435C6588"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218</w:t>
      </w:r>
      <w:r w:rsidRPr="00963CD2">
        <w:rPr>
          <w:rStyle w:val="HideTWBExt"/>
          <w:b w:val="0"/>
          <w:noProof w:val="0"/>
        </w:rPr>
        <w:t>&lt;/NumAm&gt;</w:t>
      </w:r>
    </w:p>
    <w:p w14:paraId="4AAFDD2F"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7C5388D"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50 – параграф 3 а (нов)</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51301813" w14:textId="77777777" w:rsidTr="00E13721">
        <w:trPr>
          <w:jc w:val="center"/>
        </w:trPr>
        <w:tc>
          <w:tcPr>
            <w:tcW w:w="9752" w:type="dxa"/>
            <w:gridSpan w:val="2"/>
          </w:tcPr>
          <w:p w14:paraId="44176951" w14:textId="77777777" w:rsidR="00E13721" w:rsidRPr="00963CD2" w:rsidRDefault="00E13721" w:rsidP="00E13721">
            <w:pPr>
              <w:keepNext/>
              <w:rPr>
                <w:color w:val="000000" w:themeColor="text1"/>
              </w:rPr>
            </w:pPr>
          </w:p>
        </w:tc>
      </w:tr>
      <w:tr w:rsidR="00E13721" w:rsidRPr="00963CD2" w14:paraId="34646B5A" w14:textId="77777777" w:rsidTr="00E13721">
        <w:trPr>
          <w:jc w:val="center"/>
        </w:trPr>
        <w:tc>
          <w:tcPr>
            <w:tcW w:w="4876" w:type="dxa"/>
          </w:tcPr>
          <w:p w14:paraId="3D186DF7"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6D3F6722"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FAB8BE1" w14:textId="77777777" w:rsidTr="00E13721">
        <w:trPr>
          <w:jc w:val="center"/>
        </w:trPr>
        <w:tc>
          <w:tcPr>
            <w:tcW w:w="4876" w:type="dxa"/>
          </w:tcPr>
          <w:p w14:paraId="0B773A09" w14:textId="77777777" w:rsidR="00E13721" w:rsidRPr="00963CD2" w:rsidRDefault="00E13721" w:rsidP="00E13721">
            <w:pPr>
              <w:pStyle w:val="Normal6"/>
              <w:rPr>
                <w:color w:val="000000" w:themeColor="text1"/>
              </w:rPr>
            </w:pPr>
          </w:p>
        </w:tc>
        <w:tc>
          <w:tcPr>
            <w:tcW w:w="4876" w:type="dxa"/>
          </w:tcPr>
          <w:p w14:paraId="77FA12AE" w14:textId="77777777" w:rsidR="00E13721" w:rsidRPr="00963CD2" w:rsidRDefault="00E13721" w:rsidP="00E13721">
            <w:pPr>
              <w:pStyle w:val="Normal6"/>
              <w:rPr>
                <w:color w:val="000000" w:themeColor="text1"/>
                <w:szCs w:val="24"/>
              </w:rPr>
            </w:pPr>
            <w:r w:rsidRPr="00963CD2">
              <w:rPr>
                <w:b/>
                <w:i/>
                <w:color w:val="000000" w:themeColor="text1"/>
              </w:rPr>
              <w:t>3a.</w:t>
            </w:r>
            <w:r w:rsidRPr="00963CD2">
              <w:rPr>
                <w:color w:val="000000" w:themeColor="text1"/>
              </w:rPr>
              <w:tab/>
            </w:r>
            <w:r w:rsidRPr="00963CD2">
              <w:rPr>
                <w:b/>
                <w:i/>
                <w:color w:val="000000" w:themeColor="text1"/>
              </w:rPr>
              <w:t>Когато в срок от един месец след нотифицирането по параграф 1 нито някоя държава членка, нито Комисията повдигнат възражение във връзка с предприета от държава членка коригираща мярка или ограничителна мярка, мярката се счита за оправдана. Останалите държави членки гарантират, че са взети еквивалентни коригиращи или ограничителни мерки по отношение на засегнатото превозно средство, система, компонент или отделен технически възел.</w:t>
            </w:r>
          </w:p>
        </w:tc>
      </w:tr>
    </w:tbl>
    <w:p w14:paraId="03221B85" w14:textId="77777777" w:rsidR="00E13721" w:rsidRPr="00963CD2" w:rsidRDefault="00E13721" w:rsidP="00E13721">
      <w:pPr>
        <w:rPr>
          <w:color w:val="000000" w:themeColor="text1"/>
        </w:rPr>
      </w:pPr>
      <w:r w:rsidRPr="00963CD2">
        <w:rPr>
          <w:rStyle w:val="HideTWBExt"/>
          <w:noProof w:val="0"/>
        </w:rPr>
        <w:t>&lt;/Amend&gt;</w:t>
      </w:r>
    </w:p>
    <w:p w14:paraId="4E867C8E" w14:textId="77777777" w:rsidR="00E13721" w:rsidRPr="00963CD2" w:rsidRDefault="00E13721" w:rsidP="00E13721">
      <w:pPr>
        <w:rPr>
          <w:color w:val="000000" w:themeColor="text1"/>
        </w:rPr>
      </w:pPr>
    </w:p>
    <w:p w14:paraId="1865391E"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219</w:t>
      </w:r>
      <w:r w:rsidRPr="00963CD2">
        <w:rPr>
          <w:rStyle w:val="HideTWBExt"/>
          <w:b w:val="0"/>
          <w:noProof w:val="0"/>
        </w:rPr>
        <w:t>&lt;/NumAm&gt;</w:t>
      </w:r>
    </w:p>
    <w:p w14:paraId="7E4D0318"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6B7CAFB2"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50 – параграф 4</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5ADCAB93" w14:textId="77777777" w:rsidTr="00E13721">
        <w:trPr>
          <w:jc w:val="center"/>
        </w:trPr>
        <w:tc>
          <w:tcPr>
            <w:tcW w:w="9752" w:type="dxa"/>
            <w:gridSpan w:val="2"/>
          </w:tcPr>
          <w:p w14:paraId="296D22CC" w14:textId="77777777" w:rsidR="00E13721" w:rsidRPr="00963CD2" w:rsidRDefault="00E13721" w:rsidP="00E13721">
            <w:pPr>
              <w:keepNext/>
              <w:rPr>
                <w:color w:val="000000" w:themeColor="text1"/>
              </w:rPr>
            </w:pPr>
          </w:p>
        </w:tc>
      </w:tr>
      <w:tr w:rsidR="00E13721" w:rsidRPr="00963CD2" w14:paraId="197DA9FA" w14:textId="77777777" w:rsidTr="00E13721">
        <w:trPr>
          <w:jc w:val="center"/>
        </w:trPr>
        <w:tc>
          <w:tcPr>
            <w:tcW w:w="4876" w:type="dxa"/>
          </w:tcPr>
          <w:p w14:paraId="5EAEFA78"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79CBC626"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2AEE969C" w14:textId="77777777" w:rsidTr="00E13721">
        <w:trPr>
          <w:jc w:val="center"/>
        </w:trPr>
        <w:tc>
          <w:tcPr>
            <w:tcW w:w="4876" w:type="dxa"/>
          </w:tcPr>
          <w:p w14:paraId="04EE8D34" w14:textId="77777777" w:rsidR="00E13721" w:rsidRPr="00963CD2" w:rsidRDefault="00E13721" w:rsidP="00E13721">
            <w:pPr>
              <w:pStyle w:val="Normal6"/>
              <w:rPr>
                <w:color w:val="000000" w:themeColor="text1"/>
              </w:rPr>
            </w:pPr>
            <w:r w:rsidRPr="00963CD2">
              <w:rPr>
                <w:color w:val="000000" w:themeColor="text1"/>
              </w:rPr>
              <w:t>4.</w:t>
            </w:r>
            <w:r w:rsidRPr="00963CD2">
              <w:rPr>
                <w:color w:val="000000" w:themeColor="text1"/>
              </w:rPr>
              <w:tab/>
              <w:t xml:space="preserve">Когато в срок от един месец след </w:t>
            </w:r>
            <w:r w:rsidRPr="00963CD2">
              <w:rPr>
                <w:b/>
                <w:i/>
                <w:color w:val="000000" w:themeColor="text1"/>
              </w:rPr>
              <w:t>получаването на информацията, посочена в</w:t>
            </w:r>
            <w:r w:rsidRPr="00963CD2">
              <w:rPr>
                <w:color w:val="000000" w:themeColor="text1"/>
              </w:rPr>
              <w:t xml:space="preserve"> параграф 1</w:t>
            </w:r>
            <w:r w:rsidRPr="00963CD2">
              <w:rPr>
                <w:b/>
                <w:i/>
                <w:color w:val="000000" w:themeColor="text1"/>
              </w:rPr>
              <w:t>, някоя</w:t>
            </w:r>
            <w:r w:rsidRPr="00963CD2">
              <w:rPr>
                <w:color w:val="000000" w:themeColor="text1"/>
              </w:rPr>
              <w:t xml:space="preserve"> държава членка или Комисията повдигнат възражение във връзка с предприета от държава членка ограничителна мярка, </w:t>
            </w:r>
            <w:r w:rsidRPr="00963CD2">
              <w:rPr>
                <w:b/>
                <w:i/>
                <w:color w:val="000000" w:themeColor="text1"/>
              </w:rPr>
              <w:t>мярката се оценява от</w:t>
            </w:r>
            <w:r w:rsidRPr="00963CD2">
              <w:rPr>
                <w:color w:val="000000" w:themeColor="text1"/>
              </w:rPr>
              <w:t xml:space="preserve"> Комисията </w:t>
            </w:r>
            <w:r w:rsidRPr="00963CD2">
              <w:rPr>
                <w:b/>
                <w:i/>
                <w:color w:val="000000" w:themeColor="text1"/>
              </w:rPr>
              <w:t>в съответствие с член 51</w:t>
            </w:r>
            <w:r w:rsidRPr="00963CD2">
              <w:rPr>
                <w:color w:val="000000" w:themeColor="text1"/>
              </w:rPr>
              <w:t>.</w:t>
            </w:r>
          </w:p>
        </w:tc>
        <w:tc>
          <w:tcPr>
            <w:tcW w:w="4876" w:type="dxa"/>
          </w:tcPr>
          <w:p w14:paraId="4EABABE7" w14:textId="77777777" w:rsidR="00E13721" w:rsidRPr="00963CD2" w:rsidRDefault="00E13721" w:rsidP="00E13721">
            <w:pPr>
              <w:pStyle w:val="Normal6"/>
              <w:rPr>
                <w:color w:val="000000" w:themeColor="text1"/>
                <w:szCs w:val="24"/>
              </w:rPr>
            </w:pPr>
            <w:r w:rsidRPr="00963CD2">
              <w:rPr>
                <w:color w:val="000000" w:themeColor="text1"/>
              </w:rPr>
              <w:t>4.</w:t>
            </w:r>
            <w:r w:rsidRPr="00963CD2">
              <w:rPr>
                <w:color w:val="000000" w:themeColor="text1"/>
              </w:rPr>
              <w:tab/>
              <w:t xml:space="preserve">Когато в срок от един месец след </w:t>
            </w:r>
            <w:r w:rsidRPr="00963CD2">
              <w:rPr>
                <w:b/>
                <w:i/>
                <w:color w:val="000000" w:themeColor="text1"/>
              </w:rPr>
              <w:t>нотифицирането по</w:t>
            </w:r>
            <w:r w:rsidRPr="00963CD2">
              <w:rPr>
                <w:color w:val="000000" w:themeColor="text1"/>
              </w:rPr>
              <w:t xml:space="preserve"> параграф 1</w:t>
            </w:r>
            <w:r w:rsidRPr="00963CD2">
              <w:rPr>
                <w:b/>
                <w:i/>
                <w:color w:val="000000" w:themeColor="text1"/>
              </w:rPr>
              <w:t xml:space="preserve"> друга</w:t>
            </w:r>
            <w:r w:rsidRPr="00963CD2">
              <w:rPr>
                <w:color w:val="000000" w:themeColor="text1"/>
              </w:rPr>
              <w:t xml:space="preserve"> държава членка или Комисията повдигнат възражение във връзка с предприета от държава членка</w:t>
            </w:r>
            <w:r w:rsidRPr="00963CD2">
              <w:rPr>
                <w:b/>
                <w:i/>
                <w:color w:val="000000" w:themeColor="text1"/>
              </w:rPr>
              <w:t xml:space="preserve"> коригираща или</w:t>
            </w:r>
            <w:r w:rsidRPr="00963CD2">
              <w:rPr>
                <w:color w:val="000000" w:themeColor="text1"/>
              </w:rPr>
              <w:t xml:space="preserve"> ограничителна мярка, </w:t>
            </w:r>
            <w:r w:rsidRPr="00963CD2">
              <w:rPr>
                <w:b/>
                <w:i/>
                <w:color w:val="000000" w:themeColor="text1"/>
              </w:rPr>
              <w:t>или когато Комисията прецени, че дадена национална мярка противоречи на законодателството на Съюза,</w:t>
            </w:r>
            <w:r w:rsidRPr="00963CD2">
              <w:rPr>
                <w:color w:val="000000" w:themeColor="text1"/>
              </w:rPr>
              <w:t xml:space="preserve"> Комисията </w:t>
            </w:r>
            <w:r w:rsidRPr="00963CD2">
              <w:rPr>
                <w:b/>
                <w:i/>
                <w:color w:val="000000" w:themeColor="text1"/>
              </w:rPr>
              <w:t>незабавно се консултира със засегнатите държави членки и съответния стопански субект или субекти</w:t>
            </w:r>
            <w:r w:rsidRPr="00963CD2">
              <w:rPr>
                <w:color w:val="000000" w:themeColor="text1"/>
              </w:rPr>
              <w:t>.</w:t>
            </w:r>
          </w:p>
        </w:tc>
      </w:tr>
    </w:tbl>
    <w:p w14:paraId="1E14A269" w14:textId="77777777" w:rsidR="00E13721" w:rsidRPr="00963CD2" w:rsidRDefault="00E13721" w:rsidP="00E13721">
      <w:pPr>
        <w:rPr>
          <w:color w:val="000000" w:themeColor="text1"/>
        </w:rPr>
      </w:pPr>
      <w:r w:rsidRPr="00963CD2">
        <w:rPr>
          <w:rStyle w:val="HideTWBExt"/>
          <w:noProof w:val="0"/>
        </w:rPr>
        <w:t>&lt;/Amend&gt;</w:t>
      </w:r>
    </w:p>
    <w:p w14:paraId="18A7516A" w14:textId="77777777" w:rsidR="00E13721" w:rsidRPr="00963CD2" w:rsidRDefault="00E13721" w:rsidP="00E13721">
      <w:pPr>
        <w:rPr>
          <w:color w:val="000000" w:themeColor="text1"/>
        </w:rPr>
      </w:pPr>
    </w:p>
    <w:p w14:paraId="65EB1CFB"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220</w:t>
      </w:r>
      <w:r w:rsidRPr="00963CD2">
        <w:rPr>
          <w:rStyle w:val="HideTWBExt"/>
          <w:b w:val="0"/>
          <w:noProof w:val="0"/>
        </w:rPr>
        <w:t>&lt;/NumAm&gt;</w:t>
      </w:r>
    </w:p>
    <w:p w14:paraId="07C3C259"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C0378CA"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50 – параграф 5</w:t>
      </w:r>
      <w:r w:rsidRPr="00963CD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5CE90F8C" w14:textId="77777777" w:rsidTr="00E13721">
        <w:trPr>
          <w:jc w:val="center"/>
        </w:trPr>
        <w:tc>
          <w:tcPr>
            <w:tcW w:w="9752" w:type="dxa"/>
            <w:gridSpan w:val="2"/>
          </w:tcPr>
          <w:p w14:paraId="2C3DE0E2" w14:textId="77777777" w:rsidR="00E13721" w:rsidRPr="00963CD2" w:rsidRDefault="00E13721" w:rsidP="00E13721">
            <w:pPr>
              <w:keepNext/>
              <w:rPr>
                <w:color w:val="000000" w:themeColor="text1"/>
              </w:rPr>
            </w:pPr>
          </w:p>
        </w:tc>
      </w:tr>
      <w:tr w:rsidR="00E13721" w:rsidRPr="00963CD2" w14:paraId="57AEE4AC" w14:textId="77777777" w:rsidTr="00E13721">
        <w:trPr>
          <w:jc w:val="center"/>
        </w:trPr>
        <w:tc>
          <w:tcPr>
            <w:tcW w:w="4876" w:type="dxa"/>
          </w:tcPr>
          <w:p w14:paraId="740658B4"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3285F258"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8776DC2" w14:textId="77777777" w:rsidTr="00E13721">
        <w:trPr>
          <w:jc w:val="center"/>
        </w:trPr>
        <w:tc>
          <w:tcPr>
            <w:tcW w:w="4876" w:type="dxa"/>
          </w:tcPr>
          <w:p w14:paraId="6B8777FE" w14:textId="77777777" w:rsidR="00E13721" w:rsidRPr="00963CD2" w:rsidRDefault="00E13721" w:rsidP="00E13721">
            <w:pPr>
              <w:pStyle w:val="Normal6"/>
              <w:rPr>
                <w:color w:val="000000" w:themeColor="text1"/>
              </w:rPr>
            </w:pPr>
            <w:r w:rsidRPr="00963CD2">
              <w:rPr>
                <w:color w:val="000000" w:themeColor="text1"/>
              </w:rPr>
              <w:t>5.</w:t>
            </w:r>
            <w:r w:rsidRPr="00963CD2">
              <w:rPr>
                <w:color w:val="000000" w:themeColor="text1"/>
              </w:rPr>
              <w:tab/>
            </w:r>
            <w:r w:rsidRPr="00963CD2">
              <w:rPr>
                <w:b/>
                <w:i/>
                <w:color w:val="000000" w:themeColor="text1"/>
              </w:rPr>
              <w:t>Когато в срок от един месец след получаването на информацията, посочена в параграф 1, нито някоя държава членка, нито Комисията повдигнат възражение във връзка с предприета от държава членка ограничителна мярка, мярката се счита за оправдана. Останалите държави членки осигуряват вземане на подобни ограничителни мерки по отношение на въпросното превозно средство, система, компонент или отделен технически възел.</w:t>
            </w:r>
          </w:p>
        </w:tc>
        <w:tc>
          <w:tcPr>
            <w:tcW w:w="4876" w:type="dxa"/>
          </w:tcPr>
          <w:p w14:paraId="47133F7D" w14:textId="77777777" w:rsidR="00E13721" w:rsidRPr="00963CD2" w:rsidRDefault="00E13721" w:rsidP="00E13721">
            <w:pPr>
              <w:pStyle w:val="Normal6"/>
              <w:rPr>
                <w:color w:val="000000" w:themeColor="text1"/>
                <w:szCs w:val="24"/>
              </w:rPr>
            </w:pPr>
            <w:r w:rsidRPr="00963CD2">
              <w:rPr>
                <w:color w:val="000000" w:themeColor="text1"/>
              </w:rPr>
              <w:t xml:space="preserve">5. </w:t>
            </w:r>
            <w:r w:rsidRPr="00963CD2">
              <w:rPr>
                <w:color w:val="000000" w:themeColor="text1"/>
              </w:rPr>
              <w:tab/>
            </w:r>
            <w:r w:rsidRPr="00963CD2">
              <w:rPr>
                <w:b/>
                <w:i/>
                <w:color w:val="000000" w:themeColor="text1"/>
              </w:rPr>
              <w:t>На основата на резултатите от тази консултация Комисията приема актове за изпълнение за хармонизирани коригиращи или ограничителни мерки на равнището на Съюза. Такива актове за изпълнение се приемат в съответствие с процедурата по разглеждане, посочена в член 87, параграф 2.</w:t>
            </w:r>
          </w:p>
        </w:tc>
      </w:tr>
      <w:tr w:rsidR="00E13721" w:rsidRPr="00963CD2" w14:paraId="6578B876" w14:textId="77777777" w:rsidTr="00E13721">
        <w:trPr>
          <w:jc w:val="center"/>
        </w:trPr>
        <w:tc>
          <w:tcPr>
            <w:tcW w:w="4876" w:type="dxa"/>
          </w:tcPr>
          <w:p w14:paraId="28BA9307" w14:textId="77777777" w:rsidR="00E13721" w:rsidRPr="00963CD2" w:rsidRDefault="00E13721" w:rsidP="00E13721">
            <w:pPr>
              <w:pStyle w:val="Normal6"/>
              <w:rPr>
                <w:color w:val="000000" w:themeColor="text1"/>
              </w:rPr>
            </w:pPr>
          </w:p>
        </w:tc>
        <w:tc>
          <w:tcPr>
            <w:tcW w:w="4876" w:type="dxa"/>
          </w:tcPr>
          <w:p w14:paraId="18A74E6F" w14:textId="77777777" w:rsidR="00E13721" w:rsidRPr="00963CD2" w:rsidRDefault="00E13721" w:rsidP="00E13721">
            <w:pPr>
              <w:pStyle w:val="Normal6"/>
              <w:rPr>
                <w:b/>
                <w:i/>
                <w:color w:val="000000" w:themeColor="text1"/>
              </w:rPr>
            </w:pPr>
            <w:r w:rsidRPr="00963CD2">
              <w:rPr>
                <w:b/>
                <w:i/>
                <w:color w:val="000000" w:themeColor="text1"/>
              </w:rPr>
              <w:t>Комисията адресира тези актове за изпълнение до всички държави членки и съобщава за тях незабавно на съответните стопански субекти. Държавите членки прилагат тези актове за изпълнение незабавно. Те информират Комисията за това.</w:t>
            </w:r>
          </w:p>
        </w:tc>
      </w:tr>
    </w:tbl>
    <w:p w14:paraId="63497349" w14:textId="77777777" w:rsidR="00E13721" w:rsidRPr="00963CD2" w:rsidRDefault="00E13721" w:rsidP="00E13721">
      <w:pPr>
        <w:rPr>
          <w:color w:val="000000" w:themeColor="text1"/>
        </w:rPr>
      </w:pPr>
      <w:r w:rsidRPr="00963CD2">
        <w:rPr>
          <w:rStyle w:val="HideTWBExt"/>
          <w:noProof w:val="0"/>
        </w:rPr>
        <w:t>&lt;/Amend&gt;</w:t>
      </w:r>
    </w:p>
    <w:p w14:paraId="13D8B15B" w14:textId="77777777" w:rsidR="00E13721" w:rsidRPr="00963CD2" w:rsidRDefault="00E13721" w:rsidP="00E13721">
      <w:pPr>
        <w:pStyle w:val="AMNumberTabs"/>
        <w:keepNext/>
        <w:rPr>
          <w:color w:val="000000" w:themeColor="text1"/>
        </w:rPr>
      </w:pPr>
      <w:r w:rsidRPr="00963CD2">
        <w:rPr>
          <w:rStyle w:val="HideTWBExt"/>
          <w:b w:val="0"/>
          <w:noProof w:val="0"/>
        </w:rPr>
        <w:lastRenderedPageBreak/>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221</w:t>
      </w:r>
      <w:r w:rsidRPr="00963CD2">
        <w:rPr>
          <w:rStyle w:val="HideTWBExt"/>
          <w:b w:val="0"/>
          <w:noProof w:val="0"/>
        </w:rPr>
        <w:t>&lt;/NumAm&gt;</w:t>
      </w:r>
    </w:p>
    <w:p w14:paraId="7B18B0DE"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D46396B"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50 – параграф 5 а (нов)</w:t>
      </w:r>
      <w:r w:rsidRPr="00963CD2">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7E663971" w14:textId="77777777" w:rsidTr="00E13721">
        <w:trPr>
          <w:jc w:val="center"/>
        </w:trPr>
        <w:tc>
          <w:tcPr>
            <w:tcW w:w="9752" w:type="dxa"/>
            <w:gridSpan w:val="2"/>
          </w:tcPr>
          <w:p w14:paraId="0A15B8FB" w14:textId="77777777" w:rsidR="00E13721" w:rsidRPr="00963CD2" w:rsidRDefault="00E13721" w:rsidP="00E13721">
            <w:pPr>
              <w:keepNext/>
              <w:rPr>
                <w:color w:val="000000" w:themeColor="text1"/>
              </w:rPr>
            </w:pPr>
          </w:p>
        </w:tc>
      </w:tr>
      <w:tr w:rsidR="00E13721" w:rsidRPr="00963CD2" w14:paraId="7006FC0F" w14:textId="77777777" w:rsidTr="00E13721">
        <w:trPr>
          <w:jc w:val="center"/>
        </w:trPr>
        <w:tc>
          <w:tcPr>
            <w:tcW w:w="4876" w:type="dxa"/>
            <w:hideMark/>
          </w:tcPr>
          <w:p w14:paraId="32B69019"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20C2E63A"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101001F6" w14:textId="77777777" w:rsidTr="00E13721">
        <w:trPr>
          <w:jc w:val="center"/>
        </w:trPr>
        <w:tc>
          <w:tcPr>
            <w:tcW w:w="4876" w:type="dxa"/>
          </w:tcPr>
          <w:p w14:paraId="5700C61B" w14:textId="77777777" w:rsidR="00E13721" w:rsidRPr="00963CD2" w:rsidRDefault="00E13721" w:rsidP="00E13721">
            <w:pPr>
              <w:pStyle w:val="Normal6"/>
              <w:rPr>
                <w:color w:val="000000" w:themeColor="text1"/>
              </w:rPr>
            </w:pPr>
          </w:p>
        </w:tc>
        <w:tc>
          <w:tcPr>
            <w:tcW w:w="4876" w:type="dxa"/>
            <w:hideMark/>
          </w:tcPr>
          <w:p w14:paraId="53BCE0FC" w14:textId="77777777" w:rsidR="00E13721" w:rsidRPr="00963CD2" w:rsidRDefault="00E13721" w:rsidP="00E13721">
            <w:pPr>
              <w:pStyle w:val="Normal6"/>
              <w:rPr>
                <w:b/>
                <w:i/>
                <w:color w:val="000000" w:themeColor="text1"/>
                <w:szCs w:val="24"/>
              </w:rPr>
            </w:pPr>
            <w:r w:rsidRPr="00963CD2">
              <w:rPr>
                <w:b/>
                <w:i/>
                <w:color w:val="000000" w:themeColor="text1"/>
              </w:rPr>
              <w:t>5a.</w:t>
            </w:r>
            <w:r w:rsidRPr="00963CD2">
              <w:rPr>
                <w:color w:val="000000" w:themeColor="text1"/>
              </w:rPr>
              <w:tab/>
            </w:r>
            <w:r w:rsidRPr="00963CD2">
              <w:rPr>
                <w:b/>
                <w:i/>
                <w:color w:val="000000" w:themeColor="text1"/>
              </w:rPr>
              <w:t>Когато Комисията счита, че определена национална мярка не е оправдана, Комисията приема актове за изпълнение, които задължават съответната държава членка да оттегли или адаптира мярката. Такива актове за изпълнение се приемат в съответствие с процедурата по разглеждане, посочена в член 87, параграф 2.</w:t>
            </w:r>
          </w:p>
        </w:tc>
      </w:tr>
    </w:tbl>
    <w:p w14:paraId="5127E8BF" w14:textId="77777777" w:rsidR="00E13721" w:rsidRPr="00963CD2" w:rsidRDefault="00E13721" w:rsidP="00E13721">
      <w:pPr>
        <w:pStyle w:val="AMNumberTabs"/>
        <w:keepNext/>
        <w:tabs>
          <w:tab w:val="clear" w:pos="1134"/>
          <w:tab w:val="clear" w:pos="1191"/>
          <w:tab w:val="clear" w:pos="1247"/>
          <w:tab w:val="clear" w:pos="1304"/>
          <w:tab w:val="clear" w:pos="1361"/>
          <w:tab w:val="clear" w:pos="1418"/>
          <w:tab w:val="clear" w:pos="1474"/>
          <w:tab w:val="clear" w:pos="1531"/>
          <w:tab w:val="clear" w:pos="1588"/>
          <w:tab w:val="clear" w:pos="1644"/>
          <w:tab w:val="clear" w:pos="1701"/>
          <w:tab w:val="clear" w:pos="1758"/>
          <w:tab w:val="clear" w:pos="1814"/>
          <w:tab w:val="clear" w:pos="1871"/>
          <w:tab w:val="clear" w:pos="2070"/>
          <w:tab w:val="clear" w:pos="2126"/>
          <w:tab w:val="clear" w:pos="3374"/>
          <w:tab w:val="clear" w:pos="3430"/>
          <w:tab w:val="left" w:pos="3630"/>
        </w:tabs>
        <w:rPr>
          <w:color w:val="000000" w:themeColor="text1"/>
        </w:rPr>
      </w:pPr>
      <w:r w:rsidRPr="00963CD2">
        <w:rPr>
          <w:rStyle w:val="HideTWBExt"/>
          <w:b w:val="0"/>
          <w:noProof w:val="0"/>
        </w:rPr>
        <w:t>&lt;/Amend&gt;</w:t>
      </w:r>
    </w:p>
    <w:p w14:paraId="0318D1F0"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222</w:t>
      </w:r>
      <w:r w:rsidRPr="00963CD2">
        <w:rPr>
          <w:rStyle w:val="HideTWBExt"/>
          <w:b w:val="0"/>
          <w:noProof w:val="0"/>
        </w:rPr>
        <w:t>&lt;/NumAm&gt;</w:t>
      </w:r>
    </w:p>
    <w:p w14:paraId="6A3AA2E6"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66885308"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50 – параграф 5 б (нов)</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1B1678A3" w14:textId="77777777" w:rsidTr="00E13721">
        <w:trPr>
          <w:jc w:val="center"/>
        </w:trPr>
        <w:tc>
          <w:tcPr>
            <w:tcW w:w="9752" w:type="dxa"/>
            <w:gridSpan w:val="2"/>
          </w:tcPr>
          <w:p w14:paraId="16E645F5" w14:textId="77777777" w:rsidR="00E13721" w:rsidRPr="00963CD2" w:rsidRDefault="00E13721" w:rsidP="00E13721">
            <w:pPr>
              <w:keepNext/>
              <w:rPr>
                <w:color w:val="000000" w:themeColor="text1"/>
              </w:rPr>
            </w:pPr>
          </w:p>
        </w:tc>
      </w:tr>
      <w:tr w:rsidR="00E13721" w:rsidRPr="00963CD2" w14:paraId="7B22D54B" w14:textId="77777777" w:rsidTr="00E13721">
        <w:trPr>
          <w:jc w:val="center"/>
        </w:trPr>
        <w:tc>
          <w:tcPr>
            <w:tcW w:w="4876" w:type="dxa"/>
            <w:hideMark/>
          </w:tcPr>
          <w:p w14:paraId="481EB445"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5CF6979A"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7B2E6142" w14:textId="77777777" w:rsidTr="00E13721">
        <w:trPr>
          <w:jc w:val="center"/>
        </w:trPr>
        <w:tc>
          <w:tcPr>
            <w:tcW w:w="4876" w:type="dxa"/>
          </w:tcPr>
          <w:p w14:paraId="025DA319" w14:textId="77777777" w:rsidR="00E13721" w:rsidRPr="00963CD2" w:rsidRDefault="00E13721" w:rsidP="00E13721">
            <w:pPr>
              <w:pStyle w:val="Normal6"/>
              <w:rPr>
                <w:color w:val="000000" w:themeColor="text1"/>
              </w:rPr>
            </w:pPr>
          </w:p>
        </w:tc>
        <w:tc>
          <w:tcPr>
            <w:tcW w:w="4876" w:type="dxa"/>
            <w:hideMark/>
          </w:tcPr>
          <w:p w14:paraId="5D46AB81" w14:textId="77777777" w:rsidR="00E13721" w:rsidRPr="00963CD2" w:rsidRDefault="00E13721" w:rsidP="00E13721">
            <w:pPr>
              <w:pStyle w:val="Normal6"/>
              <w:rPr>
                <w:b/>
                <w:i/>
                <w:color w:val="000000" w:themeColor="text1"/>
                <w:szCs w:val="24"/>
              </w:rPr>
            </w:pPr>
            <w:r w:rsidRPr="00963CD2">
              <w:rPr>
                <w:b/>
                <w:i/>
                <w:color w:val="000000" w:themeColor="text1"/>
              </w:rPr>
              <w:t>5б.</w:t>
            </w:r>
            <w:r w:rsidRPr="00963CD2">
              <w:rPr>
                <w:color w:val="000000" w:themeColor="text1"/>
              </w:rPr>
              <w:tab/>
            </w:r>
            <w:r w:rsidRPr="00963CD2">
              <w:rPr>
                <w:b/>
                <w:i/>
                <w:color w:val="000000" w:themeColor="text1"/>
              </w:rPr>
              <w:t>Когато националната мярка се счита за оправдана и рискът от несъответствие се обосновава с недостатъци в регулаторните актове, посочени в приложение ІV, Комисията предлага:</w:t>
            </w:r>
          </w:p>
        </w:tc>
      </w:tr>
      <w:tr w:rsidR="00E13721" w:rsidRPr="00963CD2" w14:paraId="0169E138" w14:textId="77777777" w:rsidTr="00E13721">
        <w:trPr>
          <w:jc w:val="center"/>
        </w:trPr>
        <w:tc>
          <w:tcPr>
            <w:tcW w:w="4876" w:type="dxa"/>
          </w:tcPr>
          <w:p w14:paraId="3D561950" w14:textId="77777777" w:rsidR="00E13721" w:rsidRPr="00963CD2" w:rsidRDefault="00E13721" w:rsidP="00E13721">
            <w:pPr>
              <w:pStyle w:val="Normal6"/>
              <w:rPr>
                <w:b/>
                <w:i/>
                <w:color w:val="000000" w:themeColor="text1"/>
              </w:rPr>
            </w:pPr>
          </w:p>
        </w:tc>
        <w:tc>
          <w:tcPr>
            <w:tcW w:w="4876" w:type="dxa"/>
          </w:tcPr>
          <w:p w14:paraId="2B15E11D" w14:textId="77777777" w:rsidR="00E13721" w:rsidRPr="00963CD2" w:rsidRDefault="00E13721" w:rsidP="00E13721">
            <w:pPr>
              <w:pStyle w:val="Normal6"/>
              <w:rPr>
                <w:b/>
                <w:i/>
                <w:color w:val="000000" w:themeColor="text1"/>
              </w:rPr>
            </w:pPr>
            <w:r w:rsidRPr="00963CD2">
              <w:rPr>
                <w:b/>
                <w:i/>
                <w:color w:val="000000" w:themeColor="text1"/>
              </w:rPr>
              <w:t xml:space="preserve">а) </w:t>
            </w:r>
            <w:r w:rsidRPr="00963CD2">
              <w:rPr>
                <w:color w:val="000000" w:themeColor="text1"/>
              </w:rPr>
              <w:tab/>
            </w:r>
            <w:r w:rsidRPr="00963CD2">
              <w:rPr>
                <w:b/>
                <w:i/>
                <w:color w:val="000000" w:themeColor="text1"/>
              </w:rPr>
              <w:t>когато става дума за регулаторни актове, необходимите изменения в съответния акт;</w:t>
            </w:r>
          </w:p>
        </w:tc>
      </w:tr>
      <w:tr w:rsidR="00E13721" w:rsidRPr="00963CD2" w14:paraId="7D0ABD9D" w14:textId="77777777" w:rsidTr="00E13721">
        <w:trPr>
          <w:jc w:val="center"/>
        </w:trPr>
        <w:tc>
          <w:tcPr>
            <w:tcW w:w="4876" w:type="dxa"/>
          </w:tcPr>
          <w:p w14:paraId="55F1BFFD" w14:textId="77777777" w:rsidR="00E13721" w:rsidRPr="00963CD2" w:rsidRDefault="00E13721" w:rsidP="00E13721">
            <w:pPr>
              <w:pStyle w:val="Normal6"/>
              <w:rPr>
                <w:b/>
                <w:i/>
                <w:color w:val="000000" w:themeColor="text1"/>
              </w:rPr>
            </w:pPr>
          </w:p>
        </w:tc>
        <w:tc>
          <w:tcPr>
            <w:tcW w:w="4876" w:type="dxa"/>
          </w:tcPr>
          <w:p w14:paraId="365F31EA" w14:textId="77777777" w:rsidR="00E13721" w:rsidRPr="00963CD2" w:rsidRDefault="00E13721" w:rsidP="00E13721">
            <w:pPr>
              <w:pStyle w:val="Normal6"/>
              <w:rPr>
                <w:b/>
                <w:i/>
                <w:color w:val="000000" w:themeColor="text1"/>
              </w:rPr>
            </w:pPr>
            <w:r w:rsidRPr="00963CD2">
              <w:rPr>
                <w:b/>
                <w:i/>
                <w:color w:val="000000" w:themeColor="text1"/>
              </w:rPr>
              <w:t xml:space="preserve">б) </w:t>
            </w:r>
            <w:r w:rsidRPr="00963CD2">
              <w:rPr>
                <w:color w:val="000000" w:themeColor="text1"/>
              </w:rPr>
              <w:tab/>
            </w:r>
            <w:r w:rsidRPr="00963CD2">
              <w:rPr>
                <w:b/>
                <w:i/>
                <w:color w:val="000000" w:themeColor="text1"/>
              </w:rPr>
              <w:t>когато става дума за правила на ИКЕ на ООН, необходимите проектоизменения към съответните правила на ИКЕ на ООН в съответствие с разпоредбите на приложение ІІІ към Решение 97/836/ЕО на Съвета.</w:t>
            </w:r>
          </w:p>
        </w:tc>
      </w:tr>
    </w:tbl>
    <w:p w14:paraId="2019278C" w14:textId="77777777" w:rsidR="00E13721" w:rsidRPr="00963CD2" w:rsidRDefault="00E13721" w:rsidP="00E13721">
      <w:pPr>
        <w:pStyle w:val="AMNumberTabs"/>
        <w:keepNext/>
        <w:rPr>
          <w:color w:val="000000" w:themeColor="text1"/>
        </w:rPr>
      </w:pPr>
      <w:r w:rsidRPr="00963CD2">
        <w:rPr>
          <w:rStyle w:val="HideTWBExt"/>
          <w:b w:val="0"/>
          <w:noProof w:val="0"/>
        </w:rPr>
        <w:lastRenderedPageBreak/>
        <w:t>&lt;/Amend&gt;</w:t>
      </w:r>
    </w:p>
    <w:p w14:paraId="000EF4EA"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223</w:t>
      </w:r>
      <w:r w:rsidRPr="00963CD2">
        <w:rPr>
          <w:rStyle w:val="HideTWBExt"/>
          <w:b w:val="0"/>
          <w:noProof w:val="0"/>
        </w:rPr>
        <w:t>&lt;/NumAm&gt;</w:t>
      </w:r>
    </w:p>
    <w:p w14:paraId="58D65A52"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3253E72A"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51</w:t>
      </w:r>
      <w:r w:rsidRPr="00963CD2">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14E6182A" w14:textId="77777777" w:rsidTr="00E13721">
        <w:trPr>
          <w:jc w:val="center"/>
        </w:trPr>
        <w:tc>
          <w:tcPr>
            <w:tcW w:w="9752" w:type="dxa"/>
            <w:gridSpan w:val="2"/>
          </w:tcPr>
          <w:p w14:paraId="57D80289" w14:textId="77777777" w:rsidR="00E13721" w:rsidRPr="00963CD2" w:rsidRDefault="00E13721" w:rsidP="00E13721">
            <w:pPr>
              <w:keepNext/>
              <w:rPr>
                <w:color w:val="000000" w:themeColor="text1"/>
              </w:rPr>
            </w:pPr>
          </w:p>
        </w:tc>
      </w:tr>
      <w:tr w:rsidR="00E13721" w:rsidRPr="00963CD2" w14:paraId="7E1B3C51" w14:textId="77777777" w:rsidTr="00E13721">
        <w:trPr>
          <w:jc w:val="center"/>
        </w:trPr>
        <w:tc>
          <w:tcPr>
            <w:tcW w:w="4876" w:type="dxa"/>
            <w:hideMark/>
          </w:tcPr>
          <w:p w14:paraId="5A39C74B"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759F5F62"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139BA71B" w14:textId="77777777" w:rsidTr="00E13721">
        <w:trPr>
          <w:jc w:val="center"/>
        </w:trPr>
        <w:tc>
          <w:tcPr>
            <w:tcW w:w="4876" w:type="dxa"/>
          </w:tcPr>
          <w:p w14:paraId="75E5EA3B" w14:textId="77777777" w:rsidR="00E13721" w:rsidRPr="00963CD2" w:rsidRDefault="00E13721" w:rsidP="00E13721">
            <w:pPr>
              <w:pStyle w:val="Normal6"/>
              <w:rPr>
                <w:b/>
                <w:i/>
                <w:color w:val="000000" w:themeColor="text1"/>
              </w:rPr>
            </w:pPr>
            <w:r w:rsidRPr="00963CD2">
              <w:rPr>
                <w:b/>
                <w:i/>
                <w:color w:val="000000" w:themeColor="text1"/>
              </w:rPr>
              <w:t>Член 51</w:t>
            </w:r>
          </w:p>
        </w:tc>
        <w:tc>
          <w:tcPr>
            <w:tcW w:w="4876" w:type="dxa"/>
          </w:tcPr>
          <w:p w14:paraId="1057CE8D" w14:textId="77777777" w:rsidR="00E13721" w:rsidRPr="00963CD2" w:rsidDel="00155270" w:rsidRDefault="00E13721" w:rsidP="00E13721">
            <w:pPr>
              <w:pStyle w:val="Normal6"/>
              <w:rPr>
                <w:color w:val="000000" w:themeColor="text1"/>
              </w:rPr>
            </w:pPr>
            <w:r w:rsidRPr="00963CD2">
              <w:rPr>
                <w:b/>
                <w:i/>
                <w:color w:val="000000" w:themeColor="text1"/>
              </w:rPr>
              <w:t>заличава се</w:t>
            </w:r>
          </w:p>
        </w:tc>
      </w:tr>
      <w:tr w:rsidR="00E13721" w:rsidRPr="00963CD2" w14:paraId="4CCD5F5D" w14:textId="77777777" w:rsidTr="00E13721">
        <w:trPr>
          <w:jc w:val="center"/>
        </w:trPr>
        <w:tc>
          <w:tcPr>
            <w:tcW w:w="4876" w:type="dxa"/>
            <w:hideMark/>
          </w:tcPr>
          <w:p w14:paraId="55666CE8" w14:textId="77777777" w:rsidR="00E13721" w:rsidRPr="00963CD2" w:rsidRDefault="00E13721" w:rsidP="00E13721">
            <w:pPr>
              <w:pStyle w:val="Normal6"/>
              <w:rPr>
                <w:b/>
                <w:i/>
                <w:color w:val="000000" w:themeColor="text1"/>
              </w:rPr>
            </w:pPr>
            <w:r w:rsidRPr="00963CD2">
              <w:rPr>
                <w:b/>
                <w:i/>
                <w:color w:val="000000" w:themeColor="text1"/>
              </w:rPr>
              <w:t>Предпазна процедура на Съюза</w:t>
            </w:r>
          </w:p>
        </w:tc>
        <w:tc>
          <w:tcPr>
            <w:tcW w:w="4876" w:type="dxa"/>
            <w:hideMark/>
          </w:tcPr>
          <w:p w14:paraId="556CDFAA" w14:textId="77777777" w:rsidR="00E13721" w:rsidRPr="00963CD2" w:rsidRDefault="00E13721" w:rsidP="00E13721">
            <w:pPr>
              <w:pStyle w:val="Normal6"/>
              <w:rPr>
                <w:color w:val="000000" w:themeColor="text1"/>
                <w:szCs w:val="24"/>
              </w:rPr>
            </w:pPr>
          </w:p>
        </w:tc>
      </w:tr>
      <w:tr w:rsidR="00E13721" w:rsidRPr="00963CD2" w14:paraId="4FD31C76" w14:textId="77777777" w:rsidTr="00E13721">
        <w:trPr>
          <w:jc w:val="center"/>
        </w:trPr>
        <w:tc>
          <w:tcPr>
            <w:tcW w:w="4876" w:type="dxa"/>
            <w:hideMark/>
          </w:tcPr>
          <w:p w14:paraId="7DD04E1F" w14:textId="77777777" w:rsidR="00E13721" w:rsidRPr="00963CD2" w:rsidRDefault="00E13721" w:rsidP="00E13721">
            <w:pPr>
              <w:pStyle w:val="Normal6"/>
              <w:rPr>
                <w:b/>
                <w:i/>
                <w:color w:val="000000" w:themeColor="text1"/>
              </w:rPr>
            </w:pPr>
            <w:r w:rsidRPr="00963CD2">
              <w:rPr>
                <w:b/>
                <w:i/>
                <w:color w:val="000000" w:themeColor="text1"/>
              </w:rPr>
              <w:t>1.</w:t>
            </w:r>
            <w:r w:rsidRPr="00963CD2">
              <w:rPr>
                <w:color w:val="000000" w:themeColor="text1"/>
              </w:rPr>
              <w:tab/>
            </w:r>
            <w:r w:rsidRPr="00963CD2">
              <w:rPr>
                <w:b/>
                <w:i/>
                <w:color w:val="000000" w:themeColor="text1"/>
              </w:rPr>
              <w:t>Когато в хода на процедурата, предвидена в член 50, параграфи 3 и 4, са били повдигнати възражения срещу предприета от държава членка ограничителна мярка, или когато Комисията прецени, че дадена национална мярка противоречи на законодателството на Съюза, Комисията незабавно оценява националната мярка, след като се е консултирала с държавите членки и съответния стопански субект или субекти. Въз основа на резултатите от тази оценка Комисията приема решение дали националната мярка е оправдана, или не. Такива актове за изпълнение се приемат в съответствие с процедурата по разглеждане, посочена в член 87, параграф 2.</w:t>
            </w:r>
          </w:p>
        </w:tc>
        <w:tc>
          <w:tcPr>
            <w:tcW w:w="4876" w:type="dxa"/>
          </w:tcPr>
          <w:p w14:paraId="3B51E536" w14:textId="77777777" w:rsidR="00E13721" w:rsidRPr="00963CD2" w:rsidRDefault="00E13721" w:rsidP="00E13721">
            <w:pPr>
              <w:pStyle w:val="Normal6"/>
              <w:rPr>
                <w:color w:val="000000" w:themeColor="text1"/>
                <w:szCs w:val="24"/>
              </w:rPr>
            </w:pPr>
          </w:p>
        </w:tc>
      </w:tr>
      <w:tr w:rsidR="00E13721" w:rsidRPr="00963CD2" w14:paraId="32CE3FBD" w14:textId="77777777" w:rsidTr="00E13721">
        <w:tblPrEx>
          <w:tblLook w:val="0000" w:firstRow="0" w:lastRow="0" w:firstColumn="0" w:lastColumn="0" w:noHBand="0" w:noVBand="0"/>
        </w:tblPrEx>
        <w:trPr>
          <w:jc w:val="center"/>
        </w:trPr>
        <w:tc>
          <w:tcPr>
            <w:tcW w:w="4876" w:type="dxa"/>
          </w:tcPr>
          <w:p w14:paraId="70F7BE85" w14:textId="77777777" w:rsidR="00E13721" w:rsidRPr="00963CD2" w:rsidRDefault="00E13721" w:rsidP="00E13721">
            <w:pPr>
              <w:pStyle w:val="Normal6"/>
              <w:rPr>
                <w:b/>
                <w:i/>
                <w:color w:val="000000" w:themeColor="text1"/>
              </w:rPr>
            </w:pPr>
            <w:r w:rsidRPr="00963CD2">
              <w:rPr>
                <w:b/>
                <w:i/>
                <w:color w:val="000000" w:themeColor="text1"/>
              </w:rPr>
              <w:t>Комисията адресира решението си до всички държави членки и го съобщава незабавно на съответните стопански субекти. Държавите членки изпълняват решението на Комисията без забавяне и информират Комисията за това.</w:t>
            </w:r>
          </w:p>
        </w:tc>
        <w:tc>
          <w:tcPr>
            <w:tcW w:w="4876" w:type="dxa"/>
          </w:tcPr>
          <w:p w14:paraId="6B54E47B" w14:textId="77777777" w:rsidR="00E13721" w:rsidRPr="00963CD2" w:rsidRDefault="00E13721" w:rsidP="00E13721">
            <w:pPr>
              <w:pStyle w:val="Normal6"/>
              <w:rPr>
                <w:color w:val="000000" w:themeColor="text1"/>
                <w:szCs w:val="24"/>
              </w:rPr>
            </w:pPr>
          </w:p>
        </w:tc>
      </w:tr>
      <w:tr w:rsidR="00E13721" w:rsidRPr="00963CD2" w14:paraId="21502369" w14:textId="77777777" w:rsidTr="00E13721">
        <w:trPr>
          <w:jc w:val="center"/>
        </w:trPr>
        <w:tc>
          <w:tcPr>
            <w:tcW w:w="4876" w:type="dxa"/>
            <w:hideMark/>
          </w:tcPr>
          <w:p w14:paraId="2D7015A5" w14:textId="77777777" w:rsidR="00E13721" w:rsidRPr="00963CD2" w:rsidRDefault="00E13721" w:rsidP="00E13721">
            <w:pPr>
              <w:pStyle w:val="Normal6"/>
              <w:rPr>
                <w:b/>
                <w:i/>
                <w:color w:val="000000" w:themeColor="text1"/>
              </w:rPr>
            </w:pPr>
            <w:r w:rsidRPr="00963CD2">
              <w:rPr>
                <w:b/>
                <w:i/>
                <w:color w:val="000000" w:themeColor="text1"/>
              </w:rPr>
              <w:t>2.</w:t>
            </w:r>
            <w:r w:rsidRPr="00963CD2">
              <w:rPr>
                <w:color w:val="000000" w:themeColor="text1"/>
              </w:rPr>
              <w:tab/>
            </w:r>
            <w:r w:rsidRPr="00963CD2">
              <w:rPr>
                <w:b/>
                <w:i/>
                <w:color w:val="000000" w:themeColor="text1"/>
              </w:rPr>
              <w:t xml:space="preserve">Когато Комисията прецени, че националната мярка е оправдана, всички държави членки предприемат необходимите мерки, за да осигурят изтеглянето от своя пазар на несъответстващото превозно средство, система, компонент или отделен технически възел, и информират Комисията за това. Ако </w:t>
            </w:r>
            <w:r w:rsidRPr="00963CD2">
              <w:rPr>
                <w:b/>
                <w:i/>
                <w:color w:val="000000" w:themeColor="text1"/>
              </w:rPr>
              <w:lastRenderedPageBreak/>
              <w:t>Комисията прецени, че националната мярка не е оправдана, съответната държава членка оттегля или изменя мярката в съответствие с решението на Комисията, посочено в параграф 1.</w:t>
            </w:r>
          </w:p>
        </w:tc>
        <w:tc>
          <w:tcPr>
            <w:tcW w:w="4876" w:type="dxa"/>
          </w:tcPr>
          <w:p w14:paraId="3FFB2891" w14:textId="77777777" w:rsidR="00E13721" w:rsidRPr="00963CD2" w:rsidRDefault="00E13721" w:rsidP="00E13721">
            <w:pPr>
              <w:pStyle w:val="Normal6"/>
              <w:rPr>
                <w:color w:val="000000" w:themeColor="text1"/>
                <w:szCs w:val="24"/>
              </w:rPr>
            </w:pPr>
          </w:p>
        </w:tc>
      </w:tr>
      <w:tr w:rsidR="00E13721" w:rsidRPr="00963CD2" w14:paraId="733DBCD4" w14:textId="77777777" w:rsidTr="00E13721">
        <w:trPr>
          <w:jc w:val="center"/>
        </w:trPr>
        <w:tc>
          <w:tcPr>
            <w:tcW w:w="4876" w:type="dxa"/>
            <w:hideMark/>
          </w:tcPr>
          <w:p w14:paraId="1A6B39BB" w14:textId="77777777" w:rsidR="00E13721" w:rsidRPr="00963CD2" w:rsidRDefault="00E13721" w:rsidP="00E13721">
            <w:pPr>
              <w:pStyle w:val="Normal6"/>
              <w:rPr>
                <w:b/>
                <w:i/>
                <w:color w:val="000000" w:themeColor="text1"/>
              </w:rPr>
            </w:pPr>
            <w:r w:rsidRPr="00963CD2">
              <w:rPr>
                <w:b/>
                <w:i/>
                <w:color w:val="000000" w:themeColor="text1"/>
              </w:rPr>
              <w:t>3.</w:t>
            </w:r>
            <w:r w:rsidRPr="00963CD2">
              <w:rPr>
                <w:color w:val="000000" w:themeColor="text1"/>
              </w:rPr>
              <w:tab/>
            </w:r>
            <w:r w:rsidRPr="00963CD2">
              <w:rPr>
                <w:b/>
                <w:i/>
                <w:color w:val="000000" w:themeColor="text1"/>
              </w:rPr>
              <w:t>Когато националната мярка се счита за оправдана и се обосновава с недостатъци в регулаторните актове, посочени в приложение ІV, Комисията предлага подходящи мерки, както следва:</w:t>
            </w:r>
          </w:p>
        </w:tc>
        <w:tc>
          <w:tcPr>
            <w:tcW w:w="4876" w:type="dxa"/>
          </w:tcPr>
          <w:p w14:paraId="1E927275" w14:textId="77777777" w:rsidR="00E13721" w:rsidRPr="00963CD2" w:rsidRDefault="00E13721" w:rsidP="00E13721">
            <w:pPr>
              <w:pStyle w:val="Normal6"/>
              <w:rPr>
                <w:color w:val="000000" w:themeColor="text1"/>
                <w:szCs w:val="24"/>
              </w:rPr>
            </w:pPr>
          </w:p>
        </w:tc>
      </w:tr>
      <w:tr w:rsidR="00E13721" w:rsidRPr="00963CD2" w14:paraId="3FDCFF38" w14:textId="77777777" w:rsidTr="00E13721">
        <w:trPr>
          <w:jc w:val="center"/>
        </w:trPr>
        <w:tc>
          <w:tcPr>
            <w:tcW w:w="4876" w:type="dxa"/>
          </w:tcPr>
          <w:p w14:paraId="2282186A" w14:textId="77777777" w:rsidR="00E13721" w:rsidRPr="00963CD2" w:rsidRDefault="00E13721" w:rsidP="00E13721">
            <w:pPr>
              <w:pStyle w:val="Normal6"/>
              <w:rPr>
                <w:b/>
                <w:i/>
                <w:color w:val="000000" w:themeColor="text1"/>
              </w:rPr>
            </w:pPr>
            <w:r w:rsidRPr="00963CD2">
              <w:rPr>
                <w:b/>
                <w:i/>
                <w:color w:val="000000" w:themeColor="text1"/>
              </w:rPr>
              <w:t xml:space="preserve">а) </w:t>
            </w:r>
            <w:r w:rsidRPr="00963CD2">
              <w:rPr>
                <w:color w:val="000000" w:themeColor="text1"/>
              </w:rPr>
              <w:tab/>
            </w:r>
            <w:r w:rsidRPr="00963CD2">
              <w:rPr>
                <w:b/>
                <w:i/>
                <w:color w:val="000000" w:themeColor="text1"/>
              </w:rPr>
              <w:t>когато става дума за регулаторни актове, Комисията предлага необходимите изменения в съответния акт;</w:t>
            </w:r>
          </w:p>
        </w:tc>
        <w:tc>
          <w:tcPr>
            <w:tcW w:w="4876" w:type="dxa"/>
          </w:tcPr>
          <w:p w14:paraId="73EF56AC" w14:textId="77777777" w:rsidR="00E13721" w:rsidRPr="00963CD2" w:rsidRDefault="00E13721" w:rsidP="00E13721">
            <w:pPr>
              <w:pStyle w:val="Normal6"/>
              <w:rPr>
                <w:b/>
                <w:i/>
                <w:color w:val="000000" w:themeColor="text1"/>
              </w:rPr>
            </w:pPr>
          </w:p>
        </w:tc>
      </w:tr>
      <w:tr w:rsidR="00E13721" w:rsidRPr="00963CD2" w14:paraId="4A01C804" w14:textId="77777777" w:rsidTr="00E13721">
        <w:trPr>
          <w:jc w:val="center"/>
        </w:trPr>
        <w:tc>
          <w:tcPr>
            <w:tcW w:w="4876" w:type="dxa"/>
          </w:tcPr>
          <w:p w14:paraId="1C37CF34" w14:textId="77777777" w:rsidR="00E13721" w:rsidRPr="00963CD2" w:rsidRDefault="00E13721" w:rsidP="00E13721">
            <w:pPr>
              <w:pStyle w:val="Normal6"/>
              <w:rPr>
                <w:b/>
                <w:i/>
                <w:color w:val="000000" w:themeColor="text1"/>
              </w:rPr>
            </w:pPr>
            <w:r w:rsidRPr="00963CD2">
              <w:rPr>
                <w:b/>
                <w:i/>
                <w:color w:val="000000" w:themeColor="text1"/>
              </w:rPr>
              <w:t xml:space="preserve">б) </w:t>
            </w:r>
            <w:r w:rsidRPr="00963CD2">
              <w:rPr>
                <w:color w:val="000000" w:themeColor="text1"/>
              </w:rPr>
              <w:tab/>
            </w:r>
            <w:r w:rsidRPr="00963CD2">
              <w:rPr>
                <w:b/>
                <w:i/>
                <w:color w:val="000000" w:themeColor="text1"/>
              </w:rPr>
              <w:t>когато става дума за правила на ИКЕ на ООН, Комисията предлага необходимите проектоизменения към съответните правила на ИКЕ на ООН в съответствие с разпоредбите на приложение ІІІ към Решение 97/836/ЕО на Комисията.</w:t>
            </w:r>
          </w:p>
        </w:tc>
        <w:tc>
          <w:tcPr>
            <w:tcW w:w="4876" w:type="dxa"/>
          </w:tcPr>
          <w:p w14:paraId="2414B8C9" w14:textId="77777777" w:rsidR="00E13721" w:rsidRPr="00963CD2" w:rsidRDefault="00E13721" w:rsidP="00E13721">
            <w:pPr>
              <w:pStyle w:val="Normal6"/>
              <w:rPr>
                <w:b/>
                <w:i/>
                <w:color w:val="000000" w:themeColor="text1"/>
              </w:rPr>
            </w:pPr>
          </w:p>
        </w:tc>
      </w:tr>
    </w:tbl>
    <w:p w14:paraId="416328DB" w14:textId="77777777" w:rsidR="00E13721" w:rsidRPr="00963CD2" w:rsidRDefault="00E13721" w:rsidP="00E13721">
      <w:pPr>
        <w:rPr>
          <w:color w:val="000000" w:themeColor="text1"/>
        </w:rPr>
      </w:pPr>
      <w:r w:rsidRPr="00963CD2">
        <w:rPr>
          <w:rStyle w:val="HideTWBExt"/>
          <w:noProof w:val="0"/>
        </w:rPr>
        <w:t>&lt;/Amend&gt;</w:t>
      </w:r>
    </w:p>
    <w:p w14:paraId="14232683"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224</w:t>
      </w:r>
      <w:r w:rsidRPr="00963CD2">
        <w:rPr>
          <w:rStyle w:val="HideTWBExt"/>
          <w:b w:val="0"/>
          <w:noProof w:val="0"/>
        </w:rPr>
        <w:t>&lt;/NumAm&gt;</w:t>
      </w:r>
    </w:p>
    <w:p w14:paraId="238937F9"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623510C4"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51 а (нов)</w:t>
      </w:r>
      <w:r w:rsidRPr="00963CD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766E9B80" w14:textId="77777777" w:rsidTr="00E13721">
        <w:trPr>
          <w:jc w:val="center"/>
        </w:trPr>
        <w:tc>
          <w:tcPr>
            <w:tcW w:w="9752" w:type="dxa"/>
            <w:gridSpan w:val="2"/>
          </w:tcPr>
          <w:p w14:paraId="28D109B8" w14:textId="77777777" w:rsidR="00E13721" w:rsidRPr="00963CD2" w:rsidRDefault="00E13721" w:rsidP="00E13721">
            <w:pPr>
              <w:keepNext/>
              <w:rPr>
                <w:color w:val="000000" w:themeColor="text1"/>
              </w:rPr>
            </w:pPr>
          </w:p>
        </w:tc>
      </w:tr>
      <w:tr w:rsidR="00E13721" w:rsidRPr="00963CD2" w14:paraId="782D6FBD" w14:textId="77777777" w:rsidTr="00E13721">
        <w:trPr>
          <w:jc w:val="center"/>
        </w:trPr>
        <w:tc>
          <w:tcPr>
            <w:tcW w:w="4876" w:type="dxa"/>
          </w:tcPr>
          <w:p w14:paraId="0C507E88"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0712D2CB"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2E31F33B" w14:textId="77777777" w:rsidTr="00E13721">
        <w:trPr>
          <w:jc w:val="center"/>
        </w:trPr>
        <w:tc>
          <w:tcPr>
            <w:tcW w:w="4876" w:type="dxa"/>
          </w:tcPr>
          <w:p w14:paraId="02249622" w14:textId="77777777" w:rsidR="00E13721" w:rsidRPr="00963CD2" w:rsidRDefault="00E13721" w:rsidP="00E13721">
            <w:pPr>
              <w:pStyle w:val="Normal6"/>
              <w:rPr>
                <w:color w:val="000000" w:themeColor="text1"/>
              </w:rPr>
            </w:pPr>
          </w:p>
        </w:tc>
        <w:tc>
          <w:tcPr>
            <w:tcW w:w="4876" w:type="dxa"/>
          </w:tcPr>
          <w:p w14:paraId="50A03C31" w14:textId="77777777" w:rsidR="00E13721" w:rsidRPr="00963CD2" w:rsidRDefault="00E13721" w:rsidP="00E13721">
            <w:pPr>
              <w:pStyle w:val="Normal6"/>
              <w:jc w:val="center"/>
              <w:rPr>
                <w:color w:val="000000" w:themeColor="text1"/>
                <w:szCs w:val="24"/>
              </w:rPr>
            </w:pPr>
            <w:r w:rsidRPr="00963CD2">
              <w:rPr>
                <w:b/>
                <w:i/>
                <w:color w:val="000000" w:themeColor="text1"/>
              </w:rPr>
              <w:t>Член 51a</w:t>
            </w:r>
          </w:p>
        </w:tc>
      </w:tr>
      <w:tr w:rsidR="00E13721" w:rsidRPr="00963CD2" w14:paraId="7D7CC00D" w14:textId="77777777" w:rsidTr="00E13721">
        <w:trPr>
          <w:jc w:val="center"/>
        </w:trPr>
        <w:tc>
          <w:tcPr>
            <w:tcW w:w="4876" w:type="dxa"/>
          </w:tcPr>
          <w:p w14:paraId="4D4CD73B" w14:textId="77777777" w:rsidR="00E13721" w:rsidRPr="00963CD2" w:rsidRDefault="00E13721" w:rsidP="00E13721">
            <w:pPr>
              <w:pStyle w:val="Normal6"/>
              <w:rPr>
                <w:color w:val="000000" w:themeColor="text1"/>
              </w:rPr>
            </w:pPr>
          </w:p>
        </w:tc>
        <w:tc>
          <w:tcPr>
            <w:tcW w:w="4876" w:type="dxa"/>
          </w:tcPr>
          <w:p w14:paraId="17E9C023" w14:textId="77777777" w:rsidR="00E13721" w:rsidRPr="00963CD2" w:rsidRDefault="00E13721" w:rsidP="00E13721">
            <w:pPr>
              <w:pStyle w:val="Normal6"/>
              <w:jc w:val="center"/>
              <w:rPr>
                <w:color w:val="000000" w:themeColor="text1"/>
                <w:szCs w:val="24"/>
              </w:rPr>
            </w:pPr>
            <w:r w:rsidRPr="00963CD2">
              <w:rPr>
                <w:b/>
                <w:i/>
                <w:color w:val="000000" w:themeColor="text1"/>
              </w:rPr>
              <w:t>Коригиращи и ограничителни мерки вследствие на дейностите по надзор на пазара от страна на Комисията</w:t>
            </w:r>
          </w:p>
        </w:tc>
      </w:tr>
      <w:tr w:rsidR="00E13721" w:rsidRPr="00963CD2" w14:paraId="415ED3F1" w14:textId="77777777" w:rsidTr="00E13721">
        <w:trPr>
          <w:jc w:val="center"/>
        </w:trPr>
        <w:tc>
          <w:tcPr>
            <w:tcW w:w="4876" w:type="dxa"/>
          </w:tcPr>
          <w:p w14:paraId="35E09B8C" w14:textId="77777777" w:rsidR="00E13721" w:rsidRPr="00963CD2" w:rsidRDefault="00E13721" w:rsidP="00E13721">
            <w:pPr>
              <w:pStyle w:val="Normal6"/>
              <w:rPr>
                <w:color w:val="000000" w:themeColor="text1"/>
              </w:rPr>
            </w:pPr>
          </w:p>
        </w:tc>
        <w:tc>
          <w:tcPr>
            <w:tcW w:w="4876" w:type="dxa"/>
          </w:tcPr>
          <w:p w14:paraId="04BC2833" w14:textId="77777777" w:rsidR="00E13721" w:rsidRPr="00963CD2" w:rsidRDefault="00E13721" w:rsidP="00E13721">
            <w:pPr>
              <w:pStyle w:val="Normal6"/>
              <w:rPr>
                <w:color w:val="000000" w:themeColor="text1"/>
                <w:szCs w:val="24"/>
              </w:rPr>
            </w:pPr>
            <w:r w:rsidRPr="00963CD2">
              <w:rPr>
                <w:b/>
                <w:i/>
                <w:color w:val="000000" w:themeColor="text1"/>
              </w:rPr>
              <w:t xml:space="preserve">1. </w:t>
            </w:r>
            <w:r w:rsidRPr="00963CD2">
              <w:rPr>
                <w:color w:val="000000" w:themeColor="text1"/>
              </w:rPr>
              <w:tab/>
            </w:r>
            <w:r w:rsidRPr="00963CD2">
              <w:rPr>
                <w:b/>
                <w:i/>
                <w:color w:val="000000" w:themeColor="text1"/>
              </w:rPr>
              <w:t xml:space="preserve">Когато, след проверки съгласно член 9, Комисията установи, че превозно средство, система, компонент или отделен технически възел представлява сериозен риск за здравето или безопасността на хора или за други аспекти на защитата на обществения интерес, попадащи в приложното поле на настоящия регламент, или не съответства на изискванията на настоящия </w:t>
            </w:r>
            <w:r w:rsidRPr="00963CD2">
              <w:rPr>
                <w:b/>
                <w:i/>
                <w:color w:val="000000" w:themeColor="text1"/>
              </w:rPr>
              <w:lastRenderedPageBreak/>
              <w:t>регламент, тя изисква незабавно от съответния стопански субект да предприеме всички подходящи коригиращи мерки, за да гарантира, че когато бъдат пуснати на пазара, регистрирани или пуснати в употреба, съответните превозни средства, системи, компоненти или отделни технически възли вече няма да представляват такъв риск или ще съответстват на изискванията.</w:t>
            </w:r>
          </w:p>
        </w:tc>
      </w:tr>
      <w:tr w:rsidR="00E13721" w:rsidRPr="00963CD2" w14:paraId="55DCF2F9" w14:textId="77777777" w:rsidTr="00E13721">
        <w:trPr>
          <w:jc w:val="center"/>
        </w:trPr>
        <w:tc>
          <w:tcPr>
            <w:tcW w:w="4876" w:type="dxa"/>
          </w:tcPr>
          <w:p w14:paraId="6DF58CDB" w14:textId="77777777" w:rsidR="00E13721" w:rsidRPr="00963CD2" w:rsidRDefault="00E13721" w:rsidP="00E13721">
            <w:pPr>
              <w:pStyle w:val="Normal6"/>
              <w:rPr>
                <w:color w:val="000000" w:themeColor="text1"/>
              </w:rPr>
            </w:pPr>
          </w:p>
        </w:tc>
        <w:tc>
          <w:tcPr>
            <w:tcW w:w="4876" w:type="dxa"/>
          </w:tcPr>
          <w:p w14:paraId="00299244" w14:textId="77777777" w:rsidR="00E13721" w:rsidRPr="00963CD2" w:rsidRDefault="00E13721" w:rsidP="00E13721">
            <w:pPr>
              <w:pStyle w:val="Normal6"/>
              <w:rPr>
                <w:color w:val="000000" w:themeColor="text1"/>
                <w:szCs w:val="24"/>
              </w:rPr>
            </w:pPr>
            <w:r w:rsidRPr="00963CD2">
              <w:rPr>
                <w:b/>
                <w:i/>
                <w:color w:val="000000" w:themeColor="text1"/>
              </w:rPr>
              <w:t>Когато стопанският субект не предприеме подходящи коригиращи мерки в посочения в първа алинея срок или когато рискът изисква бързи действия, Комисията приема актове за изпълнение, в които се указват всички коригиращи или ограничителни мерки на ЕС, които тя счита за необходими на равнището на Съюза. Такива актове за изпълнение се приемат в съответствие с процедурата по разглеждане, посочена в член 87, параграф 2.</w:t>
            </w:r>
          </w:p>
        </w:tc>
      </w:tr>
      <w:tr w:rsidR="00E13721" w:rsidRPr="00963CD2" w14:paraId="6AB7C6A5" w14:textId="77777777" w:rsidTr="00E13721">
        <w:trPr>
          <w:jc w:val="center"/>
        </w:trPr>
        <w:tc>
          <w:tcPr>
            <w:tcW w:w="4876" w:type="dxa"/>
          </w:tcPr>
          <w:p w14:paraId="1862241C" w14:textId="77777777" w:rsidR="00E13721" w:rsidRPr="00963CD2" w:rsidRDefault="00E13721" w:rsidP="00E13721">
            <w:pPr>
              <w:pStyle w:val="Normal6"/>
              <w:rPr>
                <w:color w:val="000000" w:themeColor="text1"/>
              </w:rPr>
            </w:pPr>
          </w:p>
        </w:tc>
        <w:tc>
          <w:tcPr>
            <w:tcW w:w="4876" w:type="dxa"/>
          </w:tcPr>
          <w:p w14:paraId="08100C62" w14:textId="77777777" w:rsidR="00E13721" w:rsidRPr="00963CD2" w:rsidRDefault="00E13721" w:rsidP="00E13721">
            <w:pPr>
              <w:pStyle w:val="Normal6"/>
              <w:rPr>
                <w:color w:val="000000" w:themeColor="text1"/>
                <w:szCs w:val="24"/>
              </w:rPr>
            </w:pPr>
            <w:r w:rsidRPr="00963CD2">
              <w:rPr>
                <w:b/>
                <w:i/>
                <w:color w:val="000000" w:themeColor="text1"/>
              </w:rPr>
              <w:t>Комисията адресира тези актове за изпълнение до всички държави членки и съобщава за тях незабавно на съответните стопански субекти. Държавите членки прилагат актовете за изпълнение незабавно. Те информират Комисията за това.</w:t>
            </w:r>
          </w:p>
        </w:tc>
      </w:tr>
      <w:tr w:rsidR="00E13721" w:rsidRPr="00963CD2" w14:paraId="33A33B79" w14:textId="77777777" w:rsidTr="00E13721">
        <w:trPr>
          <w:jc w:val="center"/>
        </w:trPr>
        <w:tc>
          <w:tcPr>
            <w:tcW w:w="4876" w:type="dxa"/>
          </w:tcPr>
          <w:p w14:paraId="274C86E1" w14:textId="77777777" w:rsidR="00E13721" w:rsidRPr="00963CD2" w:rsidRDefault="00E13721" w:rsidP="00E13721">
            <w:pPr>
              <w:pStyle w:val="Normal6"/>
              <w:rPr>
                <w:color w:val="000000" w:themeColor="text1"/>
              </w:rPr>
            </w:pPr>
          </w:p>
        </w:tc>
        <w:tc>
          <w:tcPr>
            <w:tcW w:w="4876" w:type="dxa"/>
          </w:tcPr>
          <w:p w14:paraId="3DDF1E89" w14:textId="77777777" w:rsidR="00E13721" w:rsidRPr="00963CD2" w:rsidRDefault="00E13721" w:rsidP="00E13721">
            <w:pPr>
              <w:pStyle w:val="Normal6"/>
              <w:rPr>
                <w:color w:val="000000" w:themeColor="text1"/>
                <w:szCs w:val="24"/>
              </w:rPr>
            </w:pPr>
            <w:r w:rsidRPr="00963CD2">
              <w:rPr>
                <w:b/>
                <w:i/>
                <w:color w:val="000000" w:themeColor="text1"/>
              </w:rPr>
              <w:t xml:space="preserve">2. </w:t>
            </w:r>
            <w:r w:rsidRPr="00963CD2">
              <w:rPr>
                <w:color w:val="000000" w:themeColor="text1"/>
              </w:rPr>
              <w:tab/>
            </w:r>
            <w:r w:rsidRPr="00963CD2">
              <w:rPr>
                <w:b/>
                <w:i/>
                <w:color w:val="000000" w:themeColor="text1"/>
              </w:rPr>
              <w:t>Когато рискът или несъответствието се отдават на недостатъци в регулаторните актове, посочени в приложение ІV, Комисията предлага:</w:t>
            </w:r>
          </w:p>
        </w:tc>
      </w:tr>
      <w:tr w:rsidR="00E13721" w:rsidRPr="00963CD2" w14:paraId="2798C0CD" w14:textId="77777777" w:rsidTr="00E13721">
        <w:trPr>
          <w:jc w:val="center"/>
        </w:trPr>
        <w:tc>
          <w:tcPr>
            <w:tcW w:w="4876" w:type="dxa"/>
          </w:tcPr>
          <w:p w14:paraId="182D524C" w14:textId="77777777" w:rsidR="00E13721" w:rsidRPr="00963CD2" w:rsidRDefault="00E13721" w:rsidP="00E13721">
            <w:pPr>
              <w:pStyle w:val="Normal6"/>
              <w:rPr>
                <w:color w:val="000000" w:themeColor="text1"/>
              </w:rPr>
            </w:pPr>
          </w:p>
        </w:tc>
        <w:tc>
          <w:tcPr>
            <w:tcW w:w="4876" w:type="dxa"/>
          </w:tcPr>
          <w:p w14:paraId="1DBAF013" w14:textId="77777777" w:rsidR="00E13721" w:rsidRPr="00963CD2" w:rsidRDefault="00E13721" w:rsidP="00E13721">
            <w:pPr>
              <w:pStyle w:val="Normal6"/>
              <w:rPr>
                <w:color w:val="000000" w:themeColor="text1"/>
                <w:szCs w:val="24"/>
              </w:rPr>
            </w:pPr>
            <w:r w:rsidRPr="00963CD2">
              <w:rPr>
                <w:b/>
                <w:i/>
                <w:color w:val="000000" w:themeColor="text1"/>
              </w:rPr>
              <w:t xml:space="preserve">а) </w:t>
            </w:r>
            <w:r w:rsidRPr="00963CD2">
              <w:rPr>
                <w:color w:val="000000" w:themeColor="text1"/>
              </w:rPr>
              <w:tab/>
            </w:r>
            <w:r w:rsidRPr="00963CD2">
              <w:rPr>
                <w:b/>
                <w:i/>
                <w:color w:val="000000" w:themeColor="text1"/>
              </w:rPr>
              <w:t>когато става дума за регулаторни актове, необходимите изменения в съответния акт;</w:t>
            </w:r>
          </w:p>
        </w:tc>
      </w:tr>
      <w:tr w:rsidR="00E13721" w:rsidRPr="00963CD2" w14:paraId="01DE2D76" w14:textId="77777777" w:rsidTr="00E13721">
        <w:trPr>
          <w:jc w:val="center"/>
        </w:trPr>
        <w:tc>
          <w:tcPr>
            <w:tcW w:w="4876" w:type="dxa"/>
          </w:tcPr>
          <w:p w14:paraId="2A293F48" w14:textId="77777777" w:rsidR="00E13721" w:rsidRPr="00963CD2" w:rsidRDefault="00E13721" w:rsidP="00E13721">
            <w:pPr>
              <w:pStyle w:val="Normal6"/>
              <w:rPr>
                <w:color w:val="000000" w:themeColor="text1"/>
              </w:rPr>
            </w:pPr>
          </w:p>
        </w:tc>
        <w:tc>
          <w:tcPr>
            <w:tcW w:w="4876" w:type="dxa"/>
          </w:tcPr>
          <w:p w14:paraId="0B6D7996" w14:textId="77777777" w:rsidR="00E13721" w:rsidRPr="00963CD2" w:rsidRDefault="00E13721" w:rsidP="00E13721">
            <w:pPr>
              <w:pStyle w:val="Normal6"/>
              <w:rPr>
                <w:color w:val="000000" w:themeColor="text1"/>
                <w:szCs w:val="24"/>
              </w:rPr>
            </w:pPr>
            <w:r w:rsidRPr="00963CD2">
              <w:rPr>
                <w:b/>
                <w:i/>
                <w:color w:val="000000" w:themeColor="text1"/>
              </w:rPr>
              <w:t xml:space="preserve">б) </w:t>
            </w:r>
            <w:r w:rsidRPr="00963CD2">
              <w:rPr>
                <w:color w:val="000000" w:themeColor="text1"/>
              </w:rPr>
              <w:tab/>
            </w:r>
            <w:r w:rsidRPr="00963CD2">
              <w:rPr>
                <w:b/>
                <w:i/>
                <w:color w:val="000000" w:themeColor="text1"/>
              </w:rPr>
              <w:t xml:space="preserve">когато става дума за правила на ИКЕ на ООН, необходимите проектоизменения към съответните правила на ИКЕ на ООН в съответствие с разпоредбите на приложение ІІІ към Решение </w:t>
            </w:r>
            <w:r w:rsidRPr="00963CD2">
              <w:rPr>
                <w:b/>
                <w:i/>
                <w:color w:val="000000" w:themeColor="text1"/>
              </w:rPr>
              <w:lastRenderedPageBreak/>
              <w:t>97/836/ЕО на Съвета.</w:t>
            </w:r>
          </w:p>
        </w:tc>
      </w:tr>
    </w:tbl>
    <w:p w14:paraId="4382C3A9" w14:textId="77777777" w:rsidR="00E13721" w:rsidRPr="00963CD2" w:rsidRDefault="00E13721" w:rsidP="00E13721">
      <w:pPr>
        <w:pStyle w:val="AMNumberTabs"/>
        <w:keepNext/>
        <w:rPr>
          <w:rStyle w:val="HideTWBExt"/>
          <w:noProof w:val="0"/>
        </w:rPr>
      </w:pPr>
      <w:r w:rsidRPr="00963CD2">
        <w:rPr>
          <w:rStyle w:val="HideTWBExt"/>
          <w:b w:val="0"/>
          <w:noProof w:val="0"/>
        </w:rPr>
        <w:lastRenderedPageBreak/>
        <w:t>&lt;/Amend&gt;</w:t>
      </w:r>
    </w:p>
    <w:p w14:paraId="0A99024B" w14:textId="77777777" w:rsidR="00E13721" w:rsidRPr="00963CD2" w:rsidRDefault="00E13721" w:rsidP="00E13721">
      <w:pPr>
        <w:rPr>
          <w:color w:val="000000" w:themeColor="text1"/>
        </w:rPr>
      </w:pPr>
    </w:p>
    <w:p w14:paraId="2AF99DD6"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225</w:t>
      </w:r>
      <w:r w:rsidRPr="00963CD2">
        <w:rPr>
          <w:rStyle w:val="HideTWBExt"/>
          <w:b w:val="0"/>
          <w:noProof w:val="0"/>
        </w:rPr>
        <w:t>&lt;/NumAm&gt;</w:t>
      </w:r>
    </w:p>
    <w:p w14:paraId="4528E31F"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C9E07EF"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52</w:t>
      </w:r>
      <w:r w:rsidRPr="00963CD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41686B44" w14:textId="77777777" w:rsidTr="00E13721">
        <w:trPr>
          <w:jc w:val="center"/>
        </w:trPr>
        <w:tc>
          <w:tcPr>
            <w:tcW w:w="9752" w:type="dxa"/>
            <w:gridSpan w:val="2"/>
          </w:tcPr>
          <w:p w14:paraId="65A33656" w14:textId="77777777" w:rsidR="00E13721" w:rsidRPr="00963CD2" w:rsidRDefault="00E13721" w:rsidP="00E13721">
            <w:pPr>
              <w:keepNext/>
              <w:rPr>
                <w:color w:val="000000" w:themeColor="text1"/>
              </w:rPr>
            </w:pPr>
          </w:p>
        </w:tc>
      </w:tr>
      <w:tr w:rsidR="00E13721" w:rsidRPr="00963CD2" w14:paraId="7B1216CE" w14:textId="77777777" w:rsidTr="00E13721">
        <w:trPr>
          <w:jc w:val="center"/>
        </w:trPr>
        <w:tc>
          <w:tcPr>
            <w:tcW w:w="4876" w:type="dxa"/>
          </w:tcPr>
          <w:p w14:paraId="5DE7EA5D"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2516E9BF"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072FE88" w14:textId="77777777" w:rsidTr="00E13721">
        <w:trPr>
          <w:jc w:val="center"/>
        </w:trPr>
        <w:tc>
          <w:tcPr>
            <w:tcW w:w="4876" w:type="dxa"/>
          </w:tcPr>
          <w:p w14:paraId="0001D58D" w14:textId="77777777" w:rsidR="00E13721" w:rsidRPr="00963CD2" w:rsidRDefault="00E13721" w:rsidP="00E13721">
            <w:pPr>
              <w:pStyle w:val="Normal6"/>
              <w:jc w:val="center"/>
              <w:rPr>
                <w:color w:val="000000" w:themeColor="text1"/>
              </w:rPr>
            </w:pPr>
            <w:r w:rsidRPr="00963CD2">
              <w:rPr>
                <w:b/>
                <w:i/>
                <w:color w:val="000000" w:themeColor="text1"/>
              </w:rPr>
              <w:t>Член 52</w:t>
            </w:r>
          </w:p>
        </w:tc>
        <w:tc>
          <w:tcPr>
            <w:tcW w:w="4876" w:type="dxa"/>
          </w:tcPr>
          <w:p w14:paraId="616A274F" w14:textId="77777777" w:rsidR="00E13721" w:rsidRPr="00963CD2" w:rsidRDefault="00E13721" w:rsidP="00E13721">
            <w:pPr>
              <w:pStyle w:val="Normal6"/>
              <w:rPr>
                <w:color w:val="000000" w:themeColor="text1"/>
                <w:szCs w:val="24"/>
              </w:rPr>
            </w:pPr>
            <w:r w:rsidRPr="00963CD2">
              <w:rPr>
                <w:b/>
                <w:i/>
                <w:color w:val="000000" w:themeColor="text1"/>
              </w:rPr>
              <w:t>заличава се</w:t>
            </w:r>
          </w:p>
        </w:tc>
      </w:tr>
      <w:tr w:rsidR="00E13721" w:rsidRPr="00963CD2" w14:paraId="73C629C2" w14:textId="77777777" w:rsidTr="00E13721">
        <w:trPr>
          <w:jc w:val="center"/>
        </w:trPr>
        <w:tc>
          <w:tcPr>
            <w:tcW w:w="4876" w:type="dxa"/>
          </w:tcPr>
          <w:p w14:paraId="169B8046" w14:textId="77777777" w:rsidR="00E13721" w:rsidRPr="00963CD2" w:rsidRDefault="00E13721" w:rsidP="00E13721">
            <w:pPr>
              <w:pStyle w:val="Normal6"/>
              <w:jc w:val="center"/>
              <w:rPr>
                <w:color w:val="000000" w:themeColor="text1"/>
              </w:rPr>
            </w:pPr>
            <w:r w:rsidRPr="00963CD2">
              <w:rPr>
                <w:b/>
                <w:i/>
                <w:color w:val="000000" w:themeColor="text1"/>
              </w:rPr>
              <w:t>Съответстващи на изискванията превозни средства, системи, компоненти или отделни технически възли,</w:t>
            </w:r>
          </w:p>
        </w:tc>
        <w:tc>
          <w:tcPr>
            <w:tcW w:w="4876" w:type="dxa"/>
          </w:tcPr>
          <w:p w14:paraId="6694C13D" w14:textId="77777777" w:rsidR="00E13721" w:rsidRPr="00963CD2" w:rsidRDefault="00E13721" w:rsidP="00E13721">
            <w:pPr>
              <w:pStyle w:val="Normal6"/>
              <w:rPr>
                <w:color w:val="000000" w:themeColor="text1"/>
                <w:szCs w:val="24"/>
              </w:rPr>
            </w:pPr>
          </w:p>
        </w:tc>
      </w:tr>
      <w:tr w:rsidR="00E13721" w:rsidRPr="00963CD2" w14:paraId="28E05A6B" w14:textId="77777777" w:rsidTr="00E13721">
        <w:trPr>
          <w:jc w:val="center"/>
        </w:trPr>
        <w:tc>
          <w:tcPr>
            <w:tcW w:w="4876" w:type="dxa"/>
          </w:tcPr>
          <w:p w14:paraId="143CE733" w14:textId="77777777" w:rsidR="00E13721" w:rsidRPr="00963CD2" w:rsidRDefault="00E13721" w:rsidP="00E13721">
            <w:pPr>
              <w:pStyle w:val="Normal6"/>
              <w:rPr>
                <w:color w:val="000000" w:themeColor="text1"/>
              </w:rPr>
            </w:pPr>
            <w:r w:rsidRPr="00963CD2">
              <w:rPr>
                <w:b/>
                <w:i/>
                <w:color w:val="000000" w:themeColor="text1"/>
              </w:rPr>
              <w:t>които представляват сериозен риск за безопасността или нанасят сериозни вреди на здравето и околната среда</w:t>
            </w:r>
          </w:p>
        </w:tc>
        <w:tc>
          <w:tcPr>
            <w:tcW w:w="4876" w:type="dxa"/>
          </w:tcPr>
          <w:p w14:paraId="7F7E3C68" w14:textId="77777777" w:rsidR="00E13721" w:rsidRPr="00963CD2" w:rsidRDefault="00E13721" w:rsidP="00E13721">
            <w:pPr>
              <w:pStyle w:val="Normal6"/>
              <w:rPr>
                <w:color w:val="000000" w:themeColor="text1"/>
                <w:szCs w:val="24"/>
              </w:rPr>
            </w:pPr>
          </w:p>
        </w:tc>
      </w:tr>
      <w:tr w:rsidR="00E13721" w:rsidRPr="00963CD2" w14:paraId="114134D4" w14:textId="77777777" w:rsidTr="00E13721">
        <w:trPr>
          <w:jc w:val="center"/>
        </w:trPr>
        <w:tc>
          <w:tcPr>
            <w:tcW w:w="4876" w:type="dxa"/>
          </w:tcPr>
          <w:p w14:paraId="41F97F6E" w14:textId="77777777" w:rsidR="00E13721" w:rsidRPr="00963CD2" w:rsidRDefault="00E13721" w:rsidP="00E13721">
            <w:pPr>
              <w:pStyle w:val="Normal6"/>
              <w:rPr>
                <w:color w:val="000000" w:themeColor="text1"/>
              </w:rPr>
            </w:pPr>
            <w:r w:rsidRPr="00963CD2">
              <w:rPr>
                <w:b/>
                <w:i/>
                <w:color w:val="000000" w:themeColor="text1"/>
              </w:rPr>
              <w:t>1.</w:t>
            </w:r>
            <w:r w:rsidRPr="00963CD2">
              <w:rPr>
                <w:color w:val="000000" w:themeColor="text1"/>
              </w:rPr>
              <w:tab/>
            </w:r>
            <w:r w:rsidRPr="00963CD2">
              <w:rPr>
                <w:b/>
                <w:i/>
                <w:color w:val="000000" w:themeColor="text1"/>
              </w:rPr>
              <w:t xml:space="preserve">Когато след извършване на оценката съгласно член 49, параграф 1 държава членка установи, че въпреки съответствието си с приложимите изисквания или въпреки че са правилно маркирани, определени превозни средства, системи, компоненти или отделни технически възли представляват сериозен риск за безопасността или могат сериозно да навредят на околната среда или на общественото здраве, държавата членка изисква от съответния стопански субект да предприеме всички необходими коригиращи мерки, за да гарантира, че когато бъдат пуснати на пазара, регистрирани или пуснати в употреба съответните превозни средства, системи, компоненти или отделни технически възли вече няма да представляват такъв сериозен риск, или да предприеме ограничителни мерки, за да изтегли от пазара превозните средства, системите, компонентите или отделните технически възли или да ги изземе в рамките на разумен срок, в зависимост от естеството на </w:t>
            </w:r>
            <w:r w:rsidRPr="00963CD2">
              <w:rPr>
                <w:b/>
                <w:i/>
                <w:color w:val="000000" w:themeColor="text1"/>
              </w:rPr>
              <w:lastRenderedPageBreak/>
              <w:t>риска.</w:t>
            </w:r>
          </w:p>
        </w:tc>
        <w:tc>
          <w:tcPr>
            <w:tcW w:w="4876" w:type="dxa"/>
          </w:tcPr>
          <w:p w14:paraId="1B9A8085" w14:textId="77777777" w:rsidR="00E13721" w:rsidRPr="00963CD2" w:rsidRDefault="00E13721" w:rsidP="00E13721">
            <w:pPr>
              <w:pStyle w:val="Normal6"/>
              <w:rPr>
                <w:color w:val="000000" w:themeColor="text1"/>
                <w:szCs w:val="24"/>
              </w:rPr>
            </w:pPr>
          </w:p>
        </w:tc>
      </w:tr>
      <w:tr w:rsidR="00E13721" w:rsidRPr="00963CD2" w14:paraId="32E21012" w14:textId="77777777" w:rsidTr="00E13721">
        <w:trPr>
          <w:jc w:val="center"/>
        </w:trPr>
        <w:tc>
          <w:tcPr>
            <w:tcW w:w="4876" w:type="dxa"/>
          </w:tcPr>
          <w:p w14:paraId="0D945993" w14:textId="77777777" w:rsidR="00E13721" w:rsidRPr="00963CD2" w:rsidRDefault="00E13721" w:rsidP="00E13721">
            <w:pPr>
              <w:pStyle w:val="Normal6"/>
              <w:rPr>
                <w:color w:val="000000" w:themeColor="text1"/>
              </w:rPr>
            </w:pPr>
            <w:r w:rsidRPr="00963CD2">
              <w:rPr>
                <w:b/>
                <w:i/>
                <w:color w:val="000000" w:themeColor="text1"/>
              </w:rPr>
              <w:t>Държавата членка може да откаже да регистрира такива превозни средства, докато стопанският субект не вземе всички необходими коригиращи мерки.</w:t>
            </w:r>
          </w:p>
        </w:tc>
        <w:tc>
          <w:tcPr>
            <w:tcW w:w="4876" w:type="dxa"/>
          </w:tcPr>
          <w:p w14:paraId="0F3D047E" w14:textId="77777777" w:rsidR="00E13721" w:rsidRPr="00963CD2" w:rsidRDefault="00E13721" w:rsidP="00E13721">
            <w:pPr>
              <w:pStyle w:val="Normal6"/>
              <w:rPr>
                <w:color w:val="000000" w:themeColor="text1"/>
                <w:szCs w:val="24"/>
              </w:rPr>
            </w:pPr>
          </w:p>
        </w:tc>
      </w:tr>
      <w:tr w:rsidR="00E13721" w:rsidRPr="00963CD2" w14:paraId="37B1EC4D" w14:textId="77777777" w:rsidTr="00E13721">
        <w:trPr>
          <w:jc w:val="center"/>
        </w:trPr>
        <w:tc>
          <w:tcPr>
            <w:tcW w:w="4876" w:type="dxa"/>
          </w:tcPr>
          <w:p w14:paraId="258F4228" w14:textId="77777777" w:rsidR="00E13721" w:rsidRPr="00963CD2" w:rsidRDefault="00E13721" w:rsidP="00E13721">
            <w:pPr>
              <w:pStyle w:val="Normal6"/>
              <w:rPr>
                <w:color w:val="000000" w:themeColor="text1"/>
              </w:rPr>
            </w:pPr>
            <w:r w:rsidRPr="00963CD2">
              <w:rPr>
                <w:b/>
                <w:i/>
                <w:color w:val="000000" w:themeColor="text1"/>
              </w:rPr>
              <w:t xml:space="preserve">2. </w:t>
            </w:r>
            <w:r w:rsidRPr="00963CD2">
              <w:rPr>
                <w:color w:val="000000" w:themeColor="text1"/>
              </w:rPr>
              <w:tab/>
            </w:r>
            <w:r w:rsidRPr="00963CD2">
              <w:rPr>
                <w:b/>
                <w:i/>
                <w:color w:val="000000" w:themeColor="text1"/>
              </w:rPr>
              <w:t>Стопанският субект гарантира, че са предприети подходящи коригиращи мерки по отношение на всички превозни средства, системи, компоненти или отделни технически възли, посочени в параграф 1.</w:t>
            </w:r>
          </w:p>
        </w:tc>
        <w:tc>
          <w:tcPr>
            <w:tcW w:w="4876" w:type="dxa"/>
          </w:tcPr>
          <w:p w14:paraId="03E9B42E" w14:textId="77777777" w:rsidR="00E13721" w:rsidRPr="00963CD2" w:rsidRDefault="00E13721" w:rsidP="00E13721">
            <w:pPr>
              <w:pStyle w:val="Normal6"/>
              <w:rPr>
                <w:color w:val="000000" w:themeColor="text1"/>
                <w:szCs w:val="24"/>
              </w:rPr>
            </w:pPr>
          </w:p>
        </w:tc>
      </w:tr>
      <w:tr w:rsidR="00E13721" w:rsidRPr="00963CD2" w14:paraId="5A0A3D8D" w14:textId="77777777" w:rsidTr="00E13721">
        <w:trPr>
          <w:jc w:val="center"/>
        </w:trPr>
        <w:tc>
          <w:tcPr>
            <w:tcW w:w="4876" w:type="dxa"/>
          </w:tcPr>
          <w:p w14:paraId="3FC32A87" w14:textId="77777777" w:rsidR="00E13721" w:rsidRPr="00963CD2" w:rsidRDefault="00E13721" w:rsidP="00E13721">
            <w:pPr>
              <w:pStyle w:val="Normal6"/>
              <w:rPr>
                <w:color w:val="000000" w:themeColor="text1"/>
              </w:rPr>
            </w:pPr>
            <w:r w:rsidRPr="00963CD2">
              <w:rPr>
                <w:b/>
                <w:i/>
                <w:color w:val="000000" w:themeColor="text1"/>
              </w:rPr>
              <w:t xml:space="preserve">3. </w:t>
            </w:r>
            <w:r w:rsidRPr="00963CD2">
              <w:rPr>
                <w:color w:val="000000" w:themeColor="text1"/>
              </w:rPr>
              <w:tab/>
            </w:r>
            <w:r w:rsidRPr="00963CD2">
              <w:rPr>
                <w:b/>
                <w:i/>
                <w:color w:val="000000" w:themeColor="text1"/>
              </w:rPr>
              <w:t>В срок от един месец след искането, посочено в параграф 1, държавата членка предоставя на Комисията и другите държави членки цялата налична информация, по-специално данните, необходими за идентификацията на въпросното превозно средство, система, компонент или отделен технически възел, произхода и веригата на доставка на превозното средства, системата, компонента или отделния технически възел, естеството на съществуващия риск и естеството и продължителността на взетите на национално равнище ограничителни мерки.</w:t>
            </w:r>
          </w:p>
        </w:tc>
        <w:tc>
          <w:tcPr>
            <w:tcW w:w="4876" w:type="dxa"/>
          </w:tcPr>
          <w:p w14:paraId="3D434DBE" w14:textId="77777777" w:rsidR="00E13721" w:rsidRPr="00963CD2" w:rsidRDefault="00E13721" w:rsidP="00E13721">
            <w:pPr>
              <w:pStyle w:val="Normal6"/>
              <w:rPr>
                <w:color w:val="000000" w:themeColor="text1"/>
                <w:szCs w:val="24"/>
              </w:rPr>
            </w:pPr>
          </w:p>
        </w:tc>
      </w:tr>
      <w:tr w:rsidR="00E13721" w:rsidRPr="00963CD2" w14:paraId="10DC8831" w14:textId="77777777" w:rsidTr="00E13721">
        <w:trPr>
          <w:jc w:val="center"/>
        </w:trPr>
        <w:tc>
          <w:tcPr>
            <w:tcW w:w="4876" w:type="dxa"/>
          </w:tcPr>
          <w:p w14:paraId="55E827A8" w14:textId="77777777" w:rsidR="00E13721" w:rsidRPr="00963CD2" w:rsidRDefault="00E13721" w:rsidP="00E13721">
            <w:pPr>
              <w:pStyle w:val="Normal6"/>
              <w:rPr>
                <w:color w:val="000000" w:themeColor="text1"/>
              </w:rPr>
            </w:pPr>
            <w:r w:rsidRPr="00963CD2">
              <w:rPr>
                <w:b/>
                <w:i/>
                <w:color w:val="000000" w:themeColor="text1"/>
              </w:rPr>
              <w:t xml:space="preserve">4. </w:t>
            </w:r>
            <w:r w:rsidRPr="00963CD2">
              <w:rPr>
                <w:color w:val="000000" w:themeColor="text1"/>
              </w:rPr>
              <w:tab/>
            </w:r>
            <w:r w:rsidRPr="00963CD2">
              <w:rPr>
                <w:b/>
                <w:i/>
                <w:color w:val="000000" w:themeColor="text1"/>
              </w:rPr>
              <w:t>Комисията незабавно се консултира с държавите членки и съответния стопански субект или субекти, и по-специално с органа по одобряването, издал одобрението на типа, и извършва оценка на предприетата национална мярка. Въз основа на резултатите от тази оценка Комисията взема решение дали националната мярка, посочена в параграф 1, е оправдана или не, и когато е необходимо, предлага подходящи мерки. Такива актове за изпълнение се приемат в съответствие с процедурата по разглеждане, посочена в член 87, параграф 2.</w:t>
            </w:r>
          </w:p>
        </w:tc>
        <w:tc>
          <w:tcPr>
            <w:tcW w:w="4876" w:type="dxa"/>
          </w:tcPr>
          <w:p w14:paraId="46464547" w14:textId="77777777" w:rsidR="00E13721" w:rsidRPr="00963CD2" w:rsidRDefault="00E13721" w:rsidP="00E13721">
            <w:pPr>
              <w:pStyle w:val="Normal6"/>
              <w:rPr>
                <w:color w:val="000000" w:themeColor="text1"/>
                <w:szCs w:val="24"/>
              </w:rPr>
            </w:pPr>
          </w:p>
        </w:tc>
      </w:tr>
      <w:tr w:rsidR="00E13721" w:rsidRPr="00963CD2" w14:paraId="05CDA368" w14:textId="77777777" w:rsidTr="00E13721">
        <w:trPr>
          <w:jc w:val="center"/>
        </w:trPr>
        <w:tc>
          <w:tcPr>
            <w:tcW w:w="4876" w:type="dxa"/>
          </w:tcPr>
          <w:p w14:paraId="776179A4" w14:textId="77777777" w:rsidR="00E13721" w:rsidRPr="00963CD2" w:rsidRDefault="00E13721" w:rsidP="00E13721">
            <w:pPr>
              <w:pStyle w:val="Normal6"/>
              <w:rPr>
                <w:color w:val="000000" w:themeColor="text1"/>
              </w:rPr>
            </w:pPr>
            <w:r w:rsidRPr="00963CD2">
              <w:rPr>
                <w:b/>
                <w:i/>
                <w:color w:val="000000" w:themeColor="text1"/>
              </w:rPr>
              <w:lastRenderedPageBreak/>
              <w:t xml:space="preserve">5. </w:t>
            </w:r>
            <w:r w:rsidRPr="00963CD2">
              <w:rPr>
                <w:color w:val="000000" w:themeColor="text1"/>
              </w:rPr>
              <w:tab/>
            </w:r>
            <w:r w:rsidRPr="00963CD2">
              <w:rPr>
                <w:b/>
                <w:i/>
                <w:color w:val="000000" w:themeColor="text1"/>
              </w:rPr>
              <w:t>Комисията адресира решението си до всички държави членки и го съобщава незабавно на съответния стопански субект или субекти.</w:t>
            </w:r>
          </w:p>
        </w:tc>
        <w:tc>
          <w:tcPr>
            <w:tcW w:w="4876" w:type="dxa"/>
          </w:tcPr>
          <w:p w14:paraId="71849178" w14:textId="77777777" w:rsidR="00E13721" w:rsidRPr="00963CD2" w:rsidRDefault="00E13721" w:rsidP="00E13721">
            <w:pPr>
              <w:pStyle w:val="Normal6"/>
              <w:rPr>
                <w:color w:val="000000" w:themeColor="text1"/>
                <w:szCs w:val="24"/>
              </w:rPr>
            </w:pPr>
          </w:p>
        </w:tc>
      </w:tr>
    </w:tbl>
    <w:p w14:paraId="3D02752B" w14:textId="77777777" w:rsidR="00E13721" w:rsidRPr="00963CD2" w:rsidRDefault="00E13721" w:rsidP="00E13721">
      <w:pPr>
        <w:rPr>
          <w:color w:val="000000" w:themeColor="text1"/>
        </w:rPr>
      </w:pPr>
      <w:r w:rsidRPr="00963CD2">
        <w:rPr>
          <w:rStyle w:val="HideTWBExt"/>
          <w:noProof w:val="0"/>
        </w:rPr>
        <w:t>&lt;/Amend&gt;</w:t>
      </w:r>
    </w:p>
    <w:p w14:paraId="2255C8CA" w14:textId="77777777" w:rsidR="00E13721" w:rsidRPr="00963CD2" w:rsidRDefault="00E13721" w:rsidP="00E13721">
      <w:pPr>
        <w:rPr>
          <w:color w:val="000000" w:themeColor="text1"/>
        </w:rPr>
      </w:pPr>
    </w:p>
    <w:p w14:paraId="5004C2E0"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226</w:t>
      </w:r>
      <w:r w:rsidRPr="00963CD2">
        <w:rPr>
          <w:rStyle w:val="HideTWBExt"/>
          <w:b w:val="0"/>
          <w:noProof w:val="0"/>
        </w:rPr>
        <w:t>&lt;/NumAm&gt;</w:t>
      </w:r>
    </w:p>
    <w:p w14:paraId="61B4EEE1"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53D0FF7"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53</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3B9217FB" w14:textId="77777777" w:rsidTr="00E13721">
        <w:trPr>
          <w:jc w:val="center"/>
        </w:trPr>
        <w:tc>
          <w:tcPr>
            <w:tcW w:w="9752" w:type="dxa"/>
            <w:gridSpan w:val="2"/>
          </w:tcPr>
          <w:p w14:paraId="429A7BF4" w14:textId="77777777" w:rsidR="00E13721" w:rsidRPr="00963CD2" w:rsidRDefault="00E13721" w:rsidP="00E13721">
            <w:pPr>
              <w:keepNext/>
              <w:rPr>
                <w:color w:val="000000" w:themeColor="text1"/>
              </w:rPr>
            </w:pPr>
          </w:p>
        </w:tc>
      </w:tr>
      <w:tr w:rsidR="00E13721" w:rsidRPr="00963CD2" w14:paraId="265A8F06" w14:textId="77777777" w:rsidTr="00E13721">
        <w:trPr>
          <w:jc w:val="center"/>
        </w:trPr>
        <w:tc>
          <w:tcPr>
            <w:tcW w:w="4876" w:type="dxa"/>
          </w:tcPr>
          <w:p w14:paraId="6EAED7F0"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449F17A3"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85FC272" w14:textId="77777777" w:rsidTr="00E13721">
        <w:trPr>
          <w:jc w:val="center"/>
        </w:trPr>
        <w:tc>
          <w:tcPr>
            <w:tcW w:w="4876" w:type="dxa"/>
          </w:tcPr>
          <w:p w14:paraId="7B2DA59A" w14:textId="77777777" w:rsidR="00E13721" w:rsidRPr="00963CD2" w:rsidRDefault="00E13721" w:rsidP="00E13721">
            <w:pPr>
              <w:pStyle w:val="Normal6"/>
              <w:jc w:val="center"/>
              <w:rPr>
                <w:color w:val="000000" w:themeColor="text1"/>
              </w:rPr>
            </w:pPr>
            <w:r w:rsidRPr="00963CD2">
              <w:rPr>
                <w:b/>
                <w:i/>
                <w:color w:val="000000" w:themeColor="text1"/>
              </w:rPr>
              <w:t>Член 53</w:t>
            </w:r>
          </w:p>
        </w:tc>
        <w:tc>
          <w:tcPr>
            <w:tcW w:w="4876" w:type="dxa"/>
          </w:tcPr>
          <w:p w14:paraId="21370FA4" w14:textId="77777777" w:rsidR="00E13721" w:rsidRPr="00963CD2" w:rsidRDefault="00E13721" w:rsidP="00E13721">
            <w:pPr>
              <w:pStyle w:val="Normal6"/>
              <w:rPr>
                <w:color w:val="000000" w:themeColor="text1"/>
                <w:szCs w:val="24"/>
              </w:rPr>
            </w:pPr>
            <w:r w:rsidRPr="00963CD2">
              <w:rPr>
                <w:b/>
                <w:i/>
                <w:color w:val="000000" w:themeColor="text1"/>
              </w:rPr>
              <w:t>заличава се</w:t>
            </w:r>
          </w:p>
        </w:tc>
      </w:tr>
      <w:tr w:rsidR="00E13721" w:rsidRPr="00963CD2" w14:paraId="4C53E4A8" w14:textId="77777777" w:rsidTr="00E13721">
        <w:trPr>
          <w:jc w:val="center"/>
        </w:trPr>
        <w:tc>
          <w:tcPr>
            <w:tcW w:w="4876" w:type="dxa"/>
          </w:tcPr>
          <w:p w14:paraId="6CB36E45" w14:textId="77777777" w:rsidR="00E13721" w:rsidRPr="00963CD2" w:rsidRDefault="00E13721" w:rsidP="00E13721">
            <w:pPr>
              <w:pStyle w:val="Normal6"/>
              <w:jc w:val="center"/>
              <w:rPr>
                <w:color w:val="000000" w:themeColor="text1"/>
              </w:rPr>
            </w:pPr>
            <w:r w:rsidRPr="00963CD2">
              <w:rPr>
                <w:b/>
                <w:i/>
                <w:color w:val="000000" w:themeColor="text1"/>
              </w:rPr>
              <w:t>Общи разпоредби относно несъответстващи превозни средства, системи, компоненти или отделни технически възли</w:t>
            </w:r>
          </w:p>
        </w:tc>
        <w:tc>
          <w:tcPr>
            <w:tcW w:w="4876" w:type="dxa"/>
          </w:tcPr>
          <w:p w14:paraId="3A9A4B9F" w14:textId="77777777" w:rsidR="00E13721" w:rsidRPr="00963CD2" w:rsidRDefault="00E13721" w:rsidP="00E13721">
            <w:pPr>
              <w:pStyle w:val="Normal6"/>
              <w:rPr>
                <w:color w:val="000000" w:themeColor="text1"/>
                <w:szCs w:val="24"/>
              </w:rPr>
            </w:pPr>
          </w:p>
        </w:tc>
      </w:tr>
      <w:tr w:rsidR="00E13721" w:rsidRPr="00963CD2" w14:paraId="41FDF51D" w14:textId="77777777" w:rsidTr="00E13721">
        <w:trPr>
          <w:jc w:val="center"/>
        </w:trPr>
        <w:tc>
          <w:tcPr>
            <w:tcW w:w="4876" w:type="dxa"/>
          </w:tcPr>
          <w:p w14:paraId="4977EF53" w14:textId="77777777" w:rsidR="00E13721" w:rsidRPr="00963CD2" w:rsidRDefault="00E13721" w:rsidP="00E13721">
            <w:pPr>
              <w:pStyle w:val="Normal6"/>
              <w:rPr>
                <w:color w:val="000000" w:themeColor="text1"/>
              </w:rPr>
            </w:pPr>
            <w:r w:rsidRPr="00963CD2">
              <w:rPr>
                <w:b/>
                <w:i/>
                <w:color w:val="000000" w:themeColor="text1"/>
              </w:rPr>
              <w:t xml:space="preserve">1. </w:t>
            </w:r>
            <w:r w:rsidRPr="00963CD2">
              <w:rPr>
                <w:color w:val="000000" w:themeColor="text1"/>
              </w:rPr>
              <w:tab/>
            </w:r>
            <w:r w:rsidRPr="00963CD2">
              <w:rPr>
                <w:b/>
                <w:i/>
                <w:color w:val="000000" w:themeColor="text1"/>
              </w:rPr>
              <w:t xml:space="preserve">Когато превозни средства, системи, компоненти или отделни технически възли, придружени от сертификат за съответствие или носещи маркировка за одобряване, не съответстват на одобрения тип, или не са в съответствие с настоящия регламент, или са били одобрени въз основа на неверни данни, органите по одобряването, органите за надзор на пазара или Комисията могат да предприемат необходимите ограничителни мерки в съответствие с член 21 от Регламент (ЕО) № 765/2008, за да забранят или ограничат предоставянето на пазара, регистрацията или пускането в употреба на несъответстващите превозни средства, системи, компоненти или отделни технически възли, или да ги изтеглят от този пазар, или да ги изземат от употреба, включително чрез отменяне на одобрението на типа от органа по одобряване, издал ЕС одобрението на типа, докато съответният стопански субект не предприеме всички подходящи коригиращи мерки, </w:t>
            </w:r>
            <w:r w:rsidRPr="00963CD2">
              <w:rPr>
                <w:b/>
                <w:i/>
                <w:color w:val="000000" w:themeColor="text1"/>
              </w:rPr>
              <w:lastRenderedPageBreak/>
              <w:t>за да гарантира, че превозните средства, системите, компонентите или отделните технически възли са приведени в съответствие.</w:t>
            </w:r>
          </w:p>
        </w:tc>
        <w:tc>
          <w:tcPr>
            <w:tcW w:w="4876" w:type="dxa"/>
          </w:tcPr>
          <w:p w14:paraId="19252B61" w14:textId="77777777" w:rsidR="00E13721" w:rsidRPr="00963CD2" w:rsidRDefault="00E13721" w:rsidP="00E13721">
            <w:pPr>
              <w:pStyle w:val="Normal6"/>
              <w:rPr>
                <w:color w:val="000000" w:themeColor="text1"/>
                <w:szCs w:val="24"/>
              </w:rPr>
            </w:pPr>
          </w:p>
        </w:tc>
      </w:tr>
      <w:tr w:rsidR="00E13721" w:rsidRPr="00963CD2" w14:paraId="7DACB2E9" w14:textId="77777777" w:rsidTr="00E13721">
        <w:trPr>
          <w:jc w:val="center"/>
        </w:trPr>
        <w:tc>
          <w:tcPr>
            <w:tcW w:w="4876" w:type="dxa"/>
          </w:tcPr>
          <w:p w14:paraId="46B14150" w14:textId="77777777" w:rsidR="00E13721" w:rsidRPr="00963CD2" w:rsidRDefault="00E13721" w:rsidP="00E13721">
            <w:pPr>
              <w:pStyle w:val="Normal6"/>
              <w:rPr>
                <w:color w:val="000000" w:themeColor="text1"/>
              </w:rPr>
            </w:pPr>
            <w:r w:rsidRPr="00963CD2">
              <w:rPr>
                <w:b/>
                <w:i/>
                <w:color w:val="000000" w:themeColor="text1"/>
              </w:rPr>
              <w:t xml:space="preserve">2. </w:t>
            </w:r>
            <w:r w:rsidRPr="00963CD2">
              <w:rPr>
                <w:color w:val="000000" w:themeColor="text1"/>
              </w:rPr>
              <w:tab/>
            </w:r>
            <w:r w:rsidRPr="00963CD2">
              <w:rPr>
                <w:b/>
                <w:i/>
                <w:color w:val="000000" w:themeColor="text1"/>
              </w:rPr>
              <w:t>За целите на параграф 1 се счита, че отклоненията от данните в сертификата за ЕС одобряване на типа или в информационния пакет представляват несъответствие с одобрения тип.</w:t>
            </w:r>
          </w:p>
        </w:tc>
        <w:tc>
          <w:tcPr>
            <w:tcW w:w="4876" w:type="dxa"/>
          </w:tcPr>
          <w:p w14:paraId="1923637F" w14:textId="77777777" w:rsidR="00E13721" w:rsidRPr="00963CD2" w:rsidRDefault="00E13721" w:rsidP="00E13721">
            <w:pPr>
              <w:pStyle w:val="Normal6"/>
              <w:rPr>
                <w:color w:val="000000" w:themeColor="text1"/>
                <w:szCs w:val="24"/>
              </w:rPr>
            </w:pPr>
          </w:p>
        </w:tc>
      </w:tr>
    </w:tbl>
    <w:p w14:paraId="65588230" w14:textId="77777777" w:rsidR="00E13721" w:rsidRPr="00963CD2" w:rsidRDefault="00E13721" w:rsidP="00E13721">
      <w:pPr>
        <w:rPr>
          <w:color w:val="000000" w:themeColor="text1"/>
        </w:rPr>
      </w:pPr>
      <w:r w:rsidRPr="00963CD2">
        <w:rPr>
          <w:rStyle w:val="HideTWBExt"/>
          <w:noProof w:val="0"/>
        </w:rPr>
        <w:t>&lt;/Amend&gt;</w:t>
      </w:r>
    </w:p>
    <w:p w14:paraId="0F875ADC"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227</w:t>
      </w:r>
      <w:r w:rsidRPr="00963CD2">
        <w:rPr>
          <w:rStyle w:val="HideTWBExt"/>
          <w:b w:val="0"/>
          <w:noProof w:val="0"/>
        </w:rPr>
        <w:t>&lt;/NumAm&gt;</w:t>
      </w:r>
    </w:p>
    <w:p w14:paraId="56B56138"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75F7D22"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54 – заглавие</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23F5B8EF" w14:textId="77777777" w:rsidTr="00E13721">
        <w:trPr>
          <w:jc w:val="center"/>
        </w:trPr>
        <w:tc>
          <w:tcPr>
            <w:tcW w:w="9752" w:type="dxa"/>
            <w:gridSpan w:val="2"/>
          </w:tcPr>
          <w:p w14:paraId="75504861" w14:textId="77777777" w:rsidR="00E13721" w:rsidRPr="00963CD2" w:rsidRDefault="00E13721" w:rsidP="00E13721">
            <w:pPr>
              <w:keepNext/>
              <w:rPr>
                <w:color w:val="000000" w:themeColor="text1"/>
              </w:rPr>
            </w:pPr>
          </w:p>
        </w:tc>
      </w:tr>
      <w:tr w:rsidR="00E13721" w:rsidRPr="00963CD2" w14:paraId="40D2B8FA" w14:textId="77777777" w:rsidTr="00E13721">
        <w:trPr>
          <w:jc w:val="center"/>
        </w:trPr>
        <w:tc>
          <w:tcPr>
            <w:tcW w:w="4876" w:type="dxa"/>
          </w:tcPr>
          <w:p w14:paraId="24C480DE"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21908889"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7337EB5" w14:textId="77777777" w:rsidTr="00E13721">
        <w:trPr>
          <w:jc w:val="center"/>
        </w:trPr>
        <w:tc>
          <w:tcPr>
            <w:tcW w:w="4876" w:type="dxa"/>
          </w:tcPr>
          <w:p w14:paraId="6F0F140D" w14:textId="77777777" w:rsidR="00E13721" w:rsidRPr="00963CD2" w:rsidRDefault="00E13721" w:rsidP="00E13721">
            <w:pPr>
              <w:pStyle w:val="Normal6"/>
              <w:rPr>
                <w:color w:val="000000" w:themeColor="text1"/>
              </w:rPr>
            </w:pPr>
            <w:r w:rsidRPr="00963CD2">
              <w:rPr>
                <w:b/>
                <w:i/>
                <w:color w:val="000000" w:themeColor="text1"/>
              </w:rPr>
              <w:t>Процедури за оспорване</w:t>
            </w:r>
            <w:r w:rsidRPr="00963CD2">
              <w:rPr>
                <w:color w:val="000000" w:themeColor="text1"/>
              </w:rPr>
              <w:t xml:space="preserve"> на </w:t>
            </w:r>
            <w:r w:rsidRPr="00963CD2">
              <w:rPr>
                <w:b/>
                <w:i/>
                <w:color w:val="000000" w:themeColor="text1"/>
              </w:rPr>
              <w:t>нотифицирането във връзка с несъответстващи превозни средства, системи</w:t>
            </w:r>
            <w:r w:rsidRPr="00963CD2">
              <w:rPr>
                <w:color w:val="000000" w:themeColor="text1"/>
              </w:rPr>
              <w:t xml:space="preserve">, </w:t>
            </w:r>
            <w:r w:rsidRPr="00963CD2">
              <w:rPr>
                <w:b/>
                <w:i/>
                <w:color w:val="000000" w:themeColor="text1"/>
              </w:rPr>
              <w:t>компоненти или отделни технически възли</w:t>
            </w:r>
          </w:p>
        </w:tc>
        <w:tc>
          <w:tcPr>
            <w:tcW w:w="4876" w:type="dxa"/>
          </w:tcPr>
          <w:p w14:paraId="308130A2" w14:textId="77777777" w:rsidR="00E13721" w:rsidRPr="00963CD2" w:rsidRDefault="00E13721" w:rsidP="00E13721">
            <w:pPr>
              <w:pStyle w:val="Normal6"/>
              <w:rPr>
                <w:color w:val="000000" w:themeColor="text1"/>
                <w:szCs w:val="24"/>
              </w:rPr>
            </w:pPr>
            <w:r w:rsidRPr="00963CD2">
              <w:rPr>
                <w:b/>
                <w:i/>
                <w:color w:val="000000" w:themeColor="text1"/>
              </w:rPr>
              <w:t>ЕС одобрение</w:t>
            </w:r>
            <w:r w:rsidRPr="00963CD2">
              <w:rPr>
                <w:color w:val="000000" w:themeColor="text1"/>
              </w:rPr>
              <w:t xml:space="preserve"> на </w:t>
            </w:r>
            <w:r w:rsidRPr="00963CD2">
              <w:rPr>
                <w:b/>
                <w:i/>
                <w:color w:val="000000" w:themeColor="text1"/>
              </w:rPr>
              <w:t>типа</w:t>
            </w:r>
            <w:r w:rsidRPr="00963CD2">
              <w:rPr>
                <w:color w:val="000000" w:themeColor="text1"/>
              </w:rPr>
              <w:t xml:space="preserve">, </w:t>
            </w:r>
            <w:r w:rsidRPr="00963CD2">
              <w:rPr>
                <w:b/>
                <w:i/>
                <w:color w:val="000000" w:themeColor="text1"/>
              </w:rPr>
              <w:t xml:space="preserve">несъответстващо на изискванията </w:t>
            </w:r>
          </w:p>
        </w:tc>
      </w:tr>
    </w:tbl>
    <w:p w14:paraId="3D90C703" w14:textId="77777777" w:rsidR="00E13721" w:rsidRPr="00963CD2" w:rsidRDefault="00E13721" w:rsidP="00E13721">
      <w:pPr>
        <w:rPr>
          <w:color w:val="000000" w:themeColor="text1"/>
        </w:rPr>
      </w:pPr>
      <w:r w:rsidRPr="00963CD2">
        <w:rPr>
          <w:rStyle w:val="HideTWBExt"/>
          <w:noProof w:val="0"/>
        </w:rPr>
        <w:t>&lt;/Amend&gt;</w:t>
      </w:r>
    </w:p>
    <w:p w14:paraId="762F8F16"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228</w:t>
      </w:r>
      <w:r w:rsidRPr="00963CD2">
        <w:rPr>
          <w:rStyle w:val="HideTWBExt"/>
          <w:b w:val="0"/>
          <w:noProof w:val="0"/>
        </w:rPr>
        <w:t>&lt;/NumAm&gt;</w:t>
      </w:r>
    </w:p>
    <w:p w14:paraId="19912665"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07ABDA4"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54 – параграф 1</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79ECD49C" w14:textId="77777777" w:rsidTr="00E13721">
        <w:trPr>
          <w:jc w:val="center"/>
        </w:trPr>
        <w:tc>
          <w:tcPr>
            <w:tcW w:w="9752" w:type="dxa"/>
            <w:gridSpan w:val="2"/>
          </w:tcPr>
          <w:p w14:paraId="2FCA2B53" w14:textId="77777777" w:rsidR="00E13721" w:rsidRPr="00963CD2" w:rsidRDefault="00E13721" w:rsidP="00E13721">
            <w:pPr>
              <w:keepNext/>
              <w:rPr>
                <w:color w:val="000000" w:themeColor="text1"/>
              </w:rPr>
            </w:pPr>
          </w:p>
        </w:tc>
      </w:tr>
      <w:tr w:rsidR="00E13721" w:rsidRPr="00963CD2" w14:paraId="3E1EC127" w14:textId="77777777" w:rsidTr="00E13721">
        <w:trPr>
          <w:jc w:val="center"/>
        </w:trPr>
        <w:tc>
          <w:tcPr>
            <w:tcW w:w="4876" w:type="dxa"/>
            <w:hideMark/>
          </w:tcPr>
          <w:p w14:paraId="0DA54D20"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198C8032"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C6FADC7" w14:textId="77777777" w:rsidTr="00E13721">
        <w:trPr>
          <w:jc w:val="center"/>
        </w:trPr>
        <w:tc>
          <w:tcPr>
            <w:tcW w:w="4876" w:type="dxa"/>
            <w:hideMark/>
          </w:tcPr>
          <w:p w14:paraId="3CE4B77B" w14:textId="77777777" w:rsidR="00E13721" w:rsidRPr="00963CD2" w:rsidRDefault="00E13721" w:rsidP="00E13721">
            <w:pPr>
              <w:pStyle w:val="Normal6"/>
              <w:rPr>
                <w:b/>
                <w:i/>
                <w:color w:val="000000" w:themeColor="text1"/>
              </w:rPr>
            </w:pPr>
            <w:r w:rsidRPr="00963CD2">
              <w:rPr>
                <w:color w:val="000000" w:themeColor="text1"/>
              </w:rPr>
              <w:t>1.</w:t>
            </w:r>
            <w:r w:rsidRPr="00963CD2">
              <w:rPr>
                <w:color w:val="000000" w:themeColor="text1"/>
              </w:rPr>
              <w:tab/>
              <w:t xml:space="preserve">В случай че орган по одобряване </w:t>
            </w:r>
            <w:r w:rsidRPr="00963CD2">
              <w:rPr>
                <w:b/>
                <w:i/>
                <w:color w:val="000000" w:themeColor="text1"/>
              </w:rPr>
              <w:t xml:space="preserve">или орган за надзор на пазара </w:t>
            </w:r>
            <w:r w:rsidRPr="00963CD2">
              <w:rPr>
                <w:color w:val="000000" w:themeColor="text1"/>
              </w:rPr>
              <w:t xml:space="preserve">установи, че </w:t>
            </w:r>
            <w:r w:rsidRPr="00963CD2">
              <w:rPr>
                <w:b/>
                <w:i/>
                <w:color w:val="000000" w:themeColor="text1"/>
              </w:rPr>
              <w:t>превозни средства, системи, компоненти или отделни технически възли</w:t>
            </w:r>
            <w:r w:rsidRPr="00963CD2">
              <w:rPr>
                <w:color w:val="000000" w:themeColor="text1"/>
              </w:rPr>
              <w:t xml:space="preserve"> не </w:t>
            </w:r>
            <w:r w:rsidRPr="00963CD2">
              <w:rPr>
                <w:b/>
                <w:i/>
                <w:color w:val="000000" w:themeColor="text1"/>
              </w:rPr>
              <w:t>са в съответствие с настоящия регламент, или че одобрението</w:t>
            </w:r>
            <w:r w:rsidRPr="00963CD2">
              <w:rPr>
                <w:color w:val="000000" w:themeColor="text1"/>
              </w:rPr>
              <w:t xml:space="preserve"> на </w:t>
            </w:r>
            <w:r w:rsidRPr="00963CD2">
              <w:rPr>
                <w:b/>
                <w:i/>
                <w:color w:val="000000" w:themeColor="text1"/>
              </w:rPr>
              <w:t>типа е издадено въз основа</w:t>
            </w:r>
            <w:r w:rsidRPr="00963CD2">
              <w:rPr>
                <w:color w:val="000000" w:themeColor="text1"/>
              </w:rPr>
              <w:t xml:space="preserve"> на </w:t>
            </w:r>
            <w:r w:rsidRPr="00963CD2">
              <w:rPr>
                <w:b/>
                <w:i/>
                <w:color w:val="000000" w:themeColor="text1"/>
              </w:rPr>
              <w:t>неверни данни, или че превозни средства, системи</w:t>
            </w:r>
            <w:r w:rsidRPr="00963CD2">
              <w:rPr>
                <w:color w:val="000000" w:themeColor="text1"/>
              </w:rPr>
              <w:t xml:space="preserve">, </w:t>
            </w:r>
            <w:r w:rsidRPr="00963CD2">
              <w:rPr>
                <w:b/>
                <w:i/>
                <w:color w:val="000000" w:themeColor="text1"/>
              </w:rPr>
              <w:t>компоненти или отделни технически възли, придружени от сертификат</w:t>
            </w:r>
            <w:r w:rsidRPr="00963CD2">
              <w:rPr>
                <w:color w:val="000000" w:themeColor="text1"/>
              </w:rPr>
              <w:t xml:space="preserve"> за </w:t>
            </w:r>
            <w:r w:rsidRPr="00963CD2">
              <w:rPr>
                <w:b/>
                <w:i/>
                <w:color w:val="000000" w:themeColor="text1"/>
              </w:rPr>
              <w:t>съответствие или носещи маркировка за</w:t>
            </w:r>
            <w:r w:rsidRPr="00963CD2">
              <w:rPr>
                <w:color w:val="000000" w:themeColor="text1"/>
              </w:rPr>
              <w:t xml:space="preserve"> одобряване, </w:t>
            </w:r>
            <w:r w:rsidRPr="00963CD2">
              <w:rPr>
                <w:b/>
                <w:i/>
                <w:color w:val="000000" w:themeColor="text1"/>
              </w:rPr>
              <w:t>не съответстват</w:t>
            </w:r>
            <w:r w:rsidRPr="00963CD2">
              <w:rPr>
                <w:color w:val="000000" w:themeColor="text1"/>
              </w:rPr>
              <w:t xml:space="preserve"> на </w:t>
            </w:r>
            <w:r w:rsidRPr="00963CD2">
              <w:rPr>
                <w:b/>
                <w:i/>
                <w:color w:val="000000" w:themeColor="text1"/>
              </w:rPr>
              <w:t>одобрения тип</w:t>
            </w:r>
            <w:r w:rsidRPr="00963CD2">
              <w:rPr>
                <w:color w:val="000000" w:themeColor="text1"/>
              </w:rPr>
              <w:t xml:space="preserve">, </w:t>
            </w:r>
            <w:r w:rsidRPr="00963CD2">
              <w:rPr>
                <w:b/>
                <w:i/>
                <w:color w:val="000000" w:themeColor="text1"/>
              </w:rPr>
              <w:t xml:space="preserve">той може да предприеме всички </w:t>
            </w:r>
            <w:r w:rsidRPr="00963CD2">
              <w:rPr>
                <w:b/>
                <w:i/>
                <w:color w:val="000000" w:themeColor="text1"/>
              </w:rPr>
              <w:lastRenderedPageBreak/>
              <w:t>подходящи ограничителни мерки в съответствие с член 53, параграф 1</w:t>
            </w:r>
            <w:r w:rsidRPr="00963CD2">
              <w:rPr>
                <w:color w:val="000000" w:themeColor="text1"/>
              </w:rPr>
              <w:t>.</w:t>
            </w:r>
          </w:p>
        </w:tc>
        <w:tc>
          <w:tcPr>
            <w:tcW w:w="4876" w:type="dxa"/>
            <w:hideMark/>
          </w:tcPr>
          <w:p w14:paraId="2D5FBA02" w14:textId="77777777" w:rsidR="00E13721" w:rsidRPr="00963CD2" w:rsidRDefault="00E13721" w:rsidP="00E13721">
            <w:pPr>
              <w:pStyle w:val="Normal6"/>
              <w:rPr>
                <w:b/>
                <w:i/>
                <w:color w:val="000000" w:themeColor="text1"/>
                <w:szCs w:val="24"/>
              </w:rPr>
            </w:pPr>
            <w:r w:rsidRPr="00963CD2">
              <w:rPr>
                <w:color w:val="000000" w:themeColor="text1"/>
              </w:rPr>
              <w:lastRenderedPageBreak/>
              <w:t>1.</w:t>
            </w:r>
            <w:r w:rsidRPr="00963CD2">
              <w:rPr>
                <w:color w:val="000000" w:themeColor="text1"/>
              </w:rPr>
              <w:tab/>
              <w:t xml:space="preserve">В случай че орган по одобряване установи, че </w:t>
            </w:r>
            <w:r w:rsidRPr="00963CD2">
              <w:rPr>
                <w:b/>
                <w:i/>
                <w:color w:val="000000" w:themeColor="text1"/>
              </w:rPr>
              <w:t>издадено одобрение на типа</w:t>
            </w:r>
            <w:r w:rsidRPr="00963CD2">
              <w:rPr>
                <w:color w:val="000000" w:themeColor="text1"/>
              </w:rPr>
              <w:t xml:space="preserve"> не </w:t>
            </w:r>
            <w:r w:rsidRPr="00963CD2">
              <w:rPr>
                <w:b/>
                <w:i/>
                <w:color w:val="000000" w:themeColor="text1"/>
              </w:rPr>
              <w:t>съответства</w:t>
            </w:r>
            <w:r w:rsidRPr="00963CD2">
              <w:rPr>
                <w:color w:val="000000" w:themeColor="text1"/>
              </w:rPr>
              <w:t xml:space="preserve"> на </w:t>
            </w:r>
            <w:r w:rsidRPr="00963CD2">
              <w:rPr>
                <w:b/>
                <w:i/>
                <w:color w:val="000000" w:themeColor="text1"/>
              </w:rPr>
              <w:t>изискванията</w:t>
            </w:r>
            <w:r w:rsidRPr="00963CD2">
              <w:rPr>
                <w:color w:val="000000" w:themeColor="text1"/>
              </w:rPr>
              <w:t xml:space="preserve"> на </w:t>
            </w:r>
            <w:r w:rsidRPr="00963CD2">
              <w:rPr>
                <w:b/>
                <w:i/>
                <w:color w:val="000000" w:themeColor="text1"/>
              </w:rPr>
              <w:t>настоящия регламент</w:t>
            </w:r>
            <w:r w:rsidRPr="00963CD2">
              <w:rPr>
                <w:color w:val="000000" w:themeColor="text1"/>
              </w:rPr>
              <w:t xml:space="preserve">, </w:t>
            </w:r>
            <w:r w:rsidRPr="00963CD2">
              <w:rPr>
                <w:b/>
                <w:i/>
                <w:color w:val="000000" w:themeColor="text1"/>
              </w:rPr>
              <w:t>той отказва да признае подобно одобрение. Той нотифицира</w:t>
            </w:r>
            <w:r w:rsidRPr="00963CD2">
              <w:rPr>
                <w:color w:val="000000" w:themeColor="text1"/>
              </w:rPr>
              <w:t xml:space="preserve"> за </w:t>
            </w:r>
            <w:r w:rsidRPr="00963CD2">
              <w:rPr>
                <w:b/>
                <w:i/>
                <w:color w:val="000000" w:themeColor="text1"/>
              </w:rPr>
              <w:t>това органа по</w:t>
            </w:r>
            <w:r w:rsidRPr="00963CD2">
              <w:rPr>
                <w:color w:val="000000" w:themeColor="text1"/>
              </w:rPr>
              <w:t xml:space="preserve"> одобряване, </w:t>
            </w:r>
            <w:r w:rsidRPr="00963CD2">
              <w:rPr>
                <w:b/>
                <w:i/>
                <w:color w:val="000000" w:themeColor="text1"/>
              </w:rPr>
              <w:t>издал ЕС одобрението</w:t>
            </w:r>
            <w:r w:rsidRPr="00963CD2">
              <w:rPr>
                <w:color w:val="000000" w:themeColor="text1"/>
              </w:rPr>
              <w:t xml:space="preserve"> на </w:t>
            </w:r>
            <w:r w:rsidRPr="00963CD2">
              <w:rPr>
                <w:b/>
                <w:i/>
                <w:color w:val="000000" w:themeColor="text1"/>
              </w:rPr>
              <w:t>типа</w:t>
            </w:r>
            <w:r w:rsidRPr="00963CD2">
              <w:rPr>
                <w:color w:val="000000" w:themeColor="text1"/>
              </w:rPr>
              <w:t xml:space="preserve">, </w:t>
            </w:r>
            <w:r w:rsidRPr="00963CD2">
              <w:rPr>
                <w:b/>
                <w:i/>
                <w:color w:val="000000" w:themeColor="text1"/>
              </w:rPr>
              <w:t>другите държави членки и Комисията</w:t>
            </w:r>
            <w:r w:rsidRPr="00963CD2">
              <w:rPr>
                <w:color w:val="000000" w:themeColor="text1"/>
              </w:rPr>
              <w:t>.</w:t>
            </w:r>
          </w:p>
        </w:tc>
      </w:tr>
    </w:tbl>
    <w:p w14:paraId="736A76F8" w14:textId="77777777" w:rsidR="00E13721" w:rsidRPr="00963CD2" w:rsidRDefault="00E13721" w:rsidP="00E13721">
      <w:pPr>
        <w:rPr>
          <w:color w:val="000000" w:themeColor="text1"/>
        </w:rPr>
      </w:pPr>
      <w:r w:rsidRPr="00963CD2">
        <w:rPr>
          <w:rStyle w:val="HideTWBExt"/>
          <w:noProof w:val="0"/>
        </w:rPr>
        <w:t>&lt;/Amend&gt;</w:t>
      </w:r>
    </w:p>
    <w:p w14:paraId="5662F377"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229</w:t>
      </w:r>
      <w:r w:rsidRPr="00963CD2">
        <w:rPr>
          <w:rStyle w:val="HideTWBExt"/>
          <w:b w:val="0"/>
          <w:noProof w:val="0"/>
        </w:rPr>
        <w:t>&lt;/NumAm&gt;</w:t>
      </w:r>
    </w:p>
    <w:p w14:paraId="2D23014F"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32F60ED0"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54 – параграф 2</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1FA7185E" w14:textId="77777777" w:rsidTr="00E13721">
        <w:trPr>
          <w:jc w:val="center"/>
        </w:trPr>
        <w:tc>
          <w:tcPr>
            <w:tcW w:w="9752" w:type="dxa"/>
            <w:gridSpan w:val="2"/>
          </w:tcPr>
          <w:p w14:paraId="24A3169C" w14:textId="77777777" w:rsidR="00E13721" w:rsidRPr="00963CD2" w:rsidRDefault="00E13721" w:rsidP="00E13721">
            <w:pPr>
              <w:keepNext/>
              <w:rPr>
                <w:color w:val="000000" w:themeColor="text1"/>
              </w:rPr>
            </w:pPr>
          </w:p>
        </w:tc>
      </w:tr>
      <w:tr w:rsidR="00E13721" w:rsidRPr="00963CD2" w14:paraId="49AE472C" w14:textId="77777777" w:rsidTr="00E13721">
        <w:trPr>
          <w:jc w:val="center"/>
        </w:trPr>
        <w:tc>
          <w:tcPr>
            <w:tcW w:w="4876" w:type="dxa"/>
            <w:hideMark/>
          </w:tcPr>
          <w:p w14:paraId="685EA2BE"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11962FA3"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1F5AFAC7" w14:textId="77777777" w:rsidTr="00E13721">
        <w:trPr>
          <w:jc w:val="center"/>
        </w:trPr>
        <w:tc>
          <w:tcPr>
            <w:tcW w:w="4876" w:type="dxa"/>
            <w:hideMark/>
          </w:tcPr>
          <w:p w14:paraId="3DED3D59" w14:textId="77777777" w:rsidR="00E13721" w:rsidRPr="00963CD2" w:rsidRDefault="00E13721" w:rsidP="00E13721">
            <w:pPr>
              <w:pStyle w:val="Normal6"/>
              <w:rPr>
                <w:color w:val="000000" w:themeColor="text1"/>
              </w:rPr>
            </w:pPr>
            <w:r w:rsidRPr="00963CD2">
              <w:rPr>
                <w:color w:val="000000" w:themeColor="text1"/>
              </w:rPr>
              <w:t>2.</w:t>
            </w:r>
            <w:r w:rsidRPr="00963CD2">
              <w:rPr>
                <w:color w:val="000000" w:themeColor="text1"/>
              </w:rPr>
              <w:tab/>
            </w:r>
            <w:r w:rsidRPr="00963CD2">
              <w:rPr>
                <w:b/>
                <w:i/>
                <w:color w:val="000000" w:themeColor="text1"/>
              </w:rPr>
              <w:t>Органът по одобряване, или органът за надзор</w:t>
            </w:r>
            <w:r w:rsidRPr="00963CD2">
              <w:rPr>
                <w:color w:val="000000" w:themeColor="text1"/>
              </w:rPr>
              <w:t xml:space="preserve"> на </w:t>
            </w:r>
            <w:r w:rsidRPr="00963CD2">
              <w:rPr>
                <w:b/>
                <w:i/>
                <w:color w:val="000000" w:themeColor="text1"/>
              </w:rPr>
              <w:t>пазара, или Комисията изискват също така от органа</w:t>
            </w:r>
            <w:r w:rsidRPr="00963CD2">
              <w:rPr>
                <w:color w:val="000000" w:themeColor="text1"/>
              </w:rPr>
              <w:t xml:space="preserve"> по одобряване, издал ЕС одобрението на типа, </w:t>
            </w:r>
            <w:r w:rsidRPr="00963CD2">
              <w:rPr>
                <w:b/>
                <w:i/>
                <w:color w:val="000000" w:themeColor="text1"/>
              </w:rPr>
              <w:t>да удостовери, че превозните средства, системите, компонентите или отделните технически възли, които са в производство, продължават да отговарят</w:t>
            </w:r>
            <w:r w:rsidRPr="00963CD2">
              <w:rPr>
                <w:color w:val="000000" w:themeColor="text1"/>
              </w:rPr>
              <w:t xml:space="preserve"> на </w:t>
            </w:r>
            <w:r w:rsidRPr="00963CD2">
              <w:rPr>
                <w:b/>
                <w:i/>
                <w:color w:val="000000" w:themeColor="text1"/>
              </w:rPr>
              <w:t>одобрения тип или, когато е уместно, че превозните средства, системите</w:t>
            </w:r>
            <w:r w:rsidRPr="00963CD2">
              <w:rPr>
                <w:color w:val="000000" w:themeColor="text1"/>
              </w:rPr>
              <w:t xml:space="preserve">, </w:t>
            </w:r>
            <w:r w:rsidRPr="00963CD2">
              <w:rPr>
                <w:b/>
                <w:i/>
                <w:color w:val="000000" w:themeColor="text1"/>
              </w:rPr>
              <w:t>компонентите или отделните технически възли, които вече са пуснати</w:t>
            </w:r>
            <w:r w:rsidRPr="00963CD2">
              <w:rPr>
                <w:color w:val="000000" w:themeColor="text1"/>
              </w:rPr>
              <w:t xml:space="preserve"> на </w:t>
            </w:r>
            <w:r w:rsidRPr="00963CD2">
              <w:rPr>
                <w:b/>
                <w:i/>
                <w:color w:val="000000" w:themeColor="text1"/>
              </w:rPr>
              <w:t>пазара, се привеждат в съответствие.</w:t>
            </w:r>
          </w:p>
        </w:tc>
        <w:tc>
          <w:tcPr>
            <w:tcW w:w="4876" w:type="dxa"/>
            <w:hideMark/>
          </w:tcPr>
          <w:p w14:paraId="51575B6B" w14:textId="77777777" w:rsidR="00E13721" w:rsidRPr="00963CD2" w:rsidRDefault="00E13721" w:rsidP="00E13721">
            <w:pPr>
              <w:pStyle w:val="Normal6"/>
              <w:rPr>
                <w:color w:val="000000" w:themeColor="text1"/>
                <w:szCs w:val="24"/>
              </w:rPr>
            </w:pPr>
            <w:r w:rsidRPr="00963CD2">
              <w:rPr>
                <w:color w:val="000000" w:themeColor="text1"/>
              </w:rPr>
              <w:t>2.</w:t>
            </w:r>
            <w:r w:rsidRPr="00963CD2">
              <w:rPr>
                <w:color w:val="000000" w:themeColor="text1"/>
              </w:rPr>
              <w:tab/>
            </w:r>
            <w:r w:rsidRPr="00963CD2">
              <w:rPr>
                <w:b/>
                <w:i/>
                <w:color w:val="000000" w:themeColor="text1"/>
              </w:rPr>
              <w:t>Когато в рамките</w:t>
            </w:r>
            <w:r w:rsidRPr="00963CD2">
              <w:rPr>
                <w:color w:val="000000" w:themeColor="text1"/>
              </w:rPr>
              <w:t xml:space="preserve"> на </w:t>
            </w:r>
            <w:r w:rsidRPr="00963CD2">
              <w:rPr>
                <w:b/>
                <w:i/>
                <w:color w:val="000000" w:themeColor="text1"/>
              </w:rPr>
              <w:t>един месец след нотифицирането органът</w:t>
            </w:r>
            <w:r w:rsidRPr="00963CD2">
              <w:rPr>
                <w:color w:val="000000" w:themeColor="text1"/>
              </w:rPr>
              <w:t xml:space="preserve"> по одобряване, издал ЕС одобрението на типа, </w:t>
            </w:r>
            <w:r w:rsidRPr="00963CD2">
              <w:rPr>
                <w:b/>
                <w:i/>
                <w:color w:val="000000" w:themeColor="text1"/>
              </w:rPr>
              <w:t>потвърди несъответствието</w:t>
            </w:r>
            <w:r w:rsidRPr="00963CD2">
              <w:rPr>
                <w:color w:val="000000" w:themeColor="text1"/>
              </w:rPr>
              <w:t xml:space="preserve"> на </w:t>
            </w:r>
            <w:r w:rsidRPr="00963CD2">
              <w:rPr>
                <w:b/>
                <w:i/>
                <w:color w:val="000000" w:themeColor="text1"/>
              </w:rPr>
              <w:t>това одобрение</w:t>
            </w:r>
            <w:r w:rsidRPr="00963CD2">
              <w:rPr>
                <w:color w:val="000000" w:themeColor="text1"/>
              </w:rPr>
              <w:t xml:space="preserve">, </w:t>
            </w:r>
            <w:r w:rsidRPr="00963CD2">
              <w:rPr>
                <w:b/>
                <w:i/>
                <w:color w:val="000000" w:themeColor="text1"/>
              </w:rPr>
              <w:t>този орган по одобряване оттегля одобрението</w:t>
            </w:r>
            <w:r w:rsidRPr="00963CD2">
              <w:rPr>
                <w:color w:val="000000" w:themeColor="text1"/>
              </w:rPr>
              <w:t xml:space="preserve"> на </w:t>
            </w:r>
            <w:r w:rsidRPr="00963CD2">
              <w:rPr>
                <w:b/>
                <w:i/>
                <w:color w:val="000000" w:themeColor="text1"/>
              </w:rPr>
              <w:t>типа</w:t>
            </w:r>
          </w:p>
        </w:tc>
      </w:tr>
    </w:tbl>
    <w:p w14:paraId="00537525" w14:textId="77777777" w:rsidR="00E13721" w:rsidRPr="00963CD2" w:rsidRDefault="00E13721" w:rsidP="00E13721">
      <w:pPr>
        <w:rPr>
          <w:color w:val="000000" w:themeColor="text1"/>
        </w:rPr>
      </w:pPr>
      <w:r w:rsidRPr="00963CD2">
        <w:rPr>
          <w:rStyle w:val="HideTWBExt"/>
          <w:noProof w:val="0"/>
        </w:rPr>
        <w:t>&lt;/Amend&gt;</w:t>
      </w:r>
    </w:p>
    <w:p w14:paraId="1CC1BF8C"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230</w:t>
      </w:r>
      <w:r w:rsidRPr="00963CD2">
        <w:rPr>
          <w:rStyle w:val="HideTWBExt"/>
          <w:b w:val="0"/>
          <w:noProof w:val="0"/>
        </w:rPr>
        <w:t>&lt;/NumAm&gt;</w:t>
      </w:r>
    </w:p>
    <w:p w14:paraId="4FDE0CB1"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499B852"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54 – параграф 3</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1D44C0B8" w14:textId="77777777" w:rsidTr="00E13721">
        <w:trPr>
          <w:jc w:val="center"/>
        </w:trPr>
        <w:tc>
          <w:tcPr>
            <w:tcW w:w="9752" w:type="dxa"/>
            <w:gridSpan w:val="2"/>
          </w:tcPr>
          <w:p w14:paraId="6840E958" w14:textId="77777777" w:rsidR="00E13721" w:rsidRPr="00963CD2" w:rsidRDefault="00E13721" w:rsidP="00E13721">
            <w:pPr>
              <w:keepNext/>
              <w:rPr>
                <w:color w:val="000000" w:themeColor="text1"/>
              </w:rPr>
            </w:pPr>
          </w:p>
        </w:tc>
      </w:tr>
      <w:tr w:rsidR="00E13721" w:rsidRPr="00963CD2" w14:paraId="6DF23E1A" w14:textId="77777777" w:rsidTr="00E13721">
        <w:trPr>
          <w:jc w:val="center"/>
        </w:trPr>
        <w:tc>
          <w:tcPr>
            <w:tcW w:w="4876" w:type="dxa"/>
          </w:tcPr>
          <w:p w14:paraId="71A20DF6"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70FE7C44"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71C3F923" w14:textId="77777777" w:rsidTr="00E13721">
        <w:trPr>
          <w:jc w:val="center"/>
        </w:trPr>
        <w:tc>
          <w:tcPr>
            <w:tcW w:w="4876" w:type="dxa"/>
          </w:tcPr>
          <w:p w14:paraId="01455FF7" w14:textId="77777777" w:rsidR="00E13721" w:rsidRPr="00963CD2" w:rsidRDefault="00E13721" w:rsidP="00E13721">
            <w:pPr>
              <w:pStyle w:val="Normal6"/>
              <w:rPr>
                <w:color w:val="000000" w:themeColor="text1"/>
              </w:rPr>
            </w:pPr>
            <w:r w:rsidRPr="00963CD2">
              <w:rPr>
                <w:b/>
                <w:i/>
                <w:color w:val="000000" w:themeColor="text1"/>
              </w:rPr>
              <w:t>3.</w:t>
            </w:r>
            <w:r w:rsidRPr="00963CD2">
              <w:rPr>
                <w:color w:val="000000" w:themeColor="text1"/>
              </w:rPr>
              <w:tab/>
            </w:r>
            <w:r w:rsidRPr="00963CD2">
              <w:rPr>
                <w:b/>
                <w:i/>
                <w:color w:val="000000" w:themeColor="text1"/>
              </w:rPr>
              <w:t>В случай на одобрение на типа на цялото превозно средство, когато несъответствието на превозното средство се дължи на конкретна система, компонент или отделен технически възел, искането, посочено в параграф 2, трябва да бъде адресирано също до органа по одобряване, издал ЕС одобрението на типа за системата, компонента или отделния технически възел.</w:t>
            </w:r>
          </w:p>
        </w:tc>
        <w:tc>
          <w:tcPr>
            <w:tcW w:w="4876" w:type="dxa"/>
          </w:tcPr>
          <w:p w14:paraId="5D7F253A" w14:textId="77777777" w:rsidR="00E13721" w:rsidRPr="00963CD2" w:rsidRDefault="00E13721" w:rsidP="00E13721">
            <w:pPr>
              <w:pStyle w:val="Normal6"/>
              <w:rPr>
                <w:color w:val="000000" w:themeColor="text1"/>
                <w:szCs w:val="24"/>
              </w:rPr>
            </w:pPr>
            <w:r w:rsidRPr="00963CD2">
              <w:rPr>
                <w:b/>
                <w:i/>
                <w:color w:val="000000" w:themeColor="text1"/>
              </w:rPr>
              <w:t>заличава се</w:t>
            </w:r>
          </w:p>
        </w:tc>
      </w:tr>
    </w:tbl>
    <w:p w14:paraId="06399B92" w14:textId="77777777" w:rsidR="00E13721" w:rsidRPr="00963CD2" w:rsidRDefault="00E13721" w:rsidP="00E13721">
      <w:pPr>
        <w:rPr>
          <w:color w:val="000000" w:themeColor="text1"/>
        </w:rPr>
      </w:pPr>
      <w:r w:rsidRPr="00963CD2">
        <w:rPr>
          <w:rStyle w:val="HideTWBExt"/>
          <w:noProof w:val="0"/>
        </w:rPr>
        <w:t>&lt;/Amend&gt;</w:t>
      </w:r>
    </w:p>
    <w:p w14:paraId="6B11DA39" w14:textId="77777777" w:rsidR="00E13721" w:rsidRPr="00963CD2" w:rsidRDefault="00E13721" w:rsidP="00E13721">
      <w:pPr>
        <w:rPr>
          <w:color w:val="000000" w:themeColor="text1"/>
        </w:rPr>
      </w:pPr>
    </w:p>
    <w:p w14:paraId="26EDA0AA" w14:textId="77777777" w:rsidR="00E13721" w:rsidRPr="00963CD2" w:rsidRDefault="00E13721" w:rsidP="00E13721">
      <w:pPr>
        <w:pStyle w:val="AMNumberTabs"/>
        <w:keepNext/>
        <w:rPr>
          <w:color w:val="000000" w:themeColor="text1"/>
        </w:rPr>
      </w:pPr>
      <w:r w:rsidRPr="00963CD2">
        <w:rPr>
          <w:rStyle w:val="HideTWBExt"/>
          <w:b w:val="0"/>
          <w:noProof w:val="0"/>
        </w:rPr>
        <w:lastRenderedPageBreak/>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231</w:t>
      </w:r>
      <w:r w:rsidRPr="00963CD2">
        <w:rPr>
          <w:rStyle w:val="HideTWBExt"/>
          <w:b w:val="0"/>
          <w:noProof w:val="0"/>
        </w:rPr>
        <w:t>&lt;/NumAm&gt;</w:t>
      </w:r>
    </w:p>
    <w:p w14:paraId="0539593A"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420B3C8"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54 – параграф 4</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3CC8BE37" w14:textId="77777777" w:rsidTr="00E13721">
        <w:trPr>
          <w:jc w:val="center"/>
        </w:trPr>
        <w:tc>
          <w:tcPr>
            <w:tcW w:w="9752" w:type="dxa"/>
            <w:gridSpan w:val="2"/>
          </w:tcPr>
          <w:p w14:paraId="759DAB7D" w14:textId="77777777" w:rsidR="00E13721" w:rsidRPr="00963CD2" w:rsidRDefault="00E13721" w:rsidP="00E13721">
            <w:pPr>
              <w:keepNext/>
              <w:rPr>
                <w:color w:val="000000" w:themeColor="text1"/>
              </w:rPr>
            </w:pPr>
          </w:p>
        </w:tc>
      </w:tr>
      <w:tr w:rsidR="00E13721" w:rsidRPr="00963CD2" w14:paraId="1A506BF8" w14:textId="77777777" w:rsidTr="00E13721">
        <w:trPr>
          <w:jc w:val="center"/>
        </w:trPr>
        <w:tc>
          <w:tcPr>
            <w:tcW w:w="4876" w:type="dxa"/>
          </w:tcPr>
          <w:p w14:paraId="7C361BB8"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42D25695"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B811772" w14:textId="77777777" w:rsidTr="00E13721">
        <w:trPr>
          <w:jc w:val="center"/>
        </w:trPr>
        <w:tc>
          <w:tcPr>
            <w:tcW w:w="4876" w:type="dxa"/>
          </w:tcPr>
          <w:p w14:paraId="1A4ADAC5" w14:textId="77777777" w:rsidR="00E13721" w:rsidRPr="00963CD2" w:rsidRDefault="00E13721" w:rsidP="00E13721">
            <w:pPr>
              <w:pStyle w:val="Normal6"/>
              <w:rPr>
                <w:color w:val="000000" w:themeColor="text1"/>
              </w:rPr>
            </w:pPr>
            <w:r w:rsidRPr="00963CD2">
              <w:rPr>
                <w:b/>
                <w:i/>
                <w:color w:val="000000" w:themeColor="text1"/>
              </w:rPr>
              <w:t>4.</w:t>
            </w:r>
            <w:r w:rsidRPr="00963CD2">
              <w:rPr>
                <w:color w:val="000000" w:themeColor="text1"/>
              </w:rPr>
              <w:tab/>
            </w:r>
            <w:r w:rsidRPr="00963CD2">
              <w:rPr>
                <w:b/>
                <w:i/>
                <w:color w:val="000000" w:themeColor="text1"/>
              </w:rPr>
              <w:t>В случай на многоетапно одобрение на типа, когато несъответствието на напълно комплектуваното превозно средство се дължи на конкретна система, компонент или отделен технически възел, представляващ/а част от некомплектуваното превозно средство, или на самото некомплектувано превозно средство, искането, посочено в параграф 2, трябва да бъде адресирано също до органа по одобряване, издал ЕС одобрението на типа за системата, компонента, отделния технически възел или некомплектуваното превозно средство.</w:t>
            </w:r>
          </w:p>
        </w:tc>
        <w:tc>
          <w:tcPr>
            <w:tcW w:w="4876" w:type="dxa"/>
          </w:tcPr>
          <w:p w14:paraId="44B76A98" w14:textId="77777777" w:rsidR="00E13721" w:rsidRPr="00963CD2" w:rsidRDefault="00E13721" w:rsidP="00E13721">
            <w:pPr>
              <w:pStyle w:val="Normal6"/>
              <w:rPr>
                <w:color w:val="000000" w:themeColor="text1"/>
                <w:szCs w:val="24"/>
              </w:rPr>
            </w:pPr>
            <w:r w:rsidRPr="00963CD2">
              <w:rPr>
                <w:b/>
                <w:i/>
                <w:color w:val="000000" w:themeColor="text1"/>
              </w:rPr>
              <w:t>заличава се</w:t>
            </w:r>
          </w:p>
        </w:tc>
      </w:tr>
    </w:tbl>
    <w:p w14:paraId="326D3C2B" w14:textId="77777777" w:rsidR="00E13721" w:rsidRPr="00963CD2" w:rsidRDefault="00E13721" w:rsidP="00E13721">
      <w:pPr>
        <w:rPr>
          <w:color w:val="000000" w:themeColor="text1"/>
        </w:rPr>
      </w:pPr>
      <w:r w:rsidRPr="00963CD2">
        <w:rPr>
          <w:rStyle w:val="HideTWBExt"/>
          <w:noProof w:val="0"/>
        </w:rPr>
        <w:t>&lt;/Amend&gt;</w:t>
      </w:r>
    </w:p>
    <w:p w14:paraId="23AA099A" w14:textId="77777777" w:rsidR="00E13721" w:rsidRPr="00963CD2" w:rsidRDefault="00E13721" w:rsidP="00E13721">
      <w:pPr>
        <w:rPr>
          <w:color w:val="000000" w:themeColor="text1"/>
        </w:rPr>
      </w:pPr>
    </w:p>
    <w:p w14:paraId="4D3F1377"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232</w:t>
      </w:r>
      <w:r w:rsidRPr="00963CD2">
        <w:rPr>
          <w:rStyle w:val="HideTWBExt"/>
          <w:b w:val="0"/>
          <w:noProof w:val="0"/>
        </w:rPr>
        <w:t>&lt;/NumAm&gt;</w:t>
      </w:r>
    </w:p>
    <w:p w14:paraId="07DA90C1"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66EFEB64"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54 – параграф 5</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615BFB8E" w14:textId="77777777" w:rsidTr="00E13721">
        <w:trPr>
          <w:jc w:val="center"/>
        </w:trPr>
        <w:tc>
          <w:tcPr>
            <w:tcW w:w="9752" w:type="dxa"/>
            <w:gridSpan w:val="2"/>
          </w:tcPr>
          <w:p w14:paraId="1D264CC6" w14:textId="77777777" w:rsidR="00E13721" w:rsidRPr="00963CD2" w:rsidRDefault="00E13721" w:rsidP="00E13721">
            <w:pPr>
              <w:keepNext/>
              <w:rPr>
                <w:color w:val="000000" w:themeColor="text1"/>
              </w:rPr>
            </w:pPr>
          </w:p>
        </w:tc>
      </w:tr>
      <w:tr w:rsidR="00E13721" w:rsidRPr="00963CD2" w14:paraId="36B3050A" w14:textId="77777777" w:rsidTr="00E13721">
        <w:trPr>
          <w:jc w:val="center"/>
        </w:trPr>
        <w:tc>
          <w:tcPr>
            <w:tcW w:w="4876" w:type="dxa"/>
          </w:tcPr>
          <w:p w14:paraId="20CE5632"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26CD8D50"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D4495B6" w14:textId="77777777" w:rsidTr="00E13721">
        <w:trPr>
          <w:jc w:val="center"/>
        </w:trPr>
        <w:tc>
          <w:tcPr>
            <w:tcW w:w="4876" w:type="dxa"/>
          </w:tcPr>
          <w:p w14:paraId="0CD51558" w14:textId="77777777" w:rsidR="00E13721" w:rsidRPr="00963CD2" w:rsidRDefault="00E13721" w:rsidP="00E13721">
            <w:pPr>
              <w:pStyle w:val="Normal6"/>
              <w:rPr>
                <w:color w:val="000000" w:themeColor="text1"/>
              </w:rPr>
            </w:pPr>
            <w:r w:rsidRPr="00963CD2">
              <w:rPr>
                <w:b/>
                <w:i/>
                <w:color w:val="000000" w:themeColor="text1"/>
              </w:rPr>
              <w:t>5.</w:t>
            </w:r>
            <w:r w:rsidRPr="00963CD2">
              <w:rPr>
                <w:color w:val="000000" w:themeColor="text1"/>
              </w:rPr>
              <w:tab/>
            </w:r>
            <w:r w:rsidRPr="00963CD2">
              <w:rPr>
                <w:b/>
                <w:i/>
                <w:color w:val="000000" w:themeColor="text1"/>
              </w:rPr>
              <w:t>След получаване на искането, посочено в параграфи 1 и 4, органът по одобряването, издал ЕС одобрението на типа, извършва оценка по отношение на превозните средства, системите, компонентите или отделните технически възли, която обхваща всички изисквания, определени в настоящия регламент. Органът по одобряване също така проверява данните, въз основа на които е издадено одобрението. Съответните стопански субекти оказват пълно съдействие на органа по одобряването.</w:t>
            </w:r>
          </w:p>
        </w:tc>
        <w:tc>
          <w:tcPr>
            <w:tcW w:w="4876" w:type="dxa"/>
          </w:tcPr>
          <w:p w14:paraId="65A09A19" w14:textId="77777777" w:rsidR="00E13721" w:rsidRPr="00963CD2" w:rsidRDefault="00E13721" w:rsidP="00E13721">
            <w:pPr>
              <w:pStyle w:val="Normal6"/>
              <w:rPr>
                <w:color w:val="000000" w:themeColor="text1"/>
                <w:szCs w:val="24"/>
              </w:rPr>
            </w:pPr>
            <w:r w:rsidRPr="00963CD2">
              <w:rPr>
                <w:b/>
                <w:i/>
                <w:color w:val="000000" w:themeColor="text1"/>
              </w:rPr>
              <w:t>заличава се</w:t>
            </w:r>
          </w:p>
        </w:tc>
      </w:tr>
    </w:tbl>
    <w:p w14:paraId="2B303EC9" w14:textId="77777777" w:rsidR="00E13721" w:rsidRPr="00963CD2" w:rsidRDefault="00E13721" w:rsidP="00E13721">
      <w:pPr>
        <w:rPr>
          <w:color w:val="000000" w:themeColor="text1"/>
        </w:rPr>
      </w:pPr>
      <w:r w:rsidRPr="00963CD2">
        <w:rPr>
          <w:rStyle w:val="HideTWBExt"/>
          <w:noProof w:val="0"/>
        </w:rPr>
        <w:lastRenderedPageBreak/>
        <w:t>&lt;/Amend&gt;</w:t>
      </w:r>
    </w:p>
    <w:p w14:paraId="74E56C6C" w14:textId="77777777" w:rsidR="00E13721" w:rsidRPr="00963CD2" w:rsidRDefault="00E13721" w:rsidP="00E13721">
      <w:pPr>
        <w:rPr>
          <w:color w:val="000000" w:themeColor="text1"/>
        </w:rPr>
      </w:pPr>
    </w:p>
    <w:p w14:paraId="207D6F69"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233</w:t>
      </w:r>
      <w:r w:rsidRPr="00963CD2">
        <w:rPr>
          <w:rStyle w:val="HideTWBExt"/>
          <w:b w:val="0"/>
          <w:noProof w:val="0"/>
        </w:rPr>
        <w:t>&lt;/NumAm&gt;</w:t>
      </w:r>
    </w:p>
    <w:p w14:paraId="0727D282"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DC38405"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54 – параграф 6</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223FABB2" w14:textId="77777777" w:rsidTr="00E13721">
        <w:trPr>
          <w:jc w:val="center"/>
        </w:trPr>
        <w:tc>
          <w:tcPr>
            <w:tcW w:w="9752" w:type="dxa"/>
            <w:gridSpan w:val="2"/>
          </w:tcPr>
          <w:p w14:paraId="70AC6F88" w14:textId="77777777" w:rsidR="00E13721" w:rsidRPr="00963CD2" w:rsidRDefault="00E13721" w:rsidP="00E13721">
            <w:pPr>
              <w:keepNext/>
              <w:rPr>
                <w:color w:val="000000" w:themeColor="text1"/>
              </w:rPr>
            </w:pPr>
          </w:p>
        </w:tc>
      </w:tr>
      <w:tr w:rsidR="00E13721" w:rsidRPr="00963CD2" w14:paraId="6AA05AAA" w14:textId="77777777" w:rsidTr="00E13721">
        <w:trPr>
          <w:jc w:val="center"/>
        </w:trPr>
        <w:tc>
          <w:tcPr>
            <w:tcW w:w="4876" w:type="dxa"/>
          </w:tcPr>
          <w:p w14:paraId="7FAA85BB"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4BD94E5E"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BC9B981" w14:textId="77777777" w:rsidTr="00E13721">
        <w:trPr>
          <w:jc w:val="center"/>
        </w:trPr>
        <w:tc>
          <w:tcPr>
            <w:tcW w:w="4876" w:type="dxa"/>
          </w:tcPr>
          <w:p w14:paraId="24C328E4" w14:textId="77777777" w:rsidR="00E13721" w:rsidRPr="00963CD2" w:rsidRDefault="00E13721" w:rsidP="00E13721">
            <w:pPr>
              <w:pStyle w:val="Normal6"/>
              <w:rPr>
                <w:color w:val="000000" w:themeColor="text1"/>
              </w:rPr>
            </w:pPr>
            <w:r w:rsidRPr="00963CD2">
              <w:rPr>
                <w:b/>
                <w:i/>
                <w:color w:val="000000" w:themeColor="text1"/>
              </w:rPr>
              <w:t>6.</w:t>
            </w:r>
            <w:r w:rsidRPr="00963CD2">
              <w:rPr>
                <w:color w:val="000000" w:themeColor="text1"/>
              </w:rPr>
              <w:tab/>
            </w:r>
            <w:r w:rsidRPr="00963CD2">
              <w:rPr>
                <w:b/>
                <w:i/>
                <w:color w:val="000000" w:themeColor="text1"/>
              </w:rPr>
              <w:t>Когато органът по одобряването, издал ЕС одобрение на типа за дадено превозно средство, система, компонент или отделен технически възел, установи несъответствие, този орган по одобряването изисква незабавно от съответния стопански субект да предприеме всички подходящи коригиращи мерки, за да приведе превозното средство, системата, компонента или отделния технически възел в съответствие и, ако е необходимо, предприема мерките, посочени в член 53, параграф 1, възможно най-бързо и най-късно в срок от един месец от датата на искането.</w:t>
            </w:r>
          </w:p>
        </w:tc>
        <w:tc>
          <w:tcPr>
            <w:tcW w:w="4876" w:type="dxa"/>
          </w:tcPr>
          <w:p w14:paraId="6E047357" w14:textId="77777777" w:rsidR="00E13721" w:rsidRPr="00963CD2" w:rsidRDefault="00E13721" w:rsidP="00E13721">
            <w:pPr>
              <w:pStyle w:val="Normal6"/>
              <w:rPr>
                <w:color w:val="000000" w:themeColor="text1"/>
                <w:szCs w:val="24"/>
              </w:rPr>
            </w:pPr>
            <w:r w:rsidRPr="00963CD2">
              <w:rPr>
                <w:b/>
                <w:i/>
                <w:color w:val="000000" w:themeColor="text1"/>
              </w:rPr>
              <w:t>заличава се</w:t>
            </w:r>
          </w:p>
        </w:tc>
      </w:tr>
    </w:tbl>
    <w:p w14:paraId="44DE6F17" w14:textId="77777777" w:rsidR="00E13721" w:rsidRPr="00963CD2" w:rsidRDefault="00E13721" w:rsidP="00E13721">
      <w:pPr>
        <w:rPr>
          <w:color w:val="000000" w:themeColor="text1"/>
        </w:rPr>
      </w:pPr>
      <w:r w:rsidRPr="00963CD2">
        <w:rPr>
          <w:rStyle w:val="HideTWBExt"/>
          <w:noProof w:val="0"/>
        </w:rPr>
        <w:t>&lt;/Amend&gt;</w:t>
      </w:r>
    </w:p>
    <w:p w14:paraId="2458AE68" w14:textId="77777777" w:rsidR="00E13721" w:rsidRPr="00963CD2" w:rsidRDefault="00E13721" w:rsidP="00E13721">
      <w:pPr>
        <w:rPr>
          <w:color w:val="000000" w:themeColor="text1"/>
        </w:rPr>
      </w:pPr>
    </w:p>
    <w:p w14:paraId="79279894"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234</w:t>
      </w:r>
      <w:r w:rsidRPr="00963CD2">
        <w:rPr>
          <w:rStyle w:val="HideTWBExt"/>
          <w:b w:val="0"/>
          <w:noProof w:val="0"/>
        </w:rPr>
        <w:t>&lt;/NumAm&gt;</w:t>
      </w:r>
    </w:p>
    <w:p w14:paraId="7F156CEF"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40100BC"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54 – параграф 7</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6765FC3F" w14:textId="77777777" w:rsidTr="00E13721">
        <w:trPr>
          <w:jc w:val="center"/>
        </w:trPr>
        <w:tc>
          <w:tcPr>
            <w:tcW w:w="9752" w:type="dxa"/>
            <w:gridSpan w:val="2"/>
          </w:tcPr>
          <w:p w14:paraId="65862C7F" w14:textId="77777777" w:rsidR="00E13721" w:rsidRPr="00963CD2" w:rsidRDefault="00E13721" w:rsidP="00E13721">
            <w:pPr>
              <w:keepNext/>
              <w:rPr>
                <w:color w:val="000000" w:themeColor="text1"/>
              </w:rPr>
            </w:pPr>
          </w:p>
        </w:tc>
      </w:tr>
      <w:tr w:rsidR="00E13721" w:rsidRPr="00963CD2" w14:paraId="52127366" w14:textId="77777777" w:rsidTr="00E13721">
        <w:trPr>
          <w:jc w:val="center"/>
        </w:trPr>
        <w:tc>
          <w:tcPr>
            <w:tcW w:w="4876" w:type="dxa"/>
          </w:tcPr>
          <w:p w14:paraId="4E8ADD3E"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405683FE"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0C2140F" w14:textId="77777777" w:rsidTr="00E13721">
        <w:trPr>
          <w:jc w:val="center"/>
        </w:trPr>
        <w:tc>
          <w:tcPr>
            <w:tcW w:w="4876" w:type="dxa"/>
          </w:tcPr>
          <w:p w14:paraId="28E1FEE0" w14:textId="77777777" w:rsidR="00E13721" w:rsidRPr="00963CD2" w:rsidRDefault="00E13721" w:rsidP="00E13721">
            <w:pPr>
              <w:pStyle w:val="Normal6"/>
              <w:rPr>
                <w:color w:val="000000" w:themeColor="text1"/>
              </w:rPr>
            </w:pPr>
            <w:r w:rsidRPr="00963CD2">
              <w:rPr>
                <w:b/>
                <w:i/>
                <w:color w:val="000000" w:themeColor="text1"/>
              </w:rPr>
              <w:t>7.</w:t>
            </w:r>
            <w:r w:rsidRPr="00963CD2">
              <w:rPr>
                <w:color w:val="000000" w:themeColor="text1"/>
              </w:rPr>
              <w:tab/>
            </w:r>
            <w:r w:rsidRPr="00963CD2">
              <w:rPr>
                <w:b/>
                <w:i/>
                <w:color w:val="000000" w:themeColor="text1"/>
              </w:rPr>
              <w:t>Националните органи, които предприемат ограничителни мерки в съответствие с разпоредбите на член 53, параграф 1, незабавно информират Комисията и другите държави членки.</w:t>
            </w:r>
          </w:p>
        </w:tc>
        <w:tc>
          <w:tcPr>
            <w:tcW w:w="4876" w:type="dxa"/>
          </w:tcPr>
          <w:p w14:paraId="00FBA3A8" w14:textId="77777777" w:rsidR="00E13721" w:rsidRPr="00963CD2" w:rsidRDefault="00E13721" w:rsidP="00E13721">
            <w:pPr>
              <w:pStyle w:val="Normal6"/>
              <w:rPr>
                <w:color w:val="000000" w:themeColor="text1"/>
                <w:szCs w:val="24"/>
              </w:rPr>
            </w:pPr>
            <w:r w:rsidRPr="00963CD2">
              <w:rPr>
                <w:b/>
                <w:i/>
                <w:color w:val="000000" w:themeColor="text1"/>
              </w:rPr>
              <w:t>заличава се</w:t>
            </w:r>
          </w:p>
        </w:tc>
      </w:tr>
    </w:tbl>
    <w:p w14:paraId="40886DD9" w14:textId="77777777" w:rsidR="00E13721" w:rsidRPr="00963CD2" w:rsidRDefault="00E13721" w:rsidP="00E13721">
      <w:pPr>
        <w:rPr>
          <w:color w:val="000000" w:themeColor="text1"/>
        </w:rPr>
      </w:pPr>
      <w:r w:rsidRPr="00963CD2">
        <w:rPr>
          <w:rStyle w:val="HideTWBExt"/>
          <w:noProof w:val="0"/>
        </w:rPr>
        <w:t>&lt;/Amend&gt;</w:t>
      </w:r>
    </w:p>
    <w:p w14:paraId="4CEB0070" w14:textId="77777777" w:rsidR="00E13721" w:rsidRPr="00963CD2" w:rsidRDefault="00E13721" w:rsidP="00E13721">
      <w:pPr>
        <w:rPr>
          <w:color w:val="000000" w:themeColor="text1"/>
        </w:rPr>
      </w:pPr>
    </w:p>
    <w:p w14:paraId="6E7CA406" w14:textId="77777777" w:rsidR="00E13721" w:rsidRPr="00963CD2" w:rsidRDefault="00E13721" w:rsidP="00E13721">
      <w:pPr>
        <w:pStyle w:val="AMNumberTabs"/>
        <w:keepNext/>
        <w:rPr>
          <w:color w:val="000000" w:themeColor="text1"/>
        </w:rPr>
      </w:pPr>
      <w:r w:rsidRPr="00963CD2">
        <w:rPr>
          <w:rStyle w:val="HideTWBExt"/>
          <w:b w:val="0"/>
          <w:noProof w:val="0"/>
        </w:rPr>
        <w:lastRenderedPageBreak/>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235</w:t>
      </w:r>
      <w:r w:rsidRPr="00963CD2">
        <w:rPr>
          <w:rStyle w:val="HideTWBExt"/>
          <w:b w:val="0"/>
          <w:noProof w:val="0"/>
        </w:rPr>
        <w:t>&lt;/NumAm&gt;</w:t>
      </w:r>
    </w:p>
    <w:p w14:paraId="3EAD6421"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CE719D6"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54 – параграф 8 – алинея 1</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16F6F714" w14:textId="77777777" w:rsidTr="00E13721">
        <w:trPr>
          <w:jc w:val="center"/>
        </w:trPr>
        <w:tc>
          <w:tcPr>
            <w:tcW w:w="9752" w:type="dxa"/>
            <w:gridSpan w:val="2"/>
          </w:tcPr>
          <w:p w14:paraId="68D6E408" w14:textId="77777777" w:rsidR="00E13721" w:rsidRPr="00963CD2" w:rsidRDefault="00E13721" w:rsidP="00E13721">
            <w:pPr>
              <w:keepNext/>
              <w:rPr>
                <w:color w:val="000000" w:themeColor="text1"/>
              </w:rPr>
            </w:pPr>
          </w:p>
        </w:tc>
      </w:tr>
      <w:tr w:rsidR="00E13721" w:rsidRPr="00963CD2" w14:paraId="30D733C2" w14:textId="77777777" w:rsidTr="00E13721">
        <w:trPr>
          <w:jc w:val="center"/>
        </w:trPr>
        <w:tc>
          <w:tcPr>
            <w:tcW w:w="4876" w:type="dxa"/>
          </w:tcPr>
          <w:p w14:paraId="1B716A86"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69104941"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DECD8ED" w14:textId="77777777" w:rsidTr="00E13721">
        <w:trPr>
          <w:jc w:val="center"/>
        </w:trPr>
        <w:tc>
          <w:tcPr>
            <w:tcW w:w="4876" w:type="dxa"/>
          </w:tcPr>
          <w:p w14:paraId="4AE95797" w14:textId="77777777" w:rsidR="00E13721" w:rsidRPr="00963CD2" w:rsidRDefault="00E13721" w:rsidP="00E13721">
            <w:pPr>
              <w:pStyle w:val="Normal6"/>
              <w:rPr>
                <w:color w:val="000000" w:themeColor="text1"/>
              </w:rPr>
            </w:pPr>
            <w:r w:rsidRPr="00963CD2">
              <w:rPr>
                <w:color w:val="000000" w:themeColor="text1"/>
              </w:rPr>
              <w:t xml:space="preserve">Когато в срок от един месец след нотифицирането за </w:t>
            </w:r>
            <w:r w:rsidRPr="00963CD2">
              <w:rPr>
                <w:b/>
                <w:i/>
                <w:color w:val="000000" w:themeColor="text1"/>
              </w:rPr>
              <w:t>ограничителните мерки, предприети</w:t>
            </w:r>
            <w:r w:rsidRPr="00963CD2">
              <w:rPr>
                <w:color w:val="000000" w:themeColor="text1"/>
              </w:rPr>
              <w:t xml:space="preserve"> от орган по одобряването</w:t>
            </w:r>
            <w:r w:rsidRPr="00963CD2">
              <w:rPr>
                <w:b/>
                <w:i/>
                <w:color w:val="000000" w:themeColor="text1"/>
              </w:rPr>
              <w:t xml:space="preserve"> или орган за надзор на пазара в съответствие с член 53, параграф 1, друга държава членка</w:t>
            </w:r>
            <w:r w:rsidRPr="00963CD2">
              <w:rPr>
                <w:color w:val="000000" w:themeColor="text1"/>
              </w:rPr>
              <w:t xml:space="preserve"> повдигне възражение</w:t>
            </w:r>
            <w:r w:rsidRPr="00963CD2">
              <w:rPr>
                <w:b/>
                <w:i/>
                <w:color w:val="000000" w:themeColor="text1"/>
              </w:rPr>
              <w:t xml:space="preserve"> по отношение на нотифицираната ограничителна мярка или Комисията открие несъответствие съгласно член 9, параграф 5</w:t>
            </w:r>
            <w:r w:rsidRPr="00963CD2">
              <w:rPr>
                <w:color w:val="000000" w:themeColor="text1"/>
              </w:rPr>
              <w:t>, Комисията незабавно се консултира с държавите членки</w:t>
            </w:r>
            <w:r w:rsidRPr="00963CD2">
              <w:rPr>
                <w:b/>
                <w:i/>
                <w:color w:val="000000" w:themeColor="text1"/>
              </w:rPr>
              <w:t xml:space="preserve"> и съответния стопански субект или субекти</w:t>
            </w:r>
            <w:r w:rsidRPr="00963CD2">
              <w:rPr>
                <w:color w:val="000000" w:themeColor="text1"/>
              </w:rPr>
              <w:t xml:space="preserve">, и по-специално с органа по одобряването, издал одобрението на типа, и </w:t>
            </w:r>
            <w:r w:rsidRPr="00963CD2">
              <w:rPr>
                <w:b/>
                <w:i/>
                <w:color w:val="000000" w:themeColor="text1"/>
              </w:rPr>
              <w:t>извършва оценка на предприетата национална мярка. Въз основа на тази оценка Комисията може да реши да предприеме необходимите ограничителни мерки, предвидени в член 53, параграф 1, посредством актове за изпълнение. Такива актове за изпълнение се приемат в съответствие с процедурата по разглеждане, посочена в член 87, параграф 2</w:t>
            </w:r>
            <w:r w:rsidRPr="00963CD2">
              <w:rPr>
                <w:color w:val="000000" w:themeColor="text1"/>
              </w:rPr>
              <w:t>.</w:t>
            </w:r>
          </w:p>
        </w:tc>
        <w:tc>
          <w:tcPr>
            <w:tcW w:w="4876" w:type="dxa"/>
          </w:tcPr>
          <w:p w14:paraId="74D22BF2" w14:textId="77777777" w:rsidR="00E13721" w:rsidRPr="00963CD2" w:rsidRDefault="00E13721" w:rsidP="00E13721">
            <w:pPr>
              <w:pStyle w:val="Normal6"/>
              <w:rPr>
                <w:color w:val="000000" w:themeColor="text1"/>
                <w:szCs w:val="24"/>
              </w:rPr>
            </w:pPr>
            <w:r w:rsidRPr="00963CD2">
              <w:rPr>
                <w:color w:val="000000" w:themeColor="text1"/>
              </w:rPr>
              <w:t xml:space="preserve">Когато в срок от един месец след нотифицирането за </w:t>
            </w:r>
            <w:r w:rsidRPr="00963CD2">
              <w:rPr>
                <w:b/>
                <w:i/>
                <w:color w:val="000000" w:themeColor="text1"/>
              </w:rPr>
              <w:t>отказ на одобрение на типа</w:t>
            </w:r>
            <w:r w:rsidRPr="00963CD2">
              <w:rPr>
                <w:color w:val="000000" w:themeColor="text1"/>
              </w:rPr>
              <w:t xml:space="preserve"> от орган по одобряването</w:t>
            </w:r>
            <w:r w:rsidRPr="00963CD2">
              <w:rPr>
                <w:b/>
                <w:i/>
                <w:color w:val="000000" w:themeColor="text1"/>
              </w:rPr>
              <w:t xml:space="preserve"> органът по одобряването, който е издал ЕС одобрението на типа,</w:t>
            </w:r>
            <w:r w:rsidRPr="00963CD2">
              <w:rPr>
                <w:color w:val="000000" w:themeColor="text1"/>
              </w:rPr>
              <w:t xml:space="preserve"> повдигне възражение, Комисията незабавно се консултира с държавите членки, и по-специално с органа по одобряването, издал одобрението на типа, и </w:t>
            </w:r>
            <w:r w:rsidRPr="00963CD2">
              <w:rPr>
                <w:b/>
                <w:i/>
                <w:color w:val="000000" w:themeColor="text1"/>
              </w:rPr>
              <w:t>съответния стопански субект</w:t>
            </w:r>
            <w:r w:rsidRPr="00963CD2">
              <w:rPr>
                <w:color w:val="000000" w:themeColor="text1"/>
              </w:rPr>
              <w:t>.</w:t>
            </w:r>
          </w:p>
        </w:tc>
      </w:tr>
    </w:tbl>
    <w:p w14:paraId="424AD93C" w14:textId="77777777" w:rsidR="00E13721" w:rsidRPr="00963CD2" w:rsidRDefault="00E13721" w:rsidP="00E13721">
      <w:pPr>
        <w:rPr>
          <w:color w:val="000000" w:themeColor="text1"/>
        </w:rPr>
      </w:pPr>
      <w:r w:rsidRPr="00963CD2">
        <w:rPr>
          <w:rStyle w:val="HideTWBExt"/>
          <w:noProof w:val="0"/>
        </w:rPr>
        <w:t>&lt;/Amend&gt;</w:t>
      </w:r>
    </w:p>
    <w:p w14:paraId="4C7CA42B" w14:textId="77777777" w:rsidR="00E13721" w:rsidRPr="00963CD2" w:rsidRDefault="00E13721" w:rsidP="00E13721">
      <w:pPr>
        <w:rPr>
          <w:color w:val="000000" w:themeColor="text1"/>
        </w:rPr>
      </w:pPr>
    </w:p>
    <w:p w14:paraId="64B2E980"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236</w:t>
      </w:r>
      <w:r w:rsidRPr="00963CD2">
        <w:rPr>
          <w:rStyle w:val="HideTWBExt"/>
          <w:b w:val="0"/>
          <w:noProof w:val="0"/>
        </w:rPr>
        <w:t>&lt;/NumAm&gt;</w:t>
      </w:r>
    </w:p>
    <w:p w14:paraId="3EB4B236"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35258BDF"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54 – параграф 8 а (нов)</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0035F37C" w14:textId="77777777" w:rsidTr="00E13721">
        <w:trPr>
          <w:jc w:val="center"/>
        </w:trPr>
        <w:tc>
          <w:tcPr>
            <w:tcW w:w="9752" w:type="dxa"/>
            <w:gridSpan w:val="2"/>
          </w:tcPr>
          <w:p w14:paraId="7C73C412" w14:textId="77777777" w:rsidR="00E13721" w:rsidRPr="00963CD2" w:rsidRDefault="00E13721" w:rsidP="00E13721">
            <w:pPr>
              <w:keepNext/>
              <w:rPr>
                <w:color w:val="000000" w:themeColor="text1"/>
              </w:rPr>
            </w:pPr>
          </w:p>
        </w:tc>
      </w:tr>
      <w:tr w:rsidR="00E13721" w:rsidRPr="00963CD2" w14:paraId="290CE80F" w14:textId="77777777" w:rsidTr="00E13721">
        <w:trPr>
          <w:jc w:val="center"/>
        </w:trPr>
        <w:tc>
          <w:tcPr>
            <w:tcW w:w="4876" w:type="dxa"/>
          </w:tcPr>
          <w:p w14:paraId="30CA82C9"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64082F56"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2B0F4F8" w14:textId="77777777" w:rsidTr="00E13721">
        <w:trPr>
          <w:jc w:val="center"/>
        </w:trPr>
        <w:tc>
          <w:tcPr>
            <w:tcW w:w="4876" w:type="dxa"/>
          </w:tcPr>
          <w:p w14:paraId="6F2F5DEA" w14:textId="77777777" w:rsidR="00E13721" w:rsidRPr="00963CD2" w:rsidRDefault="00E13721" w:rsidP="00E13721">
            <w:pPr>
              <w:pStyle w:val="Normal6"/>
              <w:rPr>
                <w:color w:val="000000" w:themeColor="text1"/>
              </w:rPr>
            </w:pPr>
          </w:p>
        </w:tc>
        <w:tc>
          <w:tcPr>
            <w:tcW w:w="4876" w:type="dxa"/>
          </w:tcPr>
          <w:p w14:paraId="0732CB61" w14:textId="77777777" w:rsidR="00E13721" w:rsidRPr="00963CD2" w:rsidRDefault="00E13721" w:rsidP="00E13721">
            <w:pPr>
              <w:pStyle w:val="Normal6"/>
              <w:rPr>
                <w:color w:val="000000" w:themeColor="text1"/>
                <w:szCs w:val="24"/>
              </w:rPr>
            </w:pPr>
            <w:r w:rsidRPr="00963CD2">
              <w:rPr>
                <w:b/>
                <w:i/>
                <w:color w:val="000000" w:themeColor="text1"/>
              </w:rPr>
              <w:t>8a.</w:t>
            </w:r>
            <w:r w:rsidRPr="00963CD2">
              <w:rPr>
                <w:color w:val="000000" w:themeColor="text1"/>
              </w:rPr>
              <w:tab/>
            </w:r>
            <w:r w:rsidRPr="00963CD2">
              <w:rPr>
                <w:b/>
                <w:i/>
                <w:color w:val="000000" w:themeColor="text1"/>
              </w:rPr>
              <w:t xml:space="preserve">Въз основа на тази оценка Комисията приема актове за изпълнение, съдържащи нейното решение относно това дали е обоснован отказът на ЕС одобрението на типа, приет по </w:t>
            </w:r>
            <w:r w:rsidRPr="00963CD2">
              <w:rPr>
                <w:b/>
                <w:i/>
                <w:color w:val="000000" w:themeColor="text1"/>
              </w:rPr>
              <w:lastRenderedPageBreak/>
              <w:t>параграф 1. Такива актове за изпълнение се приемат в съответствие с процедурата по разглеждане, посочена в член 87, параграф 2.</w:t>
            </w:r>
          </w:p>
        </w:tc>
      </w:tr>
    </w:tbl>
    <w:p w14:paraId="19B2B8CB" w14:textId="77777777" w:rsidR="00E13721" w:rsidRPr="00963CD2" w:rsidRDefault="00E13721" w:rsidP="00E13721">
      <w:pPr>
        <w:rPr>
          <w:color w:val="000000" w:themeColor="text1"/>
        </w:rPr>
      </w:pPr>
      <w:r w:rsidRPr="00963CD2">
        <w:rPr>
          <w:rStyle w:val="HideTWBExt"/>
          <w:noProof w:val="0"/>
        </w:rPr>
        <w:lastRenderedPageBreak/>
        <w:t>&lt;/Amend&gt;</w:t>
      </w:r>
    </w:p>
    <w:p w14:paraId="78681065" w14:textId="77777777" w:rsidR="00E13721" w:rsidRPr="00963CD2" w:rsidRDefault="00E13721" w:rsidP="00E13721">
      <w:pPr>
        <w:rPr>
          <w:color w:val="000000" w:themeColor="text1"/>
        </w:rPr>
      </w:pPr>
    </w:p>
    <w:p w14:paraId="4B49EBED"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237</w:t>
      </w:r>
      <w:r w:rsidRPr="00963CD2">
        <w:rPr>
          <w:rStyle w:val="HideTWBExt"/>
          <w:b w:val="0"/>
          <w:noProof w:val="0"/>
        </w:rPr>
        <w:t>&lt;/NumAm&gt;</w:t>
      </w:r>
    </w:p>
    <w:p w14:paraId="6DECB90A"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2D839B96"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54 – параграф 8 б (нов)</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3DBDE17C" w14:textId="77777777" w:rsidTr="00E13721">
        <w:trPr>
          <w:jc w:val="center"/>
        </w:trPr>
        <w:tc>
          <w:tcPr>
            <w:tcW w:w="9752" w:type="dxa"/>
            <w:gridSpan w:val="2"/>
          </w:tcPr>
          <w:p w14:paraId="2CF49326" w14:textId="77777777" w:rsidR="00E13721" w:rsidRPr="00963CD2" w:rsidRDefault="00E13721" w:rsidP="00E13721">
            <w:pPr>
              <w:keepNext/>
              <w:rPr>
                <w:color w:val="000000" w:themeColor="text1"/>
              </w:rPr>
            </w:pPr>
          </w:p>
        </w:tc>
      </w:tr>
      <w:tr w:rsidR="00E13721" w:rsidRPr="00963CD2" w14:paraId="372F2264" w14:textId="77777777" w:rsidTr="00E13721">
        <w:trPr>
          <w:jc w:val="center"/>
        </w:trPr>
        <w:tc>
          <w:tcPr>
            <w:tcW w:w="4876" w:type="dxa"/>
          </w:tcPr>
          <w:p w14:paraId="3880333B"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293A2877"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7AAEE6FC" w14:textId="77777777" w:rsidTr="00E13721">
        <w:trPr>
          <w:jc w:val="center"/>
        </w:trPr>
        <w:tc>
          <w:tcPr>
            <w:tcW w:w="4876" w:type="dxa"/>
          </w:tcPr>
          <w:p w14:paraId="264722E8" w14:textId="77777777" w:rsidR="00E13721" w:rsidRPr="00963CD2" w:rsidRDefault="00E13721" w:rsidP="00E13721">
            <w:pPr>
              <w:pStyle w:val="Normal6"/>
              <w:rPr>
                <w:color w:val="000000" w:themeColor="text1"/>
              </w:rPr>
            </w:pPr>
          </w:p>
        </w:tc>
        <w:tc>
          <w:tcPr>
            <w:tcW w:w="4876" w:type="dxa"/>
          </w:tcPr>
          <w:p w14:paraId="1212EA30" w14:textId="77777777" w:rsidR="00E13721" w:rsidRPr="00963CD2" w:rsidRDefault="00E13721" w:rsidP="00E13721">
            <w:pPr>
              <w:pStyle w:val="Normal6"/>
              <w:rPr>
                <w:color w:val="000000" w:themeColor="text1"/>
                <w:szCs w:val="24"/>
              </w:rPr>
            </w:pPr>
            <w:r w:rsidRPr="00963CD2">
              <w:rPr>
                <w:b/>
                <w:i/>
                <w:color w:val="000000" w:themeColor="text1"/>
              </w:rPr>
              <w:t>8б.</w:t>
            </w:r>
            <w:r w:rsidRPr="00963CD2">
              <w:rPr>
                <w:color w:val="000000" w:themeColor="text1"/>
              </w:rPr>
              <w:tab/>
            </w:r>
            <w:r w:rsidRPr="00963CD2">
              <w:rPr>
                <w:b/>
                <w:i/>
                <w:color w:val="000000" w:themeColor="text1"/>
              </w:rPr>
              <w:t>Когато след проверки на Комисията съгласно член 9 Комисията счита, че издадено одобрение на типа не съответства на изискванията на настоящия регламент, тя незабавно се консултира с държавите членки, и по-конкретно с органа по одобряването, издал одобрението на типа, и със съответния стопански субект. След провеждането на подобни консултации Комисията приема актове за изпълнение, съдържащи нейното решение относно това дали издаденото одобрение на типа съответства на изискванията на настоящия регламент.  Такива актове за изпълнение се приемат в съответствие с процедурата по разглеждане, посочена в член 87, параграф 2.</w:t>
            </w:r>
          </w:p>
        </w:tc>
      </w:tr>
    </w:tbl>
    <w:p w14:paraId="22E0508D" w14:textId="77777777" w:rsidR="00E13721" w:rsidRPr="00963CD2" w:rsidRDefault="00E13721" w:rsidP="00E13721">
      <w:pPr>
        <w:rPr>
          <w:color w:val="000000" w:themeColor="text1"/>
        </w:rPr>
      </w:pPr>
      <w:r w:rsidRPr="00963CD2">
        <w:rPr>
          <w:rStyle w:val="HideTWBExt"/>
          <w:noProof w:val="0"/>
        </w:rPr>
        <w:t>&lt;/Amend&gt;</w:t>
      </w:r>
    </w:p>
    <w:p w14:paraId="127F0692"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238</w:t>
      </w:r>
      <w:r w:rsidRPr="00963CD2">
        <w:rPr>
          <w:rStyle w:val="HideTWBExt"/>
          <w:b w:val="0"/>
          <w:noProof w:val="0"/>
        </w:rPr>
        <w:t>&lt;/NumAm&gt;</w:t>
      </w:r>
    </w:p>
    <w:p w14:paraId="2E2BBE3F"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F2E3AFF"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54 – параграф 9</w:t>
      </w:r>
      <w:r w:rsidRPr="00963CD2">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33CD4C9F" w14:textId="77777777" w:rsidTr="00E13721">
        <w:trPr>
          <w:jc w:val="center"/>
        </w:trPr>
        <w:tc>
          <w:tcPr>
            <w:tcW w:w="9752" w:type="dxa"/>
            <w:gridSpan w:val="2"/>
          </w:tcPr>
          <w:p w14:paraId="0B9A26C0" w14:textId="77777777" w:rsidR="00E13721" w:rsidRPr="00963CD2" w:rsidRDefault="00E13721" w:rsidP="00E13721">
            <w:pPr>
              <w:keepNext/>
              <w:rPr>
                <w:color w:val="000000" w:themeColor="text1"/>
              </w:rPr>
            </w:pPr>
          </w:p>
        </w:tc>
      </w:tr>
      <w:tr w:rsidR="00E13721" w:rsidRPr="00963CD2" w14:paraId="13197E56" w14:textId="77777777" w:rsidTr="00E13721">
        <w:trPr>
          <w:jc w:val="center"/>
        </w:trPr>
        <w:tc>
          <w:tcPr>
            <w:tcW w:w="4876" w:type="dxa"/>
            <w:hideMark/>
          </w:tcPr>
          <w:p w14:paraId="6601446E"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59AB138A"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BB62807" w14:textId="77777777" w:rsidTr="00E13721">
        <w:trPr>
          <w:jc w:val="center"/>
        </w:trPr>
        <w:tc>
          <w:tcPr>
            <w:tcW w:w="4876" w:type="dxa"/>
            <w:hideMark/>
          </w:tcPr>
          <w:p w14:paraId="54105D9E" w14:textId="77777777" w:rsidR="00E13721" w:rsidRPr="00963CD2" w:rsidRDefault="00E13721" w:rsidP="00E13721">
            <w:pPr>
              <w:pStyle w:val="Normal6"/>
              <w:rPr>
                <w:b/>
                <w:i/>
                <w:color w:val="000000" w:themeColor="text1"/>
              </w:rPr>
            </w:pPr>
            <w:r w:rsidRPr="00963CD2">
              <w:rPr>
                <w:color w:val="000000" w:themeColor="text1"/>
              </w:rPr>
              <w:t>9.</w:t>
            </w:r>
            <w:r w:rsidRPr="00963CD2">
              <w:rPr>
                <w:color w:val="000000" w:themeColor="text1"/>
              </w:rPr>
              <w:tab/>
            </w:r>
            <w:r w:rsidRPr="00963CD2">
              <w:rPr>
                <w:b/>
                <w:i/>
                <w:color w:val="000000" w:themeColor="text1"/>
              </w:rPr>
              <w:t xml:space="preserve">Когато в срок от един месец след нотифицирането на ограничителните мерки, предприети </w:t>
            </w:r>
            <w:r w:rsidRPr="00963CD2">
              <w:rPr>
                <w:b/>
                <w:i/>
                <w:color w:val="000000" w:themeColor="text1"/>
              </w:rPr>
              <w:lastRenderedPageBreak/>
              <w:t>съгласно член 53, параграф 1, нито някоя държава членка, нито Комисията са повдигнали възражение във връзка с предприета от държава членка ограничителна мярка, мярката се счита за оправдана. Останалите държави членки осигуряват вземане на подобни ограничителни мерки по отношение на въпросното превозно средство, система, компонент или отделен технически възел.</w:t>
            </w:r>
          </w:p>
        </w:tc>
        <w:tc>
          <w:tcPr>
            <w:tcW w:w="4876" w:type="dxa"/>
            <w:hideMark/>
          </w:tcPr>
          <w:p w14:paraId="12E44EF7" w14:textId="77777777" w:rsidR="00E13721" w:rsidRPr="00963CD2" w:rsidRDefault="00E13721" w:rsidP="00E13721">
            <w:pPr>
              <w:pStyle w:val="Normal6"/>
              <w:rPr>
                <w:color w:val="000000" w:themeColor="text1"/>
                <w:szCs w:val="24"/>
              </w:rPr>
            </w:pPr>
            <w:r w:rsidRPr="00963CD2">
              <w:rPr>
                <w:color w:val="000000" w:themeColor="text1"/>
              </w:rPr>
              <w:lastRenderedPageBreak/>
              <w:t xml:space="preserve">9. </w:t>
            </w:r>
            <w:r w:rsidRPr="00963CD2">
              <w:rPr>
                <w:color w:val="000000" w:themeColor="text1"/>
              </w:rPr>
              <w:tab/>
            </w:r>
            <w:r w:rsidRPr="00963CD2">
              <w:rPr>
                <w:b/>
                <w:i/>
                <w:color w:val="000000" w:themeColor="text1"/>
              </w:rPr>
              <w:t xml:space="preserve">За продукти, които попадат в приложното поле на несъответстващо одобрение на типа </w:t>
            </w:r>
            <w:r w:rsidRPr="00963CD2">
              <w:rPr>
                <w:b/>
                <w:i/>
                <w:color w:val="000000" w:themeColor="text1"/>
              </w:rPr>
              <w:lastRenderedPageBreak/>
              <w:t>и които вече са предоставени на пазара, се прилагат членове 49 – 53</w:t>
            </w:r>
            <w:r w:rsidRPr="00963CD2">
              <w:rPr>
                <w:i/>
                <w:color w:val="000000" w:themeColor="text1"/>
              </w:rPr>
              <w:t>.</w:t>
            </w:r>
          </w:p>
        </w:tc>
      </w:tr>
    </w:tbl>
    <w:p w14:paraId="762A8DA0" w14:textId="77777777" w:rsidR="00E13721" w:rsidRPr="00963CD2" w:rsidRDefault="00E13721" w:rsidP="00E13721">
      <w:pPr>
        <w:rPr>
          <w:color w:val="000000" w:themeColor="text1"/>
        </w:rPr>
      </w:pPr>
      <w:r w:rsidRPr="00963CD2">
        <w:rPr>
          <w:rStyle w:val="HideTWBExt"/>
          <w:noProof w:val="0"/>
        </w:rPr>
        <w:lastRenderedPageBreak/>
        <w:t>&lt;/Amend&gt;</w:t>
      </w:r>
    </w:p>
    <w:p w14:paraId="59882158"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239</w:t>
      </w:r>
      <w:r w:rsidRPr="00963CD2">
        <w:rPr>
          <w:rStyle w:val="HideTWBExt"/>
          <w:b w:val="0"/>
          <w:noProof w:val="0"/>
        </w:rPr>
        <w:t>&lt;/NumAm&gt;</w:t>
      </w:r>
    </w:p>
    <w:p w14:paraId="56740E4D"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3D5577F0"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55</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462F69EB" w14:textId="77777777" w:rsidTr="00E13721">
        <w:trPr>
          <w:jc w:val="center"/>
        </w:trPr>
        <w:tc>
          <w:tcPr>
            <w:tcW w:w="9752" w:type="dxa"/>
            <w:gridSpan w:val="2"/>
          </w:tcPr>
          <w:p w14:paraId="12E71578" w14:textId="77777777" w:rsidR="00E13721" w:rsidRPr="00963CD2" w:rsidRDefault="00E13721" w:rsidP="00E13721">
            <w:pPr>
              <w:keepNext/>
              <w:rPr>
                <w:color w:val="000000" w:themeColor="text1"/>
              </w:rPr>
            </w:pPr>
          </w:p>
        </w:tc>
      </w:tr>
      <w:tr w:rsidR="00E13721" w:rsidRPr="00963CD2" w14:paraId="7455F1E7" w14:textId="77777777" w:rsidTr="00E13721">
        <w:trPr>
          <w:jc w:val="center"/>
        </w:trPr>
        <w:tc>
          <w:tcPr>
            <w:tcW w:w="4876" w:type="dxa"/>
          </w:tcPr>
          <w:p w14:paraId="23FF4798"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136A694A"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7D16F4A" w14:textId="77777777" w:rsidTr="00E13721">
        <w:trPr>
          <w:jc w:val="center"/>
        </w:trPr>
        <w:tc>
          <w:tcPr>
            <w:tcW w:w="4876" w:type="dxa"/>
          </w:tcPr>
          <w:p w14:paraId="202E29B3" w14:textId="77777777" w:rsidR="00E13721" w:rsidRPr="00963CD2" w:rsidRDefault="00E13721" w:rsidP="00E13721">
            <w:pPr>
              <w:pStyle w:val="Normal6"/>
              <w:rPr>
                <w:color w:val="000000" w:themeColor="text1"/>
              </w:rPr>
            </w:pPr>
            <w:r w:rsidRPr="00963CD2">
              <w:rPr>
                <w:b/>
                <w:i/>
                <w:color w:val="000000" w:themeColor="text1"/>
              </w:rPr>
              <w:t>[...]</w:t>
            </w:r>
          </w:p>
        </w:tc>
        <w:tc>
          <w:tcPr>
            <w:tcW w:w="4876" w:type="dxa"/>
          </w:tcPr>
          <w:p w14:paraId="26027865" w14:textId="77777777" w:rsidR="00E13721" w:rsidRPr="00963CD2" w:rsidRDefault="00E13721" w:rsidP="00E13721">
            <w:pPr>
              <w:pStyle w:val="Normal6"/>
              <w:rPr>
                <w:color w:val="000000" w:themeColor="text1"/>
                <w:szCs w:val="24"/>
              </w:rPr>
            </w:pPr>
            <w:r w:rsidRPr="00963CD2">
              <w:rPr>
                <w:b/>
                <w:i/>
                <w:color w:val="000000" w:themeColor="text1"/>
              </w:rPr>
              <w:t>заличава се</w:t>
            </w:r>
          </w:p>
        </w:tc>
      </w:tr>
    </w:tbl>
    <w:p w14:paraId="48A7575A" w14:textId="77777777" w:rsidR="00E13721" w:rsidRPr="00963CD2" w:rsidRDefault="00E13721" w:rsidP="00E13721">
      <w:pPr>
        <w:rPr>
          <w:color w:val="000000" w:themeColor="text1"/>
        </w:rPr>
      </w:pPr>
      <w:r w:rsidRPr="00963CD2">
        <w:rPr>
          <w:rStyle w:val="HideTWBExt"/>
          <w:noProof w:val="0"/>
        </w:rPr>
        <w:t>&lt;/Amend&gt;</w:t>
      </w:r>
    </w:p>
    <w:p w14:paraId="56CEFFFF" w14:textId="77777777" w:rsidR="00E13721" w:rsidRPr="00963CD2" w:rsidRDefault="00E13721" w:rsidP="00E13721">
      <w:pPr>
        <w:rPr>
          <w:color w:val="000000" w:themeColor="text1"/>
        </w:rPr>
      </w:pPr>
    </w:p>
    <w:p w14:paraId="5E3FAD7B"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240</w:t>
      </w:r>
      <w:r w:rsidRPr="00963CD2">
        <w:rPr>
          <w:rStyle w:val="HideTWBExt"/>
          <w:b w:val="0"/>
          <w:noProof w:val="0"/>
        </w:rPr>
        <w:t>&lt;/NumAm&gt;</w:t>
      </w:r>
    </w:p>
    <w:p w14:paraId="4BEF2B56"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315E7269"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56</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3D889DC8" w14:textId="77777777" w:rsidTr="00E13721">
        <w:trPr>
          <w:jc w:val="center"/>
        </w:trPr>
        <w:tc>
          <w:tcPr>
            <w:tcW w:w="9752" w:type="dxa"/>
            <w:gridSpan w:val="2"/>
          </w:tcPr>
          <w:p w14:paraId="0F57FCC4" w14:textId="77777777" w:rsidR="00E13721" w:rsidRPr="00963CD2" w:rsidRDefault="00E13721" w:rsidP="00E13721">
            <w:pPr>
              <w:keepNext/>
              <w:rPr>
                <w:color w:val="000000" w:themeColor="text1"/>
              </w:rPr>
            </w:pPr>
          </w:p>
        </w:tc>
      </w:tr>
      <w:tr w:rsidR="00E13721" w:rsidRPr="00963CD2" w14:paraId="0FA68292" w14:textId="77777777" w:rsidTr="00E13721">
        <w:trPr>
          <w:jc w:val="center"/>
        </w:trPr>
        <w:tc>
          <w:tcPr>
            <w:tcW w:w="4876" w:type="dxa"/>
          </w:tcPr>
          <w:p w14:paraId="3D19CC6F"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21C4A2CE"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0284E564" w14:textId="77777777" w:rsidTr="00E13721">
        <w:trPr>
          <w:jc w:val="center"/>
        </w:trPr>
        <w:tc>
          <w:tcPr>
            <w:tcW w:w="4876" w:type="dxa"/>
          </w:tcPr>
          <w:p w14:paraId="01EBC454" w14:textId="77777777" w:rsidR="00E13721" w:rsidRPr="00963CD2" w:rsidRDefault="00E13721" w:rsidP="00E13721">
            <w:pPr>
              <w:pStyle w:val="Normal6"/>
              <w:rPr>
                <w:color w:val="000000" w:themeColor="text1"/>
              </w:rPr>
            </w:pPr>
            <w:r w:rsidRPr="00963CD2">
              <w:rPr>
                <w:b/>
                <w:i/>
                <w:color w:val="000000" w:themeColor="text1"/>
              </w:rPr>
              <w:t>[...]</w:t>
            </w:r>
          </w:p>
        </w:tc>
        <w:tc>
          <w:tcPr>
            <w:tcW w:w="4876" w:type="dxa"/>
          </w:tcPr>
          <w:p w14:paraId="4CD78136" w14:textId="77777777" w:rsidR="00E13721" w:rsidRPr="00963CD2" w:rsidRDefault="00E13721" w:rsidP="00E13721">
            <w:pPr>
              <w:pStyle w:val="Normal6"/>
              <w:rPr>
                <w:color w:val="000000" w:themeColor="text1"/>
                <w:szCs w:val="24"/>
              </w:rPr>
            </w:pPr>
            <w:r w:rsidRPr="00963CD2">
              <w:rPr>
                <w:b/>
                <w:i/>
                <w:color w:val="000000" w:themeColor="text1"/>
              </w:rPr>
              <w:t>заличава се</w:t>
            </w:r>
          </w:p>
        </w:tc>
      </w:tr>
    </w:tbl>
    <w:p w14:paraId="3F60DF9B" w14:textId="77777777" w:rsidR="00E13721" w:rsidRPr="00963CD2" w:rsidRDefault="00E13721" w:rsidP="00E13721">
      <w:pPr>
        <w:rPr>
          <w:color w:val="000000" w:themeColor="text1"/>
        </w:rPr>
      </w:pPr>
      <w:r w:rsidRPr="00963CD2">
        <w:rPr>
          <w:rStyle w:val="HideTWBExt"/>
          <w:noProof w:val="0"/>
        </w:rPr>
        <w:t>&lt;/Amend&gt;</w:t>
      </w:r>
    </w:p>
    <w:p w14:paraId="026F1295" w14:textId="77777777" w:rsidR="00E13721" w:rsidRPr="00963CD2" w:rsidRDefault="00E13721" w:rsidP="00E13721">
      <w:pPr>
        <w:rPr>
          <w:color w:val="000000" w:themeColor="text1"/>
        </w:rPr>
      </w:pPr>
    </w:p>
    <w:p w14:paraId="7A289D5D"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241</w:t>
      </w:r>
      <w:r w:rsidRPr="00963CD2">
        <w:rPr>
          <w:rStyle w:val="HideTWBExt"/>
          <w:b w:val="0"/>
          <w:noProof w:val="0"/>
        </w:rPr>
        <w:t>&lt;/NumAm&gt;</w:t>
      </w:r>
    </w:p>
    <w:p w14:paraId="032A04AF"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E025668"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57</w:t>
      </w:r>
      <w:r w:rsidRPr="00963CD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05FDB3B0" w14:textId="77777777" w:rsidTr="00E13721">
        <w:trPr>
          <w:jc w:val="center"/>
        </w:trPr>
        <w:tc>
          <w:tcPr>
            <w:tcW w:w="9752" w:type="dxa"/>
            <w:gridSpan w:val="2"/>
          </w:tcPr>
          <w:p w14:paraId="3AB9D3C3" w14:textId="77777777" w:rsidR="00E13721" w:rsidRPr="00963CD2" w:rsidRDefault="00E13721" w:rsidP="00E13721">
            <w:pPr>
              <w:keepNext/>
              <w:rPr>
                <w:color w:val="000000" w:themeColor="text1"/>
              </w:rPr>
            </w:pPr>
          </w:p>
        </w:tc>
      </w:tr>
      <w:tr w:rsidR="00E13721" w:rsidRPr="00963CD2" w14:paraId="57C2BBDA" w14:textId="77777777" w:rsidTr="00E13721">
        <w:trPr>
          <w:jc w:val="center"/>
        </w:trPr>
        <w:tc>
          <w:tcPr>
            <w:tcW w:w="4876" w:type="dxa"/>
          </w:tcPr>
          <w:p w14:paraId="70E3243A"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54F1B53D"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14ADCE16" w14:textId="77777777" w:rsidTr="00E13721">
        <w:trPr>
          <w:jc w:val="center"/>
        </w:trPr>
        <w:tc>
          <w:tcPr>
            <w:tcW w:w="4876" w:type="dxa"/>
          </w:tcPr>
          <w:p w14:paraId="64AD7A1A" w14:textId="77777777" w:rsidR="00E13721" w:rsidRPr="00963CD2" w:rsidRDefault="00E13721" w:rsidP="00E13721">
            <w:pPr>
              <w:pStyle w:val="Normal6"/>
              <w:jc w:val="center"/>
              <w:rPr>
                <w:color w:val="000000" w:themeColor="text1"/>
              </w:rPr>
            </w:pPr>
            <w:r w:rsidRPr="00963CD2">
              <w:rPr>
                <w:b/>
                <w:i/>
                <w:color w:val="000000" w:themeColor="text1"/>
              </w:rPr>
              <w:t>Член 57</w:t>
            </w:r>
          </w:p>
        </w:tc>
        <w:tc>
          <w:tcPr>
            <w:tcW w:w="4876" w:type="dxa"/>
          </w:tcPr>
          <w:p w14:paraId="6E322477" w14:textId="77777777" w:rsidR="00E13721" w:rsidRPr="00963CD2" w:rsidRDefault="00E13721" w:rsidP="00E13721">
            <w:pPr>
              <w:pStyle w:val="Normal6"/>
              <w:rPr>
                <w:color w:val="000000" w:themeColor="text1"/>
                <w:szCs w:val="24"/>
              </w:rPr>
            </w:pPr>
            <w:r w:rsidRPr="00963CD2">
              <w:rPr>
                <w:b/>
                <w:i/>
                <w:color w:val="000000" w:themeColor="text1"/>
              </w:rPr>
              <w:t>заличава се</w:t>
            </w:r>
          </w:p>
        </w:tc>
      </w:tr>
      <w:tr w:rsidR="00E13721" w:rsidRPr="00963CD2" w14:paraId="5F2CFCB0" w14:textId="77777777" w:rsidTr="00E13721">
        <w:trPr>
          <w:jc w:val="center"/>
        </w:trPr>
        <w:tc>
          <w:tcPr>
            <w:tcW w:w="4876" w:type="dxa"/>
          </w:tcPr>
          <w:p w14:paraId="6AC7E859" w14:textId="77777777" w:rsidR="00E13721" w:rsidRPr="00963CD2" w:rsidRDefault="00E13721" w:rsidP="00E13721">
            <w:pPr>
              <w:pStyle w:val="Normal6"/>
              <w:jc w:val="center"/>
              <w:rPr>
                <w:color w:val="000000" w:themeColor="text1"/>
              </w:rPr>
            </w:pPr>
            <w:r w:rsidRPr="00963CD2">
              <w:rPr>
                <w:b/>
                <w:i/>
                <w:color w:val="000000" w:themeColor="text1"/>
              </w:rPr>
              <w:t>Общи разпоредби относно изземването на превозни средства, системи, компоненти или отделни технически възли</w:t>
            </w:r>
          </w:p>
        </w:tc>
        <w:tc>
          <w:tcPr>
            <w:tcW w:w="4876" w:type="dxa"/>
          </w:tcPr>
          <w:p w14:paraId="12298DAE" w14:textId="77777777" w:rsidR="00E13721" w:rsidRPr="00963CD2" w:rsidRDefault="00E13721" w:rsidP="00E13721">
            <w:pPr>
              <w:pStyle w:val="Normal6"/>
              <w:rPr>
                <w:color w:val="000000" w:themeColor="text1"/>
                <w:szCs w:val="24"/>
              </w:rPr>
            </w:pPr>
          </w:p>
        </w:tc>
      </w:tr>
      <w:tr w:rsidR="00E13721" w:rsidRPr="00963CD2" w14:paraId="53F331ED" w14:textId="77777777" w:rsidTr="00E13721">
        <w:trPr>
          <w:jc w:val="center"/>
        </w:trPr>
        <w:tc>
          <w:tcPr>
            <w:tcW w:w="4876" w:type="dxa"/>
          </w:tcPr>
          <w:p w14:paraId="5BE6D9C8" w14:textId="77777777" w:rsidR="00E13721" w:rsidRPr="00963CD2" w:rsidRDefault="00E13721" w:rsidP="00E13721">
            <w:pPr>
              <w:pStyle w:val="Normal6"/>
              <w:rPr>
                <w:color w:val="000000" w:themeColor="text1"/>
              </w:rPr>
            </w:pPr>
            <w:r w:rsidRPr="00963CD2">
              <w:rPr>
                <w:b/>
                <w:i/>
                <w:color w:val="000000" w:themeColor="text1"/>
              </w:rPr>
              <w:lastRenderedPageBreak/>
              <w:t xml:space="preserve">1. </w:t>
            </w:r>
            <w:r w:rsidRPr="00963CD2">
              <w:rPr>
                <w:color w:val="000000" w:themeColor="text1"/>
              </w:rPr>
              <w:tab/>
            </w:r>
            <w:r w:rsidRPr="00963CD2">
              <w:rPr>
                <w:b/>
                <w:i/>
                <w:color w:val="000000" w:themeColor="text1"/>
              </w:rPr>
              <w:t>Производител, който е получил одобрение на типа за цяло превозно средство и е длъжен да изземе превозни средства в съответствие с член 12, параграф 1, член 15, параграф 1, член 17, параграф 2, член 49, параграф 1, член 49, параграф 6, член 51, параграф 4, член 52, параграф 1 и член 53, параграф 1 от настоящия регламент, или в съответствие с член 20 от Регламент (ЕО) № 765/2008 на Европейския парламент и на Съвета, незабавно информира за това органа по одобряване, издал одобрението на типа на цялото превозно средство.</w:t>
            </w:r>
          </w:p>
        </w:tc>
        <w:tc>
          <w:tcPr>
            <w:tcW w:w="4876" w:type="dxa"/>
          </w:tcPr>
          <w:p w14:paraId="423DB26F" w14:textId="77777777" w:rsidR="00E13721" w:rsidRPr="00963CD2" w:rsidRDefault="00E13721" w:rsidP="00E13721">
            <w:pPr>
              <w:pStyle w:val="Normal6"/>
              <w:rPr>
                <w:color w:val="000000" w:themeColor="text1"/>
                <w:szCs w:val="24"/>
              </w:rPr>
            </w:pPr>
          </w:p>
        </w:tc>
      </w:tr>
      <w:tr w:rsidR="00E13721" w:rsidRPr="00963CD2" w14:paraId="6228FA41" w14:textId="77777777" w:rsidTr="00E13721">
        <w:trPr>
          <w:jc w:val="center"/>
        </w:trPr>
        <w:tc>
          <w:tcPr>
            <w:tcW w:w="4876" w:type="dxa"/>
          </w:tcPr>
          <w:p w14:paraId="33CF36A0" w14:textId="77777777" w:rsidR="00E13721" w:rsidRPr="00963CD2" w:rsidRDefault="00E13721" w:rsidP="00E13721">
            <w:pPr>
              <w:pStyle w:val="Normal6"/>
              <w:rPr>
                <w:color w:val="000000" w:themeColor="text1"/>
              </w:rPr>
            </w:pPr>
            <w:r w:rsidRPr="00963CD2">
              <w:rPr>
                <w:b/>
                <w:i/>
                <w:color w:val="000000" w:themeColor="text1"/>
              </w:rPr>
              <w:t xml:space="preserve">2. </w:t>
            </w:r>
            <w:r w:rsidRPr="00963CD2">
              <w:rPr>
                <w:color w:val="000000" w:themeColor="text1"/>
              </w:rPr>
              <w:tab/>
            </w:r>
            <w:r w:rsidRPr="00963CD2">
              <w:rPr>
                <w:b/>
                <w:i/>
                <w:color w:val="000000" w:themeColor="text1"/>
              </w:rPr>
              <w:t>Производител на системи, компоненти или отделни технически възли, който е получил одобрение на типа и е длъжен да изземе системи, компоненти или отделни технически възли в съответствие с член 12, параграф 1, член 15, параграф 1, член 17, параграф 2, член 49, параграф 1, член 49, параграф 6, член 51, параграф 4, член 52, параграф 1 и член 53, параграф 1 от настоящия регламент, или в съответствие с член 20 от Регламент (ЕО) № 765/2008 на Европейския парламент и на Съвета, незабавно информира за това органа по одобряване, издал ЕС одобрението на типа.</w:t>
            </w:r>
          </w:p>
        </w:tc>
        <w:tc>
          <w:tcPr>
            <w:tcW w:w="4876" w:type="dxa"/>
          </w:tcPr>
          <w:p w14:paraId="2F6F76B0" w14:textId="77777777" w:rsidR="00E13721" w:rsidRPr="00963CD2" w:rsidRDefault="00E13721" w:rsidP="00E13721">
            <w:pPr>
              <w:pStyle w:val="Normal6"/>
              <w:rPr>
                <w:color w:val="000000" w:themeColor="text1"/>
                <w:szCs w:val="24"/>
              </w:rPr>
            </w:pPr>
          </w:p>
        </w:tc>
      </w:tr>
      <w:tr w:rsidR="00E13721" w:rsidRPr="00963CD2" w14:paraId="351FBA99" w14:textId="77777777" w:rsidTr="00E13721">
        <w:trPr>
          <w:jc w:val="center"/>
        </w:trPr>
        <w:tc>
          <w:tcPr>
            <w:tcW w:w="4876" w:type="dxa"/>
          </w:tcPr>
          <w:p w14:paraId="591571EB" w14:textId="77777777" w:rsidR="00E13721" w:rsidRPr="00963CD2" w:rsidRDefault="00E13721" w:rsidP="00E13721">
            <w:pPr>
              <w:pStyle w:val="Normal6"/>
              <w:rPr>
                <w:color w:val="000000" w:themeColor="text1"/>
              </w:rPr>
            </w:pPr>
            <w:r w:rsidRPr="00963CD2">
              <w:rPr>
                <w:b/>
                <w:i/>
                <w:color w:val="000000" w:themeColor="text1"/>
              </w:rPr>
              <w:t xml:space="preserve">3. </w:t>
            </w:r>
            <w:r w:rsidRPr="00963CD2">
              <w:rPr>
                <w:color w:val="000000" w:themeColor="text1"/>
              </w:rPr>
              <w:tab/>
            </w:r>
            <w:r w:rsidRPr="00963CD2">
              <w:rPr>
                <w:b/>
                <w:i/>
                <w:color w:val="000000" w:themeColor="text1"/>
              </w:rPr>
              <w:t>Производителят предлага на органа по одобряването, издал одобрението на типа, набор от подходящи коригиращи действия за привеждане в съответствие на превозните средства, системите, компонентите или отделните технически възли и, когато е уместно, за неутрализиране на сериозния риск по член 20 от Регламент (ЕО) № 765/2008.</w:t>
            </w:r>
          </w:p>
        </w:tc>
        <w:tc>
          <w:tcPr>
            <w:tcW w:w="4876" w:type="dxa"/>
          </w:tcPr>
          <w:p w14:paraId="26C02A33" w14:textId="77777777" w:rsidR="00E13721" w:rsidRPr="00963CD2" w:rsidRDefault="00E13721" w:rsidP="00E13721">
            <w:pPr>
              <w:pStyle w:val="Normal6"/>
              <w:rPr>
                <w:color w:val="000000" w:themeColor="text1"/>
                <w:szCs w:val="24"/>
              </w:rPr>
            </w:pPr>
          </w:p>
        </w:tc>
      </w:tr>
      <w:tr w:rsidR="00E13721" w:rsidRPr="00963CD2" w14:paraId="259B4DD3" w14:textId="77777777" w:rsidTr="00E13721">
        <w:trPr>
          <w:jc w:val="center"/>
        </w:trPr>
        <w:tc>
          <w:tcPr>
            <w:tcW w:w="4876" w:type="dxa"/>
          </w:tcPr>
          <w:p w14:paraId="1D4651C8" w14:textId="77777777" w:rsidR="00E13721" w:rsidRPr="00963CD2" w:rsidRDefault="00E13721" w:rsidP="00E13721">
            <w:pPr>
              <w:pStyle w:val="Normal6"/>
              <w:rPr>
                <w:color w:val="000000" w:themeColor="text1"/>
              </w:rPr>
            </w:pPr>
            <w:r w:rsidRPr="00963CD2">
              <w:rPr>
                <w:b/>
                <w:i/>
                <w:color w:val="000000" w:themeColor="text1"/>
              </w:rPr>
              <w:t xml:space="preserve">Органът по одобряването извършва оценка, за да провери дали предложените коригиращи действия са достатъчно ефективни и своевременни, и съобщава без забавяне </w:t>
            </w:r>
            <w:r w:rsidRPr="00963CD2">
              <w:rPr>
                <w:b/>
                <w:i/>
                <w:color w:val="000000" w:themeColor="text1"/>
              </w:rPr>
              <w:lastRenderedPageBreak/>
              <w:t>одобрените от него коригиращи действия на органите по одобряването на другите държави членки и на Комисията.</w:t>
            </w:r>
          </w:p>
        </w:tc>
        <w:tc>
          <w:tcPr>
            <w:tcW w:w="4876" w:type="dxa"/>
          </w:tcPr>
          <w:p w14:paraId="2DBC2319" w14:textId="77777777" w:rsidR="00E13721" w:rsidRPr="00963CD2" w:rsidRDefault="00E13721" w:rsidP="00E13721">
            <w:pPr>
              <w:pStyle w:val="Normal6"/>
              <w:rPr>
                <w:color w:val="000000" w:themeColor="text1"/>
                <w:szCs w:val="24"/>
              </w:rPr>
            </w:pPr>
          </w:p>
        </w:tc>
      </w:tr>
    </w:tbl>
    <w:p w14:paraId="52056607" w14:textId="77777777" w:rsidR="00E13721" w:rsidRPr="00963CD2" w:rsidRDefault="00E13721" w:rsidP="00E13721">
      <w:pPr>
        <w:rPr>
          <w:color w:val="000000" w:themeColor="text1"/>
        </w:rPr>
      </w:pPr>
      <w:r w:rsidRPr="00963CD2">
        <w:rPr>
          <w:rStyle w:val="HideTWBExt"/>
          <w:noProof w:val="0"/>
        </w:rPr>
        <w:t>&lt;/Amend&gt;</w:t>
      </w:r>
    </w:p>
    <w:p w14:paraId="3427F43C" w14:textId="77777777" w:rsidR="00E13721" w:rsidRPr="00963CD2" w:rsidRDefault="00E13721" w:rsidP="00E13721">
      <w:pPr>
        <w:rPr>
          <w:color w:val="000000" w:themeColor="text1"/>
        </w:rPr>
      </w:pPr>
    </w:p>
    <w:p w14:paraId="7BD16587"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242</w:t>
      </w:r>
      <w:r w:rsidRPr="00963CD2">
        <w:rPr>
          <w:rStyle w:val="HideTWBExt"/>
          <w:b w:val="0"/>
          <w:noProof w:val="0"/>
        </w:rPr>
        <w:t>&lt;/NumAm&gt;</w:t>
      </w:r>
    </w:p>
    <w:p w14:paraId="2B30F40A"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00EF130"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58</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57E70FCF" w14:textId="77777777" w:rsidTr="00E13721">
        <w:trPr>
          <w:jc w:val="center"/>
        </w:trPr>
        <w:tc>
          <w:tcPr>
            <w:tcW w:w="9752" w:type="dxa"/>
            <w:gridSpan w:val="2"/>
          </w:tcPr>
          <w:p w14:paraId="284771D7" w14:textId="77777777" w:rsidR="00E13721" w:rsidRPr="00963CD2" w:rsidRDefault="00E13721" w:rsidP="00E13721">
            <w:pPr>
              <w:keepNext/>
              <w:rPr>
                <w:color w:val="000000" w:themeColor="text1"/>
              </w:rPr>
            </w:pPr>
          </w:p>
        </w:tc>
      </w:tr>
      <w:tr w:rsidR="00E13721" w:rsidRPr="00963CD2" w14:paraId="5D1C9D5E" w14:textId="77777777" w:rsidTr="00E13721">
        <w:trPr>
          <w:jc w:val="center"/>
        </w:trPr>
        <w:tc>
          <w:tcPr>
            <w:tcW w:w="4876" w:type="dxa"/>
          </w:tcPr>
          <w:p w14:paraId="565655B5"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4922F4F8"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7E40EAD" w14:textId="77777777" w:rsidTr="00E13721">
        <w:trPr>
          <w:jc w:val="center"/>
        </w:trPr>
        <w:tc>
          <w:tcPr>
            <w:tcW w:w="4876" w:type="dxa"/>
          </w:tcPr>
          <w:p w14:paraId="2DCDFFBC" w14:textId="77777777" w:rsidR="00E13721" w:rsidRPr="00963CD2" w:rsidRDefault="00E13721" w:rsidP="00E13721">
            <w:pPr>
              <w:pStyle w:val="Normal6"/>
              <w:rPr>
                <w:color w:val="000000" w:themeColor="text1"/>
              </w:rPr>
            </w:pPr>
            <w:r w:rsidRPr="00963CD2">
              <w:rPr>
                <w:b/>
                <w:i/>
                <w:color w:val="000000" w:themeColor="text1"/>
              </w:rPr>
              <w:t>[...]</w:t>
            </w:r>
          </w:p>
        </w:tc>
        <w:tc>
          <w:tcPr>
            <w:tcW w:w="4876" w:type="dxa"/>
          </w:tcPr>
          <w:p w14:paraId="52D887F1" w14:textId="77777777" w:rsidR="00E13721" w:rsidRPr="00963CD2" w:rsidRDefault="00E13721" w:rsidP="00E13721">
            <w:pPr>
              <w:pStyle w:val="Normal6"/>
              <w:rPr>
                <w:color w:val="000000" w:themeColor="text1"/>
                <w:szCs w:val="24"/>
              </w:rPr>
            </w:pPr>
            <w:r w:rsidRPr="00963CD2">
              <w:rPr>
                <w:b/>
                <w:i/>
                <w:color w:val="000000" w:themeColor="text1"/>
              </w:rPr>
              <w:t>заличава се</w:t>
            </w:r>
          </w:p>
        </w:tc>
      </w:tr>
    </w:tbl>
    <w:p w14:paraId="6313F2CA" w14:textId="77777777" w:rsidR="00E13721" w:rsidRPr="00963CD2" w:rsidRDefault="00E13721" w:rsidP="00E13721">
      <w:pPr>
        <w:rPr>
          <w:color w:val="000000" w:themeColor="text1"/>
        </w:rPr>
      </w:pPr>
      <w:r w:rsidRPr="00963CD2">
        <w:rPr>
          <w:rStyle w:val="HideTWBExt"/>
          <w:noProof w:val="0"/>
        </w:rPr>
        <w:t>&lt;/Amend&gt;</w:t>
      </w:r>
    </w:p>
    <w:p w14:paraId="0F561776" w14:textId="77777777" w:rsidR="00E13721" w:rsidRPr="00963CD2" w:rsidRDefault="00E13721" w:rsidP="00E13721">
      <w:pPr>
        <w:rPr>
          <w:color w:val="000000" w:themeColor="text1"/>
        </w:rPr>
      </w:pPr>
    </w:p>
    <w:p w14:paraId="74CEC8CE"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243</w:t>
      </w:r>
      <w:r w:rsidRPr="00963CD2">
        <w:rPr>
          <w:rStyle w:val="HideTWBExt"/>
          <w:b w:val="0"/>
          <w:noProof w:val="0"/>
        </w:rPr>
        <w:t>&lt;/NumAm&gt;</w:t>
      </w:r>
    </w:p>
    <w:p w14:paraId="3BFA76DB"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2AE7851"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59</w:t>
      </w:r>
      <w:r w:rsidRPr="00963CD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26B26CE4" w14:textId="77777777" w:rsidTr="00E13721">
        <w:trPr>
          <w:jc w:val="center"/>
        </w:trPr>
        <w:tc>
          <w:tcPr>
            <w:tcW w:w="9752" w:type="dxa"/>
            <w:gridSpan w:val="2"/>
          </w:tcPr>
          <w:p w14:paraId="4A4A7D36" w14:textId="77777777" w:rsidR="00E13721" w:rsidRPr="00963CD2" w:rsidRDefault="00E13721" w:rsidP="00E13721">
            <w:pPr>
              <w:keepNext/>
              <w:rPr>
                <w:color w:val="000000" w:themeColor="text1"/>
              </w:rPr>
            </w:pPr>
          </w:p>
        </w:tc>
      </w:tr>
      <w:tr w:rsidR="00E13721" w:rsidRPr="00963CD2" w14:paraId="241879C5" w14:textId="77777777" w:rsidTr="00E13721">
        <w:trPr>
          <w:jc w:val="center"/>
        </w:trPr>
        <w:tc>
          <w:tcPr>
            <w:tcW w:w="4876" w:type="dxa"/>
          </w:tcPr>
          <w:p w14:paraId="26082C5D"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229AB4D8"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D7693AB" w14:textId="77777777" w:rsidTr="00E13721">
        <w:trPr>
          <w:jc w:val="center"/>
        </w:trPr>
        <w:tc>
          <w:tcPr>
            <w:tcW w:w="4876" w:type="dxa"/>
          </w:tcPr>
          <w:p w14:paraId="5A042FFD" w14:textId="77777777" w:rsidR="00E13721" w:rsidRPr="00963CD2" w:rsidRDefault="00E13721" w:rsidP="00E13721">
            <w:pPr>
              <w:pStyle w:val="Normal6"/>
              <w:jc w:val="center"/>
              <w:rPr>
                <w:color w:val="000000" w:themeColor="text1"/>
              </w:rPr>
            </w:pPr>
            <w:r w:rsidRPr="00963CD2">
              <w:rPr>
                <w:b/>
                <w:i/>
                <w:color w:val="000000" w:themeColor="text1"/>
              </w:rPr>
              <w:t>Член 59</w:t>
            </w:r>
          </w:p>
        </w:tc>
        <w:tc>
          <w:tcPr>
            <w:tcW w:w="4876" w:type="dxa"/>
          </w:tcPr>
          <w:p w14:paraId="6DB1EA4E" w14:textId="77777777" w:rsidR="00E13721" w:rsidRPr="00963CD2" w:rsidRDefault="00E13721" w:rsidP="00E13721">
            <w:pPr>
              <w:pStyle w:val="Normal6"/>
              <w:rPr>
                <w:color w:val="000000" w:themeColor="text1"/>
                <w:szCs w:val="24"/>
              </w:rPr>
            </w:pPr>
            <w:r w:rsidRPr="00963CD2">
              <w:rPr>
                <w:b/>
                <w:i/>
                <w:color w:val="000000" w:themeColor="text1"/>
              </w:rPr>
              <w:t>заличава се</w:t>
            </w:r>
          </w:p>
        </w:tc>
      </w:tr>
      <w:tr w:rsidR="00E13721" w:rsidRPr="00963CD2" w14:paraId="242DDEA6" w14:textId="77777777" w:rsidTr="00E13721">
        <w:trPr>
          <w:jc w:val="center"/>
        </w:trPr>
        <w:tc>
          <w:tcPr>
            <w:tcW w:w="4876" w:type="dxa"/>
          </w:tcPr>
          <w:p w14:paraId="290BDF2A" w14:textId="77777777" w:rsidR="00E13721" w:rsidRPr="00963CD2" w:rsidRDefault="00E13721" w:rsidP="00E13721">
            <w:pPr>
              <w:pStyle w:val="Normal6"/>
              <w:jc w:val="center"/>
              <w:rPr>
                <w:color w:val="000000" w:themeColor="text1"/>
              </w:rPr>
            </w:pPr>
            <w:r w:rsidRPr="00963CD2">
              <w:rPr>
                <w:b/>
                <w:i/>
                <w:color w:val="000000" w:themeColor="text1"/>
              </w:rPr>
              <w:t>Право на изслушване на стопанските субекти, нотифициране на решения и налични средства за правна защита</w:t>
            </w:r>
          </w:p>
        </w:tc>
        <w:tc>
          <w:tcPr>
            <w:tcW w:w="4876" w:type="dxa"/>
          </w:tcPr>
          <w:p w14:paraId="477D1225" w14:textId="77777777" w:rsidR="00E13721" w:rsidRPr="00963CD2" w:rsidRDefault="00E13721" w:rsidP="00E13721">
            <w:pPr>
              <w:pStyle w:val="Normal6"/>
              <w:rPr>
                <w:color w:val="000000" w:themeColor="text1"/>
                <w:szCs w:val="24"/>
              </w:rPr>
            </w:pPr>
          </w:p>
        </w:tc>
      </w:tr>
      <w:tr w:rsidR="00E13721" w:rsidRPr="00963CD2" w14:paraId="2A2D9AFE" w14:textId="77777777" w:rsidTr="00E13721">
        <w:trPr>
          <w:jc w:val="center"/>
        </w:trPr>
        <w:tc>
          <w:tcPr>
            <w:tcW w:w="4876" w:type="dxa"/>
          </w:tcPr>
          <w:p w14:paraId="0EC34B8B" w14:textId="77777777" w:rsidR="00E13721" w:rsidRPr="00963CD2" w:rsidRDefault="00E13721" w:rsidP="00E13721">
            <w:pPr>
              <w:pStyle w:val="Normal6"/>
              <w:rPr>
                <w:color w:val="000000" w:themeColor="text1"/>
              </w:rPr>
            </w:pPr>
            <w:r w:rsidRPr="00963CD2">
              <w:rPr>
                <w:b/>
                <w:i/>
                <w:color w:val="000000" w:themeColor="text1"/>
              </w:rPr>
              <w:t>1.</w:t>
            </w:r>
            <w:r w:rsidRPr="00963CD2">
              <w:rPr>
                <w:color w:val="000000" w:themeColor="text1"/>
              </w:rPr>
              <w:tab/>
            </w:r>
            <w:r w:rsidRPr="00963CD2">
              <w:rPr>
                <w:b/>
                <w:i/>
                <w:color w:val="000000" w:themeColor="text1"/>
              </w:rPr>
              <w:t>Освен в случаи когато е необходимо незабавно действие поради наличието на сериозен риск за здравето и безопасността на хората и за околната среда, на съответния стопански субект се предоставя възможност да изрази мнението си пред националния орган в рамките на подходящ период от време преди дадена мярка по членове 49—58 да бъде приета от националните органи на държавите членки.</w:t>
            </w:r>
          </w:p>
        </w:tc>
        <w:tc>
          <w:tcPr>
            <w:tcW w:w="4876" w:type="dxa"/>
          </w:tcPr>
          <w:p w14:paraId="7535C0AD" w14:textId="77777777" w:rsidR="00E13721" w:rsidRPr="00963CD2" w:rsidRDefault="00E13721" w:rsidP="00E13721">
            <w:pPr>
              <w:pStyle w:val="Normal6"/>
              <w:rPr>
                <w:color w:val="000000" w:themeColor="text1"/>
                <w:szCs w:val="24"/>
              </w:rPr>
            </w:pPr>
          </w:p>
        </w:tc>
      </w:tr>
      <w:tr w:rsidR="00E13721" w:rsidRPr="00963CD2" w14:paraId="57B017C4" w14:textId="77777777" w:rsidTr="00E13721">
        <w:trPr>
          <w:jc w:val="center"/>
        </w:trPr>
        <w:tc>
          <w:tcPr>
            <w:tcW w:w="4876" w:type="dxa"/>
          </w:tcPr>
          <w:p w14:paraId="329FDCB7" w14:textId="77777777" w:rsidR="00E13721" w:rsidRPr="00963CD2" w:rsidRDefault="00E13721" w:rsidP="00E13721">
            <w:pPr>
              <w:pStyle w:val="Normal6"/>
              <w:rPr>
                <w:color w:val="000000" w:themeColor="text1"/>
              </w:rPr>
            </w:pPr>
            <w:r w:rsidRPr="00963CD2">
              <w:rPr>
                <w:b/>
                <w:i/>
                <w:color w:val="000000" w:themeColor="text1"/>
              </w:rPr>
              <w:t xml:space="preserve">Ако е било предприето действие, без да е изслушан стопанският субект, последният получава възможност да представи становището си при първа възможност, а националният орган преразглежда мярката веднага след </w:t>
            </w:r>
            <w:r w:rsidRPr="00963CD2">
              <w:rPr>
                <w:b/>
                <w:i/>
                <w:color w:val="000000" w:themeColor="text1"/>
              </w:rPr>
              <w:lastRenderedPageBreak/>
              <w:t>това.</w:t>
            </w:r>
          </w:p>
        </w:tc>
        <w:tc>
          <w:tcPr>
            <w:tcW w:w="4876" w:type="dxa"/>
          </w:tcPr>
          <w:p w14:paraId="39E3152C" w14:textId="77777777" w:rsidR="00E13721" w:rsidRPr="00963CD2" w:rsidRDefault="00E13721" w:rsidP="00E13721">
            <w:pPr>
              <w:pStyle w:val="Normal6"/>
              <w:rPr>
                <w:color w:val="000000" w:themeColor="text1"/>
                <w:szCs w:val="24"/>
              </w:rPr>
            </w:pPr>
          </w:p>
        </w:tc>
      </w:tr>
      <w:tr w:rsidR="00E13721" w:rsidRPr="00963CD2" w14:paraId="5CE81F1A" w14:textId="77777777" w:rsidTr="00E13721">
        <w:trPr>
          <w:jc w:val="center"/>
        </w:trPr>
        <w:tc>
          <w:tcPr>
            <w:tcW w:w="4876" w:type="dxa"/>
          </w:tcPr>
          <w:p w14:paraId="198CB1CB" w14:textId="77777777" w:rsidR="00E13721" w:rsidRPr="00963CD2" w:rsidRDefault="00E13721" w:rsidP="00E13721">
            <w:pPr>
              <w:pStyle w:val="Normal6"/>
              <w:rPr>
                <w:color w:val="000000" w:themeColor="text1"/>
              </w:rPr>
            </w:pPr>
            <w:r w:rsidRPr="00963CD2">
              <w:rPr>
                <w:b/>
                <w:i/>
                <w:color w:val="000000" w:themeColor="text1"/>
              </w:rPr>
              <w:t>2.</w:t>
            </w:r>
            <w:r w:rsidRPr="00963CD2">
              <w:rPr>
                <w:color w:val="000000" w:themeColor="text1"/>
              </w:rPr>
              <w:tab/>
            </w:r>
            <w:r w:rsidRPr="00963CD2">
              <w:rPr>
                <w:b/>
                <w:i/>
                <w:color w:val="000000" w:themeColor="text1"/>
              </w:rPr>
              <w:t>За всяка мярка, приета от националните органи на държавите членки, се указват точните мотиви за нейното приемане.</w:t>
            </w:r>
          </w:p>
        </w:tc>
        <w:tc>
          <w:tcPr>
            <w:tcW w:w="4876" w:type="dxa"/>
          </w:tcPr>
          <w:p w14:paraId="458D6853" w14:textId="77777777" w:rsidR="00E13721" w:rsidRPr="00963CD2" w:rsidRDefault="00E13721" w:rsidP="00E13721">
            <w:pPr>
              <w:pStyle w:val="Normal6"/>
              <w:rPr>
                <w:color w:val="000000" w:themeColor="text1"/>
                <w:szCs w:val="24"/>
              </w:rPr>
            </w:pPr>
          </w:p>
        </w:tc>
      </w:tr>
      <w:tr w:rsidR="00E13721" w:rsidRPr="00963CD2" w14:paraId="7248D90B" w14:textId="77777777" w:rsidTr="00E13721">
        <w:trPr>
          <w:jc w:val="center"/>
        </w:trPr>
        <w:tc>
          <w:tcPr>
            <w:tcW w:w="4876" w:type="dxa"/>
          </w:tcPr>
          <w:p w14:paraId="4FFE1850" w14:textId="77777777" w:rsidR="00E13721" w:rsidRPr="00963CD2" w:rsidRDefault="00E13721" w:rsidP="00E13721">
            <w:pPr>
              <w:pStyle w:val="Normal6"/>
              <w:rPr>
                <w:color w:val="000000" w:themeColor="text1"/>
              </w:rPr>
            </w:pPr>
            <w:r w:rsidRPr="00963CD2">
              <w:rPr>
                <w:b/>
                <w:i/>
                <w:color w:val="000000" w:themeColor="text1"/>
              </w:rPr>
              <w:t>Когато мярката е насочена към конкретен стопански субект, тя незабавно се нотифицира до съответния стопански субект, който едновременно с това бива информиран за наличните средства за правна защита съгласно законодателството на съответната държава членка и за сроковете във връзка с тези средства за правна защита.</w:t>
            </w:r>
          </w:p>
        </w:tc>
        <w:tc>
          <w:tcPr>
            <w:tcW w:w="4876" w:type="dxa"/>
          </w:tcPr>
          <w:p w14:paraId="61F7962B" w14:textId="77777777" w:rsidR="00E13721" w:rsidRPr="00963CD2" w:rsidRDefault="00E13721" w:rsidP="00E13721">
            <w:pPr>
              <w:pStyle w:val="Normal6"/>
              <w:rPr>
                <w:color w:val="000000" w:themeColor="text1"/>
                <w:szCs w:val="24"/>
              </w:rPr>
            </w:pPr>
          </w:p>
        </w:tc>
      </w:tr>
      <w:tr w:rsidR="00E13721" w:rsidRPr="00963CD2" w14:paraId="314644E6" w14:textId="77777777" w:rsidTr="00E13721">
        <w:trPr>
          <w:jc w:val="center"/>
        </w:trPr>
        <w:tc>
          <w:tcPr>
            <w:tcW w:w="4876" w:type="dxa"/>
          </w:tcPr>
          <w:p w14:paraId="6FBB6AA3" w14:textId="77777777" w:rsidR="00E13721" w:rsidRPr="00963CD2" w:rsidRDefault="00E13721" w:rsidP="00E13721">
            <w:pPr>
              <w:pStyle w:val="Normal6"/>
              <w:rPr>
                <w:color w:val="000000" w:themeColor="text1"/>
              </w:rPr>
            </w:pPr>
            <w:r w:rsidRPr="00963CD2">
              <w:rPr>
                <w:b/>
                <w:i/>
                <w:color w:val="000000" w:themeColor="text1"/>
              </w:rPr>
              <w:t>Когато мярката е от общ характер, тя се публикува по надлежния ред в националния официален вестник или еквивалентен инструмент.</w:t>
            </w:r>
          </w:p>
        </w:tc>
        <w:tc>
          <w:tcPr>
            <w:tcW w:w="4876" w:type="dxa"/>
          </w:tcPr>
          <w:p w14:paraId="03F6E1EF" w14:textId="77777777" w:rsidR="00E13721" w:rsidRPr="00963CD2" w:rsidRDefault="00E13721" w:rsidP="00E13721">
            <w:pPr>
              <w:pStyle w:val="Normal6"/>
              <w:rPr>
                <w:color w:val="000000" w:themeColor="text1"/>
                <w:szCs w:val="24"/>
              </w:rPr>
            </w:pPr>
          </w:p>
        </w:tc>
      </w:tr>
      <w:tr w:rsidR="00E13721" w:rsidRPr="00963CD2" w14:paraId="3C56B3EA" w14:textId="77777777" w:rsidTr="00E13721">
        <w:trPr>
          <w:jc w:val="center"/>
        </w:trPr>
        <w:tc>
          <w:tcPr>
            <w:tcW w:w="4876" w:type="dxa"/>
          </w:tcPr>
          <w:p w14:paraId="6FCDF26F" w14:textId="77777777" w:rsidR="00E13721" w:rsidRPr="00963CD2" w:rsidRDefault="00E13721" w:rsidP="00E13721">
            <w:pPr>
              <w:pStyle w:val="Normal6"/>
              <w:rPr>
                <w:color w:val="000000" w:themeColor="text1"/>
              </w:rPr>
            </w:pPr>
            <w:r w:rsidRPr="00963CD2">
              <w:rPr>
                <w:b/>
                <w:i/>
                <w:color w:val="000000" w:themeColor="text1"/>
              </w:rPr>
              <w:t xml:space="preserve">3. </w:t>
            </w:r>
            <w:r w:rsidRPr="00963CD2">
              <w:rPr>
                <w:color w:val="000000" w:themeColor="text1"/>
              </w:rPr>
              <w:tab/>
            </w:r>
            <w:r w:rsidRPr="00963CD2">
              <w:rPr>
                <w:b/>
                <w:i/>
                <w:color w:val="000000" w:themeColor="text1"/>
              </w:rPr>
              <w:t>Всяка мярка, приета от националните органи, незабавно се оттегля или изменя, след като стопанският субект докаже, че е предприел ефективно коригиращо действие.</w:t>
            </w:r>
          </w:p>
        </w:tc>
        <w:tc>
          <w:tcPr>
            <w:tcW w:w="4876" w:type="dxa"/>
          </w:tcPr>
          <w:p w14:paraId="4ADA8615" w14:textId="77777777" w:rsidR="00E13721" w:rsidRPr="00963CD2" w:rsidRDefault="00E13721" w:rsidP="00E13721">
            <w:pPr>
              <w:pStyle w:val="Normal6"/>
              <w:rPr>
                <w:color w:val="000000" w:themeColor="text1"/>
                <w:szCs w:val="24"/>
              </w:rPr>
            </w:pPr>
          </w:p>
        </w:tc>
      </w:tr>
    </w:tbl>
    <w:p w14:paraId="6540DB24" w14:textId="77777777" w:rsidR="00E13721" w:rsidRPr="00963CD2" w:rsidRDefault="00E13721" w:rsidP="00E13721">
      <w:pPr>
        <w:rPr>
          <w:rStyle w:val="HideTWBExt"/>
          <w:noProof w:val="0"/>
        </w:rPr>
      </w:pPr>
      <w:r w:rsidRPr="00963CD2">
        <w:rPr>
          <w:rStyle w:val="HideTWBExt"/>
          <w:noProof w:val="0"/>
        </w:rPr>
        <w:t>&lt;/Amend&gt;</w:t>
      </w:r>
    </w:p>
    <w:p w14:paraId="0423EAB2"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244</w:t>
      </w:r>
      <w:r w:rsidRPr="00963CD2">
        <w:rPr>
          <w:rStyle w:val="HideTWBExt"/>
          <w:b w:val="0"/>
          <w:noProof w:val="0"/>
        </w:rPr>
        <w:t>&lt;/NumAm&gt;</w:t>
      </w:r>
    </w:p>
    <w:p w14:paraId="70EF5061"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27EB8F67"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60 – параграф 3 – алинея 2</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158EE61F" w14:textId="77777777" w:rsidTr="00E13721">
        <w:trPr>
          <w:jc w:val="center"/>
        </w:trPr>
        <w:tc>
          <w:tcPr>
            <w:tcW w:w="9752" w:type="dxa"/>
            <w:gridSpan w:val="2"/>
          </w:tcPr>
          <w:p w14:paraId="12E92721" w14:textId="77777777" w:rsidR="00E13721" w:rsidRPr="00963CD2" w:rsidRDefault="00E13721" w:rsidP="00E13721">
            <w:pPr>
              <w:keepNext/>
              <w:rPr>
                <w:color w:val="000000" w:themeColor="text1"/>
              </w:rPr>
            </w:pPr>
          </w:p>
        </w:tc>
      </w:tr>
      <w:tr w:rsidR="00E13721" w:rsidRPr="00963CD2" w14:paraId="740FD085" w14:textId="77777777" w:rsidTr="00E13721">
        <w:trPr>
          <w:jc w:val="center"/>
        </w:trPr>
        <w:tc>
          <w:tcPr>
            <w:tcW w:w="4876" w:type="dxa"/>
            <w:hideMark/>
          </w:tcPr>
          <w:p w14:paraId="261EF187"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0C249FB6"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4660081" w14:textId="77777777" w:rsidTr="00E13721">
        <w:trPr>
          <w:jc w:val="center"/>
        </w:trPr>
        <w:tc>
          <w:tcPr>
            <w:tcW w:w="4876" w:type="dxa"/>
            <w:hideMark/>
          </w:tcPr>
          <w:p w14:paraId="1DBF827E" w14:textId="77777777" w:rsidR="00E13721" w:rsidRPr="00963CD2" w:rsidRDefault="00E13721" w:rsidP="00E13721">
            <w:pPr>
              <w:pStyle w:val="Normal6"/>
              <w:rPr>
                <w:color w:val="000000" w:themeColor="text1"/>
              </w:rPr>
            </w:pPr>
            <w:r w:rsidRPr="00963CD2">
              <w:rPr>
                <w:color w:val="000000" w:themeColor="text1"/>
              </w:rPr>
              <w:t>Делегираният акт също така определя датите на задължително прилагане на правилото на ИКЕ на ООН или на измененията към него и включва преходни разпоредби, когато е целесъобразно.</w:t>
            </w:r>
          </w:p>
        </w:tc>
        <w:tc>
          <w:tcPr>
            <w:tcW w:w="4876" w:type="dxa"/>
            <w:hideMark/>
          </w:tcPr>
          <w:p w14:paraId="56FDDF22" w14:textId="77777777" w:rsidR="00E13721" w:rsidRPr="00963CD2" w:rsidRDefault="00E13721" w:rsidP="00E13721">
            <w:pPr>
              <w:pStyle w:val="Normal6"/>
              <w:rPr>
                <w:color w:val="000000" w:themeColor="text1"/>
                <w:szCs w:val="24"/>
              </w:rPr>
            </w:pPr>
            <w:r w:rsidRPr="00963CD2">
              <w:rPr>
                <w:color w:val="000000" w:themeColor="text1"/>
              </w:rPr>
              <w:t>Делегираният акт също така определя датите на задължително прилагане на правилото на ИКЕ на ООН или на измененията към него и включва преходни разпоредби, когато е целесъобразно</w:t>
            </w:r>
            <w:r w:rsidRPr="00963CD2">
              <w:rPr>
                <w:b/>
                <w:i/>
                <w:color w:val="000000" w:themeColor="text1"/>
              </w:rPr>
              <w:t xml:space="preserve"> и по-конкретно, за целите на одобрението на типа, първата регистрация и пускането в употреба на превозните средства и предоставянето на пазара на системи, компоненти и отделни технически възли, когато това е приложимо</w:t>
            </w:r>
            <w:r w:rsidRPr="00963CD2">
              <w:rPr>
                <w:color w:val="000000" w:themeColor="text1"/>
              </w:rPr>
              <w:t>.</w:t>
            </w:r>
          </w:p>
        </w:tc>
      </w:tr>
    </w:tbl>
    <w:p w14:paraId="382E36F2" w14:textId="77777777" w:rsidR="00E13721" w:rsidRPr="00963CD2" w:rsidRDefault="00E13721" w:rsidP="00E13721">
      <w:pPr>
        <w:rPr>
          <w:color w:val="000000" w:themeColor="text1"/>
        </w:rPr>
      </w:pPr>
      <w:r w:rsidRPr="00963CD2">
        <w:rPr>
          <w:rStyle w:val="HideTWBExt"/>
          <w:noProof w:val="0"/>
        </w:rPr>
        <w:t>&lt;/Amend&gt;</w:t>
      </w:r>
    </w:p>
    <w:p w14:paraId="5FFEB2D6" w14:textId="77777777" w:rsidR="00E13721" w:rsidRPr="00963CD2" w:rsidRDefault="00E13721" w:rsidP="00E13721">
      <w:pPr>
        <w:pStyle w:val="AMNumberTabs"/>
        <w:keepNext/>
        <w:rPr>
          <w:color w:val="000000" w:themeColor="text1"/>
        </w:rPr>
      </w:pPr>
      <w:r w:rsidRPr="00963CD2">
        <w:rPr>
          <w:rStyle w:val="HideTWBExt"/>
          <w:b w:val="0"/>
          <w:noProof w:val="0"/>
        </w:rPr>
        <w:lastRenderedPageBreak/>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245</w:t>
      </w:r>
      <w:r w:rsidRPr="00963CD2">
        <w:rPr>
          <w:rStyle w:val="HideTWBExt"/>
          <w:b w:val="0"/>
          <w:noProof w:val="0"/>
        </w:rPr>
        <w:t>&lt;/NumAm&gt;</w:t>
      </w:r>
    </w:p>
    <w:p w14:paraId="491F9C2D"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CB73B6B"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63 – параграф 1</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58B2215A" w14:textId="77777777" w:rsidTr="00E13721">
        <w:trPr>
          <w:jc w:val="center"/>
        </w:trPr>
        <w:tc>
          <w:tcPr>
            <w:tcW w:w="9752" w:type="dxa"/>
            <w:gridSpan w:val="2"/>
          </w:tcPr>
          <w:p w14:paraId="7C6F663D" w14:textId="77777777" w:rsidR="00E13721" w:rsidRPr="00963CD2" w:rsidRDefault="00E13721" w:rsidP="00E13721">
            <w:pPr>
              <w:keepNext/>
              <w:rPr>
                <w:color w:val="000000" w:themeColor="text1"/>
              </w:rPr>
            </w:pPr>
          </w:p>
        </w:tc>
      </w:tr>
      <w:tr w:rsidR="00E13721" w:rsidRPr="00963CD2" w14:paraId="3AFCC164" w14:textId="77777777" w:rsidTr="00E13721">
        <w:trPr>
          <w:jc w:val="center"/>
        </w:trPr>
        <w:tc>
          <w:tcPr>
            <w:tcW w:w="4876" w:type="dxa"/>
            <w:hideMark/>
          </w:tcPr>
          <w:p w14:paraId="44B668D0"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24DFDBB7"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1102044" w14:textId="77777777" w:rsidTr="00E13721">
        <w:trPr>
          <w:jc w:val="center"/>
        </w:trPr>
        <w:tc>
          <w:tcPr>
            <w:tcW w:w="4876" w:type="dxa"/>
            <w:hideMark/>
          </w:tcPr>
          <w:p w14:paraId="0D93DEDD" w14:textId="77777777" w:rsidR="00E13721" w:rsidRPr="00963CD2" w:rsidRDefault="00E13721" w:rsidP="00E13721">
            <w:pPr>
              <w:pStyle w:val="Normal6"/>
              <w:rPr>
                <w:color w:val="000000" w:themeColor="text1"/>
              </w:rPr>
            </w:pPr>
            <w:r w:rsidRPr="00963CD2">
              <w:rPr>
                <w:color w:val="000000" w:themeColor="text1"/>
              </w:rPr>
              <w:t>1.</w:t>
            </w:r>
            <w:r w:rsidRPr="00963CD2">
              <w:rPr>
                <w:color w:val="000000" w:themeColor="text1"/>
              </w:rPr>
              <w:tab/>
              <w:t>Производителят не трябва да предоставя каквато и да било техническа информация във връзка с данните на типа превозно средство, система, компонент или отделен технически възел, предвидени в настоящия регламент</w:t>
            </w:r>
            <w:r w:rsidRPr="00963CD2">
              <w:rPr>
                <w:b/>
                <w:i/>
                <w:color w:val="000000" w:themeColor="text1"/>
              </w:rPr>
              <w:t xml:space="preserve"> или</w:t>
            </w:r>
            <w:r w:rsidRPr="00963CD2">
              <w:rPr>
                <w:color w:val="000000" w:themeColor="text1"/>
              </w:rPr>
              <w:t xml:space="preserve"> в делегираните актове или актовете за изпълнение, приети съгласно настоящия регламент, която се отклонява от данните на типа, одобрени от органа по одобряването.</w:t>
            </w:r>
          </w:p>
        </w:tc>
        <w:tc>
          <w:tcPr>
            <w:tcW w:w="4876" w:type="dxa"/>
            <w:hideMark/>
          </w:tcPr>
          <w:p w14:paraId="7CD98D56" w14:textId="77777777" w:rsidR="00E13721" w:rsidRPr="00963CD2" w:rsidRDefault="00E13721" w:rsidP="00E13721">
            <w:pPr>
              <w:pStyle w:val="Normal6"/>
              <w:rPr>
                <w:color w:val="000000" w:themeColor="text1"/>
                <w:szCs w:val="24"/>
              </w:rPr>
            </w:pPr>
            <w:r w:rsidRPr="00963CD2">
              <w:rPr>
                <w:color w:val="000000" w:themeColor="text1"/>
              </w:rPr>
              <w:t>1.</w:t>
            </w:r>
            <w:r w:rsidRPr="00963CD2">
              <w:rPr>
                <w:color w:val="000000" w:themeColor="text1"/>
              </w:rPr>
              <w:tab/>
              <w:t>Производителят не трябва да предоставя каквато и да било техническа информация във връзка с данните на типа превозно средство, система, компонент или отделен технически възел, предвидени в настоящия регламент</w:t>
            </w:r>
            <w:r w:rsidRPr="00963CD2">
              <w:rPr>
                <w:b/>
                <w:i/>
                <w:color w:val="000000" w:themeColor="text1"/>
              </w:rPr>
              <w:t>,</w:t>
            </w:r>
            <w:r w:rsidRPr="00963CD2">
              <w:rPr>
                <w:color w:val="000000" w:themeColor="text1"/>
              </w:rPr>
              <w:t xml:space="preserve"> в делегираните актове или актовете за изпълнение, приети съгласно настоящия регламент, </w:t>
            </w:r>
            <w:r w:rsidRPr="00963CD2">
              <w:rPr>
                <w:b/>
                <w:i/>
                <w:color w:val="000000" w:themeColor="text1"/>
              </w:rPr>
              <w:t xml:space="preserve">или в регулаторните актове, изброени в приложение ІV, </w:t>
            </w:r>
            <w:r w:rsidRPr="00963CD2">
              <w:rPr>
                <w:color w:val="000000" w:themeColor="text1"/>
              </w:rPr>
              <w:t>която</w:t>
            </w:r>
            <w:r w:rsidRPr="00963CD2">
              <w:rPr>
                <w:b/>
                <w:i/>
                <w:color w:val="000000" w:themeColor="text1"/>
              </w:rPr>
              <w:t xml:space="preserve"> </w:t>
            </w:r>
            <w:r w:rsidRPr="00963CD2">
              <w:rPr>
                <w:color w:val="000000" w:themeColor="text1"/>
              </w:rPr>
              <w:t>се отклонява от данните на типа, одобрени от органа по одобряването.</w:t>
            </w:r>
          </w:p>
        </w:tc>
      </w:tr>
    </w:tbl>
    <w:p w14:paraId="22B2ACA4" w14:textId="77777777" w:rsidR="00E13721" w:rsidRPr="00963CD2" w:rsidRDefault="00E13721" w:rsidP="00E13721">
      <w:pPr>
        <w:rPr>
          <w:color w:val="000000" w:themeColor="text1"/>
        </w:rPr>
      </w:pPr>
      <w:r w:rsidRPr="00963CD2">
        <w:rPr>
          <w:rStyle w:val="HideTWBExt"/>
          <w:noProof w:val="0"/>
        </w:rPr>
        <w:t>&lt;/Amend&gt;</w:t>
      </w:r>
    </w:p>
    <w:p w14:paraId="3B95E48C" w14:textId="64EC05E6"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246</w:t>
      </w:r>
      <w:r w:rsidRPr="00963CD2">
        <w:rPr>
          <w:rStyle w:val="HideTWBExt"/>
          <w:b w:val="0"/>
          <w:noProof w:val="0"/>
        </w:rPr>
        <w:t>&lt;/NumAm&gt;</w:t>
      </w:r>
      <w:bookmarkStart w:id="4" w:name="_GoBack"/>
      <w:bookmarkEnd w:id="4"/>
    </w:p>
    <w:p w14:paraId="006DA7F4"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9D0EDFF"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65 – параграф 1 – алинея 1</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52AB4892" w14:textId="77777777" w:rsidTr="00E13721">
        <w:trPr>
          <w:jc w:val="center"/>
        </w:trPr>
        <w:tc>
          <w:tcPr>
            <w:tcW w:w="9752" w:type="dxa"/>
            <w:gridSpan w:val="2"/>
          </w:tcPr>
          <w:p w14:paraId="2F470583" w14:textId="77777777" w:rsidR="00E13721" w:rsidRPr="00963CD2" w:rsidRDefault="00E13721" w:rsidP="00E13721">
            <w:pPr>
              <w:keepNext/>
              <w:rPr>
                <w:color w:val="000000" w:themeColor="text1"/>
              </w:rPr>
            </w:pPr>
          </w:p>
        </w:tc>
      </w:tr>
      <w:tr w:rsidR="00E13721" w:rsidRPr="00963CD2" w14:paraId="040CF73F" w14:textId="77777777" w:rsidTr="00E13721">
        <w:trPr>
          <w:jc w:val="center"/>
        </w:trPr>
        <w:tc>
          <w:tcPr>
            <w:tcW w:w="4876" w:type="dxa"/>
            <w:hideMark/>
          </w:tcPr>
          <w:p w14:paraId="100BE04C"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32A877E9"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0A70A2B9" w14:textId="77777777" w:rsidTr="00E13721">
        <w:trPr>
          <w:jc w:val="center"/>
        </w:trPr>
        <w:tc>
          <w:tcPr>
            <w:tcW w:w="4876" w:type="dxa"/>
            <w:hideMark/>
          </w:tcPr>
          <w:p w14:paraId="0075D7F3" w14:textId="77777777" w:rsidR="00E13721" w:rsidRPr="00963CD2" w:rsidRDefault="00E13721" w:rsidP="00E13721">
            <w:pPr>
              <w:pStyle w:val="Normal6"/>
              <w:rPr>
                <w:color w:val="000000" w:themeColor="text1"/>
              </w:rPr>
            </w:pPr>
            <w:r w:rsidRPr="00963CD2">
              <w:rPr>
                <w:color w:val="000000" w:themeColor="text1"/>
              </w:rPr>
              <w:t xml:space="preserve">Производителите предоставят на независимите оператори неограничен </w:t>
            </w:r>
            <w:r w:rsidRPr="00963CD2">
              <w:rPr>
                <w:b/>
                <w:i/>
                <w:color w:val="000000" w:themeColor="text1"/>
              </w:rPr>
              <w:t>и</w:t>
            </w:r>
            <w:r w:rsidRPr="00963CD2">
              <w:rPr>
                <w:color w:val="000000" w:themeColor="text1"/>
              </w:rPr>
              <w:t xml:space="preserve"> стандартизиран достъп до информацията за СБД, диагностично и друго оборудване, инструменти, включително </w:t>
            </w:r>
            <w:r w:rsidRPr="00963CD2">
              <w:rPr>
                <w:b/>
                <w:i/>
                <w:color w:val="000000" w:themeColor="text1"/>
              </w:rPr>
              <w:t>съответния</w:t>
            </w:r>
            <w:r w:rsidRPr="00963CD2">
              <w:rPr>
                <w:color w:val="000000" w:themeColor="text1"/>
              </w:rPr>
              <w:t xml:space="preserve"> софтуер</w:t>
            </w:r>
            <w:r w:rsidRPr="00963CD2">
              <w:rPr>
                <w:b/>
                <w:i/>
                <w:color w:val="000000" w:themeColor="text1"/>
              </w:rPr>
              <w:t>,</w:t>
            </w:r>
            <w:r w:rsidRPr="00963CD2">
              <w:rPr>
                <w:color w:val="000000" w:themeColor="text1"/>
              </w:rPr>
              <w:t xml:space="preserve"> и</w:t>
            </w:r>
            <w:r w:rsidRPr="00963CD2">
              <w:rPr>
                <w:b/>
                <w:i/>
                <w:color w:val="000000" w:themeColor="text1"/>
              </w:rPr>
              <w:t xml:space="preserve"> до</w:t>
            </w:r>
            <w:r w:rsidRPr="00963CD2">
              <w:rPr>
                <w:color w:val="000000" w:themeColor="text1"/>
              </w:rPr>
              <w:t xml:space="preserve"> информацията за ремонта и техническото обслужване на превозните средства.</w:t>
            </w:r>
          </w:p>
        </w:tc>
        <w:tc>
          <w:tcPr>
            <w:tcW w:w="4876" w:type="dxa"/>
            <w:hideMark/>
          </w:tcPr>
          <w:p w14:paraId="43EA3143" w14:textId="77777777" w:rsidR="00E13721" w:rsidRPr="00963CD2" w:rsidRDefault="00E13721" w:rsidP="00E13721">
            <w:pPr>
              <w:pStyle w:val="Normal6"/>
              <w:rPr>
                <w:color w:val="000000" w:themeColor="text1"/>
                <w:szCs w:val="24"/>
              </w:rPr>
            </w:pPr>
            <w:r w:rsidRPr="00963CD2">
              <w:rPr>
                <w:color w:val="000000" w:themeColor="text1"/>
              </w:rPr>
              <w:t>Производителите предоставят на независимите оператори неограничен</w:t>
            </w:r>
            <w:r w:rsidRPr="00963CD2">
              <w:rPr>
                <w:b/>
                <w:i/>
                <w:color w:val="000000" w:themeColor="text1"/>
              </w:rPr>
              <w:t xml:space="preserve">, </w:t>
            </w:r>
            <w:r w:rsidRPr="00963CD2">
              <w:rPr>
                <w:color w:val="000000" w:themeColor="text1"/>
              </w:rPr>
              <w:t xml:space="preserve">стандартизиран </w:t>
            </w:r>
            <w:r w:rsidRPr="00963CD2">
              <w:rPr>
                <w:b/>
                <w:i/>
                <w:color w:val="000000" w:themeColor="text1"/>
              </w:rPr>
              <w:t>и</w:t>
            </w:r>
            <w:r w:rsidRPr="00963CD2">
              <w:rPr>
                <w:color w:val="000000" w:themeColor="text1"/>
              </w:rPr>
              <w:t xml:space="preserve"> </w:t>
            </w:r>
            <w:r w:rsidRPr="00963CD2">
              <w:rPr>
                <w:b/>
                <w:i/>
                <w:color w:val="000000" w:themeColor="text1"/>
              </w:rPr>
              <w:t>недискриминационен</w:t>
            </w:r>
            <w:r w:rsidRPr="00963CD2">
              <w:rPr>
                <w:color w:val="000000" w:themeColor="text1"/>
              </w:rPr>
              <w:t xml:space="preserve"> достъп до информацията за СБД, диагностично и друго оборудване, инструменти, включително </w:t>
            </w:r>
            <w:r w:rsidRPr="00963CD2">
              <w:rPr>
                <w:b/>
                <w:i/>
                <w:color w:val="000000" w:themeColor="text1"/>
              </w:rPr>
              <w:t>пълните позовавания и наличните за изтегляне елементи на приложимия</w:t>
            </w:r>
            <w:r w:rsidRPr="00963CD2">
              <w:rPr>
                <w:color w:val="000000" w:themeColor="text1"/>
              </w:rPr>
              <w:t xml:space="preserve"> софтуер и информацията за ремонта и техническото обслужване на превозните средства. </w:t>
            </w:r>
            <w:r w:rsidRPr="00963CD2">
              <w:rPr>
                <w:b/>
                <w:i/>
                <w:color w:val="000000" w:themeColor="text1"/>
              </w:rPr>
              <w:t>Информацията се представя по леснодостъпен начин под формата на машинночитаеми и подлежащи на електронна обработка набори от данни.  Независимите оператори имат достъп до услугите за диагностициране от разстояние, използвани от производителите, упълномощените търговци и ремонтните предприятия.</w:t>
            </w:r>
          </w:p>
        </w:tc>
      </w:tr>
    </w:tbl>
    <w:p w14:paraId="1E1F47CF" w14:textId="77777777" w:rsidR="00E13721" w:rsidRPr="00963CD2" w:rsidRDefault="00E13721" w:rsidP="00E13721">
      <w:pPr>
        <w:pStyle w:val="AMNumberTabs"/>
        <w:keepNext/>
        <w:rPr>
          <w:rStyle w:val="HideTWBExt"/>
          <w:noProof w:val="0"/>
        </w:rPr>
      </w:pPr>
      <w:r w:rsidRPr="00963CD2">
        <w:rPr>
          <w:rStyle w:val="HideTWBExt"/>
          <w:b w:val="0"/>
          <w:noProof w:val="0"/>
        </w:rPr>
        <w:lastRenderedPageBreak/>
        <w:t>&lt;/Amend&gt;</w:t>
      </w:r>
    </w:p>
    <w:p w14:paraId="3112974F" w14:textId="77777777" w:rsidR="00E13721" w:rsidRPr="00963CD2" w:rsidRDefault="00E13721" w:rsidP="00E13721">
      <w:pPr>
        <w:rPr>
          <w:color w:val="000000" w:themeColor="text1"/>
        </w:rPr>
      </w:pPr>
    </w:p>
    <w:p w14:paraId="314373A3"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247</w:t>
      </w:r>
      <w:r w:rsidRPr="00963CD2">
        <w:rPr>
          <w:rStyle w:val="HideTWBExt"/>
          <w:b w:val="0"/>
          <w:noProof w:val="0"/>
        </w:rPr>
        <w:t>&lt;/NumAmB&gt;</w:t>
      </w:r>
    </w:p>
    <w:p w14:paraId="03B80810"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61A0B1B"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65 – параграф 2 – алинея 2</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697161A6" w14:textId="77777777" w:rsidTr="00E13721">
        <w:trPr>
          <w:jc w:val="center"/>
        </w:trPr>
        <w:tc>
          <w:tcPr>
            <w:tcW w:w="9752" w:type="dxa"/>
            <w:gridSpan w:val="2"/>
          </w:tcPr>
          <w:p w14:paraId="7028D49C" w14:textId="77777777" w:rsidR="00E13721" w:rsidRPr="00963CD2" w:rsidRDefault="00E13721" w:rsidP="00E13721">
            <w:pPr>
              <w:keepNext/>
              <w:rPr>
                <w:color w:val="000000" w:themeColor="text1"/>
              </w:rPr>
            </w:pPr>
          </w:p>
        </w:tc>
      </w:tr>
      <w:tr w:rsidR="00E13721" w:rsidRPr="00963CD2" w14:paraId="1301BB42" w14:textId="77777777" w:rsidTr="00E13721">
        <w:trPr>
          <w:jc w:val="center"/>
        </w:trPr>
        <w:tc>
          <w:tcPr>
            <w:tcW w:w="4876" w:type="dxa"/>
            <w:hideMark/>
          </w:tcPr>
          <w:p w14:paraId="3DBC1C9C"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74A25773"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406055F" w14:textId="77777777" w:rsidTr="00E13721">
        <w:trPr>
          <w:jc w:val="center"/>
        </w:trPr>
        <w:tc>
          <w:tcPr>
            <w:tcW w:w="4876" w:type="dxa"/>
            <w:hideMark/>
          </w:tcPr>
          <w:p w14:paraId="44799CC8" w14:textId="77777777" w:rsidR="00E13721" w:rsidRPr="00963CD2" w:rsidRDefault="00E13721" w:rsidP="00E13721">
            <w:pPr>
              <w:pStyle w:val="Normal6"/>
              <w:rPr>
                <w:color w:val="000000" w:themeColor="text1"/>
              </w:rPr>
            </w:pPr>
            <w:r w:rsidRPr="00963CD2">
              <w:rPr>
                <w:color w:val="000000" w:themeColor="text1"/>
              </w:rPr>
              <w:t xml:space="preserve">Информацията за СБД и за ремонта и техническото обслужване на превозното средство се предоставя на интернет страниците на производителите, като се използва стандартизиран формат, или, ако това не е осъществимо поради естеството на информацията, в друг подходящ формат. </w:t>
            </w:r>
            <w:r w:rsidRPr="00963CD2">
              <w:rPr>
                <w:b/>
                <w:i/>
                <w:color w:val="000000" w:themeColor="text1"/>
              </w:rPr>
              <w:t>По-специално</w:t>
            </w:r>
            <w:r w:rsidRPr="00963CD2">
              <w:rPr>
                <w:color w:val="000000" w:themeColor="text1"/>
              </w:rPr>
              <w:t xml:space="preserve">, </w:t>
            </w:r>
            <w:r w:rsidRPr="00963CD2">
              <w:rPr>
                <w:b/>
                <w:i/>
                <w:color w:val="000000" w:themeColor="text1"/>
              </w:rPr>
              <w:t>предоставянето на този достъп</w:t>
            </w:r>
            <w:r w:rsidRPr="00963CD2">
              <w:rPr>
                <w:color w:val="000000" w:themeColor="text1"/>
              </w:rPr>
              <w:t xml:space="preserve"> се </w:t>
            </w:r>
            <w:r w:rsidRPr="00963CD2">
              <w:rPr>
                <w:b/>
                <w:i/>
                <w:color w:val="000000" w:themeColor="text1"/>
              </w:rPr>
              <w:t>извършва</w:t>
            </w:r>
            <w:r w:rsidRPr="00963CD2">
              <w:rPr>
                <w:color w:val="000000" w:themeColor="text1"/>
              </w:rPr>
              <w:t xml:space="preserve"> по </w:t>
            </w:r>
            <w:r w:rsidRPr="00963CD2">
              <w:rPr>
                <w:b/>
                <w:i/>
                <w:color w:val="000000" w:themeColor="text1"/>
              </w:rPr>
              <w:t>недискриминационен начин</w:t>
            </w:r>
            <w:r w:rsidRPr="00963CD2">
              <w:rPr>
                <w:color w:val="000000" w:themeColor="text1"/>
              </w:rPr>
              <w:t xml:space="preserve">, </w:t>
            </w:r>
            <w:r w:rsidRPr="00963CD2">
              <w:rPr>
                <w:b/>
                <w:i/>
                <w:color w:val="000000" w:themeColor="text1"/>
              </w:rPr>
              <w:t>за разлика от достъпа, предоставян</w:t>
            </w:r>
            <w:r w:rsidRPr="00963CD2">
              <w:rPr>
                <w:color w:val="000000" w:themeColor="text1"/>
              </w:rPr>
              <w:t xml:space="preserve"> на </w:t>
            </w:r>
            <w:r w:rsidRPr="00963CD2">
              <w:rPr>
                <w:b/>
                <w:i/>
                <w:color w:val="000000" w:themeColor="text1"/>
              </w:rPr>
              <w:t>оторизираните търговци и ремонтните предприятия</w:t>
            </w:r>
            <w:r w:rsidRPr="00963CD2">
              <w:rPr>
                <w:color w:val="000000" w:themeColor="text1"/>
              </w:rPr>
              <w:t>.</w:t>
            </w:r>
          </w:p>
        </w:tc>
        <w:tc>
          <w:tcPr>
            <w:tcW w:w="4876" w:type="dxa"/>
            <w:hideMark/>
          </w:tcPr>
          <w:p w14:paraId="08807B47" w14:textId="77777777" w:rsidR="00E13721" w:rsidRPr="00963CD2" w:rsidRDefault="00E13721" w:rsidP="00E13721">
            <w:pPr>
              <w:pStyle w:val="Normal6"/>
              <w:rPr>
                <w:color w:val="000000" w:themeColor="text1"/>
                <w:szCs w:val="24"/>
              </w:rPr>
            </w:pPr>
            <w:r w:rsidRPr="00963CD2">
              <w:rPr>
                <w:color w:val="000000" w:themeColor="text1"/>
              </w:rPr>
              <w:t xml:space="preserve">Информацията за СБД и за ремонта и техническото обслужване на превозното средство се предоставя на интернет страниците на производителите, като се използва стандартизиран формат, или, ако това не е осъществимо поради естеството на информацията, в друг подходящ формат. </w:t>
            </w:r>
            <w:r w:rsidRPr="00963CD2">
              <w:rPr>
                <w:b/>
                <w:i/>
                <w:color w:val="000000" w:themeColor="text1"/>
              </w:rPr>
              <w:t>За независими оператори</w:t>
            </w:r>
            <w:r w:rsidRPr="00963CD2">
              <w:rPr>
                <w:color w:val="000000" w:themeColor="text1"/>
              </w:rPr>
              <w:t xml:space="preserve">, </w:t>
            </w:r>
            <w:r w:rsidRPr="00963CD2">
              <w:rPr>
                <w:b/>
                <w:i/>
                <w:color w:val="000000" w:themeColor="text1"/>
              </w:rPr>
              <w:t>различни от ремонтни предприятия, информацията също</w:t>
            </w:r>
            <w:r w:rsidRPr="00963CD2">
              <w:rPr>
                <w:color w:val="000000" w:themeColor="text1"/>
              </w:rPr>
              <w:t xml:space="preserve"> се </w:t>
            </w:r>
            <w:r w:rsidRPr="00963CD2">
              <w:rPr>
                <w:b/>
                <w:i/>
                <w:color w:val="000000" w:themeColor="text1"/>
              </w:rPr>
              <w:t>предоставя в машинночитаем формат, който може да се обработва</w:t>
            </w:r>
            <w:r w:rsidRPr="00963CD2">
              <w:rPr>
                <w:color w:val="000000" w:themeColor="text1"/>
              </w:rPr>
              <w:t xml:space="preserve"> по </w:t>
            </w:r>
            <w:r w:rsidRPr="00963CD2">
              <w:rPr>
                <w:b/>
                <w:i/>
                <w:color w:val="000000" w:themeColor="text1"/>
              </w:rPr>
              <w:t>електронен път с общодостъпни ИТ инструменти и софтуер и който дава възможност на независимите оператори да изпълняват задачата</w:t>
            </w:r>
            <w:r w:rsidRPr="00963CD2">
              <w:rPr>
                <w:color w:val="000000" w:themeColor="text1"/>
              </w:rPr>
              <w:t xml:space="preserve">, </w:t>
            </w:r>
            <w:r w:rsidRPr="00963CD2">
              <w:rPr>
                <w:b/>
                <w:i/>
                <w:color w:val="000000" w:themeColor="text1"/>
              </w:rPr>
              <w:t>свързана с техните стопански функции по веригата</w:t>
            </w:r>
            <w:r w:rsidRPr="00963CD2">
              <w:rPr>
                <w:color w:val="000000" w:themeColor="text1"/>
              </w:rPr>
              <w:t xml:space="preserve"> на </w:t>
            </w:r>
            <w:r w:rsidRPr="00963CD2">
              <w:rPr>
                <w:b/>
                <w:i/>
                <w:color w:val="000000" w:themeColor="text1"/>
              </w:rPr>
              <w:t>доставки на пазара на резервни части</w:t>
            </w:r>
            <w:r w:rsidRPr="00963CD2">
              <w:rPr>
                <w:color w:val="000000" w:themeColor="text1"/>
              </w:rPr>
              <w:t>.</w:t>
            </w:r>
          </w:p>
        </w:tc>
      </w:tr>
    </w:tbl>
    <w:p w14:paraId="3608D84B" w14:textId="77777777" w:rsidR="00E13721" w:rsidRPr="00963CD2" w:rsidRDefault="00E13721" w:rsidP="00E13721">
      <w:pPr>
        <w:rPr>
          <w:color w:val="000000" w:themeColor="text1"/>
        </w:rPr>
      </w:pPr>
      <w:r w:rsidRPr="00963CD2">
        <w:rPr>
          <w:rStyle w:val="HideTWBExt"/>
          <w:noProof w:val="0"/>
        </w:rPr>
        <w:t>&lt;/AmendB&gt;</w:t>
      </w:r>
    </w:p>
    <w:p w14:paraId="0C5E735D"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248</w:t>
      </w:r>
      <w:r w:rsidRPr="00963CD2">
        <w:rPr>
          <w:rStyle w:val="HideTWBExt"/>
          <w:b w:val="0"/>
          <w:noProof w:val="0"/>
        </w:rPr>
        <w:t>&lt;/NumAmB&gt;</w:t>
      </w:r>
    </w:p>
    <w:p w14:paraId="1E7C8084"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295B179B"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65 – параграф 3 а (нов)</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2E61B322" w14:textId="77777777" w:rsidTr="00E13721">
        <w:trPr>
          <w:jc w:val="center"/>
        </w:trPr>
        <w:tc>
          <w:tcPr>
            <w:tcW w:w="9752" w:type="dxa"/>
            <w:gridSpan w:val="2"/>
          </w:tcPr>
          <w:p w14:paraId="26A54C02" w14:textId="77777777" w:rsidR="00E13721" w:rsidRPr="00963CD2" w:rsidRDefault="00E13721" w:rsidP="00E13721">
            <w:pPr>
              <w:keepNext/>
              <w:rPr>
                <w:color w:val="000000" w:themeColor="text1"/>
              </w:rPr>
            </w:pPr>
          </w:p>
        </w:tc>
      </w:tr>
      <w:tr w:rsidR="00E13721" w:rsidRPr="00963CD2" w14:paraId="2031C6BD" w14:textId="77777777" w:rsidTr="00E13721">
        <w:trPr>
          <w:jc w:val="center"/>
        </w:trPr>
        <w:tc>
          <w:tcPr>
            <w:tcW w:w="4876" w:type="dxa"/>
            <w:hideMark/>
          </w:tcPr>
          <w:p w14:paraId="7521E0FC"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2FC1283F"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B6388CA" w14:textId="77777777" w:rsidTr="00E13721">
        <w:trPr>
          <w:jc w:val="center"/>
        </w:trPr>
        <w:tc>
          <w:tcPr>
            <w:tcW w:w="4876" w:type="dxa"/>
          </w:tcPr>
          <w:p w14:paraId="30A20FF0" w14:textId="77777777" w:rsidR="00E13721" w:rsidRPr="00963CD2" w:rsidRDefault="00E13721" w:rsidP="00E13721">
            <w:pPr>
              <w:pStyle w:val="Normal6"/>
              <w:rPr>
                <w:color w:val="000000" w:themeColor="text1"/>
              </w:rPr>
            </w:pPr>
          </w:p>
        </w:tc>
        <w:tc>
          <w:tcPr>
            <w:tcW w:w="4876" w:type="dxa"/>
            <w:hideMark/>
          </w:tcPr>
          <w:p w14:paraId="544A2468" w14:textId="77777777" w:rsidR="00E13721" w:rsidRPr="00963CD2" w:rsidRDefault="00E13721" w:rsidP="00E13721">
            <w:pPr>
              <w:pStyle w:val="Normal6"/>
              <w:rPr>
                <w:color w:val="000000" w:themeColor="text1"/>
                <w:szCs w:val="24"/>
              </w:rPr>
            </w:pPr>
            <w:r w:rsidRPr="00963CD2">
              <w:rPr>
                <w:b/>
                <w:i/>
                <w:color w:val="000000" w:themeColor="text1"/>
              </w:rPr>
              <w:t>3a.</w:t>
            </w:r>
            <w:r w:rsidRPr="00963CD2">
              <w:rPr>
                <w:color w:val="000000" w:themeColor="text1"/>
              </w:rPr>
              <w:tab/>
            </w:r>
            <w:r w:rsidRPr="00963CD2">
              <w:rPr>
                <w:b/>
                <w:i/>
                <w:color w:val="000000" w:themeColor="text1"/>
              </w:rPr>
              <w:t>За целите на СБД, диагностика, ремонт и техническо обслужване на превозното средство прекият поток от данни за превозното средство се предоставя чрез стандартизирания конектор, както е посочено в Правило № 83 на ООН, приложение XI, допълнение 1, точка 6.5.1.4 и Правило № 49 на ООН, приложение 9Б.</w:t>
            </w:r>
          </w:p>
        </w:tc>
      </w:tr>
    </w:tbl>
    <w:p w14:paraId="74839382" w14:textId="77777777" w:rsidR="00E13721" w:rsidRPr="00963CD2" w:rsidRDefault="00E13721" w:rsidP="00E13721">
      <w:pPr>
        <w:rPr>
          <w:color w:val="000000" w:themeColor="text1"/>
        </w:rPr>
      </w:pPr>
      <w:r w:rsidRPr="00963CD2">
        <w:rPr>
          <w:rStyle w:val="HideTWBExt"/>
          <w:noProof w:val="0"/>
        </w:rPr>
        <w:t>&lt;/AmendB&gt;</w:t>
      </w:r>
    </w:p>
    <w:p w14:paraId="76BED22B" w14:textId="77777777" w:rsidR="00E13721" w:rsidRPr="00963CD2" w:rsidRDefault="00E13721" w:rsidP="00E13721">
      <w:pPr>
        <w:pStyle w:val="AMNumberTabs"/>
        <w:keepNext/>
        <w:rPr>
          <w:color w:val="000000" w:themeColor="text1"/>
        </w:rPr>
      </w:pPr>
      <w:r w:rsidRPr="00963CD2">
        <w:rPr>
          <w:rStyle w:val="HideTWBExt"/>
          <w:b w:val="0"/>
          <w:noProof w:val="0"/>
        </w:rPr>
        <w:lastRenderedPageBreak/>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249</w:t>
      </w:r>
      <w:r w:rsidRPr="00963CD2">
        <w:rPr>
          <w:rStyle w:val="HideTWBExt"/>
          <w:b w:val="0"/>
          <w:noProof w:val="0"/>
        </w:rPr>
        <w:t>&lt;/NumAmB&gt;</w:t>
      </w:r>
    </w:p>
    <w:p w14:paraId="1191A3D9"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B4788C9"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65 – параграф 10</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0A8DE7BB" w14:textId="77777777" w:rsidTr="00E13721">
        <w:trPr>
          <w:jc w:val="center"/>
        </w:trPr>
        <w:tc>
          <w:tcPr>
            <w:tcW w:w="9752" w:type="dxa"/>
            <w:gridSpan w:val="2"/>
          </w:tcPr>
          <w:p w14:paraId="22574F67" w14:textId="77777777" w:rsidR="00E13721" w:rsidRPr="00963CD2" w:rsidRDefault="00E13721" w:rsidP="00E13721">
            <w:pPr>
              <w:keepNext/>
              <w:rPr>
                <w:color w:val="000000" w:themeColor="text1"/>
              </w:rPr>
            </w:pPr>
          </w:p>
        </w:tc>
      </w:tr>
      <w:tr w:rsidR="00E13721" w:rsidRPr="00963CD2" w14:paraId="72BEE154" w14:textId="77777777" w:rsidTr="00E13721">
        <w:trPr>
          <w:jc w:val="center"/>
        </w:trPr>
        <w:tc>
          <w:tcPr>
            <w:tcW w:w="4876" w:type="dxa"/>
            <w:hideMark/>
          </w:tcPr>
          <w:p w14:paraId="00FFA516"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6A6D00A6"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2D5A961" w14:textId="77777777" w:rsidTr="00E13721">
        <w:trPr>
          <w:jc w:val="center"/>
        </w:trPr>
        <w:tc>
          <w:tcPr>
            <w:tcW w:w="4876" w:type="dxa"/>
            <w:hideMark/>
          </w:tcPr>
          <w:p w14:paraId="1FD756F1" w14:textId="77777777" w:rsidR="00E13721" w:rsidRPr="00963CD2" w:rsidRDefault="00E13721" w:rsidP="00E13721">
            <w:pPr>
              <w:pStyle w:val="Normal6"/>
              <w:rPr>
                <w:color w:val="000000" w:themeColor="text1"/>
              </w:rPr>
            </w:pPr>
            <w:r w:rsidRPr="00963CD2">
              <w:rPr>
                <w:color w:val="000000" w:themeColor="text1"/>
              </w:rPr>
              <w:t>10.</w:t>
            </w:r>
            <w:r w:rsidRPr="00963CD2">
              <w:rPr>
                <w:color w:val="000000" w:themeColor="text1"/>
              </w:rPr>
              <w:tab/>
              <w:t>На Комисията се предоставя правомощието да приема делегирани актове в съответствие с член 88, за да изменя и допълва приложение XVIII така, че да бъдат взети предвид техническите и регулаторните промени или да бъдат предотвратени злоупотреби посредством актуализиране на изискванията за достъп до информация за СБД и за ремонта и техническото обслужване на превозните средства и посредством приемане и интегриране на стандартите, посочени в параграфи 2 и 3.</w:t>
            </w:r>
          </w:p>
        </w:tc>
        <w:tc>
          <w:tcPr>
            <w:tcW w:w="4876" w:type="dxa"/>
            <w:hideMark/>
          </w:tcPr>
          <w:p w14:paraId="232F261B" w14:textId="77777777" w:rsidR="00E13721" w:rsidRPr="00963CD2" w:rsidRDefault="00E13721" w:rsidP="00E13721">
            <w:pPr>
              <w:pStyle w:val="Normal6"/>
              <w:rPr>
                <w:color w:val="000000" w:themeColor="text1"/>
                <w:szCs w:val="24"/>
              </w:rPr>
            </w:pPr>
            <w:r w:rsidRPr="00963CD2">
              <w:rPr>
                <w:color w:val="000000" w:themeColor="text1"/>
              </w:rPr>
              <w:t>10.</w:t>
            </w:r>
            <w:r w:rsidRPr="00963CD2">
              <w:rPr>
                <w:color w:val="000000" w:themeColor="text1"/>
              </w:rPr>
              <w:tab/>
              <w:t>На Комисията се предоставя правомощието да приема делегирани актове в съответствие с член 88, за да изменя и допълва приложение XVIII така, че да бъдат взети предвид техническите и регулаторните промени или да бъдат предотвратени злоупотреби посредством актуализиране на изискванията за достъп до информация за СБД и за ремонта и техническото обслужване на превозните средства и посредством приемане и интегриране на стандартите, посочени в параграфи 2 и 3.</w:t>
            </w:r>
            <w:r w:rsidRPr="00963CD2">
              <w:rPr>
                <w:b/>
                <w:i/>
                <w:color w:val="000000" w:themeColor="text1"/>
              </w:rPr>
              <w:t xml:space="preserve"> Освен това на Комисията се предоставя правомощието да приема делегирани актове в съответствие с член 88 за изменение на настоящия регламент чрез създаване на приложение ХVІІІА с цел да се отчетат технологичните промени в областта на обмена на цифрови данни чрез безжична мрежа за отдалечена връзка, гарантирайки по този начин, че независимите оператори продължават да се ползват с пряк достъп до бордовите данни и ресурсите на превозното средство и гарантирайки също така конкурентна неутралност на техническия проект.</w:t>
            </w:r>
          </w:p>
        </w:tc>
      </w:tr>
    </w:tbl>
    <w:p w14:paraId="39CFEAB2" w14:textId="77777777" w:rsidR="00E13721" w:rsidRPr="00963CD2" w:rsidRDefault="00E13721" w:rsidP="00E13721">
      <w:pPr>
        <w:rPr>
          <w:color w:val="000000" w:themeColor="text1"/>
        </w:rPr>
      </w:pPr>
      <w:r w:rsidRPr="00963CD2">
        <w:rPr>
          <w:rStyle w:val="HideTWBExt"/>
          <w:noProof w:val="0"/>
        </w:rPr>
        <w:t>&lt;/AmendB&gt;</w:t>
      </w:r>
    </w:p>
    <w:p w14:paraId="786B7D30" w14:textId="77777777" w:rsidR="00E13721" w:rsidRPr="00963CD2" w:rsidRDefault="00E13721" w:rsidP="00E13721">
      <w:pPr>
        <w:rPr>
          <w:color w:val="000000" w:themeColor="text1"/>
        </w:rPr>
      </w:pPr>
    </w:p>
    <w:p w14:paraId="4EAE8210" w14:textId="77777777" w:rsidR="00E13721" w:rsidRPr="00963CD2" w:rsidRDefault="00E13721" w:rsidP="00E13721">
      <w:pPr>
        <w:rPr>
          <w:color w:val="000000" w:themeColor="text1"/>
        </w:rPr>
      </w:pPr>
    </w:p>
    <w:p w14:paraId="17C081BF"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250</w:t>
      </w:r>
      <w:r w:rsidRPr="00963CD2">
        <w:rPr>
          <w:rStyle w:val="HideTWBExt"/>
          <w:b w:val="0"/>
          <w:noProof w:val="0"/>
        </w:rPr>
        <w:t>&lt;/NumAm&gt;</w:t>
      </w:r>
    </w:p>
    <w:p w14:paraId="4F3E3F5F"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22120830"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66 – параграф 2</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71A4ACE3" w14:textId="77777777" w:rsidTr="00E13721">
        <w:trPr>
          <w:jc w:val="center"/>
        </w:trPr>
        <w:tc>
          <w:tcPr>
            <w:tcW w:w="9752" w:type="dxa"/>
            <w:gridSpan w:val="2"/>
          </w:tcPr>
          <w:p w14:paraId="28D0E9C3" w14:textId="77777777" w:rsidR="00E13721" w:rsidRPr="00963CD2" w:rsidRDefault="00E13721" w:rsidP="00E13721">
            <w:pPr>
              <w:keepNext/>
              <w:rPr>
                <w:color w:val="000000" w:themeColor="text1"/>
              </w:rPr>
            </w:pPr>
          </w:p>
        </w:tc>
      </w:tr>
      <w:tr w:rsidR="00E13721" w:rsidRPr="00963CD2" w14:paraId="6F67648A" w14:textId="77777777" w:rsidTr="00E13721">
        <w:trPr>
          <w:jc w:val="center"/>
        </w:trPr>
        <w:tc>
          <w:tcPr>
            <w:tcW w:w="4876" w:type="dxa"/>
            <w:hideMark/>
          </w:tcPr>
          <w:p w14:paraId="55897281"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14FAAA63"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0124D0AF" w14:textId="77777777" w:rsidTr="00E13721">
        <w:trPr>
          <w:jc w:val="center"/>
        </w:trPr>
        <w:tc>
          <w:tcPr>
            <w:tcW w:w="4876" w:type="dxa"/>
            <w:hideMark/>
          </w:tcPr>
          <w:p w14:paraId="6C88F465" w14:textId="77777777" w:rsidR="00E13721" w:rsidRPr="00963CD2" w:rsidRDefault="00E13721" w:rsidP="00E13721">
            <w:pPr>
              <w:pStyle w:val="Normal6"/>
              <w:rPr>
                <w:color w:val="000000" w:themeColor="text1"/>
              </w:rPr>
            </w:pPr>
            <w:r w:rsidRPr="00963CD2">
              <w:rPr>
                <w:color w:val="000000" w:themeColor="text1"/>
              </w:rPr>
              <w:t>2.</w:t>
            </w:r>
            <w:r w:rsidRPr="00963CD2">
              <w:rPr>
                <w:color w:val="000000" w:themeColor="text1"/>
              </w:rPr>
              <w:tab/>
            </w:r>
            <w:r w:rsidRPr="00963CD2">
              <w:rPr>
                <w:b/>
                <w:i/>
                <w:color w:val="000000" w:themeColor="text1"/>
              </w:rPr>
              <w:t>Крайният</w:t>
            </w:r>
            <w:r w:rsidRPr="00963CD2">
              <w:rPr>
                <w:color w:val="000000" w:themeColor="text1"/>
              </w:rPr>
              <w:t xml:space="preserve"> производител </w:t>
            </w:r>
            <w:r w:rsidRPr="00963CD2">
              <w:rPr>
                <w:b/>
                <w:i/>
                <w:color w:val="000000" w:themeColor="text1"/>
              </w:rPr>
              <w:t xml:space="preserve">носи </w:t>
            </w:r>
            <w:r w:rsidRPr="00963CD2">
              <w:rPr>
                <w:b/>
                <w:i/>
                <w:color w:val="000000" w:themeColor="text1"/>
              </w:rPr>
              <w:lastRenderedPageBreak/>
              <w:t>отговорност</w:t>
            </w:r>
            <w:r w:rsidRPr="00963CD2">
              <w:rPr>
                <w:color w:val="000000" w:themeColor="text1"/>
              </w:rPr>
              <w:t xml:space="preserve"> </w:t>
            </w:r>
            <w:r w:rsidRPr="00963CD2">
              <w:rPr>
                <w:b/>
                <w:i/>
                <w:color w:val="000000" w:themeColor="text1"/>
              </w:rPr>
              <w:t>за</w:t>
            </w:r>
            <w:r w:rsidRPr="00963CD2">
              <w:rPr>
                <w:color w:val="000000" w:themeColor="text1"/>
              </w:rPr>
              <w:t xml:space="preserve"> </w:t>
            </w:r>
            <w:r w:rsidRPr="00963CD2">
              <w:rPr>
                <w:b/>
                <w:i/>
                <w:color w:val="000000" w:themeColor="text1"/>
              </w:rPr>
              <w:t>предоставянето</w:t>
            </w:r>
            <w:r w:rsidRPr="00963CD2">
              <w:rPr>
                <w:color w:val="000000" w:themeColor="text1"/>
              </w:rPr>
              <w:t xml:space="preserve"> на </w:t>
            </w:r>
            <w:r w:rsidRPr="00963CD2">
              <w:rPr>
                <w:b/>
                <w:i/>
                <w:color w:val="000000" w:themeColor="text1"/>
              </w:rPr>
              <w:t>информация</w:t>
            </w:r>
            <w:r w:rsidRPr="00963CD2">
              <w:rPr>
                <w:color w:val="000000" w:themeColor="text1"/>
              </w:rPr>
              <w:t xml:space="preserve"> на </w:t>
            </w:r>
            <w:r w:rsidRPr="00963CD2">
              <w:rPr>
                <w:b/>
                <w:i/>
                <w:color w:val="000000" w:themeColor="text1"/>
              </w:rPr>
              <w:t>независимите оператори във</w:t>
            </w:r>
            <w:r w:rsidRPr="00963CD2">
              <w:rPr>
                <w:color w:val="000000" w:themeColor="text1"/>
              </w:rPr>
              <w:t xml:space="preserve"> </w:t>
            </w:r>
            <w:r w:rsidRPr="00963CD2">
              <w:rPr>
                <w:b/>
                <w:i/>
                <w:color w:val="000000" w:themeColor="text1"/>
              </w:rPr>
              <w:t>връзка</w:t>
            </w:r>
            <w:r w:rsidRPr="00963CD2">
              <w:rPr>
                <w:color w:val="000000" w:themeColor="text1"/>
              </w:rPr>
              <w:t xml:space="preserve"> </w:t>
            </w:r>
            <w:r w:rsidRPr="00963CD2">
              <w:rPr>
                <w:b/>
                <w:i/>
                <w:color w:val="000000" w:themeColor="text1"/>
              </w:rPr>
              <w:t>с превозното средство като цяло</w:t>
            </w:r>
            <w:r w:rsidRPr="00963CD2">
              <w:rPr>
                <w:color w:val="000000" w:themeColor="text1"/>
              </w:rPr>
              <w:t>.</w:t>
            </w:r>
          </w:p>
        </w:tc>
        <w:tc>
          <w:tcPr>
            <w:tcW w:w="4876" w:type="dxa"/>
            <w:hideMark/>
          </w:tcPr>
          <w:p w14:paraId="5D14C70B" w14:textId="77777777" w:rsidR="00E13721" w:rsidRPr="00963CD2" w:rsidRDefault="00E13721" w:rsidP="00E13721">
            <w:pPr>
              <w:pStyle w:val="Normal6"/>
              <w:rPr>
                <w:color w:val="000000" w:themeColor="text1"/>
                <w:szCs w:val="24"/>
              </w:rPr>
            </w:pPr>
            <w:r w:rsidRPr="00963CD2">
              <w:rPr>
                <w:color w:val="000000" w:themeColor="text1"/>
              </w:rPr>
              <w:lastRenderedPageBreak/>
              <w:t>2.</w:t>
            </w:r>
            <w:r w:rsidRPr="00963CD2">
              <w:rPr>
                <w:color w:val="000000" w:themeColor="text1"/>
              </w:rPr>
              <w:tab/>
            </w:r>
            <w:r w:rsidRPr="00963CD2">
              <w:rPr>
                <w:b/>
                <w:i/>
                <w:color w:val="000000" w:themeColor="text1"/>
              </w:rPr>
              <w:t xml:space="preserve">В случай на многоетапно </w:t>
            </w:r>
            <w:r w:rsidRPr="00963CD2">
              <w:rPr>
                <w:b/>
                <w:i/>
                <w:color w:val="000000" w:themeColor="text1"/>
              </w:rPr>
              <w:lastRenderedPageBreak/>
              <w:t>одобряване на типа крайният</w:t>
            </w:r>
            <w:r w:rsidRPr="00963CD2">
              <w:rPr>
                <w:color w:val="000000" w:themeColor="text1"/>
              </w:rPr>
              <w:t xml:space="preserve"> производител </w:t>
            </w:r>
            <w:r w:rsidRPr="00963CD2">
              <w:rPr>
                <w:b/>
                <w:i/>
                <w:color w:val="000000" w:themeColor="text1"/>
              </w:rPr>
              <w:t>отговаря за осигуряването на достъп до информацията</w:t>
            </w:r>
            <w:r w:rsidRPr="00963CD2">
              <w:rPr>
                <w:color w:val="000000" w:themeColor="text1"/>
              </w:rPr>
              <w:t xml:space="preserve"> </w:t>
            </w:r>
            <w:r w:rsidRPr="00963CD2">
              <w:rPr>
                <w:b/>
                <w:i/>
                <w:color w:val="000000" w:themeColor="text1"/>
              </w:rPr>
              <w:t>от</w:t>
            </w:r>
            <w:r w:rsidRPr="00963CD2">
              <w:rPr>
                <w:color w:val="000000" w:themeColor="text1"/>
              </w:rPr>
              <w:t xml:space="preserve"> </w:t>
            </w:r>
            <w:r w:rsidRPr="00963CD2">
              <w:rPr>
                <w:b/>
                <w:i/>
                <w:color w:val="000000" w:themeColor="text1"/>
              </w:rPr>
              <w:t>СБД на превозните средства и за ремонта и техническото обслужване</w:t>
            </w:r>
            <w:r w:rsidRPr="00963CD2">
              <w:rPr>
                <w:color w:val="000000" w:themeColor="text1"/>
              </w:rPr>
              <w:t xml:space="preserve"> на </w:t>
            </w:r>
            <w:r w:rsidRPr="00963CD2">
              <w:rPr>
                <w:b/>
                <w:i/>
                <w:color w:val="000000" w:themeColor="text1"/>
              </w:rPr>
              <w:t>превозните средства по отношение</w:t>
            </w:r>
            <w:r w:rsidRPr="00963CD2">
              <w:rPr>
                <w:color w:val="000000" w:themeColor="text1"/>
              </w:rPr>
              <w:t xml:space="preserve"> на </w:t>
            </w:r>
            <w:r w:rsidRPr="00963CD2">
              <w:rPr>
                <w:b/>
                <w:i/>
                <w:color w:val="000000" w:themeColor="text1"/>
              </w:rPr>
              <w:t>собствения етап или етапи на производството, както и за</w:t>
            </w:r>
            <w:r w:rsidRPr="00963CD2">
              <w:rPr>
                <w:color w:val="000000" w:themeColor="text1"/>
              </w:rPr>
              <w:t xml:space="preserve"> </w:t>
            </w:r>
            <w:r w:rsidRPr="00963CD2">
              <w:rPr>
                <w:b/>
                <w:i/>
                <w:color w:val="000000" w:themeColor="text1"/>
              </w:rPr>
              <w:t>връзката</w:t>
            </w:r>
            <w:r w:rsidRPr="00963CD2">
              <w:rPr>
                <w:color w:val="000000" w:themeColor="text1"/>
              </w:rPr>
              <w:t xml:space="preserve"> </w:t>
            </w:r>
            <w:r w:rsidRPr="00963CD2">
              <w:rPr>
                <w:b/>
                <w:i/>
                <w:color w:val="000000" w:themeColor="text1"/>
              </w:rPr>
              <w:t>към предишния етап или етапи</w:t>
            </w:r>
            <w:r w:rsidRPr="00963CD2">
              <w:rPr>
                <w:color w:val="000000" w:themeColor="text1"/>
              </w:rPr>
              <w:t>.</w:t>
            </w:r>
          </w:p>
        </w:tc>
      </w:tr>
    </w:tbl>
    <w:p w14:paraId="7C667B53" w14:textId="77777777" w:rsidR="00E13721" w:rsidRPr="00963CD2" w:rsidRDefault="00E13721" w:rsidP="00E13721">
      <w:pPr>
        <w:rPr>
          <w:color w:val="000000" w:themeColor="text1"/>
        </w:rPr>
      </w:pPr>
      <w:r w:rsidRPr="00963CD2">
        <w:rPr>
          <w:rStyle w:val="HideTWBExt"/>
          <w:noProof w:val="0"/>
        </w:rPr>
        <w:lastRenderedPageBreak/>
        <w:t>&lt;/Amend&gt;</w:t>
      </w:r>
    </w:p>
    <w:p w14:paraId="02961060"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251</w:t>
      </w:r>
      <w:r w:rsidRPr="00963CD2">
        <w:rPr>
          <w:rStyle w:val="HideTWBExt"/>
          <w:b w:val="0"/>
          <w:noProof w:val="0"/>
        </w:rPr>
        <w:t>&lt;/NumAm&gt;</w:t>
      </w:r>
    </w:p>
    <w:p w14:paraId="51FEDD35"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39792C26"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67 – параграф 1</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19604AEC" w14:textId="77777777" w:rsidTr="00E13721">
        <w:trPr>
          <w:jc w:val="center"/>
        </w:trPr>
        <w:tc>
          <w:tcPr>
            <w:tcW w:w="9752" w:type="dxa"/>
            <w:gridSpan w:val="2"/>
          </w:tcPr>
          <w:p w14:paraId="789F7BE0" w14:textId="77777777" w:rsidR="00E13721" w:rsidRPr="00963CD2" w:rsidRDefault="00E13721" w:rsidP="00E13721">
            <w:pPr>
              <w:keepNext/>
              <w:rPr>
                <w:color w:val="000000" w:themeColor="text1"/>
              </w:rPr>
            </w:pPr>
          </w:p>
        </w:tc>
      </w:tr>
      <w:tr w:rsidR="00E13721" w:rsidRPr="00963CD2" w14:paraId="66E7C45C" w14:textId="77777777" w:rsidTr="00E13721">
        <w:trPr>
          <w:jc w:val="center"/>
        </w:trPr>
        <w:tc>
          <w:tcPr>
            <w:tcW w:w="4876" w:type="dxa"/>
            <w:hideMark/>
          </w:tcPr>
          <w:p w14:paraId="1E26EDAB"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567879DC"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792B6EEB" w14:textId="77777777" w:rsidTr="00E13721">
        <w:trPr>
          <w:jc w:val="center"/>
        </w:trPr>
        <w:tc>
          <w:tcPr>
            <w:tcW w:w="4876" w:type="dxa"/>
            <w:hideMark/>
          </w:tcPr>
          <w:p w14:paraId="6464FCA6" w14:textId="77777777" w:rsidR="00E13721" w:rsidRPr="00963CD2" w:rsidRDefault="00E13721" w:rsidP="00E13721">
            <w:pPr>
              <w:pStyle w:val="Normal6"/>
              <w:rPr>
                <w:color w:val="000000" w:themeColor="text1"/>
              </w:rPr>
            </w:pPr>
            <w:r w:rsidRPr="00963CD2">
              <w:rPr>
                <w:color w:val="000000" w:themeColor="text1"/>
              </w:rPr>
              <w:t>1.</w:t>
            </w:r>
            <w:r w:rsidRPr="00963CD2">
              <w:rPr>
                <w:color w:val="000000" w:themeColor="text1"/>
              </w:rPr>
              <w:tab/>
              <w:t xml:space="preserve">Производителите имат право да налагат разумни и пропорционални такси за предоставяне на достъп до информация за ремонта и техническото обслужване на превозните средства, различна от записите, посочени в член 65, параграф </w:t>
            </w:r>
            <w:r w:rsidRPr="00963CD2">
              <w:rPr>
                <w:b/>
                <w:i/>
                <w:color w:val="000000" w:themeColor="text1"/>
              </w:rPr>
              <w:t>8</w:t>
            </w:r>
            <w:r w:rsidRPr="00963CD2">
              <w:rPr>
                <w:color w:val="000000" w:themeColor="text1"/>
              </w:rPr>
              <w:t>. Тези такси трябва да са съобразени със степента на използването на информацията от независимия оператор, така че да не възпрепятстват достъпа до нея.</w:t>
            </w:r>
          </w:p>
        </w:tc>
        <w:tc>
          <w:tcPr>
            <w:tcW w:w="4876" w:type="dxa"/>
            <w:hideMark/>
          </w:tcPr>
          <w:p w14:paraId="113D567B" w14:textId="77777777" w:rsidR="00E13721" w:rsidRPr="00963CD2" w:rsidRDefault="00E13721" w:rsidP="00E13721">
            <w:pPr>
              <w:pStyle w:val="Normal6"/>
              <w:rPr>
                <w:color w:val="000000" w:themeColor="text1"/>
                <w:szCs w:val="24"/>
              </w:rPr>
            </w:pPr>
            <w:r w:rsidRPr="00963CD2">
              <w:rPr>
                <w:color w:val="000000" w:themeColor="text1"/>
              </w:rPr>
              <w:t>1.</w:t>
            </w:r>
            <w:r w:rsidRPr="00963CD2">
              <w:rPr>
                <w:color w:val="000000" w:themeColor="text1"/>
              </w:rPr>
              <w:tab/>
              <w:t xml:space="preserve">Производителите имат право да налагат разумни и пропорционални такси за предоставяне на достъп до информация за ремонта и техническото обслужване на превозните средства, различна от записите, посочени в член 65, параграф </w:t>
            </w:r>
            <w:r w:rsidRPr="00963CD2">
              <w:rPr>
                <w:b/>
                <w:i/>
                <w:color w:val="000000" w:themeColor="text1"/>
              </w:rPr>
              <w:t>9</w:t>
            </w:r>
            <w:r w:rsidRPr="00963CD2">
              <w:rPr>
                <w:color w:val="000000" w:themeColor="text1"/>
              </w:rPr>
              <w:t>. Тези такси трябва да са съобразени със степента на използването на информацията от независимия оператор, така че да не възпрепятстват достъпа до нея.</w:t>
            </w:r>
          </w:p>
        </w:tc>
      </w:tr>
    </w:tbl>
    <w:p w14:paraId="124B1D18" w14:textId="77777777" w:rsidR="00E13721" w:rsidRPr="00963CD2" w:rsidRDefault="00E13721" w:rsidP="00E13721">
      <w:pPr>
        <w:rPr>
          <w:color w:val="000000" w:themeColor="text1"/>
        </w:rPr>
      </w:pPr>
      <w:r w:rsidRPr="00963CD2">
        <w:rPr>
          <w:rStyle w:val="HideTWBExt"/>
          <w:noProof w:val="0"/>
        </w:rPr>
        <w:t>&lt;/Amend&gt;</w:t>
      </w:r>
    </w:p>
    <w:p w14:paraId="66A7CE99"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252</w:t>
      </w:r>
      <w:r w:rsidRPr="00963CD2">
        <w:rPr>
          <w:rStyle w:val="HideTWBExt"/>
          <w:b w:val="0"/>
          <w:noProof w:val="0"/>
        </w:rPr>
        <w:t>&lt;/NumAmB&gt;</w:t>
      </w:r>
    </w:p>
    <w:p w14:paraId="4EADBC37"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A1A74C0"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69 – параграф 3</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1E16720D" w14:textId="77777777" w:rsidTr="00E13721">
        <w:trPr>
          <w:jc w:val="center"/>
        </w:trPr>
        <w:tc>
          <w:tcPr>
            <w:tcW w:w="9752" w:type="dxa"/>
            <w:gridSpan w:val="2"/>
          </w:tcPr>
          <w:p w14:paraId="63FDE3BB" w14:textId="77777777" w:rsidR="00E13721" w:rsidRPr="00963CD2" w:rsidRDefault="00E13721" w:rsidP="00E13721">
            <w:pPr>
              <w:keepNext/>
              <w:rPr>
                <w:color w:val="000000" w:themeColor="text1"/>
              </w:rPr>
            </w:pPr>
          </w:p>
        </w:tc>
      </w:tr>
      <w:tr w:rsidR="00E13721" w:rsidRPr="00963CD2" w14:paraId="5E1BA746" w14:textId="77777777" w:rsidTr="00E13721">
        <w:trPr>
          <w:jc w:val="center"/>
        </w:trPr>
        <w:tc>
          <w:tcPr>
            <w:tcW w:w="4876" w:type="dxa"/>
            <w:hideMark/>
          </w:tcPr>
          <w:p w14:paraId="5E220C87"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5B476C89"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20E199CE" w14:textId="77777777" w:rsidTr="00E13721">
        <w:trPr>
          <w:jc w:val="center"/>
        </w:trPr>
        <w:tc>
          <w:tcPr>
            <w:tcW w:w="4876" w:type="dxa"/>
            <w:hideMark/>
          </w:tcPr>
          <w:p w14:paraId="65ED0AA9" w14:textId="77777777" w:rsidR="00E13721" w:rsidRPr="00963CD2" w:rsidRDefault="00E13721" w:rsidP="00E13721">
            <w:pPr>
              <w:pStyle w:val="Normal6"/>
              <w:rPr>
                <w:color w:val="000000" w:themeColor="text1"/>
              </w:rPr>
            </w:pPr>
            <w:r w:rsidRPr="00963CD2">
              <w:rPr>
                <w:color w:val="000000" w:themeColor="text1"/>
              </w:rPr>
              <w:t>3.</w:t>
            </w:r>
            <w:r w:rsidRPr="00963CD2">
              <w:rPr>
                <w:color w:val="000000" w:themeColor="text1"/>
              </w:rPr>
              <w:tab/>
              <w:t xml:space="preserve">Когато независим оператор или търговско сдружение, представляващо независими оператори, подаде оплакване до органа по одобряването при неспазване от производителя на изискванията на членове 65—70, органът по одобряването извършва одит с цел проверка на спазването на изискванията от страна на </w:t>
            </w:r>
            <w:r w:rsidRPr="00963CD2">
              <w:rPr>
                <w:color w:val="000000" w:themeColor="text1"/>
              </w:rPr>
              <w:lastRenderedPageBreak/>
              <w:t>производителя.</w:t>
            </w:r>
          </w:p>
        </w:tc>
        <w:tc>
          <w:tcPr>
            <w:tcW w:w="4876" w:type="dxa"/>
            <w:hideMark/>
          </w:tcPr>
          <w:p w14:paraId="51BED441" w14:textId="77777777" w:rsidR="00E13721" w:rsidRPr="00963CD2" w:rsidRDefault="00E13721" w:rsidP="00E13721">
            <w:pPr>
              <w:pStyle w:val="Normal6"/>
              <w:rPr>
                <w:color w:val="000000" w:themeColor="text1"/>
                <w:szCs w:val="24"/>
              </w:rPr>
            </w:pPr>
            <w:r w:rsidRPr="00963CD2">
              <w:rPr>
                <w:color w:val="000000" w:themeColor="text1"/>
              </w:rPr>
              <w:lastRenderedPageBreak/>
              <w:t>3.</w:t>
            </w:r>
            <w:r w:rsidRPr="00963CD2">
              <w:rPr>
                <w:color w:val="000000" w:themeColor="text1"/>
              </w:rPr>
              <w:tab/>
              <w:t xml:space="preserve">Когато независим оператор или търговско сдружение, представляващо независими оператори, подаде оплакване до органа по одобряването при неспазване от производителя на изискванията на членове 65—70, органът по одобряването извършва одит с цел проверка на спазването на изискванията от страна на производителя. </w:t>
            </w:r>
            <w:r w:rsidRPr="00963CD2">
              <w:rPr>
                <w:b/>
                <w:i/>
                <w:color w:val="000000" w:themeColor="text1"/>
              </w:rPr>
              <w:t xml:space="preserve">Органът по </w:t>
            </w:r>
            <w:r w:rsidRPr="00963CD2">
              <w:rPr>
                <w:b/>
                <w:i/>
                <w:color w:val="000000" w:themeColor="text1"/>
              </w:rPr>
              <w:lastRenderedPageBreak/>
              <w:t>одобряването изисква от органа по одобряването, издал одобрение на типа за цяло превозно средство, да проучи оплакването и впоследствие да поиска доказателства от производителя на превозното средство за това, че неговата система отговаря на изискванията на регламента. Резултатите от това проучване се съобщават в срок от три месеца на националния орган по одобряването и на засегнатия независим оператор или търговско сдружение.</w:t>
            </w:r>
          </w:p>
        </w:tc>
      </w:tr>
    </w:tbl>
    <w:p w14:paraId="09D645A9" w14:textId="77777777" w:rsidR="00E13721" w:rsidRPr="00963CD2" w:rsidRDefault="00E13721" w:rsidP="00E13721">
      <w:pPr>
        <w:rPr>
          <w:color w:val="000000" w:themeColor="text1"/>
        </w:rPr>
      </w:pPr>
      <w:r w:rsidRPr="00963CD2">
        <w:rPr>
          <w:rStyle w:val="HideTWBExt"/>
          <w:noProof w:val="0"/>
        </w:rPr>
        <w:lastRenderedPageBreak/>
        <w:t>&lt;/AmendB&gt;</w:t>
      </w:r>
    </w:p>
    <w:p w14:paraId="7C3B255B" w14:textId="77777777" w:rsidR="00E13721" w:rsidRPr="00963CD2" w:rsidRDefault="00E13721" w:rsidP="00E13721">
      <w:pPr>
        <w:rPr>
          <w:color w:val="000000" w:themeColor="text1"/>
        </w:rPr>
      </w:pPr>
    </w:p>
    <w:p w14:paraId="04150069"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253</w:t>
      </w:r>
      <w:r w:rsidRPr="00963CD2">
        <w:rPr>
          <w:rStyle w:val="HideTWBExt"/>
          <w:b w:val="0"/>
          <w:noProof w:val="0"/>
        </w:rPr>
        <w:t>&lt;/NumAm&gt;</w:t>
      </w:r>
    </w:p>
    <w:p w14:paraId="34BD626F"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60760F31"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71 – параграф 1</w:t>
      </w:r>
      <w:r w:rsidRPr="00963CD2">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0CAA7E06" w14:textId="77777777" w:rsidTr="00E13721">
        <w:trPr>
          <w:jc w:val="center"/>
        </w:trPr>
        <w:tc>
          <w:tcPr>
            <w:tcW w:w="9752" w:type="dxa"/>
            <w:gridSpan w:val="2"/>
          </w:tcPr>
          <w:p w14:paraId="2C31C6F5" w14:textId="77777777" w:rsidR="00E13721" w:rsidRPr="00963CD2" w:rsidRDefault="00E13721" w:rsidP="00E13721">
            <w:pPr>
              <w:keepNext/>
              <w:rPr>
                <w:color w:val="000000" w:themeColor="text1"/>
              </w:rPr>
            </w:pPr>
          </w:p>
        </w:tc>
      </w:tr>
      <w:tr w:rsidR="00E13721" w:rsidRPr="00963CD2" w14:paraId="505B0396" w14:textId="77777777" w:rsidTr="00E13721">
        <w:trPr>
          <w:jc w:val="center"/>
        </w:trPr>
        <w:tc>
          <w:tcPr>
            <w:tcW w:w="4876" w:type="dxa"/>
            <w:hideMark/>
          </w:tcPr>
          <w:p w14:paraId="03B15791"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45790FAC"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2BDCA9A4" w14:textId="77777777" w:rsidTr="00E13721">
        <w:trPr>
          <w:jc w:val="center"/>
        </w:trPr>
        <w:tc>
          <w:tcPr>
            <w:tcW w:w="4876" w:type="dxa"/>
            <w:hideMark/>
          </w:tcPr>
          <w:p w14:paraId="4EA583FB" w14:textId="77777777" w:rsidR="00E13721" w:rsidRPr="00963CD2" w:rsidRDefault="00E13721" w:rsidP="00E13721">
            <w:pPr>
              <w:pStyle w:val="Normal6"/>
              <w:rPr>
                <w:color w:val="000000" w:themeColor="text1"/>
              </w:rPr>
            </w:pPr>
            <w:r w:rsidRPr="00963CD2">
              <w:rPr>
                <w:color w:val="000000" w:themeColor="text1"/>
              </w:rPr>
              <w:t>1.</w:t>
            </w:r>
            <w:r w:rsidRPr="00963CD2">
              <w:rPr>
                <w:color w:val="000000" w:themeColor="text1"/>
              </w:rPr>
              <w:tab/>
              <w:t xml:space="preserve">Органът по одобряване, определен от държавата членка в съответствие с член 7, параграф 3, </w:t>
            </w:r>
            <w:r w:rsidRPr="00963CD2">
              <w:rPr>
                <w:b/>
                <w:i/>
                <w:color w:val="000000" w:themeColor="text1"/>
              </w:rPr>
              <w:t>наричан по-долу „орган по одобряване на типа“</w:t>
            </w:r>
            <w:r w:rsidRPr="00963CD2">
              <w:rPr>
                <w:color w:val="000000" w:themeColor="text1"/>
              </w:rPr>
              <w:t>, отговаря за оценката, определянето, нотифицирането и извършването на мониторинг на технически служби, включително, когато е уместно, на подизпълнители или поделения на тези технически служби.</w:t>
            </w:r>
          </w:p>
        </w:tc>
        <w:tc>
          <w:tcPr>
            <w:tcW w:w="4876" w:type="dxa"/>
            <w:hideMark/>
          </w:tcPr>
          <w:p w14:paraId="3EC52301" w14:textId="77777777" w:rsidR="00E13721" w:rsidRPr="00963CD2" w:rsidRDefault="00E13721" w:rsidP="00E13721">
            <w:pPr>
              <w:pStyle w:val="Normal6"/>
              <w:rPr>
                <w:color w:val="000000" w:themeColor="text1"/>
                <w:szCs w:val="24"/>
              </w:rPr>
            </w:pPr>
            <w:r w:rsidRPr="00963CD2">
              <w:rPr>
                <w:color w:val="000000" w:themeColor="text1"/>
              </w:rPr>
              <w:t>1.</w:t>
            </w:r>
            <w:r w:rsidRPr="00963CD2">
              <w:rPr>
                <w:color w:val="000000" w:themeColor="text1"/>
              </w:rPr>
              <w:tab/>
              <w:t xml:space="preserve">Органът по одобряване, определен от държавата членка в съответствие с член 7, параграф 3, </w:t>
            </w:r>
            <w:r w:rsidRPr="00963CD2">
              <w:rPr>
                <w:b/>
                <w:i/>
                <w:color w:val="000000" w:themeColor="text1"/>
              </w:rPr>
              <w:t>или органът по акредитация в съответствие с Регламент (ЕО) № 765/2008 (заедно наричани по-долу „определящ орган“)</w:t>
            </w:r>
            <w:r w:rsidRPr="00963CD2">
              <w:rPr>
                <w:color w:val="000000" w:themeColor="text1"/>
              </w:rPr>
              <w:t>, отговаря за оценката, определянето, нотифицирането и извършването на мониторинг на технически служби</w:t>
            </w:r>
            <w:r w:rsidRPr="00963CD2">
              <w:rPr>
                <w:b/>
                <w:i/>
                <w:color w:val="000000" w:themeColor="text1"/>
              </w:rPr>
              <w:t xml:space="preserve"> в съответната държава членка</w:t>
            </w:r>
            <w:r w:rsidRPr="00963CD2">
              <w:rPr>
                <w:color w:val="000000" w:themeColor="text1"/>
              </w:rPr>
              <w:t>, включително, когато е уместно, на подизпълнители или поделения на тези технически служби.</w:t>
            </w:r>
          </w:p>
        </w:tc>
      </w:tr>
    </w:tbl>
    <w:p w14:paraId="4B64CEF8" w14:textId="77777777" w:rsidR="00E13721" w:rsidRPr="00963CD2" w:rsidRDefault="00E13721" w:rsidP="00E13721">
      <w:pPr>
        <w:rPr>
          <w:color w:val="000000" w:themeColor="text1"/>
        </w:rPr>
      </w:pPr>
      <w:r w:rsidRPr="00963CD2">
        <w:rPr>
          <w:rStyle w:val="HideTWBExt"/>
          <w:noProof w:val="0"/>
        </w:rPr>
        <w:t>&lt;/Amend&gt;</w:t>
      </w:r>
    </w:p>
    <w:p w14:paraId="7564EA7D"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254</w:t>
      </w:r>
      <w:r w:rsidRPr="00963CD2">
        <w:rPr>
          <w:rStyle w:val="HideTWBExt"/>
          <w:b w:val="0"/>
          <w:noProof w:val="0"/>
        </w:rPr>
        <w:t>&lt;/NumAm&gt;</w:t>
      </w:r>
    </w:p>
    <w:p w14:paraId="3B84BAEA"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6E03866F"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71 – параграф 2</w:t>
      </w:r>
      <w:r w:rsidRPr="00963CD2">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4FD9BA68" w14:textId="77777777" w:rsidTr="00E13721">
        <w:trPr>
          <w:jc w:val="center"/>
        </w:trPr>
        <w:tc>
          <w:tcPr>
            <w:tcW w:w="9752" w:type="dxa"/>
            <w:gridSpan w:val="2"/>
          </w:tcPr>
          <w:p w14:paraId="184951F4" w14:textId="77777777" w:rsidR="00E13721" w:rsidRPr="00963CD2" w:rsidRDefault="00E13721" w:rsidP="00E13721">
            <w:pPr>
              <w:keepNext/>
              <w:rPr>
                <w:color w:val="000000" w:themeColor="text1"/>
              </w:rPr>
            </w:pPr>
          </w:p>
        </w:tc>
      </w:tr>
      <w:tr w:rsidR="00E13721" w:rsidRPr="00963CD2" w14:paraId="747DFA67" w14:textId="77777777" w:rsidTr="00E13721">
        <w:trPr>
          <w:jc w:val="center"/>
        </w:trPr>
        <w:tc>
          <w:tcPr>
            <w:tcW w:w="4876" w:type="dxa"/>
            <w:hideMark/>
          </w:tcPr>
          <w:p w14:paraId="6ED10D88"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65010DDE"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5ED1787" w14:textId="77777777" w:rsidTr="00E13721">
        <w:trPr>
          <w:jc w:val="center"/>
        </w:trPr>
        <w:tc>
          <w:tcPr>
            <w:tcW w:w="4876" w:type="dxa"/>
            <w:hideMark/>
          </w:tcPr>
          <w:p w14:paraId="1FFC2BD2" w14:textId="77777777" w:rsidR="00E13721" w:rsidRPr="00963CD2" w:rsidRDefault="00E13721" w:rsidP="00E13721">
            <w:pPr>
              <w:pStyle w:val="Normal6"/>
              <w:rPr>
                <w:color w:val="000000" w:themeColor="text1"/>
              </w:rPr>
            </w:pPr>
            <w:r w:rsidRPr="00963CD2">
              <w:rPr>
                <w:color w:val="000000" w:themeColor="text1"/>
              </w:rPr>
              <w:t>2.</w:t>
            </w:r>
            <w:r w:rsidRPr="00963CD2">
              <w:rPr>
                <w:color w:val="000000" w:themeColor="text1"/>
              </w:rPr>
              <w:tab/>
            </w:r>
            <w:r w:rsidRPr="00963CD2">
              <w:rPr>
                <w:b/>
                <w:i/>
                <w:color w:val="000000" w:themeColor="text1"/>
              </w:rPr>
              <w:t>Органът по одобряване на типа</w:t>
            </w:r>
            <w:r w:rsidRPr="00963CD2">
              <w:rPr>
                <w:color w:val="000000" w:themeColor="text1"/>
              </w:rPr>
              <w:t xml:space="preserve"> се създава, организира и функционира </w:t>
            </w:r>
            <w:r w:rsidRPr="00963CD2">
              <w:rPr>
                <w:color w:val="000000" w:themeColor="text1"/>
              </w:rPr>
              <w:lastRenderedPageBreak/>
              <w:t>по такъв начин, че да се запази обективността и безпристрастността при неговите действия и да се избегне всякакъв конфликт на интереси с техническите служби.</w:t>
            </w:r>
          </w:p>
        </w:tc>
        <w:tc>
          <w:tcPr>
            <w:tcW w:w="4876" w:type="dxa"/>
            <w:hideMark/>
          </w:tcPr>
          <w:p w14:paraId="2829C812" w14:textId="77777777" w:rsidR="00E13721" w:rsidRPr="00963CD2" w:rsidRDefault="00E13721" w:rsidP="00E13721">
            <w:pPr>
              <w:pStyle w:val="Normal6"/>
              <w:rPr>
                <w:color w:val="000000" w:themeColor="text1"/>
                <w:szCs w:val="24"/>
              </w:rPr>
            </w:pPr>
            <w:r w:rsidRPr="00963CD2">
              <w:rPr>
                <w:color w:val="000000" w:themeColor="text1"/>
              </w:rPr>
              <w:lastRenderedPageBreak/>
              <w:t>2.</w:t>
            </w:r>
            <w:r w:rsidRPr="00963CD2">
              <w:rPr>
                <w:color w:val="000000" w:themeColor="text1"/>
              </w:rPr>
              <w:tab/>
            </w:r>
            <w:r w:rsidRPr="00963CD2">
              <w:rPr>
                <w:b/>
                <w:i/>
                <w:color w:val="000000" w:themeColor="text1"/>
              </w:rPr>
              <w:t>Определящият орган</w:t>
            </w:r>
            <w:r w:rsidRPr="00963CD2">
              <w:rPr>
                <w:color w:val="000000" w:themeColor="text1"/>
              </w:rPr>
              <w:t xml:space="preserve"> се създава, организира и функционира по такъв </w:t>
            </w:r>
            <w:r w:rsidRPr="00963CD2">
              <w:rPr>
                <w:color w:val="000000" w:themeColor="text1"/>
              </w:rPr>
              <w:lastRenderedPageBreak/>
              <w:t>начин, че да се запази обективността и безпристрастността при неговите действия и да се избегне всякакъв конфликт на интереси с техническите служби.</w:t>
            </w:r>
          </w:p>
        </w:tc>
      </w:tr>
    </w:tbl>
    <w:p w14:paraId="53AC90B3" w14:textId="77777777" w:rsidR="00E13721" w:rsidRPr="00963CD2" w:rsidRDefault="00E13721" w:rsidP="00E13721">
      <w:pPr>
        <w:rPr>
          <w:color w:val="000000" w:themeColor="text1"/>
        </w:rPr>
      </w:pPr>
      <w:r w:rsidRPr="00963CD2">
        <w:rPr>
          <w:rStyle w:val="HideTWBExt"/>
          <w:noProof w:val="0"/>
        </w:rPr>
        <w:lastRenderedPageBreak/>
        <w:t>&lt;/Amend&gt;</w:t>
      </w:r>
    </w:p>
    <w:p w14:paraId="1E380A22"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255</w:t>
      </w:r>
      <w:r w:rsidRPr="00963CD2">
        <w:rPr>
          <w:rStyle w:val="HideTWBExt"/>
          <w:b w:val="0"/>
          <w:noProof w:val="0"/>
        </w:rPr>
        <w:t>&lt;/NumAm&gt;</w:t>
      </w:r>
    </w:p>
    <w:p w14:paraId="66E96B6D"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23CB33D4"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71 – параграф 3</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42BBFA41" w14:textId="77777777" w:rsidTr="00E13721">
        <w:trPr>
          <w:jc w:val="center"/>
        </w:trPr>
        <w:tc>
          <w:tcPr>
            <w:tcW w:w="9752" w:type="dxa"/>
            <w:gridSpan w:val="2"/>
          </w:tcPr>
          <w:p w14:paraId="45900FD3" w14:textId="77777777" w:rsidR="00E13721" w:rsidRPr="00963CD2" w:rsidRDefault="00E13721" w:rsidP="00E13721">
            <w:pPr>
              <w:keepNext/>
              <w:rPr>
                <w:color w:val="000000" w:themeColor="text1"/>
              </w:rPr>
            </w:pPr>
          </w:p>
        </w:tc>
      </w:tr>
      <w:tr w:rsidR="00E13721" w:rsidRPr="00963CD2" w14:paraId="7E66FD01" w14:textId="77777777" w:rsidTr="00E13721">
        <w:trPr>
          <w:jc w:val="center"/>
        </w:trPr>
        <w:tc>
          <w:tcPr>
            <w:tcW w:w="4876" w:type="dxa"/>
            <w:hideMark/>
          </w:tcPr>
          <w:p w14:paraId="407C58F8"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7D6DF543"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53A8FBD" w14:textId="77777777" w:rsidTr="00E13721">
        <w:trPr>
          <w:jc w:val="center"/>
        </w:trPr>
        <w:tc>
          <w:tcPr>
            <w:tcW w:w="4876" w:type="dxa"/>
            <w:hideMark/>
          </w:tcPr>
          <w:p w14:paraId="5004FE55" w14:textId="77777777" w:rsidR="00E13721" w:rsidRPr="00963CD2" w:rsidRDefault="00E13721" w:rsidP="00E13721">
            <w:pPr>
              <w:pStyle w:val="Normal6"/>
              <w:rPr>
                <w:color w:val="000000" w:themeColor="text1"/>
              </w:rPr>
            </w:pPr>
            <w:r w:rsidRPr="00963CD2">
              <w:rPr>
                <w:color w:val="000000" w:themeColor="text1"/>
              </w:rPr>
              <w:t>3.</w:t>
            </w:r>
            <w:r w:rsidRPr="00963CD2">
              <w:rPr>
                <w:color w:val="000000" w:themeColor="text1"/>
              </w:rPr>
              <w:tab/>
            </w:r>
            <w:r w:rsidRPr="00963CD2">
              <w:rPr>
                <w:b/>
                <w:i/>
                <w:color w:val="000000" w:themeColor="text1"/>
              </w:rPr>
              <w:t>Органът по одобряване на типа</w:t>
            </w:r>
            <w:r w:rsidRPr="00963CD2">
              <w:rPr>
                <w:color w:val="000000" w:themeColor="text1"/>
              </w:rPr>
              <w:t xml:space="preserve"> трябва да е организиран така, че нотифицирането на дадена техническа служба да се извършва от служебни лица, различни от тези, които са извършили оценката на техническата служба.</w:t>
            </w:r>
          </w:p>
        </w:tc>
        <w:tc>
          <w:tcPr>
            <w:tcW w:w="4876" w:type="dxa"/>
            <w:hideMark/>
          </w:tcPr>
          <w:p w14:paraId="6A9DDD2A" w14:textId="77777777" w:rsidR="00E13721" w:rsidRPr="00963CD2" w:rsidRDefault="00E13721" w:rsidP="00E13721">
            <w:pPr>
              <w:pStyle w:val="Normal6"/>
              <w:rPr>
                <w:color w:val="000000" w:themeColor="text1"/>
                <w:szCs w:val="24"/>
              </w:rPr>
            </w:pPr>
            <w:r w:rsidRPr="00963CD2">
              <w:rPr>
                <w:color w:val="000000" w:themeColor="text1"/>
              </w:rPr>
              <w:t>3.</w:t>
            </w:r>
            <w:r w:rsidRPr="00963CD2">
              <w:rPr>
                <w:color w:val="000000" w:themeColor="text1"/>
              </w:rPr>
              <w:tab/>
            </w:r>
            <w:r w:rsidRPr="00963CD2">
              <w:rPr>
                <w:b/>
                <w:i/>
                <w:color w:val="000000" w:themeColor="text1"/>
              </w:rPr>
              <w:t>Определящият орган</w:t>
            </w:r>
            <w:r w:rsidRPr="00963CD2">
              <w:rPr>
                <w:color w:val="000000" w:themeColor="text1"/>
              </w:rPr>
              <w:t xml:space="preserve"> трябва да е организиран така, че нотифицирането на дадена техническа служба да се извършва от служебни лица, различни от тези, които са извършили оценката на техническата служба.</w:t>
            </w:r>
          </w:p>
        </w:tc>
      </w:tr>
    </w:tbl>
    <w:p w14:paraId="72A92CAF" w14:textId="77777777" w:rsidR="00E13721" w:rsidRPr="00963CD2" w:rsidRDefault="00E13721" w:rsidP="00E13721">
      <w:pPr>
        <w:rPr>
          <w:color w:val="000000" w:themeColor="text1"/>
        </w:rPr>
      </w:pPr>
      <w:r w:rsidRPr="00963CD2">
        <w:rPr>
          <w:rStyle w:val="HideTWBExt"/>
          <w:noProof w:val="0"/>
        </w:rPr>
        <w:t>&lt;/Amend&gt;</w:t>
      </w:r>
    </w:p>
    <w:p w14:paraId="5F242C69"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256</w:t>
      </w:r>
      <w:r w:rsidRPr="00963CD2">
        <w:rPr>
          <w:rStyle w:val="HideTWBExt"/>
          <w:b w:val="0"/>
          <w:noProof w:val="0"/>
        </w:rPr>
        <w:t>&lt;/NumAm&gt;</w:t>
      </w:r>
    </w:p>
    <w:p w14:paraId="09C89549"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6F13BC87"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71 – параграф 4</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6CF6BE84" w14:textId="77777777" w:rsidTr="00E13721">
        <w:trPr>
          <w:jc w:val="center"/>
        </w:trPr>
        <w:tc>
          <w:tcPr>
            <w:tcW w:w="9752" w:type="dxa"/>
            <w:gridSpan w:val="2"/>
          </w:tcPr>
          <w:p w14:paraId="63346AEC" w14:textId="77777777" w:rsidR="00E13721" w:rsidRPr="00963CD2" w:rsidRDefault="00E13721" w:rsidP="00E13721">
            <w:pPr>
              <w:keepNext/>
              <w:rPr>
                <w:color w:val="000000" w:themeColor="text1"/>
              </w:rPr>
            </w:pPr>
          </w:p>
        </w:tc>
      </w:tr>
      <w:tr w:rsidR="00E13721" w:rsidRPr="00963CD2" w14:paraId="69CF60DA" w14:textId="77777777" w:rsidTr="00E13721">
        <w:trPr>
          <w:jc w:val="center"/>
        </w:trPr>
        <w:tc>
          <w:tcPr>
            <w:tcW w:w="4876" w:type="dxa"/>
            <w:hideMark/>
          </w:tcPr>
          <w:p w14:paraId="50F7C58A"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4C621513"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0F6B21CC" w14:textId="77777777" w:rsidTr="00E13721">
        <w:trPr>
          <w:jc w:val="center"/>
        </w:trPr>
        <w:tc>
          <w:tcPr>
            <w:tcW w:w="4876" w:type="dxa"/>
            <w:hideMark/>
          </w:tcPr>
          <w:p w14:paraId="53C37B10" w14:textId="77777777" w:rsidR="00E13721" w:rsidRPr="00963CD2" w:rsidRDefault="00E13721" w:rsidP="00E13721">
            <w:pPr>
              <w:pStyle w:val="Normal6"/>
              <w:rPr>
                <w:color w:val="000000" w:themeColor="text1"/>
              </w:rPr>
            </w:pPr>
            <w:r w:rsidRPr="00963CD2">
              <w:rPr>
                <w:color w:val="000000" w:themeColor="text1"/>
              </w:rPr>
              <w:t>4.</w:t>
            </w:r>
            <w:r w:rsidRPr="00963CD2">
              <w:rPr>
                <w:color w:val="000000" w:themeColor="text1"/>
              </w:rPr>
              <w:tab/>
            </w:r>
            <w:r w:rsidRPr="00963CD2">
              <w:rPr>
                <w:b/>
                <w:i/>
                <w:color w:val="000000" w:themeColor="text1"/>
              </w:rPr>
              <w:t>Органът по одобряване на типа</w:t>
            </w:r>
            <w:r w:rsidRPr="00963CD2">
              <w:rPr>
                <w:color w:val="000000" w:themeColor="text1"/>
              </w:rPr>
              <w:t xml:space="preserve"> не извършва никакви дейности, които се изпълняват от технически служби, и не предоставя консултантски услуги с търговска цел или на конкурентна основа.</w:t>
            </w:r>
          </w:p>
        </w:tc>
        <w:tc>
          <w:tcPr>
            <w:tcW w:w="4876" w:type="dxa"/>
            <w:hideMark/>
          </w:tcPr>
          <w:p w14:paraId="0D54F5EC" w14:textId="77777777" w:rsidR="00E13721" w:rsidRPr="00963CD2" w:rsidRDefault="00E13721" w:rsidP="00E13721">
            <w:pPr>
              <w:pStyle w:val="Normal6"/>
              <w:rPr>
                <w:color w:val="000000" w:themeColor="text1"/>
                <w:szCs w:val="24"/>
              </w:rPr>
            </w:pPr>
            <w:r w:rsidRPr="00963CD2">
              <w:rPr>
                <w:color w:val="000000" w:themeColor="text1"/>
              </w:rPr>
              <w:t>4.</w:t>
            </w:r>
            <w:r w:rsidRPr="00963CD2">
              <w:rPr>
                <w:color w:val="000000" w:themeColor="text1"/>
              </w:rPr>
              <w:tab/>
            </w:r>
            <w:r w:rsidRPr="00963CD2">
              <w:rPr>
                <w:b/>
                <w:i/>
                <w:color w:val="000000" w:themeColor="text1"/>
              </w:rPr>
              <w:t>Определящият орган</w:t>
            </w:r>
            <w:r w:rsidRPr="00963CD2">
              <w:rPr>
                <w:color w:val="000000" w:themeColor="text1"/>
              </w:rPr>
              <w:t xml:space="preserve"> не извършва никакви дейности, които се изпълняват от технически служби, и не предоставя консултантски услуги с търговска цел или на конкурентна основа.</w:t>
            </w:r>
          </w:p>
        </w:tc>
      </w:tr>
    </w:tbl>
    <w:p w14:paraId="1BFC5864" w14:textId="77777777" w:rsidR="00E13721" w:rsidRPr="00963CD2" w:rsidRDefault="00E13721" w:rsidP="00E13721">
      <w:pPr>
        <w:rPr>
          <w:color w:val="000000" w:themeColor="text1"/>
        </w:rPr>
      </w:pPr>
      <w:r w:rsidRPr="00963CD2">
        <w:rPr>
          <w:rStyle w:val="HideTWBExt"/>
          <w:noProof w:val="0"/>
        </w:rPr>
        <w:t>&lt;/Amend&gt;</w:t>
      </w:r>
    </w:p>
    <w:p w14:paraId="3AD7C088"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257</w:t>
      </w:r>
      <w:r w:rsidRPr="00963CD2">
        <w:rPr>
          <w:rStyle w:val="HideTWBExt"/>
          <w:b w:val="0"/>
          <w:noProof w:val="0"/>
        </w:rPr>
        <w:t>&lt;/NumAm&gt;</w:t>
      </w:r>
    </w:p>
    <w:p w14:paraId="0201F0D6"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F80E38A"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71 – параграф 5</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2AFDE6A7" w14:textId="77777777" w:rsidTr="00E13721">
        <w:trPr>
          <w:jc w:val="center"/>
        </w:trPr>
        <w:tc>
          <w:tcPr>
            <w:tcW w:w="9752" w:type="dxa"/>
            <w:gridSpan w:val="2"/>
          </w:tcPr>
          <w:p w14:paraId="2EA5D58A" w14:textId="77777777" w:rsidR="00E13721" w:rsidRPr="00963CD2" w:rsidRDefault="00E13721" w:rsidP="00E13721">
            <w:pPr>
              <w:keepNext/>
              <w:rPr>
                <w:color w:val="000000" w:themeColor="text1"/>
              </w:rPr>
            </w:pPr>
          </w:p>
        </w:tc>
      </w:tr>
      <w:tr w:rsidR="00E13721" w:rsidRPr="00963CD2" w14:paraId="56229A2D" w14:textId="77777777" w:rsidTr="00E13721">
        <w:trPr>
          <w:jc w:val="center"/>
        </w:trPr>
        <w:tc>
          <w:tcPr>
            <w:tcW w:w="4876" w:type="dxa"/>
          </w:tcPr>
          <w:p w14:paraId="69864E23"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60707AC4"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9C2D3C6" w14:textId="77777777" w:rsidTr="00E13721">
        <w:trPr>
          <w:jc w:val="center"/>
        </w:trPr>
        <w:tc>
          <w:tcPr>
            <w:tcW w:w="4876" w:type="dxa"/>
          </w:tcPr>
          <w:p w14:paraId="08819C8C" w14:textId="77777777" w:rsidR="00E13721" w:rsidRPr="00963CD2" w:rsidRDefault="00E13721" w:rsidP="00E13721">
            <w:pPr>
              <w:pStyle w:val="Normal6"/>
              <w:rPr>
                <w:color w:val="000000" w:themeColor="text1"/>
              </w:rPr>
            </w:pPr>
            <w:r w:rsidRPr="00963CD2">
              <w:rPr>
                <w:color w:val="000000" w:themeColor="text1"/>
              </w:rPr>
              <w:t>5.</w:t>
            </w:r>
            <w:r w:rsidRPr="00963CD2">
              <w:rPr>
                <w:color w:val="000000" w:themeColor="text1"/>
              </w:rPr>
              <w:tab/>
            </w:r>
            <w:r w:rsidRPr="00963CD2">
              <w:rPr>
                <w:b/>
                <w:i/>
                <w:color w:val="000000" w:themeColor="text1"/>
              </w:rPr>
              <w:t>Органът по одобряване на типа</w:t>
            </w:r>
            <w:r w:rsidRPr="00963CD2">
              <w:rPr>
                <w:color w:val="000000" w:themeColor="text1"/>
              </w:rPr>
              <w:t xml:space="preserve"> запазва поверителността на информацията, която получава.</w:t>
            </w:r>
          </w:p>
        </w:tc>
        <w:tc>
          <w:tcPr>
            <w:tcW w:w="4876" w:type="dxa"/>
          </w:tcPr>
          <w:p w14:paraId="6F5F656C" w14:textId="77777777" w:rsidR="00E13721" w:rsidRPr="00963CD2" w:rsidRDefault="00E13721" w:rsidP="00E13721">
            <w:pPr>
              <w:pStyle w:val="Normal6"/>
              <w:rPr>
                <w:color w:val="000000" w:themeColor="text1"/>
                <w:szCs w:val="24"/>
              </w:rPr>
            </w:pPr>
            <w:r w:rsidRPr="00963CD2">
              <w:rPr>
                <w:color w:val="000000" w:themeColor="text1"/>
              </w:rPr>
              <w:t>5.</w:t>
            </w:r>
            <w:r w:rsidRPr="00963CD2">
              <w:rPr>
                <w:color w:val="000000" w:themeColor="text1"/>
              </w:rPr>
              <w:tab/>
            </w:r>
            <w:r w:rsidRPr="00963CD2">
              <w:rPr>
                <w:b/>
                <w:i/>
                <w:color w:val="000000" w:themeColor="text1"/>
              </w:rPr>
              <w:t>Определящият орган</w:t>
            </w:r>
            <w:r w:rsidRPr="00963CD2">
              <w:rPr>
                <w:color w:val="000000" w:themeColor="text1"/>
              </w:rPr>
              <w:t xml:space="preserve"> запазва поверителността на информацията, която получава.</w:t>
            </w:r>
          </w:p>
        </w:tc>
      </w:tr>
    </w:tbl>
    <w:p w14:paraId="0243305F" w14:textId="77777777" w:rsidR="00E13721" w:rsidRPr="00963CD2" w:rsidRDefault="00E13721" w:rsidP="00E13721">
      <w:pPr>
        <w:rPr>
          <w:color w:val="000000" w:themeColor="text1"/>
        </w:rPr>
      </w:pPr>
      <w:r w:rsidRPr="00963CD2">
        <w:rPr>
          <w:rStyle w:val="HideTWBExt"/>
          <w:noProof w:val="0"/>
        </w:rPr>
        <w:lastRenderedPageBreak/>
        <w:t>&lt;/Amend&gt;</w:t>
      </w:r>
    </w:p>
    <w:p w14:paraId="66A34D07" w14:textId="77777777" w:rsidR="00E13721" w:rsidRPr="00963CD2" w:rsidRDefault="00E13721" w:rsidP="00E13721">
      <w:pPr>
        <w:rPr>
          <w:color w:val="000000" w:themeColor="text1"/>
        </w:rPr>
      </w:pPr>
    </w:p>
    <w:p w14:paraId="21CEFF4E"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258</w:t>
      </w:r>
      <w:r w:rsidRPr="00963CD2">
        <w:rPr>
          <w:rStyle w:val="HideTWBExt"/>
          <w:b w:val="0"/>
          <w:noProof w:val="0"/>
        </w:rPr>
        <w:t>&lt;/NumAm&gt;</w:t>
      </w:r>
    </w:p>
    <w:p w14:paraId="1D252430"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34E9F88A"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71 – параграф 6</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3F83AD26" w14:textId="77777777" w:rsidTr="00E13721">
        <w:trPr>
          <w:jc w:val="center"/>
        </w:trPr>
        <w:tc>
          <w:tcPr>
            <w:tcW w:w="9752" w:type="dxa"/>
            <w:gridSpan w:val="2"/>
          </w:tcPr>
          <w:p w14:paraId="0EF09B54" w14:textId="77777777" w:rsidR="00E13721" w:rsidRPr="00963CD2" w:rsidRDefault="00E13721" w:rsidP="00E13721">
            <w:pPr>
              <w:keepNext/>
              <w:rPr>
                <w:color w:val="000000" w:themeColor="text1"/>
              </w:rPr>
            </w:pPr>
          </w:p>
        </w:tc>
      </w:tr>
      <w:tr w:rsidR="00E13721" w:rsidRPr="00963CD2" w14:paraId="5BCFEF1B" w14:textId="77777777" w:rsidTr="00E13721">
        <w:trPr>
          <w:jc w:val="center"/>
        </w:trPr>
        <w:tc>
          <w:tcPr>
            <w:tcW w:w="4876" w:type="dxa"/>
          </w:tcPr>
          <w:p w14:paraId="39965728"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579A76E4"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04BF429A" w14:textId="77777777" w:rsidTr="00E13721">
        <w:trPr>
          <w:jc w:val="center"/>
        </w:trPr>
        <w:tc>
          <w:tcPr>
            <w:tcW w:w="4876" w:type="dxa"/>
          </w:tcPr>
          <w:p w14:paraId="5314B653" w14:textId="77777777" w:rsidR="00E13721" w:rsidRPr="00963CD2" w:rsidRDefault="00E13721" w:rsidP="00E13721">
            <w:pPr>
              <w:pStyle w:val="Normal6"/>
              <w:rPr>
                <w:color w:val="000000" w:themeColor="text1"/>
              </w:rPr>
            </w:pPr>
            <w:r w:rsidRPr="00963CD2">
              <w:rPr>
                <w:color w:val="000000" w:themeColor="text1"/>
              </w:rPr>
              <w:t>6.</w:t>
            </w:r>
            <w:r w:rsidRPr="00963CD2">
              <w:rPr>
                <w:color w:val="000000" w:themeColor="text1"/>
              </w:rPr>
              <w:tab/>
            </w:r>
            <w:r w:rsidRPr="00963CD2">
              <w:rPr>
                <w:b/>
                <w:i/>
                <w:color w:val="000000" w:themeColor="text1"/>
              </w:rPr>
              <w:t>Органът по одобряване на типа</w:t>
            </w:r>
            <w:r w:rsidRPr="00963CD2">
              <w:rPr>
                <w:color w:val="000000" w:themeColor="text1"/>
              </w:rPr>
              <w:t xml:space="preserve"> трябва да разполага с достатъчен брой компетентни служители, за да изпълнява правилно задачите, </w:t>
            </w:r>
            <w:r w:rsidRPr="00963CD2">
              <w:rPr>
                <w:b/>
                <w:i/>
                <w:color w:val="000000" w:themeColor="text1"/>
              </w:rPr>
              <w:t>предвидени</w:t>
            </w:r>
            <w:r w:rsidRPr="00963CD2">
              <w:rPr>
                <w:color w:val="000000" w:themeColor="text1"/>
              </w:rPr>
              <w:t xml:space="preserve"> в настоящия регламент.</w:t>
            </w:r>
          </w:p>
        </w:tc>
        <w:tc>
          <w:tcPr>
            <w:tcW w:w="4876" w:type="dxa"/>
          </w:tcPr>
          <w:p w14:paraId="5CA36DFC" w14:textId="77777777" w:rsidR="00E13721" w:rsidRPr="00963CD2" w:rsidRDefault="00E13721" w:rsidP="00E13721">
            <w:pPr>
              <w:pStyle w:val="Normal6"/>
              <w:rPr>
                <w:color w:val="000000" w:themeColor="text1"/>
                <w:szCs w:val="24"/>
              </w:rPr>
            </w:pPr>
            <w:r w:rsidRPr="00963CD2">
              <w:rPr>
                <w:color w:val="000000" w:themeColor="text1"/>
              </w:rPr>
              <w:t>6.</w:t>
            </w:r>
            <w:r w:rsidRPr="00963CD2">
              <w:rPr>
                <w:color w:val="000000" w:themeColor="text1"/>
              </w:rPr>
              <w:tab/>
            </w:r>
            <w:r w:rsidRPr="00963CD2">
              <w:rPr>
                <w:b/>
                <w:i/>
                <w:color w:val="000000" w:themeColor="text1"/>
              </w:rPr>
              <w:t>Определящият орган</w:t>
            </w:r>
            <w:r w:rsidRPr="00963CD2">
              <w:rPr>
                <w:color w:val="000000" w:themeColor="text1"/>
              </w:rPr>
              <w:t xml:space="preserve"> трябва да разполага с достатъчен брой компетентни служители, за да изпълнява правилно задачите, </w:t>
            </w:r>
            <w:r w:rsidRPr="00963CD2">
              <w:rPr>
                <w:b/>
                <w:i/>
                <w:color w:val="000000" w:themeColor="text1"/>
              </w:rPr>
              <w:t>определени</w:t>
            </w:r>
            <w:r w:rsidRPr="00963CD2">
              <w:rPr>
                <w:color w:val="000000" w:themeColor="text1"/>
              </w:rPr>
              <w:t xml:space="preserve"> в настоящия регламент.</w:t>
            </w:r>
          </w:p>
        </w:tc>
      </w:tr>
    </w:tbl>
    <w:p w14:paraId="386AD08F" w14:textId="77777777" w:rsidR="00E13721" w:rsidRPr="00963CD2" w:rsidRDefault="00E13721" w:rsidP="00E13721">
      <w:pPr>
        <w:rPr>
          <w:color w:val="000000" w:themeColor="text1"/>
        </w:rPr>
      </w:pPr>
      <w:r w:rsidRPr="00963CD2">
        <w:rPr>
          <w:rStyle w:val="HideTWBExt"/>
          <w:noProof w:val="0"/>
        </w:rPr>
        <w:t>&lt;/Amend&gt;</w:t>
      </w:r>
    </w:p>
    <w:p w14:paraId="74CFC3C8"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259</w:t>
      </w:r>
      <w:r w:rsidRPr="00963CD2">
        <w:rPr>
          <w:rStyle w:val="HideTWBExt"/>
          <w:b w:val="0"/>
          <w:noProof w:val="0"/>
        </w:rPr>
        <w:t>&lt;/NumAm&gt;</w:t>
      </w:r>
    </w:p>
    <w:p w14:paraId="6196B495"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6D9AABBE"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71 – параграф 8</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709B8B21" w14:textId="77777777" w:rsidTr="00E13721">
        <w:trPr>
          <w:jc w:val="center"/>
        </w:trPr>
        <w:tc>
          <w:tcPr>
            <w:tcW w:w="9752" w:type="dxa"/>
            <w:gridSpan w:val="2"/>
          </w:tcPr>
          <w:p w14:paraId="61BB7C47" w14:textId="77777777" w:rsidR="00E13721" w:rsidRPr="00963CD2" w:rsidRDefault="00E13721" w:rsidP="00E13721">
            <w:pPr>
              <w:keepNext/>
              <w:rPr>
                <w:color w:val="000000" w:themeColor="text1"/>
              </w:rPr>
            </w:pPr>
          </w:p>
        </w:tc>
      </w:tr>
      <w:tr w:rsidR="00E13721" w:rsidRPr="00963CD2" w14:paraId="573F7F8F" w14:textId="77777777" w:rsidTr="00E13721">
        <w:trPr>
          <w:jc w:val="center"/>
        </w:trPr>
        <w:tc>
          <w:tcPr>
            <w:tcW w:w="4876" w:type="dxa"/>
          </w:tcPr>
          <w:p w14:paraId="1A355AF1"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0BEE7D09"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EE1CAE4" w14:textId="77777777" w:rsidTr="00E13721">
        <w:trPr>
          <w:jc w:val="center"/>
        </w:trPr>
        <w:tc>
          <w:tcPr>
            <w:tcW w:w="4876" w:type="dxa"/>
          </w:tcPr>
          <w:p w14:paraId="3A0D811E" w14:textId="77777777" w:rsidR="00E13721" w:rsidRPr="00963CD2" w:rsidRDefault="00E13721" w:rsidP="00E13721">
            <w:pPr>
              <w:pStyle w:val="Normal6"/>
              <w:rPr>
                <w:color w:val="000000" w:themeColor="text1"/>
              </w:rPr>
            </w:pPr>
            <w:r w:rsidRPr="00963CD2">
              <w:rPr>
                <w:b/>
                <w:i/>
                <w:color w:val="000000" w:themeColor="text1"/>
              </w:rPr>
              <w:t>8.</w:t>
            </w:r>
            <w:r w:rsidRPr="00963CD2">
              <w:rPr>
                <w:color w:val="000000" w:themeColor="text1"/>
              </w:rPr>
              <w:tab/>
            </w:r>
            <w:r w:rsidRPr="00963CD2">
              <w:rPr>
                <w:b/>
                <w:i/>
                <w:color w:val="000000" w:themeColor="text1"/>
              </w:rPr>
              <w:t>Органът по одобряване на типа се подлага на партньорска проверка от два други органа по одобряване на типа от други държави членки на всеки две години.</w:t>
            </w:r>
          </w:p>
        </w:tc>
        <w:tc>
          <w:tcPr>
            <w:tcW w:w="4876" w:type="dxa"/>
          </w:tcPr>
          <w:p w14:paraId="331F3284" w14:textId="77777777" w:rsidR="00E13721" w:rsidRPr="00963CD2" w:rsidRDefault="00E13721" w:rsidP="00E13721">
            <w:pPr>
              <w:pStyle w:val="Normal6"/>
              <w:rPr>
                <w:color w:val="000000" w:themeColor="text1"/>
                <w:szCs w:val="24"/>
              </w:rPr>
            </w:pPr>
            <w:r w:rsidRPr="00963CD2">
              <w:rPr>
                <w:b/>
                <w:i/>
                <w:color w:val="000000" w:themeColor="text1"/>
              </w:rPr>
              <w:t>заличава се</w:t>
            </w:r>
          </w:p>
        </w:tc>
      </w:tr>
      <w:tr w:rsidR="00E13721" w:rsidRPr="00963CD2" w14:paraId="1C8A0C22" w14:textId="77777777" w:rsidTr="00E13721">
        <w:trPr>
          <w:jc w:val="center"/>
        </w:trPr>
        <w:tc>
          <w:tcPr>
            <w:tcW w:w="4876" w:type="dxa"/>
          </w:tcPr>
          <w:p w14:paraId="47317DF8" w14:textId="77777777" w:rsidR="00E13721" w:rsidRPr="00963CD2" w:rsidRDefault="00E13721" w:rsidP="00E13721">
            <w:pPr>
              <w:pStyle w:val="Normal6"/>
              <w:rPr>
                <w:color w:val="000000" w:themeColor="text1"/>
              </w:rPr>
            </w:pPr>
            <w:r w:rsidRPr="00963CD2">
              <w:rPr>
                <w:b/>
                <w:i/>
                <w:color w:val="000000" w:themeColor="text1"/>
              </w:rPr>
              <w:t>Държавите членки изготвят годишен план за партньорските проверки, който осигурява подходяща ротация на извършващите и подлежащите на проверка органи по одобряване на типа, и го представят на Комисията.</w:t>
            </w:r>
          </w:p>
        </w:tc>
        <w:tc>
          <w:tcPr>
            <w:tcW w:w="4876" w:type="dxa"/>
          </w:tcPr>
          <w:p w14:paraId="50BA7792" w14:textId="77777777" w:rsidR="00E13721" w:rsidRPr="00963CD2" w:rsidRDefault="00E13721" w:rsidP="00E13721">
            <w:pPr>
              <w:pStyle w:val="Normal6"/>
              <w:rPr>
                <w:color w:val="000000" w:themeColor="text1"/>
                <w:szCs w:val="24"/>
              </w:rPr>
            </w:pPr>
          </w:p>
        </w:tc>
      </w:tr>
      <w:tr w:rsidR="00E13721" w:rsidRPr="00963CD2" w14:paraId="34F2DD5E" w14:textId="77777777" w:rsidTr="00E13721">
        <w:trPr>
          <w:jc w:val="center"/>
        </w:trPr>
        <w:tc>
          <w:tcPr>
            <w:tcW w:w="4876" w:type="dxa"/>
          </w:tcPr>
          <w:p w14:paraId="770043FF" w14:textId="77777777" w:rsidR="00E13721" w:rsidRPr="00963CD2" w:rsidRDefault="00E13721" w:rsidP="00E13721">
            <w:pPr>
              <w:pStyle w:val="Normal6"/>
              <w:rPr>
                <w:color w:val="000000" w:themeColor="text1"/>
              </w:rPr>
            </w:pPr>
            <w:r w:rsidRPr="00963CD2">
              <w:rPr>
                <w:b/>
                <w:i/>
                <w:color w:val="000000" w:themeColor="text1"/>
              </w:rPr>
              <w:t>Партньорската проверка включва посещение на място на техническа служба, която е под отговорността на проверявания орган. Комисията може да участва в тази проверка и взема решение за своето участие въз основа на анализ на оценката на риска.</w:t>
            </w:r>
          </w:p>
        </w:tc>
        <w:tc>
          <w:tcPr>
            <w:tcW w:w="4876" w:type="dxa"/>
          </w:tcPr>
          <w:p w14:paraId="603D910F" w14:textId="77777777" w:rsidR="00E13721" w:rsidRPr="00963CD2" w:rsidRDefault="00E13721" w:rsidP="00E13721">
            <w:pPr>
              <w:pStyle w:val="Normal6"/>
              <w:rPr>
                <w:color w:val="000000" w:themeColor="text1"/>
                <w:szCs w:val="24"/>
              </w:rPr>
            </w:pPr>
          </w:p>
        </w:tc>
      </w:tr>
    </w:tbl>
    <w:p w14:paraId="64232EB8" w14:textId="77777777" w:rsidR="00E13721" w:rsidRPr="00963CD2" w:rsidRDefault="00E13721" w:rsidP="00E13721">
      <w:pPr>
        <w:rPr>
          <w:color w:val="000000" w:themeColor="text1"/>
        </w:rPr>
      </w:pPr>
      <w:r w:rsidRPr="00963CD2">
        <w:rPr>
          <w:rStyle w:val="HideTWBExt"/>
          <w:noProof w:val="0"/>
        </w:rPr>
        <w:t>&lt;/Amend&gt;</w:t>
      </w:r>
    </w:p>
    <w:p w14:paraId="34C4454D" w14:textId="77777777" w:rsidR="00E13721" w:rsidRPr="00963CD2" w:rsidRDefault="00E13721" w:rsidP="00E13721">
      <w:pPr>
        <w:rPr>
          <w:color w:val="000000" w:themeColor="text1"/>
        </w:rPr>
      </w:pPr>
    </w:p>
    <w:p w14:paraId="68A3697F" w14:textId="77777777" w:rsidR="00E13721" w:rsidRPr="00963CD2" w:rsidRDefault="00E13721" w:rsidP="00E13721">
      <w:pPr>
        <w:pStyle w:val="AMNumberTabs"/>
        <w:keepNext/>
        <w:rPr>
          <w:color w:val="000000" w:themeColor="text1"/>
        </w:rPr>
      </w:pPr>
      <w:r w:rsidRPr="00963CD2">
        <w:rPr>
          <w:rStyle w:val="HideTWBExt"/>
          <w:b w:val="0"/>
          <w:noProof w:val="0"/>
        </w:rPr>
        <w:lastRenderedPageBreak/>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260</w:t>
      </w:r>
      <w:r w:rsidRPr="00963CD2">
        <w:rPr>
          <w:rStyle w:val="HideTWBExt"/>
          <w:b w:val="0"/>
          <w:noProof w:val="0"/>
        </w:rPr>
        <w:t>&lt;/NumAm&gt;</w:t>
      </w:r>
    </w:p>
    <w:p w14:paraId="601314C3"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7105EB2"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71 – параграф 9</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6AE753CA" w14:textId="77777777" w:rsidTr="00E13721">
        <w:trPr>
          <w:jc w:val="center"/>
        </w:trPr>
        <w:tc>
          <w:tcPr>
            <w:tcW w:w="9752" w:type="dxa"/>
            <w:gridSpan w:val="2"/>
          </w:tcPr>
          <w:p w14:paraId="2A0DB50C" w14:textId="77777777" w:rsidR="00E13721" w:rsidRPr="00963CD2" w:rsidRDefault="00E13721" w:rsidP="00E13721">
            <w:pPr>
              <w:keepNext/>
              <w:rPr>
                <w:color w:val="000000" w:themeColor="text1"/>
              </w:rPr>
            </w:pPr>
          </w:p>
        </w:tc>
      </w:tr>
      <w:tr w:rsidR="00E13721" w:rsidRPr="00963CD2" w14:paraId="5228D2F3" w14:textId="77777777" w:rsidTr="00E13721">
        <w:trPr>
          <w:jc w:val="center"/>
        </w:trPr>
        <w:tc>
          <w:tcPr>
            <w:tcW w:w="4876" w:type="dxa"/>
          </w:tcPr>
          <w:p w14:paraId="478662B2"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09851950"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266FB97" w14:textId="77777777" w:rsidTr="00E13721">
        <w:trPr>
          <w:jc w:val="center"/>
        </w:trPr>
        <w:tc>
          <w:tcPr>
            <w:tcW w:w="4876" w:type="dxa"/>
          </w:tcPr>
          <w:p w14:paraId="033199A9" w14:textId="77777777" w:rsidR="00E13721" w:rsidRPr="00963CD2" w:rsidRDefault="00E13721" w:rsidP="00E13721">
            <w:pPr>
              <w:pStyle w:val="Normal6"/>
              <w:rPr>
                <w:color w:val="000000" w:themeColor="text1"/>
              </w:rPr>
            </w:pPr>
            <w:r w:rsidRPr="00963CD2">
              <w:rPr>
                <w:b/>
                <w:i/>
                <w:color w:val="000000" w:themeColor="text1"/>
              </w:rPr>
              <w:t>9.</w:t>
            </w:r>
            <w:r w:rsidRPr="00963CD2">
              <w:rPr>
                <w:color w:val="000000" w:themeColor="text1"/>
              </w:rPr>
              <w:tab/>
            </w:r>
            <w:r w:rsidRPr="00963CD2">
              <w:rPr>
                <w:b/>
                <w:i/>
                <w:color w:val="000000" w:themeColor="text1"/>
              </w:rPr>
              <w:t>Резултатът от партньорската проверка се съобщава на всички държави членки и на Комисията, а на обществеността се предоставя обобщение на резултатите. На основата на оценка на този резултат, извършена от Комисията, той се обсъжда от Форума, създаден по член 10, и се издават препоръки.</w:t>
            </w:r>
          </w:p>
        </w:tc>
        <w:tc>
          <w:tcPr>
            <w:tcW w:w="4876" w:type="dxa"/>
          </w:tcPr>
          <w:p w14:paraId="20E092A8" w14:textId="77777777" w:rsidR="00E13721" w:rsidRPr="00963CD2" w:rsidRDefault="00E13721" w:rsidP="00E13721">
            <w:pPr>
              <w:pStyle w:val="Normal6"/>
              <w:rPr>
                <w:color w:val="000000" w:themeColor="text1"/>
                <w:szCs w:val="24"/>
              </w:rPr>
            </w:pPr>
            <w:r w:rsidRPr="00963CD2">
              <w:rPr>
                <w:b/>
                <w:i/>
                <w:color w:val="000000" w:themeColor="text1"/>
              </w:rPr>
              <w:t>заличава се</w:t>
            </w:r>
          </w:p>
        </w:tc>
      </w:tr>
    </w:tbl>
    <w:p w14:paraId="23CEC86B" w14:textId="77777777" w:rsidR="00E13721" w:rsidRPr="00963CD2" w:rsidRDefault="00E13721" w:rsidP="00E13721">
      <w:pPr>
        <w:rPr>
          <w:color w:val="000000" w:themeColor="text1"/>
        </w:rPr>
      </w:pPr>
      <w:r w:rsidRPr="00963CD2">
        <w:rPr>
          <w:rStyle w:val="HideTWBExt"/>
          <w:noProof w:val="0"/>
        </w:rPr>
        <w:t>&lt;/Amend&gt;</w:t>
      </w:r>
    </w:p>
    <w:p w14:paraId="4EEB6E50"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261</w:t>
      </w:r>
      <w:r w:rsidRPr="00963CD2">
        <w:rPr>
          <w:rStyle w:val="HideTWBExt"/>
          <w:b w:val="0"/>
          <w:noProof w:val="0"/>
        </w:rPr>
        <w:t>&lt;/NumAm&gt;</w:t>
      </w:r>
    </w:p>
    <w:p w14:paraId="38F3CACE"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BB80F35"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71 – параграф 10</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4510EE82" w14:textId="77777777" w:rsidTr="00E13721">
        <w:trPr>
          <w:jc w:val="center"/>
        </w:trPr>
        <w:tc>
          <w:tcPr>
            <w:tcW w:w="9752" w:type="dxa"/>
            <w:gridSpan w:val="2"/>
          </w:tcPr>
          <w:p w14:paraId="5F2C644E" w14:textId="77777777" w:rsidR="00E13721" w:rsidRPr="00963CD2" w:rsidRDefault="00E13721" w:rsidP="00E13721">
            <w:pPr>
              <w:keepNext/>
              <w:rPr>
                <w:color w:val="000000" w:themeColor="text1"/>
              </w:rPr>
            </w:pPr>
          </w:p>
        </w:tc>
      </w:tr>
      <w:tr w:rsidR="00E13721" w:rsidRPr="00963CD2" w14:paraId="672806AE" w14:textId="77777777" w:rsidTr="00E13721">
        <w:trPr>
          <w:jc w:val="center"/>
        </w:trPr>
        <w:tc>
          <w:tcPr>
            <w:tcW w:w="4876" w:type="dxa"/>
          </w:tcPr>
          <w:p w14:paraId="359AD9D4"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10A36360"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809EC50" w14:textId="77777777" w:rsidTr="00E13721">
        <w:trPr>
          <w:jc w:val="center"/>
        </w:trPr>
        <w:tc>
          <w:tcPr>
            <w:tcW w:w="4876" w:type="dxa"/>
          </w:tcPr>
          <w:p w14:paraId="059532E2" w14:textId="77777777" w:rsidR="00E13721" w:rsidRPr="00963CD2" w:rsidRDefault="00E13721" w:rsidP="00E13721">
            <w:pPr>
              <w:pStyle w:val="Normal6"/>
              <w:rPr>
                <w:color w:val="000000" w:themeColor="text1"/>
              </w:rPr>
            </w:pPr>
            <w:r w:rsidRPr="00963CD2">
              <w:rPr>
                <w:b/>
                <w:i/>
                <w:color w:val="000000" w:themeColor="text1"/>
              </w:rPr>
              <w:t>10.</w:t>
            </w:r>
            <w:r w:rsidRPr="00963CD2">
              <w:rPr>
                <w:color w:val="000000" w:themeColor="text1"/>
              </w:rPr>
              <w:tab/>
            </w:r>
            <w:r w:rsidRPr="00963CD2">
              <w:rPr>
                <w:b/>
                <w:i/>
                <w:color w:val="000000" w:themeColor="text1"/>
              </w:rPr>
              <w:t>Всяка държава членка предоставя информация на Комисията и на останалите държави членки относно начина, по който тя е изпълнила препоръките от доклада за партньорската проверка.</w:t>
            </w:r>
          </w:p>
        </w:tc>
        <w:tc>
          <w:tcPr>
            <w:tcW w:w="4876" w:type="dxa"/>
          </w:tcPr>
          <w:p w14:paraId="47CDAA45" w14:textId="77777777" w:rsidR="00E13721" w:rsidRPr="00963CD2" w:rsidRDefault="00E13721" w:rsidP="00E13721">
            <w:pPr>
              <w:pStyle w:val="Normal6"/>
              <w:rPr>
                <w:color w:val="000000" w:themeColor="text1"/>
                <w:szCs w:val="24"/>
              </w:rPr>
            </w:pPr>
            <w:r w:rsidRPr="00963CD2">
              <w:rPr>
                <w:b/>
                <w:i/>
                <w:color w:val="000000" w:themeColor="text1"/>
              </w:rPr>
              <w:t>заличава се</w:t>
            </w:r>
          </w:p>
        </w:tc>
      </w:tr>
    </w:tbl>
    <w:p w14:paraId="6FBB8B55" w14:textId="77777777" w:rsidR="00E13721" w:rsidRPr="00963CD2" w:rsidRDefault="00E13721" w:rsidP="00E13721">
      <w:pPr>
        <w:pStyle w:val="AMNumberTabs"/>
        <w:keepNext/>
        <w:rPr>
          <w:rStyle w:val="HideTWBExt"/>
          <w:noProof w:val="0"/>
        </w:rPr>
      </w:pPr>
      <w:r w:rsidRPr="00963CD2">
        <w:rPr>
          <w:rStyle w:val="HideTWBExt"/>
          <w:b w:val="0"/>
          <w:noProof w:val="0"/>
        </w:rPr>
        <w:t>&lt;/Amend&gt;</w:t>
      </w:r>
    </w:p>
    <w:p w14:paraId="08DD26A8"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262</w:t>
      </w:r>
      <w:r w:rsidRPr="00963CD2">
        <w:rPr>
          <w:rStyle w:val="HideTWBExt"/>
          <w:b w:val="0"/>
          <w:noProof w:val="0"/>
        </w:rPr>
        <w:t>&lt;/NumAm&gt;</w:t>
      </w:r>
    </w:p>
    <w:p w14:paraId="2720A85D"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2AE7CD81"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72 – параграф 1 – буква б</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00DA8384" w14:textId="77777777" w:rsidTr="00E13721">
        <w:trPr>
          <w:jc w:val="center"/>
        </w:trPr>
        <w:tc>
          <w:tcPr>
            <w:tcW w:w="9752" w:type="dxa"/>
            <w:gridSpan w:val="2"/>
          </w:tcPr>
          <w:p w14:paraId="19C39FEA" w14:textId="77777777" w:rsidR="00E13721" w:rsidRPr="00963CD2" w:rsidRDefault="00E13721" w:rsidP="00E13721">
            <w:pPr>
              <w:keepNext/>
              <w:rPr>
                <w:color w:val="000000" w:themeColor="text1"/>
              </w:rPr>
            </w:pPr>
          </w:p>
        </w:tc>
      </w:tr>
      <w:tr w:rsidR="00E13721" w:rsidRPr="00963CD2" w14:paraId="60B231BD" w14:textId="77777777" w:rsidTr="00E13721">
        <w:trPr>
          <w:jc w:val="center"/>
        </w:trPr>
        <w:tc>
          <w:tcPr>
            <w:tcW w:w="4876" w:type="dxa"/>
            <w:hideMark/>
          </w:tcPr>
          <w:p w14:paraId="59F41892"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045F8D08"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7FFB2A30" w14:textId="77777777" w:rsidTr="00E13721">
        <w:trPr>
          <w:jc w:val="center"/>
        </w:trPr>
        <w:tc>
          <w:tcPr>
            <w:tcW w:w="4876" w:type="dxa"/>
            <w:hideMark/>
          </w:tcPr>
          <w:p w14:paraId="2F2B0497" w14:textId="77777777" w:rsidR="00E13721" w:rsidRPr="00963CD2" w:rsidRDefault="00E13721" w:rsidP="00E13721">
            <w:pPr>
              <w:pStyle w:val="Normal6"/>
              <w:rPr>
                <w:color w:val="000000" w:themeColor="text1"/>
              </w:rPr>
            </w:pPr>
            <w:r w:rsidRPr="00963CD2">
              <w:rPr>
                <w:color w:val="000000" w:themeColor="text1"/>
              </w:rPr>
              <w:t>б)</w:t>
            </w:r>
            <w:r w:rsidRPr="00963CD2">
              <w:rPr>
                <w:color w:val="000000" w:themeColor="text1"/>
              </w:rPr>
              <w:tab/>
              <w:t xml:space="preserve">категория „В“: надзор при извършването на изпитванията, посочени в настоящия регламент и в актовете, изброени в приложение IV, когато тези изпитвания се извършват </w:t>
            </w:r>
            <w:r w:rsidRPr="00963CD2">
              <w:rPr>
                <w:b/>
                <w:i/>
                <w:color w:val="000000" w:themeColor="text1"/>
              </w:rPr>
              <w:t>с оборудване, персонал и средства</w:t>
            </w:r>
            <w:r w:rsidRPr="00963CD2">
              <w:rPr>
                <w:color w:val="000000" w:themeColor="text1"/>
              </w:rPr>
              <w:t xml:space="preserve"> на производителя или на трети лица;</w:t>
            </w:r>
          </w:p>
        </w:tc>
        <w:tc>
          <w:tcPr>
            <w:tcW w:w="4876" w:type="dxa"/>
            <w:hideMark/>
          </w:tcPr>
          <w:p w14:paraId="205BE209" w14:textId="77777777" w:rsidR="00E13721" w:rsidRPr="00963CD2" w:rsidRDefault="00E13721" w:rsidP="00E13721">
            <w:pPr>
              <w:pStyle w:val="Normal6"/>
              <w:rPr>
                <w:color w:val="000000" w:themeColor="text1"/>
                <w:szCs w:val="24"/>
              </w:rPr>
            </w:pPr>
            <w:r w:rsidRPr="00963CD2">
              <w:rPr>
                <w:color w:val="000000" w:themeColor="text1"/>
              </w:rPr>
              <w:t>б)</w:t>
            </w:r>
            <w:r w:rsidRPr="00963CD2">
              <w:rPr>
                <w:color w:val="000000" w:themeColor="text1"/>
              </w:rPr>
              <w:tab/>
              <w:t xml:space="preserve">категория „В“: надзор при извършването на изпитванията, </w:t>
            </w:r>
            <w:r w:rsidRPr="00963CD2">
              <w:rPr>
                <w:b/>
                <w:i/>
                <w:color w:val="000000" w:themeColor="text1"/>
              </w:rPr>
              <w:t xml:space="preserve">включително подготовка за изпитванията, </w:t>
            </w:r>
            <w:r w:rsidRPr="00963CD2">
              <w:rPr>
                <w:color w:val="000000" w:themeColor="text1"/>
              </w:rPr>
              <w:t xml:space="preserve">посочени в настоящия регламент и в актовете, изброени в приложение IV, когато тези изпитвания се извършват </w:t>
            </w:r>
            <w:r w:rsidRPr="00963CD2">
              <w:rPr>
                <w:b/>
                <w:i/>
                <w:color w:val="000000" w:themeColor="text1"/>
              </w:rPr>
              <w:t>в съоръжения</w:t>
            </w:r>
            <w:r w:rsidRPr="00963CD2">
              <w:rPr>
                <w:color w:val="000000" w:themeColor="text1"/>
              </w:rPr>
              <w:t xml:space="preserve"> на производителя или на трети лица; </w:t>
            </w:r>
            <w:r w:rsidRPr="00963CD2">
              <w:rPr>
                <w:b/>
                <w:i/>
                <w:color w:val="000000" w:themeColor="text1"/>
              </w:rPr>
              <w:t xml:space="preserve">подготовката на изпитванията и </w:t>
            </w:r>
            <w:r w:rsidRPr="00963CD2">
              <w:rPr>
                <w:b/>
                <w:i/>
                <w:color w:val="000000" w:themeColor="text1"/>
              </w:rPr>
              <w:lastRenderedPageBreak/>
              <w:t>надзорът над тях се извършват от надзорник от техническата служба;</w:t>
            </w:r>
          </w:p>
        </w:tc>
      </w:tr>
    </w:tbl>
    <w:p w14:paraId="618E791C" w14:textId="77777777" w:rsidR="00E13721" w:rsidRPr="00963CD2" w:rsidRDefault="00E13721" w:rsidP="00E13721">
      <w:pPr>
        <w:rPr>
          <w:color w:val="000000" w:themeColor="text1"/>
        </w:rPr>
      </w:pPr>
      <w:r w:rsidRPr="00963CD2">
        <w:rPr>
          <w:rStyle w:val="HideTWBExt"/>
          <w:noProof w:val="0"/>
        </w:rPr>
        <w:lastRenderedPageBreak/>
        <w:t>&lt;/Amend&gt;</w:t>
      </w:r>
    </w:p>
    <w:p w14:paraId="31C902CF"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263</w:t>
      </w:r>
      <w:r w:rsidRPr="00963CD2">
        <w:rPr>
          <w:rStyle w:val="HideTWBExt"/>
          <w:b w:val="0"/>
          <w:noProof w:val="0"/>
        </w:rPr>
        <w:t>&lt;/NumAm&gt;</w:t>
      </w:r>
    </w:p>
    <w:p w14:paraId="077D9EA9"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93C7C9A"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72 – параграф 3</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2DCA8801" w14:textId="77777777" w:rsidTr="00E13721">
        <w:trPr>
          <w:jc w:val="center"/>
        </w:trPr>
        <w:tc>
          <w:tcPr>
            <w:tcW w:w="9752" w:type="dxa"/>
            <w:gridSpan w:val="2"/>
          </w:tcPr>
          <w:p w14:paraId="20851D87" w14:textId="77777777" w:rsidR="00E13721" w:rsidRPr="00963CD2" w:rsidRDefault="00E13721" w:rsidP="00E13721">
            <w:pPr>
              <w:keepNext/>
              <w:rPr>
                <w:color w:val="000000" w:themeColor="text1"/>
              </w:rPr>
            </w:pPr>
          </w:p>
        </w:tc>
      </w:tr>
      <w:tr w:rsidR="00E13721" w:rsidRPr="00963CD2" w14:paraId="7CB565CE" w14:textId="77777777" w:rsidTr="00E13721">
        <w:trPr>
          <w:jc w:val="center"/>
        </w:trPr>
        <w:tc>
          <w:tcPr>
            <w:tcW w:w="4876" w:type="dxa"/>
            <w:hideMark/>
          </w:tcPr>
          <w:p w14:paraId="4DD05E89"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4DC7953F"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7FA5C615" w14:textId="77777777" w:rsidTr="00E13721">
        <w:trPr>
          <w:jc w:val="center"/>
        </w:trPr>
        <w:tc>
          <w:tcPr>
            <w:tcW w:w="4876" w:type="dxa"/>
            <w:hideMark/>
          </w:tcPr>
          <w:p w14:paraId="560F7A75" w14:textId="77777777" w:rsidR="00E13721" w:rsidRPr="00963CD2" w:rsidRDefault="00E13721" w:rsidP="00E13721">
            <w:pPr>
              <w:pStyle w:val="Normal6"/>
              <w:rPr>
                <w:color w:val="000000" w:themeColor="text1"/>
              </w:rPr>
            </w:pPr>
            <w:r w:rsidRPr="00963CD2">
              <w:rPr>
                <w:color w:val="000000" w:themeColor="text1"/>
              </w:rPr>
              <w:t>3.</w:t>
            </w:r>
            <w:r w:rsidRPr="00963CD2">
              <w:rPr>
                <w:color w:val="000000" w:themeColor="text1"/>
              </w:rPr>
              <w:tab/>
              <w:t>Техническата служба се създава съгласно националното право на дадена държава членка и притежава юридическа правосубектност, с изключение на акредитирана собствена техническа служба на производител, както е посочено в член 76.</w:t>
            </w:r>
          </w:p>
        </w:tc>
        <w:tc>
          <w:tcPr>
            <w:tcW w:w="4876" w:type="dxa"/>
            <w:hideMark/>
          </w:tcPr>
          <w:p w14:paraId="2AD9C6A1" w14:textId="77777777" w:rsidR="00E13721" w:rsidRPr="00963CD2" w:rsidRDefault="00E13721" w:rsidP="00E13721">
            <w:pPr>
              <w:pStyle w:val="Normal6"/>
              <w:rPr>
                <w:color w:val="000000" w:themeColor="text1"/>
                <w:szCs w:val="24"/>
              </w:rPr>
            </w:pPr>
            <w:r w:rsidRPr="00963CD2">
              <w:rPr>
                <w:color w:val="000000" w:themeColor="text1"/>
              </w:rPr>
              <w:t>3.</w:t>
            </w:r>
            <w:r w:rsidRPr="00963CD2">
              <w:rPr>
                <w:color w:val="000000" w:themeColor="text1"/>
              </w:rPr>
              <w:tab/>
              <w:t xml:space="preserve">Техническата служба се създава съгласно националното право на дадена държава членка и притежава юридическа правосубектност, с изключение на </w:t>
            </w:r>
            <w:r w:rsidRPr="00963CD2">
              <w:rPr>
                <w:b/>
                <w:i/>
                <w:color w:val="000000" w:themeColor="text1"/>
              </w:rPr>
              <w:t xml:space="preserve">техническа служба, която е част от орган по одобряването на типа, и на </w:t>
            </w:r>
            <w:r w:rsidRPr="00963CD2">
              <w:rPr>
                <w:color w:val="000000" w:themeColor="text1"/>
              </w:rPr>
              <w:t>акредитирана собствена техническа служба на производител, както е посочено в член 76.</w:t>
            </w:r>
          </w:p>
        </w:tc>
      </w:tr>
    </w:tbl>
    <w:p w14:paraId="15AD0B4B" w14:textId="77777777" w:rsidR="00E13721" w:rsidRPr="00963CD2" w:rsidRDefault="00E13721" w:rsidP="00E13721">
      <w:pPr>
        <w:rPr>
          <w:color w:val="000000" w:themeColor="text1"/>
        </w:rPr>
      </w:pPr>
      <w:r w:rsidRPr="00963CD2">
        <w:rPr>
          <w:rStyle w:val="HideTWBExt"/>
          <w:noProof w:val="0"/>
        </w:rPr>
        <w:t>&lt;/Amend&gt;</w:t>
      </w:r>
    </w:p>
    <w:p w14:paraId="2A96F2DF"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264</w:t>
      </w:r>
      <w:r w:rsidRPr="00963CD2">
        <w:rPr>
          <w:rStyle w:val="HideTWBExt"/>
          <w:b w:val="0"/>
          <w:noProof w:val="0"/>
        </w:rPr>
        <w:t>&lt;/NumAm&gt;</w:t>
      </w:r>
    </w:p>
    <w:p w14:paraId="7BF01872"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4E6B989"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73 – параграф 5</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6207A91A" w14:textId="77777777" w:rsidTr="00E13721">
        <w:trPr>
          <w:jc w:val="center"/>
        </w:trPr>
        <w:tc>
          <w:tcPr>
            <w:tcW w:w="9752" w:type="dxa"/>
            <w:gridSpan w:val="2"/>
          </w:tcPr>
          <w:p w14:paraId="62689ACE" w14:textId="77777777" w:rsidR="00E13721" w:rsidRPr="00963CD2" w:rsidRDefault="00E13721" w:rsidP="00E13721">
            <w:pPr>
              <w:keepNext/>
              <w:rPr>
                <w:color w:val="000000" w:themeColor="text1"/>
              </w:rPr>
            </w:pPr>
          </w:p>
        </w:tc>
      </w:tr>
      <w:tr w:rsidR="00E13721" w:rsidRPr="00963CD2" w14:paraId="40FF24B9" w14:textId="77777777" w:rsidTr="00E13721">
        <w:trPr>
          <w:jc w:val="center"/>
        </w:trPr>
        <w:tc>
          <w:tcPr>
            <w:tcW w:w="4876" w:type="dxa"/>
            <w:hideMark/>
          </w:tcPr>
          <w:p w14:paraId="5AEF233C"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23279801"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86C7FE5" w14:textId="77777777" w:rsidTr="00E13721">
        <w:trPr>
          <w:jc w:val="center"/>
        </w:trPr>
        <w:tc>
          <w:tcPr>
            <w:tcW w:w="4876" w:type="dxa"/>
            <w:hideMark/>
          </w:tcPr>
          <w:p w14:paraId="17309631" w14:textId="77777777" w:rsidR="00E13721" w:rsidRPr="00963CD2" w:rsidRDefault="00E13721" w:rsidP="00E13721">
            <w:pPr>
              <w:pStyle w:val="Normal6"/>
              <w:rPr>
                <w:color w:val="000000" w:themeColor="text1"/>
              </w:rPr>
            </w:pPr>
            <w:r w:rsidRPr="00963CD2">
              <w:rPr>
                <w:color w:val="000000" w:themeColor="text1"/>
              </w:rPr>
              <w:t>5.</w:t>
            </w:r>
            <w:r w:rsidRPr="00963CD2">
              <w:rPr>
                <w:color w:val="000000" w:themeColor="text1"/>
              </w:rPr>
              <w:tab/>
              <w:t xml:space="preserve">Персоналът на техническата служба спазва задължение за служебна тайна по отношение на информацията, получена при изпълнение на неговите задачи по настоящия регламент, освен по отношение на </w:t>
            </w:r>
            <w:r w:rsidRPr="00963CD2">
              <w:rPr>
                <w:b/>
                <w:i/>
                <w:color w:val="000000" w:themeColor="text1"/>
              </w:rPr>
              <w:t>органа по одобряването</w:t>
            </w:r>
            <w:r w:rsidRPr="00963CD2">
              <w:rPr>
                <w:color w:val="000000" w:themeColor="text1"/>
              </w:rPr>
              <w:t xml:space="preserve"> или когато правото на Съюза или националното право изисква нарушаването на тази тайна.</w:t>
            </w:r>
          </w:p>
        </w:tc>
        <w:tc>
          <w:tcPr>
            <w:tcW w:w="4876" w:type="dxa"/>
            <w:hideMark/>
          </w:tcPr>
          <w:p w14:paraId="3DFE8621" w14:textId="77777777" w:rsidR="00E13721" w:rsidRPr="00963CD2" w:rsidRDefault="00E13721" w:rsidP="00E13721">
            <w:pPr>
              <w:pStyle w:val="Normal6"/>
              <w:rPr>
                <w:color w:val="000000" w:themeColor="text1"/>
                <w:szCs w:val="24"/>
              </w:rPr>
            </w:pPr>
            <w:r w:rsidRPr="00963CD2">
              <w:rPr>
                <w:color w:val="000000" w:themeColor="text1"/>
              </w:rPr>
              <w:t>5.</w:t>
            </w:r>
            <w:r w:rsidRPr="00963CD2">
              <w:rPr>
                <w:color w:val="000000" w:themeColor="text1"/>
              </w:rPr>
              <w:tab/>
              <w:t xml:space="preserve">Персоналът на техническата служба спазва задължение за служебна тайна по отношение на информацията, получена при изпълнение на неговите задачи по настоящия регламент, освен по отношение на </w:t>
            </w:r>
            <w:r w:rsidRPr="00963CD2">
              <w:rPr>
                <w:b/>
                <w:i/>
                <w:color w:val="000000" w:themeColor="text1"/>
              </w:rPr>
              <w:t>определящия орган</w:t>
            </w:r>
            <w:r w:rsidRPr="00963CD2">
              <w:rPr>
                <w:color w:val="000000" w:themeColor="text1"/>
              </w:rPr>
              <w:t xml:space="preserve"> или когато правото на Съюза или националното право изисква нарушаването на тази тайна.</w:t>
            </w:r>
          </w:p>
        </w:tc>
      </w:tr>
    </w:tbl>
    <w:p w14:paraId="25736137" w14:textId="77777777" w:rsidR="00E13721" w:rsidRPr="00963CD2" w:rsidRDefault="00E13721" w:rsidP="00E13721">
      <w:pPr>
        <w:rPr>
          <w:color w:val="000000" w:themeColor="text1"/>
        </w:rPr>
      </w:pPr>
      <w:r w:rsidRPr="00963CD2">
        <w:rPr>
          <w:rStyle w:val="HideTWBExt"/>
          <w:noProof w:val="0"/>
        </w:rPr>
        <w:t>&lt;/Amend&gt;</w:t>
      </w:r>
    </w:p>
    <w:p w14:paraId="56653978"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265</w:t>
      </w:r>
      <w:r w:rsidRPr="00963CD2">
        <w:rPr>
          <w:rStyle w:val="HideTWBExt"/>
          <w:b w:val="0"/>
          <w:noProof w:val="0"/>
        </w:rPr>
        <w:t>&lt;/NumAm&gt;</w:t>
      </w:r>
    </w:p>
    <w:p w14:paraId="045A9D2B"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234C35AB"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74 – параграф 1 – уводна част</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2E1BFA76" w14:textId="77777777" w:rsidTr="00E13721">
        <w:trPr>
          <w:jc w:val="center"/>
        </w:trPr>
        <w:tc>
          <w:tcPr>
            <w:tcW w:w="9752" w:type="dxa"/>
            <w:gridSpan w:val="2"/>
          </w:tcPr>
          <w:p w14:paraId="3DB399B1" w14:textId="77777777" w:rsidR="00E13721" w:rsidRPr="00963CD2" w:rsidRDefault="00E13721" w:rsidP="00E13721">
            <w:pPr>
              <w:keepNext/>
              <w:rPr>
                <w:color w:val="000000" w:themeColor="text1"/>
              </w:rPr>
            </w:pPr>
          </w:p>
        </w:tc>
      </w:tr>
      <w:tr w:rsidR="00E13721" w:rsidRPr="00963CD2" w14:paraId="3B1363B4" w14:textId="77777777" w:rsidTr="00E13721">
        <w:trPr>
          <w:jc w:val="center"/>
        </w:trPr>
        <w:tc>
          <w:tcPr>
            <w:tcW w:w="4876" w:type="dxa"/>
            <w:hideMark/>
          </w:tcPr>
          <w:p w14:paraId="02644E92"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5D26F860"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0A18029" w14:textId="77777777" w:rsidTr="00E13721">
        <w:trPr>
          <w:jc w:val="center"/>
        </w:trPr>
        <w:tc>
          <w:tcPr>
            <w:tcW w:w="4876" w:type="dxa"/>
            <w:hideMark/>
          </w:tcPr>
          <w:p w14:paraId="71E4BF4A" w14:textId="77777777" w:rsidR="00E13721" w:rsidRPr="00963CD2" w:rsidRDefault="00E13721" w:rsidP="00E13721">
            <w:pPr>
              <w:pStyle w:val="Normal6"/>
              <w:rPr>
                <w:color w:val="000000" w:themeColor="text1"/>
              </w:rPr>
            </w:pPr>
            <w:r w:rsidRPr="00963CD2">
              <w:rPr>
                <w:color w:val="000000" w:themeColor="text1"/>
              </w:rPr>
              <w:t>1.</w:t>
            </w:r>
            <w:r w:rsidRPr="00963CD2">
              <w:rPr>
                <w:color w:val="000000" w:themeColor="text1"/>
              </w:rPr>
              <w:tab/>
              <w:t xml:space="preserve">Техническата служба трябва да е </w:t>
            </w:r>
            <w:r w:rsidRPr="00963CD2">
              <w:rPr>
                <w:color w:val="000000" w:themeColor="text1"/>
              </w:rPr>
              <w:lastRenderedPageBreak/>
              <w:t xml:space="preserve">в състояние да осъществява всички дейности, за чието изпълнение кандидатства да получи правомощия в съответствие с член 72, параграф 1. Тя трябва да докаже на </w:t>
            </w:r>
            <w:r w:rsidRPr="00963CD2">
              <w:rPr>
                <w:b/>
                <w:i/>
                <w:color w:val="000000" w:themeColor="text1"/>
              </w:rPr>
              <w:t>органа по одобряване</w:t>
            </w:r>
            <w:r w:rsidRPr="00963CD2">
              <w:rPr>
                <w:color w:val="000000" w:themeColor="text1"/>
              </w:rPr>
              <w:t xml:space="preserve"> на </w:t>
            </w:r>
            <w:r w:rsidRPr="00963CD2">
              <w:rPr>
                <w:b/>
                <w:i/>
                <w:color w:val="000000" w:themeColor="text1"/>
              </w:rPr>
              <w:t>типа</w:t>
            </w:r>
            <w:r w:rsidRPr="00963CD2">
              <w:rPr>
                <w:color w:val="000000" w:themeColor="text1"/>
              </w:rPr>
              <w:t>, че отговаря на всички изброени по-долу критерии:</w:t>
            </w:r>
          </w:p>
        </w:tc>
        <w:tc>
          <w:tcPr>
            <w:tcW w:w="4876" w:type="dxa"/>
            <w:hideMark/>
          </w:tcPr>
          <w:p w14:paraId="6F8B5DFC" w14:textId="77777777" w:rsidR="00E13721" w:rsidRPr="00963CD2" w:rsidRDefault="00E13721" w:rsidP="00E13721">
            <w:pPr>
              <w:pStyle w:val="Normal6"/>
              <w:rPr>
                <w:color w:val="000000" w:themeColor="text1"/>
                <w:szCs w:val="24"/>
              </w:rPr>
            </w:pPr>
            <w:r w:rsidRPr="00963CD2">
              <w:rPr>
                <w:color w:val="000000" w:themeColor="text1"/>
              </w:rPr>
              <w:lastRenderedPageBreak/>
              <w:t>1.</w:t>
            </w:r>
            <w:r w:rsidRPr="00963CD2">
              <w:rPr>
                <w:color w:val="000000" w:themeColor="text1"/>
              </w:rPr>
              <w:tab/>
              <w:t xml:space="preserve">Техническата служба трябва да е </w:t>
            </w:r>
            <w:r w:rsidRPr="00963CD2">
              <w:rPr>
                <w:color w:val="000000" w:themeColor="text1"/>
              </w:rPr>
              <w:lastRenderedPageBreak/>
              <w:t xml:space="preserve">в състояние да осъществява всички дейности, за чието изпълнение кандидатства да получи правомощия в съответствие с член 72, параграф 1. Тя трябва да докаже на </w:t>
            </w:r>
            <w:r w:rsidRPr="00963CD2">
              <w:rPr>
                <w:b/>
                <w:i/>
                <w:color w:val="000000" w:themeColor="text1"/>
              </w:rPr>
              <w:t>определящия орган или, в случай</w:t>
            </w:r>
            <w:r w:rsidRPr="00963CD2">
              <w:rPr>
                <w:color w:val="000000" w:themeColor="text1"/>
              </w:rPr>
              <w:t xml:space="preserve"> на </w:t>
            </w:r>
            <w:r w:rsidRPr="00963CD2">
              <w:rPr>
                <w:b/>
                <w:i/>
                <w:color w:val="000000" w:themeColor="text1"/>
              </w:rPr>
              <w:t>акредитация, на националния орган по акредитация</w:t>
            </w:r>
            <w:r w:rsidRPr="00963CD2">
              <w:rPr>
                <w:color w:val="000000" w:themeColor="text1"/>
              </w:rPr>
              <w:t>, че отговаря на всички изброени по-долу критерии:</w:t>
            </w:r>
          </w:p>
        </w:tc>
      </w:tr>
    </w:tbl>
    <w:p w14:paraId="5EBE8939" w14:textId="77777777" w:rsidR="00E13721" w:rsidRPr="00963CD2" w:rsidRDefault="00E13721" w:rsidP="00E13721">
      <w:pPr>
        <w:rPr>
          <w:color w:val="000000" w:themeColor="text1"/>
        </w:rPr>
      </w:pPr>
      <w:r w:rsidRPr="00963CD2">
        <w:rPr>
          <w:rStyle w:val="HideTWBExt"/>
          <w:noProof w:val="0"/>
        </w:rPr>
        <w:lastRenderedPageBreak/>
        <w:t>&lt;/Amend&gt;</w:t>
      </w:r>
    </w:p>
    <w:p w14:paraId="4EA331DD"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266</w:t>
      </w:r>
      <w:r w:rsidRPr="00963CD2">
        <w:rPr>
          <w:rStyle w:val="HideTWBExt"/>
          <w:b w:val="0"/>
          <w:noProof w:val="0"/>
        </w:rPr>
        <w:t>&lt;/NumAm&gt;</w:t>
      </w:r>
    </w:p>
    <w:p w14:paraId="65BCC32D"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59871AA"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75 – параграф 1</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707DEFF3" w14:textId="77777777" w:rsidTr="00E13721">
        <w:trPr>
          <w:jc w:val="center"/>
        </w:trPr>
        <w:tc>
          <w:tcPr>
            <w:tcW w:w="9752" w:type="dxa"/>
            <w:gridSpan w:val="2"/>
          </w:tcPr>
          <w:p w14:paraId="144D31D8" w14:textId="77777777" w:rsidR="00E13721" w:rsidRPr="00963CD2" w:rsidRDefault="00E13721" w:rsidP="00E13721">
            <w:pPr>
              <w:keepNext/>
              <w:rPr>
                <w:color w:val="000000" w:themeColor="text1"/>
              </w:rPr>
            </w:pPr>
          </w:p>
        </w:tc>
      </w:tr>
      <w:tr w:rsidR="00E13721" w:rsidRPr="00963CD2" w14:paraId="64F3A439" w14:textId="77777777" w:rsidTr="00E13721">
        <w:trPr>
          <w:jc w:val="center"/>
        </w:trPr>
        <w:tc>
          <w:tcPr>
            <w:tcW w:w="4876" w:type="dxa"/>
            <w:hideMark/>
          </w:tcPr>
          <w:p w14:paraId="2A6B3E3B"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6F3F2822"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303A876" w14:textId="77777777" w:rsidTr="00E13721">
        <w:trPr>
          <w:jc w:val="center"/>
        </w:trPr>
        <w:tc>
          <w:tcPr>
            <w:tcW w:w="4876" w:type="dxa"/>
            <w:hideMark/>
          </w:tcPr>
          <w:p w14:paraId="71F012EB" w14:textId="77777777" w:rsidR="00E13721" w:rsidRPr="00963CD2" w:rsidRDefault="00E13721" w:rsidP="00E13721">
            <w:pPr>
              <w:pStyle w:val="Normal6"/>
              <w:rPr>
                <w:color w:val="000000" w:themeColor="text1"/>
              </w:rPr>
            </w:pPr>
            <w:r w:rsidRPr="00963CD2">
              <w:rPr>
                <w:color w:val="000000" w:themeColor="text1"/>
              </w:rPr>
              <w:t>1.</w:t>
            </w:r>
            <w:r w:rsidRPr="00963CD2">
              <w:rPr>
                <w:color w:val="000000" w:themeColor="text1"/>
              </w:rPr>
              <w:tab/>
              <w:t xml:space="preserve">Със съгласието на определящия ги орган </w:t>
            </w:r>
            <w:r w:rsidRPr="00963CD2">
              <w:rPr>
                <w:b/>
                <w:i/>
                <w:color w:val="000000" w:themeColor="text1"/>
              </w:rPr>
              <w:t>по одобряване</w:t>
            </w:r>
            <w:r w:rsidRPr="00963CD2">
              <w:rPr>
                <w:color w:val="000000" w:themeColor="text1"/>
              </w:rPr>
              <w:t xml:space="preserve"> на </w:t>
            </w:r>
            <w:r w:rsidRPr="00963CD2">
              <w:rPr>
                <w:b/>
                <w:i/>
                <w:color w:val="000000" w:themeColor="text1"/>
              </w:rPr>
              <w:t>типа</w:t>
            </w:r>
            <w:r w:rsidRPr="00963CD2">
              <w:rPr>
                <w:color w:val="000000" w:themeColor="text1"/>
              </w:rPr>
              <w:t xml:space="preserve"> техническите служби могат да възлагат на подизпълнители някои от категориите дейности, за чието извършване те са били определени съгласно член 72, параграф 1, или да предоставят извършването на тези дейности на свое поделение.</w:t>
            </w:r>
          </w:p>
        </w:tc>
        <w:tc>
          <w:tcPr>
            <w:tcW w:w="4876" w:type="dxa"/>
            <w:hideMark/>
          </w:tcPr>
          <w:p w14:paraId="2212B703" w14:textId="77777777" w:rsidR="00E13721" w:rsidRPr="00963CD2" w:rsidRDefault="00E13721" w:rsidP="00E13721">
            <w:pPr>
              <w:pStyle w:val="Normal6"/>
              <w:rPr>
                <w:color w:val="000000" w:themeColor="text1"/>
                <w:szCs w:val="24"/>
              </w:rPr>
            </w:pPr>
            <w:r w:rsidRPr="00963CD2">
              <w:rPr>
                <w:color w:val="000000" w:themeColor="text1"/>
              </w:rPr>
              <w:t>1.</w:t>
            </w:r>
            <w:r w:rsidRPr="00963CD2">
              <w:rPr>
                <w:color w:val="000000" w:themeColor="text1"/>
              </w:rPr>
              <w:tab/>
              <w:t xml:space="preserve">Със съгласието на определящия ги орган </w:t>
            </w:r>
            <w:r w:rsidRPr="00963CD2">
              <w:rPr>
                <w:b/>
                <w:i/>
                <w:color w:val="000000" w:themeColor="text1"/>
              </w:rPr>
              <w:t>или, в случай на акредитация,</w:t>
            </w:r>
            <w:r w:rsidRPr="00963CD2">
              <w:rPr>
                <w:color w:val="000000" w:themeColor="text1"/>
              </w:rPr>
              <w:t xml:space="preserve"> на </w:t>
            </w:r>
            <w:r w:rsidRPr="00963CD2">
              <w:rPr>
                <w:b/>
                <w:i/>
                <w:color w:val="000000" w:themeColor="text1"/>
              </w:rPr>
              <w:t>националния орган по акредитация,</w:t>
            </w:r>
            <w:r w:rsidRPr="00963CD2">
              <w:rPr>
                <w:color w:val="000000" w:themeColor="text1"/>
              </w:rPr>
              <w:t xml:space="preserve"> техническите служби могат да възлагат на подизпълнители някои от категориите дейности, за чието извършване те са били определени съгласно член 72, параграф 1, или да предоставят извършването на тези дейности на свое поделение.</w:t>
            </w:r>
          </w:p>
        </w:tc>
      </w:tr>
    </w:tbl>
    <w:p w14:paraId="7E627D72" w14:textId="77777777" w:rsidR="00E13721" w:rsidRPr="00963CD2" w:rsidRDefault="00E13721" w:rsidP="00E13721">
      <w:pPr>
        <w:rPr>
          <w:color w:val="000000" w:themeColor="text1"/>
        </w:rPr>
      </w:pPr>
      <w:r w:rsidRPr="00963CD2">
        <w:rPr>
          <w:rStyle w:val="HideTWBExt"/>
          <w:noProof w:val="0"/>
        </w:rPr>
        <w:t>&lt;/Amend&gt;</w:t>
      </w:r>
    </w:p>
    <w:p w14:paraId="237382AA"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267</w:t>
      </w:r>
      <w:r w:rsidRPr="00963CD2">
        <w:rPr>
          <w:rStyle w:val="HideTWBExt"/>
          <w:b w:val="0"/>
          <w:noProof w:val="0"/>
        </w:rPr>
        <w:t>&lt;/NumAm&gt;</w:t>
      </w:r>
    </w:p>
    <w:p w14:paraId="21687E2A"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0BCD2E5"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75 – параграф 2</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6589FDD1" w14:textId="77777777" w:rsidTr="00E13721">
        <w:trPr>
          <w:jc w:val="center"/>
        </w:trPr>
        <w:tc>
          <w:tcPr>
            <w:tcW w:w="9752" w:type="dxa"/>
            <w:gridSpan w:val="2"/>
          </w:tcPr>
          <w:p w14:paraId="26F37987" w14:textId="77777777" w:rsidR="00E13721" w:rsidRPr="00963CD2" w:rsidRDefault="00E13721" w:rsidP="00E13721">
            <w:pPr>
              <w:keepNext/>
              <w:rPr>
                <w:color w:val="000000" w:themeColor="text1"/>
              </w:rPr>
            </w:pPr>
          </w:p>
        </w:tc>
      </w:tr>
      <w:tr w:rsidR="00E13721" w:rsidRPr="00963CD2" w14:paraId="53DF8C5E" w14:textId="77777777" w:rsidTr="00E13721">
        <w:trPr>
          <w:jc w:val="center"/>
        </w:trPr>
        <w:tc>
          <w:tcPr>
            <w:tcW w:w="4876" w:type="dxa"/>
            <w:hideMark/>
          </w:tcPr>
          <w:p w14:paraId="79DB2997"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67D790EC"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10B2C674" w14:textId="77777777" w:rsidTr="00E13721">
        <w:trPr>
          <w:jc w:val="center"/>
        </w:trPr>
        <w:tc>
          <w:tcPr>
            <w:tcW w:w="4876" w:type="dxa"/>
            <w:hideMark/>
          </w:tcPr>
          <w:p w14:paraId="4218DBCC" w14:textId="77777777" w:rsidR="00E13721" w:rsidRPr="00963CD2" w:rsidRDefault="00E13721" w:rsidP="00E13721">
            <w:pPr>
              <w:pStyle w:val="Normal6"/>
              <w:rPr>
                <w:color w:val="000000" w:themeColor="text1"/>
              </w:rPr>
            </w:pPr>
            <w:r w:rsidRPr="00963CD2">
              <w:rPr>
                <w:color w:val="000000" w:themeColor="text1"/>
              </w:rPr>
              <w:t>2.</w:t>
            </w:r>
            <w:r w:rsidRPr="00963CD2">
              <w:rPr>
                <w:color w:val="000000" w:themeColor="text1"/>
              </w:rPr>
              <w:tab/>
              <w:t>Когато техническа служба възлага конкретни задачи от категориите дейности, за които е била определена, на подизпълнители или на поделения, тя гарантира, че подизпълнителят или поделението отговаря на изискванията, посочени в членове</w:t>
            </w:r>
            <w:r w:rsidRPr="00963CD2">
              <w:rPr>
                <w:b/>
                <w:i/>
                <w:color w:val="000000" w:themeColor="text1"/>
              </w:rPr>
              <w:t xml:space="preserve"> </w:t>
            </w:r>
            <w:r w:rsidRPr="00963CD2">
              <w:rPr>
                <w:color w:val="000000" w:themeColor="text1"/>
              </w:rPr>
              <w:t xml:space="preserve">73 и 74, и информира </w:t>
            </w:r>
            <w:r w:rsidRPr="00963CD2">
              <w:rPr>
                <w:b/>
                <w:i/>
                <w:color w:val="000000" w:themeColor="text1"/>
              </w:rPr>
              <w:t>органа по одобряването</w:t>
            </w:r>
            <w:r w:rsidRPr="00963CD2">
              <w:rPr>
                <w:color w:val="000000" w:themeColor="text1"/>
              </w:rPr>
              <w:t xml:space="preserve"> на </w:t>
            </w:r>
            <w:r w:rsidRPr="00963CD2">
              <w:rPr>
                <w:b/>
                <w:i/>
                <w:color w:val="000000" w:themeColor="text1"/>
              </w:rPr>
              <w:t>типа</w:t>
            </w:r>
            <w:r w:rsidRPr="00963CD2">
              <w:rPr>
                <w:color w:val="000000" w:themeColor="text1"/>
              </w:rPr>
              <w:t xml:space="preserve"> за това.</w:t>
            </w:r>
          </w:p>
        </w:tc>
        <w:tc>
          <w:tcPr>
            <w:tcW w:w="4876" w:type="dxa"/>
            <w:hideMark/>
          </w:tcPr>
          <w:p w14:paraId="4EB4FF4B" w14:textId="77777777" w:rsidR="00E13721" w:rsidRPr="00963CD2" w:rsidRDefault="00E13721" w:rsidP="00E13721">
            <w:pPr>
              <w:pStyle w:val="Normal6"/>
              <w:rPr>
                <w:color w:val="000000" w:themeColor="text1"/>
                <w:szCs w:val="24"/>
              </w:rPr>
            </w:pPr>
            <w:r w:rsidRPr="00963CD2">
              <w:rPr>
                <w:color w:val="000000" w:themeColor="text1"/>
              </w:rPr>
              <w:t>2.</w:t>
            </w:r>
            <w:r w:rsidRPr="00963CD2">
              <w:rPr>
                <w:color w:val="000000" w:themeColor="text1"/>
              </w:rPr>
              <w:tab/>
              <w:t>Когато техническа служба възлага конкретни задачи от категориите дейности, за които е била определена, на подизпълнители или на поделения, тя гарантира, че подизпълнителят или поделението отговаря на изискванията, посочени в членове</w:t>
            </w:r>
            <w:r w:rsidRPr="00963CD2">
              <w:rPr>
                <w:b/>
                <w:i/>
                <w:color w:val="000000" w:themeColor="text1"/>
              </w:rPr>
              <w:t> </w:t>
            </w:r>
            <w:r w:rsidRPr="00963CD2">
              <w:rPr>
                <w:color w:val="000000" w:themeColor="text1"/>
              </w:rPr>
              <w:t xml:space="preserve">73 и 74, и информира </w:t>
            </w:r>
            <w:r w:rsidRPr="00963CD2">
              <w:rPr>
                <w:b/>
                <w:i/>
                <w:color w:val="000000" w:themeColor="text1"/>
              </w:rPr>
              <w:t>определящия орган или, в случай</w:t>
            </w:r>
            <w:r w:rsidRPr="00963CD2">
              <w:rPr>
                <w:color w:val="000000" w:themeColor="text1"/>
              </w:rPr>
              <w:t xml:space="preserve"> на </w:t>
            </w:r>
            <w:r w:rsidRPr="00963CD2">
              <w:rPr>
                <w:b/>
                <w:i/>
                <w:color w:val="000000" w:themeColor="text1"/>
              </w:rPr>
              <w:t>акредитация, националния орган по акредитация</w:t>
            </w:r>
            <w:r w:rsidRPr="00963CD2">
              <w:rPr>
                <w:color w:val="000000" w:themeColor="text1"/>
              </w:rPr>
              <w:t xml:space="preserve"> за това.</w:t>
            </w:r>
          </w:p>
        </w:tc>
      </w:tr>
    </w:tbl>
    <w:p w14:paraId="3573FA54" w14:textId="77777777" w:rsidR="00E13721" w:rsidRPr="00963CD2" w:rsidRDefault="00E13721" w:rsidP="00E13721">
      <w:pPr>
        <w:rPr>
          <w:color w:val="000000" w:themeColor="text1"/>
        </w:rPr>
      </w:pPr>
      <w:r w:rsidRPr="00963CD2">
        <w:rPr>
          <w:rStyle w:val="HideTWBExt"/>
          <w:noProof w:val="0"/>
        </w:rPr>
        <w:lastRenderedPageBreak/>
        <w:t>&lt;/Amend&gt;</w:t>
      </w:r>
    </w:p>
    <w:p w14:paraId="3D57261B"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268</w:t>
      </w:r>
      <w:r w:rsidRPr="00963CD2">
        <w:rPr>
          <w:rStyle w:val="HideTWBExt"/>
          <w:b w:val="0"/>
          <w:noProof w:val="0"/>
        </w:rPr>
        <w:t>&lt;/NumAm&gt;</w:t>
      </w:r>
    </w:p>
    <w:p w14:paraId="535DBF7C"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E87E48B"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75 – параграф 4</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0E46EDE2" w14:textId="77777777" w:rsidTr="00E13721">
        <w:trPr>
          <w:jc w:val="center"/>
        </w:trPr>
        <w:tc>
          <w:tcPr>
            <w:tcW w:w="9752" w:type="dxa"/>
            <w:gridSpan w:val="2"/>
          </w:tcPr>
          <w:p w14:paraId="4E5782EF" w14:textId="77777777" w:rsidR="00E13721" w:rsidRPr="00963CD2" w:rsidRDefault="00E13721" w:rsidP="00E13721">
            <w:pPr>
              <w:keepNext/>
              <w:rPr>
                <w:color w:val="000000" w:themeColor="text1"/>
              </w:rPr>
            </w:pPr>
          </w:p>
        </w:tc>
      </w:tr>
      <w:tr w:rsidR="00E13721" w:rsidRPr="00963CD2" w14:paraId="05FD0BDD" w14:textId="77777777" w:rsidTr="00E13721">
        <w:trPr>
          <w:jc w:val="center"/>
        </w:trPr>
        <w:tc>
          <w:tcPr>
            <w:tcW w:w="4876" w:type="dxa"/>
            <w:hideMark/>
          </w:tcPr>
          <w:p w14:paraId="5220AF86"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4AFA78E7"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11D3CFD9" w14:textId="77777777" w:rsidTr="00E13721">
        <w:trPr>
          <w:jc w:val="center"/>
        </w:trPr>
        <w:tc>
          <w:tcPr>
            <w:tcW w:w="4876" w:type="dxa"/>
            <w:hideMark/>
          </w:tcPr>
          <w:p w14:paraId="57BCDDDF" w14:textId="77777777" w:rsidR="00E13721" w:rsidRPr="00963CD2" w:rsidRDefault="00E13721" w:rsidP="00E13721">
            <w:pPr>
              <w:pStyle w:val="Normal6"/>
              <w:rPr>
                <w:color w:val="000000" w:themeColor="text1"/>
              </w:rPr>
            </w:pPr>
            <w:r w:rsidRPr="00963CD2">
              <w:rPr>
                <w:color w:val="000000" w:themeColor="text1"/>
              </w:rPr>
              <w:t>4.</w:t>
            </w:r>
            <w:r w:rsidRPr="00963CD2">
              <w:rPr>
                <w:color w:val="000000" w:themeColor="text1"/>
              </w:rPr>
              <w:tab/>
              <w:t xml:space="preserve">Техническите служби съхраняват на разположение на </w:t>
            </w:r>
            <w:r w:rsidRPr="00963CD2">
              <w:rPr>
                <w:b/>
                <w:i/>
                <w:color w:val="000000" w:themeColor="text1"/>
              </w:rPr>
              <w:t>органа по одобряването</w:t>
            </w:r>
            <w:r w:rsidRPr="00963CD2">
              <w:rPr>
                <w:color w:val="000000" w:themeColor="text1"/>
              </w:rPr>
              <w:t xml:space="preserve"> на </w:t>
            </w:r>
            <w:r w:rsidRPr="00963CD2">
              <w:rPr>
                <w:b/>
                <w:i/>
                <w:color w:val="000000" w:themeColor="text1"/>
              </w:rPr>
              <w:t>типа</w:t>
            </w:r>
            <w:r w:rsidRPr="00963CD2">
              <w:rPr>
                <w:color w:val="000000" w:themeColor="text1"/>
              </w:rPr>
              <w:t xml:space="preserve"> съответните документи относно оценката на квалификацията на подизпълнителя или на поделението и относно задачите, изпълнени от тях.</w:t>
            </w:r>
          </w:p>
        </w:tc>
        <w:tc>
          <w:tcPr>
            <w:tcW w:w="4876" w:type="dxa"/>
            <w:hideMark/>
          </w:tcPr>
          <w:p w14:paraId="0398A3E2" w14:textId="77777777" w:rsidR="00E13721" w:rsidRPr="00963CD2" w:rsidRDefault="00E13721" w:rsidP="00E13721">
            <w:pPr>
              <w:pStyle w:val="Normal6"/>
              <w:rPr>
                <w:color w:val="000000" w:themeColor="text1"/>
                <w:szCs w:val="24"/>
              </w:rPr>
            </w:pPr>
            <w:r w:rsidRPr="00963CD2">
              <w:rPr>
                <w:color w:val="000000" w:themeColor="text1"/>
              </w:rPr>
              <w:t>4.</w:t>
            </w:r>
            <w:r w:rsidRPr="00963CD2">
              <w:rPr>
                <w:color w:val="000000" w:themeColor="text1"/>
              </w:rPr>
              <w:tab/>
              <w:t xml:space="preserve">Техническите служби съхраняват на разположение на </w:t>
            </w:r>
            <w:r w:rsidRPr="00963CD2">
              <w:rPr>
                <w:b/>
                <w:i/>
                <w:color w:val="000000" w:themeColor="text1"/>
              </w:rPr>
              <w:t>определящия орган или, в случай</w:t>
            </w:r>
            <w:r w:rsidRPr="00963CD2">
              <w:rPr>
                <w:color w:val="000000" w:themeColor="text1"/>
              </w:rPr>
              <w:t xml:space="preserve"> на </w:t>
            </w:r>
            <w:r w:rsidRPr="00963CD2">
              <w:rPr>
                <w:b/>
                <w:i/>
                <w:color w:val="000000" w:themeColor="text1"/>
              </w:rPr>
              <w:t>акредитация, на националния орган по акредитация</w:t>
            </w:r>
            <w:r w:rsidRPr="00963CD2">
              <w:rPr>
                <w:color w:val="000000" w:themeColor="text1"/>
              </w:rPr>
              <w:t xml:space="preserve"> съответните документи относно оценката на квалификацията на подизпълнителя или на поделението и относно задачите, изпълнени от тях.</w:t>
            </w:r>
          </w:p>
        </w:tc>
      </w:tr>
    </w:tbl>
    <w:p w14:paraId="05D97AE6" w14:textId="77777777" w:rsidR="00E13721" w:rsidRPr="00963CD2" w:rsidRDefault="00E13721" w:rsidP="00E13721">
      <w:pPr>
        <w:rPr>
          <w:color w:val="000000" w:themeColor="text1"/>
        </w:rPr>
      </w:pPr>
      <w:r w:rsidRPr="00963CD2">
        <w:rPr>
          <w:rStyle w:val="HideTWBExt"/>
          <w:noProof w:val="0"/>
        </w:rPr>
        <w:t>&lt;/Amend&gt;</w:t>
      </w:r>
    </w:p>
    <w:p w14:paraId="034C6C7A"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269</w:t>
      </w:r>
      <w:r w:rsidRPr="00963CD2">
        <w:rPr>
          <w:rStyle w:val="HideTWBExt"/>
          <w:b w:val="0"/>
          <w:noProof w:val="0"/>
        </w:rPr>
        <w:t>&lt;/NumAm&gt;</w:t>
      </w:r>
    </w:p>
    <w:p w14:paraId="25EA2A29"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23603653"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75 – параграф 4 а (нов)</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47AD25FA" w14:textId="77777777" w:rsidTr="00E13721">
        <w:trPr>
          <w:jc w:val="center"/>
        </w:trPr>
        <w:tc>
          <w:tcPr>
            <w:tcW w:w="9752" w:type="dxa"/>
            <w:gridSpan w:val="2"/>
          </w:tcPr>
          <w:p w14:paraId="3D10C6F3" w14:textId="77777777" w:rsidR="00E13721" w:rsidRPr="00963CD2" w:rsidRDefault="00E13721" w:rsidP="00E13721">
            <w:pPr>
              <w:keepNext/>
              <w:rPr>
                <w:color w:val="000000" w:themeColor="text1"/>
              </w:rPr>
            </w:pPr>
          </w:p>
        </w:tc>
      </w:tr>
      <w:tr w:rsidR="00E13721" w:rsidRPr="00963CD2" w14:paraId="2C25E557" w14:textId="77777777" w:rsidTr="00E13721">
        <w:trPr>
          <w:jc w:val="center"/>
        </w:trPr>
        <w:tc>
          <w:tcPr>
            <w:tcW w:w="4876" w:type="dxa"/>
            <w:hideMark/>
          </w:tcPr>
          <w:p w14:paraId="5896CF85"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2CA40A25"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72E9B427" w14:textId="77777777" w:rsidTr="00E13721">
        <w:trPr>
          <w:jc w:val="center"/>
        </w:trPr>
        <w:tc>
          <w:tcPr>
            <w:tcW w:w="4876" w:type="dxa"/>
          </w:tcPr>
          <w:p w14:paraId="44DC016A" w14:textId="77777777" w:rsidR="00E13721" w:rsidRPr="00963CD2" w:rsidRDefault="00E13721" w:rsidP="00E13721">
            <w:pPr>
              <w:pStyle w:val="Normal6"/>
              <w:rPr>
                <w:color w:val="000000" w:themeColor="text1"/>
              </w:rPr>
            </w:pPr>
          </w:p>
        </w:tc>
        <w:tc>
          <w:tcPr>
            <w:tcW w:w="4876" w:type="dxa"/>
            <w:hideMark/>
          </w:tcPr>
          <w:p w14:paraId="472F0BEF" w14:textId="77777777" w:rsidR="00E13721" w:rsidRPr="00963CD2" w:rsidRDefault="00E13721" w:rsidP="00E13721">
            <w:pPr>
              <w:pStyle w:val="Normal6"/>
              <w:rPr>
                <w:color w:val="000000" w:themeColor="text1"/>
                <w:szCs w:val="24"/>
              </w:rPr>
            </w:pPr>
            <w:r w:rsidRPr="00963CD2">
              <w:rPr>
                <w:b/>
                <w:i/>
                <w:color w:val="000000" w:themeColor="text1"/>
              </w:rPr>
              <w:t>4a.</w:t>
            </w:r>
            <w:r w:rsidRPr="00963CD2">
              <w:rPr>
                <w:color w:val="000000" w:themeColor="text1"/>
              </w:rPr>
              <w:tab/>
            </w:r>
            <w:r w:rsidRPr="00963CD2">
              <w:rPr>
                <w:b/>
                <w:i/>
                <w:color w:val="000000" w:themeColor="text1"/>
              </w:rPr>
              <w:t>Подизпълнителите на техническите служби биват нотифицирани на органа по одобряване на типа и наименованията им биват оповестявани от Комисията.</w:t>
            </w:r>
          </w:p>
        </w:tc>
      </w:tr>
    </w:tbl>
    <w:p w14:paraId="0AB11E54" w14:textId="77777777" w:rsidR="00E13721" w:rsidRPr="00963CD2" w:rsidRDefault="00E13721" w:rsidP="00E13721">
      <w:pPr>
        <w:rPr>
          <w:color w:val="000000" w:themeColor="text1"/>
        </w:rPr>
      </w:pPr>
      <w:r w:rsidRPr="00963CD2">
        <w:rPr>
          <w:rStyle w:val="HideTWBExt"/>
          <w:noProof w:val="0"/>
        </w:rPr>
        <w:t>&lt;/Amend&gt;</w:t>
      </w:r>
    </w:p>
    <w:p w14:paraId="47E52E31"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270</w:t>
      </w:r>
      <w:r w:rsidRPr="00963CD2">
        <w:rPr>
          <w:rStyle w:val="HideTWBExt"/>
          <w:b w:val="0"/>
          <w:noProof w:val="0"/>
        </w:rPr>
        <w:t>&lt;/NumAm&gt;</w:t>
      </w:r>
    </w:p>
    <w:p w14:paraId="3E29F80D"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6B1DD3ED"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76 – параграф 2 – буква в a (нова)</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386B7E36" w14:textId="77777777" w:rsidTr="00E13721">
        <w:trPr>
          <w:jc w:val="center"/>
        </w:trPr>
        <w:tc>
          <w:tcPr>
            <w:tcW w:w="9752" w:type="dxa"/>
            <w:gridSpan w:val="2"/>
          </w:tcPr>
          <w:p w14:paraId="725816B1" w14:textId="77777777" w:rsidR="00E13721" w:rsidRPr="00963CD2" w:rsidRDefault="00E13721" w:rsidP="00E13721">
            <w:pPr>
              <w:keepNext/>
              <w:rPr>
                <w:color w:val="000000" w:themeColor="text1"/>
              </w:rPr>
            </w:pPr>
          </w:p>
        </w:tc>
      </w:tr>
      <w:tr w:rsidR="00E13721" w:rsidRPr="00963CD2" w14:paraId="0B5AB2FB" w14:textId="77777777" w:rsidTr="00E13721">
        <w:trPr>
          <w:jc w:val="center"/>
        </w:trPr>
        <w:tc>
          <w:tcPr>
            <w:tcW w:w="4876" w:type="dxa"/>
            <w:hideMark/>
          </w:tcPr>
          <w:p w14:paraId="0ED5A57A"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3539F437"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1297FEC7" w14:textId="77777777" w:rsidTr="00E13721">
        <w:trPr>
          <w:jc w:val="center"/>
        </w:trPr>
        <w:tc>
          <w:tcPr>
            <w:tcW w:w="4876" w:type="dxa"/>
          </w:tcPr>
          <w:p w14:paraId="31910839" w14:textId="77777777" w:rsidR="00E13721" w:rsidRPr="00963CD2" w:rsidRDefault="00E13721" w:rsidP="00E13721">
            <w:pPr>
              <w:pStyle w:val="Normal6"/>
              <w:rPr>
                <w:color w:val="000000" w:themeColor="text1"/>
              </w:rPr>
            </w:pPr>
          </w:p>
        </w:tc>
        <w:tc>
          <w:tcPr>
            <w:tcW w:w="4876" w:type="dxa"/>
            <w:hideMark/>
          </w:tcPr>
          <w:p w14:paraId="23F53FA9" w14:textId="77777777" w:rsidR="00E13721" w:rsidRPr="00963CD2" w:rsidRDefault="00E13721" w:rsidP="00E13721">
            <w:pPr>
              <w:pStyle w:val="Normal6"/>
              <w:rPr>
                <w:color w:val="000000" w:themeColor="text1"/>
                <w:szCs w:val="24"/>
              </w:rPr>
            </w:pPr>
            <w:r w:rsidRPr="00963CD2">
              <w:rPr>
                <w:b/>
                <w:i/>
                <w:color w:val="000000" w:themeColor="text1"/>
              </w:rPr>
              <w:t>ва)</w:t>
            </w:r>
            <w:r w:rsidRPr="00963CD2">
              <w:rPr>
                <w:color w:val="000000" w:themeColor="text1"/>
              </w:rPr>
              <w:tab/>
            </w:r>
            <w:r w:rsidRPr="00963CD2">
              <w:rPr>
                <w:b/>
                <w:i/>
                <w:color w:val="000000" w:themeColor="text1"/>
              </w:rPr>
              <w:t>тя се подлага на одит съгласно член 80, с изключение на това, че в целия текст се замества „органът по одобряването на типа“ със „съвместен комитет на одиторите“, който извършва съответно задачите; одитът доказва дали са спазени букви a), б) и в);</w:t>
            </w:r>
          </w:p>
        </w:tc>
      </w:tr>
    </w:tbl>
    <w:p w14:paraId="6C15DD99" w14:textId="77777777" w:rsidR="00E13721" w:rsidRPr="00963CD2" w:rsidRDefault="00E13721" w:rsidP="00E13721">
      <w:pPr>
        <w:rPr>
          <w:color w:val="000000" w:themeColor="text1"/>
          <w:szCs w:val="24"/>
        </w:rPr>
      </w:pPr>
      <w:r w:rsidRPr="00963CD2">
        <w:rPr>
          <w:rStyle w:val="HideTWBExt"/>
          <w:noProof w:val="0"/>
        </w:rPr>
        <w:lastRenderedPageBreak/>
        <w:t>&lt;/Amend&gt;</w:t>
      </w:r>
    </w:p>
    <w:p w14:paraId="1DE33776"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271</w:t>
      </w:r>
      <w:r w:rsidRPr="00963CD2">
        <w:rPr>
          <w:rStyle w:val="HideTWBExt"/>
          <w:b w:val="0"/>
          <w:noProof w:val="0"/>
        </w:rPr>
        <w:t>&lt;/NumAm&gt;</w:t>
      </w:r>
    </w:p>
    <w:p w14:paraId="30D36D87"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3A1DAEB5"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76 – параграф 3</w:t>
      </w:r>
      <w:r w:rsidRPr="00963CD2">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43267A1E" w14:textId="77777777" w:rsidTr="00E13721">
        <w:trPr>
          <w:jc w:val="center"/>
        </w:trPr>
        <w:tc>
          <w:tcPr>
            <w:tcW w:w="9752" w:type="dxa"/>
            <w:gridSpan w:val="2"/>
          </w:tcPr>
          <w:p w14:paraId="1FC4275A" w14:textId="77777777" w:rsidR="00E13721" w:rsidRPr="00963CD2" w:rsidRDefault="00E13721" w:rsidP="00E13721">
            <w:pPr>
              <w:keepNext/>
              <w:rPr>
                <w:color w:val="000000" w:themeColor="text1"/>
              </w:rPr>
            </w:pPr>
          </w:p>
        </w:tc>
      </w:tr>
      <w:tr w:rsidR="00E13721" w:rsidRPr="00963CD2" w14:paraId="2488C734" w14:textId="77777777" w:rsidTr="00E13721">
        <w:trPr>
          <w:jc w:val="center"/>
        </w:trPr>
        <w:tc>
          <w:tcPr>
            <w:tcW w:w="4876" w:type="dxa"/>
            <w:hideMark/>
          </w:tcPr>
          <w:p w14:paraId="3627A33F"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29AE7344"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2FBAF55" w14:textId="77777777" w:rsidTr="00E13721">
        <w:trPr>
          <w:jc w:val="center"/>
        </w:trPr>
        <w:tc>
          <w:tcPr>
            <w:tcW w:w="4876" w:type="dxa"/>
            <w:hideMark/>
          </w:tcPr>
          <w:p w14:paraId="2E4EE504" w14:textId="77777777" w:rsidR="00E13721" w:rsidRPr="00963CD2" w:rsidRDefault="00E13721" w:rsidP="00E13721">
            <w:pPr>
              <w:pStyle w:val="Normal6"/>
              <w:rPr>
                <w:color w:val="000000" w:themeColor="text1"/>
              </w:rPr>
            </w:pPr>
            <w:r w:rsidRPr="00963CD2">
              <w:rPr>
                <w:color w:val="000000" w:themeColor="text1"/>
              </w:rPr>
              <w:t>3.</w:t>
            </w:r>
            <w:r w:rsidRPr="00963CD2">
              <w:rPr>
                <w:color w:val="000000" w:themeColor="text1"/>
              </w:rPr>
              <w:tab/>
            </w:r>
            <w:r w:rsidRPr="00963CD2">
              <w:rPr>
                <w:b/>
                <w:i/>
                <w:color w:val="000000" w:themeColor="text1"/>
              </w:rPr>
              <w:t xml:space="preserve">Не е необходимо </w:t>
            </w:r>
            <w:r w:rsidRPr="00963CD2">
              <w:rPr>
                <w:color w:val="000000" w:themeColor="text1"/>
              </w:rPr>
              <w:t>собствената техническа служба</w:t>
            </w:r>
            <w:r w:rsidRPr="00963CD2">
              <w:rPr>
                <w:b/>
                <w:i/>
                <w:color w:val="000000" w:themeColor="text1"/>
              </w:rPr>
              <w:t xml:space="preserve"> да</w:t>
            </w:r>
            <w:r w:rsidRPr="00963CD2">
              <w:rPr>
                <w:color w:val="000000" w:themeColor="text1"/>
              </w:rPr>
              <w:t xml:space="preserve"> се нотифицира до Комисията </w:t>
            </w:r>
            <w:r w:rsidRPr="00963CD2">
              <w:rPr>
                <w:b/>
                <w:i/>
                <w:color w:val="000000" w:themeColor="text1"/>
              </w:rPr>
              <w:t>по смисъла на</w:t>
            </w:r>
            <w:r w:rsidRPr="00963CD2">
              <w:rPr>
                <w:color w:val="000000" w:themeColor="text1"/>
              </w:rPr>
              <w:t xml:space="preserve"> член 78</w:t>
            </w:r>
            <w:r w:rsidRPr="00963CD2">
              <w:rPr>
                <w:b/>
                <w:i/>
                <w:color w:val="000000" w:themeColor="text1"/>
              </w:rPr>
              <w:t>, но производителят, към чието предприятие принадлежи тази служба, или националният орган по акредитация предоставят информация за акредитацията на тази служба на органа по одобряването на типа по негово искане</w:t>
            </w:r>
            <w:r w:rsidRPr="00963CD2">
              <w:rPr>
                <w:color w:val="000000" w:themeColor="text1"/>
              </w:rPr>
              <w:t>.</w:t>
            </w:r>
          </w:p>
        </w:tc>
        <w:tc>
          <w:tcPr>
            <w:tcW w:w="4876" w:type="dxa"/>
            <w:hideMark/>
          </w:tcPr>
          <w:p w14:paraId="23B49D1A" w14:textId="77777777" w:rsidR="00E13721" w:rsidRPr="00963CD2" w:rsidRDefault="00E13721" w:rsidP="00E13721">
            <w:pPr>
              <w:pStyle w:val="Normal6"/>
              <w:rPr>
                <w:color w:val="000000" w:themeColor="text1"/>
                <w:szCs w:val="24"/>
              </w:rPr>
            </w:pPr>
            <w:r w:rsidRPr="00963CD2">
              <w:rPr>
                <w:color w:val="000000" w:themeColor="text1"/>
              </w:rPr>
              <w:t>3.</w:t>
            </w:r>
            <w:r w:rsidRPr="00963CD2">
              <w:rPr>
                <w:color w:val="000000" w:themeColor="text1"/>
              </w:rPr>
              <w:tab/>
              <w:t xml:space="preserve">Собствената техническа служба се нотифицира до Комисията </w:t>
            </w:r>
            <w:r w:rsidRPr="00963CD2">
              <w:rPr>
                <w:b/>
                <w:i/>
                <w:color w:val="000000" w:themeColor="text1"/>
              </w:rPr>
              <w:t>в съответствие с</w:t>
            </w:r>
            <w:r w:rsidRPr="00963CD2">
              <w:rPr>
                <w:color w:val="000000" w:themeColor="text1"/>
              </w:rPr>
              <w:t xml:space="preserve"> член 78.</w:t>
            </w:r>
          </w:p>
        </w:tc>
      </w:tr>
    </w:tbl>
    <w:p w14:paraId="6C823541" w14:textId="77777777" w:rsidR="00E13721" w:rsidRPr="00963CD2" w:rsidRDefault="00E13721" w:rsidP="00E13721">
      <w:pPr>
        <w:rPr>
          <w:color w:val="000000" w:themeColor="text1"/>
        </w:rPr>
      </w:pPr>
      <w:r w:rsidRPr="00963CD2">
        <w:rPr>
          <w:rStyle w:val="HideTWBExt"/>
          <w:noProof w:val="0"/>
        </w:rPr>
        <w:t>&lt;/Amend&gt;</w:t>
      </w:r>
    </w:p>
    <w:p w14:paraId="5A41F599"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272</w:t>
      </w:r>
      <w:r w:rsidRPr="00963CD2">
        <w:rPr>
          <w:rStyle w:val="HideTWBExt"/>
          <w:b w:val="0"/>
          <w:noProof w:val="0"/>
        </w:rPr>
        <w:t>&lt;/NumAm&gt;</w:t>
      </w:r>
    </w:p>
    <w:p w14:paraId="2F77D982"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23E00B6C"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77 – параграф -1 (нов)</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0913F3F2" w14:textId="77777777" w:rsidTr="00E13721">
        <w:trPr>
          <w:jc w:val="center"/>
        </w:trPr>
        <w:tc>
          <w:tcPr>
            <w:tcW w:w="9752" w:type="dxa"/>
            <w:gridSpan w:val="2"/>
          </w:tcPr>
          <w:p w14:paraId="6522F4BD" w14:textId="77777777" w:rsidR="00E13721" w:rsidRPr="00963CD2" w:rsidRDefault="00E13721" w:rsidP="00E13721">
            <w:pPr>
              <w:keepNext/>
              <w:rPr>
                <w:color w:val="000000" w:themeColor="text1"/>
              </w:rPr>
            </w:pPr>
          </w:p>
        </w:tc>
      </w:tr>
      <w:tr w:rsidR="00E13721" w:rsidRPr="00963CD2" w14:paraId="6FF47E02" w14:textId="77777777" w:rsidTr="00E13721">
        <w:trPr>
          <w:jc w:val="center"/>
        </w:trPr>
        <w:tc>
          <w:tcPr>
            <w:tcW w:w="4876" w:type="dxa"/>
            <w:hideMark/>
          </w:tcPr>
          <w:p w14:paraId="5D823300"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66EB67A8"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4016DCD" w14:textId="77777777" w:rsidTr="00E13721">
        <w:trPr>
          <w:jc w:val="center"/>
        </w:trPr>
        <w:tc>
          <w:tcPr>
            <w:tcW w:w="4876" w:type="dxa"/>
          </w:tcPr>
          <w:p w14:paraId="1192F4BC" w14:textId="77777777" w:rsidR="00E13721" w:rsidRPr="00963CD2" w:rsidRDefault="00E13721" w:rsidP="00E13721">
            <w:pPr>
              <w:pStyle w:val="Normal6"/>
              <w:rPr>
                <w:color w:val="000000" w:themeColor="text1"/>
              </w:rPr>
            </w:pPr>
          </w:p>
        </w:tc>
        <w:tc>
          <w:tcPr>
            <w:tcW w:w="4876" w:type="dxa"/>
            <w:hideMark/>
          </w:tcPr>
          <w:p w14:paraId="4DC39A40" w14:textId="77777777" w:rsidR="00E13721" w:rsidRPr="00963CD2" w:rsidRDefault="00E13721" w:rsidP="00E13721">
            <w:pPr>
              <w:pStyle w:val="Normal6"/>
              <w:rPr>
                <w:color w:val="000000" w:themeColor="text1"/>
                <w:szCs w:val="24"/>
              </w:rPr>
            </w:pPr>
            <w:r w:rsidRPr="00963CD2">
              <w:rPr>
                <w:b/>
                <w:i/>
                <w:color w:val="000000" w:themeColor="text1"/>
              </w:rPr>
              <w:t>- 1.</w:t>
            </w:r>
            <w:r w:rsidRPr="00963CD2">
              <w:rPr>
                <w:color w:val="000000" w:themeColor="text1"/>
              </w:rPr>
              <w:tab/>
            </w:r>
            <w:r w:rsidRPr="00963CD2">
              <w:rPr>
                <w:b/>
                <w:i/>
                <w:color w:val="000000" w:themeColor="text1"/>
              </w:rPr>
              <w:t>Кандидатстващата техническа служба представя официално заявление до органа по одобрение на типа на държавата членка, в която желае да бъде определена, съгласно приложение V, допълнение 2, част 4. Дейностите, за които кандидатстващата техническа служба е заявила желание да бъде определена, се посочват в искането за заявление съгласно член 72, параграф 1.</w:t>
            </w:r>
          </w:p>
        </w:tc>
      </w:tr>
    </w:tbl>
    <w:p w14:paraId="25DE4889" w14:textId="77777777" w:rsidR="00E13721" w:rsidRPr="00963CD2" w:rsidRDefault="00E13721" w:rsidP="00E13721">
      <w:pPr>
        <w:rPr>
          <w:color w:val="000000" w:themeColor="text1"/>
          <w:szCs w:val="24"/>
        </w:rPr>
      </w:pPr>
      <w:r w:rsidRPr="00963CD2">
        <w:rPr>
          <w:rStyle w:val="HideTWBExt"/>
          <w:noProof w:val="0"/>
        </w:rPr>
        <w:t>&lt;/Amend&gt;</w:t>
      </w:r>
    </w:p>
    <w:p w14:paraId="5B917B4C"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273</w:t>
      </w:r>
      <w:r w:rsidRPr="00963CD2">
        <w:rPr>
          <w:rStyle w:val="HideTWBExt"/>
          <w:b w:val="0"/>
          <w:noProof w:val="0"/>
        </w:rPr>
        <w:t>&lt;/NumAm&gt;</w:t>
      </w:r>
    </w:p>
    <w:p w14:paraId="7733F00B"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E8CC33E"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77 – параграф 1 – алинея 1</w:t>
      </w:r>
      <w:r w:rsidRPr="00963CD2">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20087B53" w14:textId="77777777" w:rsidTr="00E13721">
        <w:trPr>
          <w:jc w:val="center"/>
        </w:trPr>
        <w:tc>
          <w:tcPr>
            <w:tcW w:w="9752" w:type="dxa"/>
            <w:gridSpan w:val="2"/>
          </w:tcPr>
          <w:p w14:paraId="192AF512" w14:textId="77777777" w:rsidR="00E13721" w:rsidRPr="00963CD2" w:rsidRDefault="00E13721" w:rsidP="00E13721">
            <w:pPr>
              <w:keepNext/>
              <w:rPr>
                <w:color w:val="000000" w:themeColor="text1"/>
              </w:rPr>
            </w:pPr>
          </w:p>
        </w:tc>
      </w:tr>
      <w:tr w:rsidR="00E13721" w:rsidRPr="00963CD2" w14:paraId="1CE745A2" w14:textId="77777777" w:rsidTr="00E13721">
        <w:trPr>
          <w:jc w:val="center"/>
        </w:trPr>
        <w:tc>
          <w:tcPr>
            <w:tcW w:w="4876" w:type="dxa"/>
            <w:hideMark/>
          </w:tcPr>
          <w:p w14:paraId="006FD315"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5D017B62"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08790AEB" w14:textId="77777777" w:rsidTr="00E13721">
        <w:trPr>
          <w:jc w:val="center"/>
        </w:trPr>
        <w:tc>
          <w:tcPr>
            <w:tcW w:w="4876" w:type="dxa"/>
            <w:hideMark/>
          </w:tcPr>
          <w:p w14:paraId="6F670D6C" w14:textId="77777777" w:rsidR="00E13721" w:rsidRPr="00963CD2" w:rsidRDefault="00E13721" w:rsidP="00E13721">
            <w:pPr>
              <w:pStyle w:val="Normal6"/>
              <w:rPr>
                <w:color w:val="000000" w:themeColor="text1"/>
              </w:rPr>
            </w:pPr>
            <w:r w:rsidRPr="00963CD2">
              <w:rPr>
                <w:color w:val="000000" w:themeColor="text1"/>
              </w:rPr>
              <w:t>Преди да определи дадена техническа служба, органът по одобряването на типа я оценява в съответствие с контролен списък за оценка, който обхваща най-малко изискванията, изброени в допълнение</w:t>
            </w:r>
            <w:r w:rsidRPr="00963CD2">
              <w:rPr>
                <w:b/>
                <w:i/>
                <w:color w:val="000000" w:themeColor="text1"/>
              </w:rPr>
              <w:t xml:space="preserve"> </w:t>
            </w:r>
            <w:r w:rsidRPr="00963CD2">
              <w:rPr>
                <w:color w:val="000000" w:themeColor="text1"/>
              </w:rPr>
              <w:t>2 към приложение</w:t>
            </w:r>
            <w:r w:rsidRPr="00963CD2">
              <w:rPr>
                <w:b/>
                <w:i/>
                <w:color w:val="000000" w:themeColor="text1"/>
              </w:rPr>
              <w:t xml:space="preserve"> </w:t>
            </w:r>
            <w:r w:rsidRPr="00963CD2">
              <w:rPr>
                <w:color w:val="000000" w:themeColor="text1"/>
              </w:rPr>
              <w:t>V. Оценката включва оценка на място на помещенията на кандидатстващата техническа служба, и</w:t>
            </w:r>
            <w:r w:rsidRPr="00963CD2">
              <w:rPr>
                <w:b/>
                <w:i/>
                <w:color w:val="000000" w:themeColor="text1"/>
              </w:rPr>
              <w:t>,</w:t>
            </w:r>
            <w:r w:rsidRPr="00963CD2">
              <w:rPr>
                <w:color w:val="000000" w:themeColor="text1"/>
              </w:rPr>
              <w:t xml:space="preserve"> когато е уместно, на всяко дъщерно дружество или подизпълнител, разположени на територията на Съюза или извън нея.</w:t>
            </w:r>
          </w:p>
        </w:tc>
        <w:tc>
          <w:tcPr>
            <w:tcW w:w="4876" w:type="dxa"/>
            <w:hideMark/>
          </w:tcPr>
          <w:p w14:paraId="5F7AE391" w14:textId="77777777" w:rsidR="00E13721" w:rsidRPr="00963CD2" w:rsidRDefault="00E13721" w:rsidP="00E13721">
            <w:pPr>
              <w:pStyle w:val="Normal6"/>
              <w:rPr>
                <w:color w:val="000000" w:themeColor="text1"/>
                <w:szCs w:val="24"/>
              </w:rPr>
            </w:pPr>
            <w:r w:rsidRPr="00963CD2">
              <w:rPr>
                <w:color w:val="000000" w:themeColor="text1"/>
              </w:rPr>
              <w:t xml:space="preserve">Преди </w:t>
            </w:r>
            <w:r w:rsidRPr="00963CD2">
              <w:rPr>
                <w:b/>
                <w:i/>
                <w:color w:val="000000" w:themeColor="text1"/>
              </w:rPr>
              <w:t xml:space="preserve">органът по одобряването на типа </w:t>
            </w:r>
            <w:r w:rsidRPr="00963CD2">
              <w:rPr>
                <w:color w:val="000000" w:themeColor="text1"/>
              </w:rPr>
              <w:t xml:space="preserve">да определи дадена техническа служба, органът по одобряването на типа </w:t>
            </w:r>
            <w:r w:rsidRPr="00963CD2">
              <w:rPr>
                <w:b/>
                <w:i/>
                <w:color w:val="000000" w:themeColor="text1"/>
              </w:rPr>
              <w:t xml:space="preserve">или, в случай на акредитация, националният орган по акредитация, посочен в член 71, параграф 1 </w:t>
            </w:r>
            <w:r w:rsidRPr="00963CD2">
              <w:rPr>
                <w:color w:val="000000" w:themeColor="text1"/>
              </w:rPr>
              <w:t xml:space="preserve">я оценява в съответствие с </w:t>
            </w:r>
            <w:r w:rsidRPr="00963CD2">
              <w:rPr>
                <w:b/>
                <w:i/>
                <w:color w:val="000000" w:themeColor="text1"/>
              </w:rPr>
              <w:t xml:space="preserve">хармонизиран </w:t>
            </w:r>
            <w:r w:rsidRPr="00963CD2">
              <w:rPr>
                <w:color w:val="000000" w:themeColor="text1"/>
              </w:rPr>
              <w:t>контролен списък за оценка, който обхваща най-малко изискванията, изброени в допълнение</w:t>
            </w:r>
            <w:r w:rsidRPr="00963CD2">
              <w:rPr>
                <w:b/>
                <w:i/>
                <w:color w:val="000000" w:themeColor="text1"/>
              </w:rPr>
              <w:t> </w:t>
            </w:r>
            <w:r w:rsidRPr="00963CD2">
              <w:rPr>
                <w:color w:val="000000" w:themeColor="text1"/>
              </w:rPr>
              <w:t>2 към приложение</w:t>
            </w:r>
            <w:r w:rsidRPr="00963CD2">
              <w:rPr>
                <w:b/>
                <w:i/>
                <w:color w:val="000000" w:themeColor="text1"/>
              </w:rPr>
              <w:t> </w:t>
            </w:r>
            <w:r w:rsidRPr="00963CD2">
              <w:rPr>
                <w:color w:val="000000" w:themeColor="text1"/>
              </w:rPr>
              <w:t>V. Оценката включва оценка на място на помещенията на кандидатстващата техническа служба, и когато е уместно, на всяко дъщерно дружество или подизпълнител, разположени на територията на Съюза или извън нея.</w:t>
            </w:r>
          </w:p>
        </w:tc>
      </w:tr>
    </w:tbl>
    <w:p w14:paraId="26A499A9" w14:textId="77777777" w:rsidR="00E13721" w:rsidRPr="00963CD2" w:rsidRDefault="00E13721" w:rsidP="00E13721">
      <w:pPr>
        <w:rPr>
          <w:color w:val="000000" w:themeColor="text1"/>
        </w:rPr>
      </w:pPr>
      <w:r w:rsidRPr="00963CD2">
        <w:rPr>
          <w:rStyle w:val="HideTWBExt"/>
          <w:noProof w:val="0"/>
        </w:rPr>
        <w:t>&lt;/Amend&gt;</w:t>
      </w:r>
    </w:p>
    <w:p w14:paraId="13A7BC64"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274</w:t>
      </w:r>
      <w:r w:rsidRPr="00963CD2">
        <w:rPr>
          <w:rStyle w:val="HideTWBExt"/>
          <w:b w:val="0"/>
          <w:noProof w:val="0"/>
        </w:rPr>
        <w:t>&lt;/NumAm&gt;</w:t>
      </w:r>
    </w:p>
    <w:p w14:paraId="24F3138F"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C421684"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77 – параграф 1 – алинея 2</w:t>
      </w:r>
      <w:r w:rsidRPr="00963CD2">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2BEE66E7" w14:textId="77777777" w:rsidTr="00E13721">
        <w:trPr>
          <w:jc w:val="center"/>
        </w:trPr>
        <w:tc>
          <w:tcPr>
            <w:tcW w:w="9752" w:type="dxa"/>
            <w:gridSpan w:val="2"/>
          </w:tcPr>
          <w:p w14:paraId="2E6676F5" w14:textId="77777777" w:rsidR="00E13721" w:rsidRPr="00963CD2" w:rsidRDefault="00E13721" w:rsidP="00E13721">
            <w:pPr>
              <w:keepNext/>
              <w:rPr>
                <w:color w:val="000000" w:themeColor="text1"/>
              </w:rPr>
            </w:pPr>
          </w:p>
        </w:tc>
      </w:tr>
      <w:tr w:rsidR="00E13721" w:rsidRPr="00963CD2" w14:paraId="16DCF067" w14:textId="77777777" w:rsidTr="00E13721">
        <w:trPr>
          <w:jc w:val="center"/>
        </w:trPr>
        <w:tc>
          <w:tcPr>
            <w:tcW w:w="4876" w:type="dxa"/>
            <w:hideMark/>
          </w:tcPr>
          <w:p w14:paraId="73EE73D9"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1DDF340F"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73181B2B" w14:textId="77777777" w:rsidTr="00E13721">
        <w:trPr>
          <w:jc w:val="center"/>
        </w:trPr>
        <w:tc>
          <w:tcPr>
            <w:tcW w:w="4876" w:type="dxa"/>
            <w:hideMark/>
          </w:tcPr>
          <w:p w14:paraId="34FF67CD" w14:textId="77777777" w:rsidR="00E13721" w:rsidRPr="00963CD2" w:rsidRDefault="00E13721" w:rsidP="00E13721">
            <w:pPr>
              <w:pStyle w:val="Normal6"/>
              <w:rPr>
                <w:color w:val="000000" w:themeColor="text1"/>
              </w:rPr>
            </w:pPr>
            <w:r w:rsidRPr="00963CD2">
              <w:rPr>
                <w:b/>
                <w:i/>
                <w:color w:val="000000" w:themeColor="text1"/>
              </w:rPr>
              <w:t>Представители на органите</w:t>
            </w:r>
            <w:r w:rsidRPr="00963CD2">
              <w:rPr>
                <w:color w:val="000000" w:themeColor="text1"/>
              </w:rPr>
              <w:t xml:space="preserve"> по одобряване на типа от </w:t>
            </w:r>
            <w:r w:rsidRPr="00963CD2">
              <w:rPr>
                <w:b/>
                <w:i/>
                <w:color w:val="000000" w:themeColor="text1"/>
              </w:rPr>
              <w:t>най-малко две други държави членки, съгласувано</w:t>
            </w:r>
            <w:r w:rsidRPr="00963CD2">
              <w:rPr>
                <w:color w:val="000000" w:themeColor="text1"/>
              </w:rPr>
              <w:t xml:space="preserve"> с определящия орган</w:t>
            </w:r>
            <w:r w:rsidRPr="00963CD2">
              <w:rPr>
                <w:b/>
                <w:i/>
                <w:color w:val="000000" w:themeColor="text1"/>
              </w:rPr>
              <w:t xml:space="preserve"> по одобряване</w:t>
            </w:r>
            <w:r w:rsidRPr="00963CD2">
              <w:rPr>
                <w:color w:val="000000" w:themeColor="text1"/>
              </w:rPr>
              <w:t xml:space="preserve"> на </w:t>
            </w:r>
            <w:r w:rsidRPr="00963CD2">
              <w:rPr>
                <w:b/>
                <w:i/>
                <w:color w:val="000000" w:themeColor="text1"/>
              </w:rPr>
              <w:t>държавата членка</w:t>
            </w:r>
            <w:r w:rsidRPr="00963CD2">
              <w:rPr>
                <w:color w:val="000000" w:themeColor="text1"/>
              </w:rPr>
              <w:t xml:space="preserve">, </w:t>
            </w:r>
            <w:r w:rsidRPr="00963CD2">
              <w:rPr>
                <w:b/>
                <w:i/>
                <w:color w:val="000000" w:themeColor="text1"/>
              </w:rPr>
              <w:t>където е установена кандидатстващата техническа служба</w:t>
            </w:r>
            <w:r w:rsidRPr="00963CD2">
              <w:rPr>
                <w:color w:val="000000" w:themeColor="text1"/>
              </w:rPr>
              <w:t xml:space="preserve">, и </w:t>
            </w:r>
            <w:r w:rsidRPr="00963CD2">
              <w:rPr>
                <w:b/>
                <w:i/>
                <w:color w:val="000000" w:themeColor="text1"/>
              </w:rPr>
              <w:t>заедно</w:t>
            </w:r>
            <w:r w:rsidRPr="00963CD2">
              <w:rPr>
                <w:color w:val="000000" w:themeColor="text1"/>
              </w:rPr>
              <w:t xml:space="preserve"> с </w:t>
            </w:r>
            <w:r w:rsidRPr="00963CD2">
              <w:rPr>
                <w:b/>
                <w:i/>
                <w:color w:val="000000" w:themeColor="text1"/>
              </w:rPr>
              <w:t>представител</w:t>
            </w:r>
            <w:r w:rsidRPr="00963CD2">
              <w:rPr>
                <w:color w:val="000000" w:themeColor="text1"/>
              </w:rPr>
              <w:t xml:space="preserve"> на </w:t>
            </w:r>
            <w:r w:rsidRPr="00963CD2">
              <w:rPr>
                <w:b/>
                <w:i/>
                <w:color w:val="000000" w:themeColor="text1"/>
              </w:rPr>
              <w:t>Комисията, формират група за съвместна оценка</w:t>
            </w:r>
            <w:r w:rsidRPr="00963CD2">
              <w:rPr>
                <w:color w:val="000000" w:themeColor="text1"/>
              </w:rPr>
              <w:t xml:space="preserve"> и </w:t>
            </w:r>
            <w:r w:rsidRPr="00963CD2">
              <w:rPr>
                <w:b/>
                <w:i/>
                <w:color w:val="000000" w:themeColor="text1"/>
              </w:rPr>
              <w:t>участват в оценката на кандидатстващата техническа служба</w:t>
            </w:r>
            <w:r w:rsidRPr="00963CD2">
              <w:rPr>
                <w:color w:val="000000" w:themeColor="text1"/>
              </w:rPr>
              <w:t xml:space="preserve">, </w:t>
            </w:r>
            <w:r w:rsidRPr="00963CD2">
              <w:rPr>
                <w:b/>
                <w:i/>
                <w:color w:val="000000" w:themeColor="text1"/>
              </w:rPr>
              <w:t>включително в оценката на място. Определящият орган по одобряване на типа</w:t>
            </w:r>
            <w:r w:rsidRPr="00963CD2">
              <w:rPr>
                <w:color w:val="000000" w:themeColor="text1"/>
              </w:rPr>
              <w:t xml:space="preserve"> на </w:t>
            </w:r>
            <w:r w:rsidRPr="00963CD2">
              <w:rPr>
                <w:b/>
                <w:i/>
                <w:color w:val="000000" w:themeColor="text1"/>
              </w:rPr>
              <w:t>държавата членка, където е установена кандидатстващата техническа служба</w:t>
            </w:r>
            <w:r w:rsidRPr="00963CD2">
              <w:rPr>
                <w:color w:val="000000" w:themeColor="text1"/>
              </w:rPr>
              <w:t xml:space="preserve">, </w:t>
            </w:r>
            <w:r w:rsidRPr="00963CD2">
              <w:rPr>
                <w:b/>
                <w:i/>
                <w:color w:val="000000" w:themeColor="text1"/>
              </w:rPr>
              <w:t>предоставя на тези представители навременен достъп</w:t>
            </w:r>
            <w:r w:rsidRPr="00963CD2">
              <w:rPr>
                <w:color w:val="000000" w:themeColor="text1"/>
              </w:rPr>
              <w:t xml:space="preserve"> до </w:t>
            </w:r>
            <w:r w:rsidRPr="00963CD2">
              <w:rPr>
                <w:b/>
                <w:i/>
                <w:color w:val="000000" w:themeColor="text1"/>
              </w:rPr>
              <w:t>документите</w:t>
            </w:r>
            <w:r w:rsidRPr="00963CD2">
              <w:rPr>
                <w:color w:val="000000" w:themeColor="text1"/>
              </w:rPr>
              <w:t xml:space="preserve">, </w:t>
            </w:r>
            <w:r w:rsidRPr="00963CD2">
              <w:rPr>
                <w:b/>
                <w:i/>
                <w:color w:val="000000" w:themeColor="text1"/>
              </w:rPr>
              <w:t xml:space="preserve">необходими за оценка на кандидатстващата техническа </w:t>
            </w:r>
            <w:r w:rsidRPr="00963CD2">
              <w:rPr>
                <w:b/>
                <w:i/>
                <w:color w:val="000000" w:themeColor="text1"/>
              </w:rPr>
              <w:lastRenderedPageBreak/>
              <w:t>служба</w:t>
            </w:r>
            <w:r w:rsidRPr="00963CD2">
              <w:rPr>
                <w:color w:val="000000" w:themeColor="text1"/>
              </w:rPr>
              <w:t>.</w:t>
            </w:r>
          </w:p>
        </w:tc>
        <w:tc>
          <w:tcPr>
            <w:tcW w:w="4876" w:type="dxa"/>
            <w:hideMark/>
          </w:tcPr>
          <w:p w14:paraId="453DE8C8" w14:textId="77777777" w:rsidR="00E13721" w:rsidRPr="00963CD2" w:rsidRDefault="00E13721" w:rsidP="00E13721">
            <w:pPr>
              <w:pStyle w:val="Normal6"/>
              <w:rPr>
                <w:color w:val="000000" w:themeColor="text1"/>
                <w:szCs w:val="24"/>
              </w:rPr>
            </w:pPr>
            <w:r w:rsidRPr="00963CD2">
              <w:rPr>
                <w:b/>
                <w:i/>
                <w:color w:val="000000" w:themeColor="text1"/>
              </w:rPr>
              <w:lastRenderedPageBreak/>
              <w:t xml:space="preserve">1б. </w:t>
            </w:r>
            <w:r w:rsidRPr="00963CD2">
              <w:rPr>
                <w:color w:val="000000" w:themeColor="text1"/>
              </w:rPr>
              <w:tab/>
            </w:r>
            <w:r w:rsidRPr="00963CD2">
              <w:rPr>
                <w:b/>
                <w:i/>
                <w:color w:val="000000" w:themeColor="text1"/>
              </w:rPr>
              <w:t>В случаи, когато оценката се извършва от органа</w:t>
            </w:r>
            <w:r w:rsidRPr="00963CD2">
              <w:rPr>
                <w:color w:val="000000" w:themeColor="text1"/>
              </w:rPr>
              <w:t xml:space="preserve"> по одобряване на типа</w:t>
            </w:r>
            <w:r w:rsidRPr="00963CD2">
              <w:rPr>
                <w:b/>
                <w:i/>
                <w:color w:val="000000" w:themeColor="text1"/>
              </w:rPr>
              <w:t>, представител</w:t>
            </w:r>
            <w:r w:rsidRPr="00963CD2">
              <w:rPr>
                <w:color w:val="000000" w:themeColor="text1"/>
              </w:rPr>
              <w:t xml:space="preserve"> от </w:t>
            </w:r>
            <w:r w:rsidRPr="00963CD2">
              <w:rPr>
                <w:b/>
                <w:i/>
                <w:color w:val="000000" w:themeColor="text1"/>
              </w:rPr>
              <w:t>Комисията участва в група за съвместна оценка</w:t>
            </w:r>
            <w:r w:rsidRPr="00963CD2">
              <w:rPr>
                <w:color w:val="000000" w:themeColor="text1"/>
              </w:rPr>
              <w:t xml:space="preserve"> с определящия орган</w:t>
            </w:r>
            <w:r w:rsidRPr="00963CD2">
              <w:rPr>
                <w:b/>
                <w:i/>
                <w:color w:val="000000" w:themeColor="text1"/>
              </w:rPr>
              <w:t>, който извършва оценката</w:t>
            </w:r>
            <w:r w:rsidRPr="00963CD2">
              <w:rPr>
                <w:color w:val="000000" w:themeColor="text1"/>
              </w:rPr>
              <w:t xml:space="preserve"> на </w:t>
            </w:r>
            <w:r w:rsidRPr="00963CD2">
              <w:rPr>
                <w:b/>
                <w:i/>
                <w:color w:val="000000" w:themeColor="text1"/>
              </w:rPr>
              <w:t>кандидатстващата техническа служба, включително оценката на място. За да изпълнява тази задача</w:t>
            </w:r>
            <w:r w:rsidRPr="00963CD2">
              <w:rPr>
                <w:color w:val="000000" w:themeColor="text1"/>
              </w:rPr>
              <w:t xml:space="preserve">, </w:t>
            </w:r>
            <w:r w:rsidRPr="00963CD2">
              <w:rPr>
                <w:b/>
                <w:i/>
                <w:color w:val="000000" w:themeColor="text1"/>
              </w:rPr>
              <w:t>Комисията следва да използва независими одитори</w:t>
            </w:r>
            <w:r w:rsidRPr="00963CD2">
              <w:rPr>
                <w:color w:val="000000" w:themeColor="text1"/>
              </w:rPr>
              <w:t xml:space="preserve">, </w:t>
            </w:r>
            <w:r w:rsidRPr="00963CD2">
              <w:rPr>
                <w:b/>
                <w:i/>
                <w:color w:val="000000" w:themeColor="text1"/>
              </w:rPr>
              <w:t>с които е сключен договор като трети страни след открита тръжна процедура. Одиторите изпълняват своите задължения независимо и безпристрастно. Одиторите спазват поверителност с цел опазване на търговските тайни в съответствие с приложимото право.</w:t>
            </w:r>
            <w:r w:rsidRPr="00963CD2">
              <w:rPr>
                <w:color w:val="000000" w:themeColor="text1"/>
              </w:rPr>
              <w:t xml:space="preserve"> </w:t>
            </w:r>
            <w:r w:rsidRPr="00963CD2">
              <w:rPr>
                <w:b/>
                <w:i/>
                <w:color w:val="000000" w:themeColor="text1"/>
              </w:rPr>
              <w:t>Държавите членки предоставят всякаква необходима помощ</w:t>
            </w:r>
            <w:r w:rsidRPr="00963CD2">
              <w:rPr>
                <w:color w:val="000000" w:themeColor="text1"/>
              </w:rPr>
              <w:t xml:space="preserve"> и </w:t>
            </w:r>
            <w:r w:rsidRPr="00963CD2">
              <w:rPr>
                <w:b/>
                <w:i/>
                <w:color w:val="000000" w:themeColor="text1"/>
              </w:rPr>
              <w:t xml:space="preserve">всички </w:t>
            </w:r>
            <w:r w:rsidRPr="00963CD2">
              <w:rPr>
                <w:b/>
                <w:i/>
                <w:color w:val="000000" w:themeColor="text1"/>
              </w:rPr>
              <w:lastRenderedPageBreak/>
              <w:t>документи и подкрепа, поискани от одиторите</w:t>
            </w:r>
            <w:r w:rsidRPr="00963CD2">
              <w:rPr>
                <w:color w:val="000000" w:themeColor="text1"/>
              </w:rPr>
              <w:t xml:space="preserve">, </w:t>
            </w:r>
            <w:r w:rsidRPr="00963CD2">
              <w:rPr>
                <w:b/>
                <w:i/>
                <w:color w:val="000000" w:themeColor="text1"/>
              </w:rPr>
              <w:t>за да им дадат възможност да изпълняват своите задължения. Държавите членки осигуряват</w:t>
            </w:r>
            <w:r w:rsidRPr="00963CD2">
              <w:rPr>
                <w:color w:val="000000" w:themeColor="text1"/>
              </w:rPr>
              <w:t xml:space="preserve"> на </w:t>
            </w:r>
            <w:r w:rsidRPr="00963CD2">
              <w:rPr>
                <w:b/>
                <w:i/>
                <w:color w:val="000000" w:themeColor="text1"/>
              </w:rPr>
              <w:t>одиторите достъп до всички помещения или части от помещения</w:t>
            </w:r>
            <w:r w:rsidRPr="00963CD2">
              <w:rPr>
                <w:color w:val="000000" w:themeColor="text1"/>
              </w:rPr>
              <w:t xml:space="preserve">, </w:t>
            </w:r>
            <w:r w:rsidRPr="00963CD2">
              <w:rPr>
                <w:b/>
                <w:i/>
                <w:color w:val="000000" w:themeColor="text1"/>
              </w:rPr>
              <w:t>както и до информацията, включително и</w:t>
            </w:r>
            <w:r w:rsidRPr="00963CD2">
              <w:rPr>
                <w:color w:val="000000" w:themeColor="text1"/>
              </w:rPr>
              <w:t xml:space="preserve"> до </w:t>
            </w:r>
            <w:r w:rsidRPr="00963CD2">
              <w:rPr>
                <w:b/>
                <w:i/>
                <w:color w:val="000000" w:themeColor="text1"/>
              </w:rPr>
              <w:t>изчислителните системи и софтуера</w:t>
            </w:r>
            <w:r w:rsidRPr="00963CD2">
              <w:rPr>
                <w:color w:val="000000" w:themeColor="text1"/>
              </w:rPr>
              <w:t xml:space="preserve">, </w:t>
            </w:r>
            <w:r w:rsidRPr="00963CD2">
              <w:rPr>
                <w:b/>
                <w:i/>
                <w:color w:val="000000" w:themeColor="text1"/>
              </w:rPr>
              <w:t>които се отнасят до изпълнението на техните задължения</w:t>
            </w:r>
            <w:r w:rsidRPr="00963CD2">
              <w:rPr>
                <w:color w:val="000000" w:themeColor="text1"/>
              </w:rPr>
              <w:t>.</w:t>
            </w:r>
          </w:p>
        </w:tc>
      </w:tr>
    </w:tbl>
    <w:p w14:paraId="7ED72AA4" w14:textId="77777777" w:rsidR="00E13721" w:rsidRPr="00963CD2" w:rsidRDefault="00E13721" w:rsidP="00E13721">
      <w:pPr>
        <w:pStyle w:val="CrossRef"/>
        <w:rPr>
          <w:color w:val="000000" w:themeColor="text1"/>
        </w:rPr>
      </w:pPr>
      <w:r w:rsidRPr="00963CD2">
        <w:rPr>
          <w:color w:val="000000" w:themeColor="text1"/>
        </w:rPr>
        <w:lastRenderedPageBreak/>
        <w:t>(В началото на член 77 редът на параграфите е сменен и параграфите се преномерират)</w:t>
      </w:r>
    </w:p>
    <w:p w14:paraId="1F8BD6AF" w14:textId="77777777" w:rsidR="00E13721" w:rsidRPr="00963CD2" w:rsidRDefault="00E13721" w:rsidP="00E13721">
      <w:pPr>
        <w:rPr>
          <w:color w:val="000000" w:themeColor="text1"/>
          <w:szCs w:val="24"/>
        </w:rPr>
      </w:pPr>
      <w:r w:rsidRPr="00963CD2">
        <w:rPr>
          <w:rStyle w:val="HideTWBExt"/>
          <w:noProof w:val="0"/>
        </w:rPr>
        <w:t>&lt;/Amend&gt;</w:t>
      </w:r>
    </w:p>
    <w:p w14:paraId="52B7A9DA"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275</w:t>
      </w:r>
      <w:r w:rsidRPr="00963CD2">
        <w:rPr>
          <w:rStyle w:val="HideTWBExt"/>
          <w:b w:val="0"/>
          <w:noProof w:val="0"/>
        </w:rPr>
        <w:t>&lt;/NumAm&gt;</w:t>
      </w:r>
    </w:p>
    <w:p w14:paraId="6AFBE576"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C9ED4D4"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77 – параграф 1 а (нов)</w:t>
      </w:r>
      <w:r w:rsidRPr="00963CD2">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442E9947" w14:textId="77777777" w:rsidTr="00E13721">
        <w:trPr>
          <w:jc w:val="center"/>
        </w:trPr>
        <w:tc>
          <w:tcPr>
            <w:tcW w:w="9752" w:type="dxa"/>
            <w:gridSpan w:val="2"/>
          </w:tcPr>
          <w:p w14:paraId="5457B7AF" w14:textId="77777777" w:rsidR="00E13721" w:rsidRPr="00963CD2" w:rsidRDefault="00E13721" w:rsidP="00E13721">
            <w:pPr>
              <w:keepNext/>
              <w:rPr>
                <w:color w:val="000000" w:themeColor="text1"/>
              </w:rPr>
            </w:pPr>
          </w:p>
        </w:tc>
      </w:tr>
      <w:tr w:rsidR="00E13721" w:rsidRPr="00963CD2" w14:paraId="41F04112" w14:textId="77777777" w:rsidTr="00E13721">
        <w:trPr>
          <w:jc w:val="center"/>
        </w:trPr>
        <w:tc>
          <w:tcPr>
            <w:tcW w:w="4876" w:type="dxa"/>
            <w:hideMark/>
          </w:tcPr>
          <w:p w14:paraId="4ABB176D"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067E9A40"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3E7E6FE" w14:textId="77777777" w:rsidTr="00E13721">
        <w:trPr>
          <w:jc w:val="center"/>
        </w:trPr>
        <w:tc>
          <w:tcPr>
            <w:tcW w:w="4876" w:type="dxa"/>
          </w:tcPr>
          <w:p w14:paraId="38FD35BE" w14:textId="77777777" w:rsidR="00E13721" w:rsidRPr="00963CD2" w:rsidRDefault="00E13721" w:rsidP="00E13721">
            <w:pPr>
              <w:pStyle w:val="Normal6"/>
              <w:rPr>
                <w:color w:val="000000" w:themeColor="text1"/>
              </w:rPr>
            </w:pPr>
          </w:p>
        </w:tc>
        <w:tc>
          <w:tcPr>
            <w:tcW w:w="4876" w:type="dxa"/>
            <w:hideMark/>
          </w:tcPr>
          <w:p w14:paraId="65038A92" w14:textId="77777777" w:rsidR="00E13721" w:rsidRPr="00963CD2" w:rsidRDefault="00E13721" w:rsidP="00E13721">
            <w:pPr>
              <w:pStyle w:val="Normal6"/>
              <w:rPr>
                <w:color w:val="000000" w:themeColor="text1"/>
                <w:szCs w:val="24"/>
              </w:rPr>
            </w:pPr>
            <w:r w:rsidRPr="00963CD2">
              <w:rPr>
                <w:b/>
                <w:i/>
                <w:color w:val="000000" w:themeColor="text1"/>
              </w:rPr>
              <w:t xml:space="preserve">1a. </w:t>
            </w:r>
            <w:r w:rsidRPr="00963CD2">
              <w:rPr>
                <w:color w:val="000000" w:themeColor="text1"/>
              </w:rPr>
              <w:tab/>
            </w:r>
            <w:r w:rsidRPr="00963CD2">
              <w:rPr>
                <w:b/>
                <w:i/>
                <w:color w:val="000000" w:themeColor="text1"/>
              </w:rPr>
              <w:t>В случаите, когато оценката се извършва от акредитиран орган, кандидатстващата техническа служба представя на органа по одобряване на типа валиден сертификат за акредитация и съответния доклад за оценката, който доказва, че са изпълнени изискванията, предвидени в приложение V, допълнение 2, за дейностите, за които кандидатстващата техническа служба е заявила желание да бъде определена .</w:t>
            </w:r>
          </w:p>
        </w:tc>
      </w:tr>
    </w:tbl>
    <w:p w14:paraId="029583F5" w14:textId="77777777" w:rsidR="00E13721" w:rsidRPr="00963CD2" w:rsidRDefault="00E13721" w:rsidP="00E13721">
      <w:pPr>
        <w:pStyle w:val="CrossRef"/>
        <w:rPr>
          <w:color w:val="000000" w:themeColor="text1"/>
        </w:rPr>
      </w:pPr>
      <w:r w:rsidRPr="00963CD2">
        <w:rPr>
          <w:color w:val="000000" w:themeColor="text1"/>
        </w:rPr>
        <w:t>(В началото на член 77 редът на параграфите е сменен и параграфите се преномерират)</w:t>
      </w:r>
    </w:p>
    <w:p w14:paraId="3CF3EDC6" w14:textId="77777777" w:rsidR="00E13721" w:rsidRPr="00963CD2" w:rsidRDefault="00E13721" w:rsidP="00E13721">
      <w:pPr>
        <w:rPr>
          <w:color w:val="000000" w:themeColor="text1"/>
          <w:szCs w:val="24"/>
        </w:rPr>
      </w:pPr>
      <w:r w:rsidRPr="00963CD2">
        <w:rPr>
          <w:rStyle w:val="HideTWBExt"/>
          <w:noProof w:val="0"/>
        </w:rPr>
        <w:t>&lt;/Amend&gt;</w:t>
      </w:r>
    </w:p>
    <w:p w14:paraId="74F59F5E" w14:textId="77777777" w:rsidR="00E13721" w:rsidRPr="00963CD2" w:rsidRDefault="00E13721" w:rsidP="00E13721">
      <w:pPr>
        <w:rPr>
          <w:color w:val="000000" w:themeColor="text1"/>
        </w:rPr>
      </w:pPr>
    </w:p>
    <w:p w14:paraId="0DEFD336"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276</w:t>
      </w:r>
      <w:r w:rsidRPr="00963CD2">
        <w:rPr>
          <w:rStyle w:val="HideTWBExt"/>
          <w:b w:val="0"/>
          <w:noProof w:val="0"/>
        </w:rPr>
        <w:t>&lt;/NumAm&gt;</w:t>
      </w:r>
    </w:p>
    <w:p w14:paraId="44866E0C"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4389B5F"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77 – параграф 1 в (нов)</w:t>
      </w:r>
      <w:r w:rsidRPr="00963CD2">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2D9F4B32" w14:textId="77777777" w:rsidTr="00E13721">
        <w:trPr>
          <w:jc w:val="center"/>
        </w:trPr>
        <w:tc>
          <w:tcPr>
            <w:tcW w:w="9752" w:type="dxa"/>
            <w:gridSpan w:val="2"/>
          </w:tcPr>
          <w:p w14:paraId="3AAD839F" w14:textId="77777777" w:rsidR="00E13721" w:rsidRPr="00963CD2" w:rsidRDefault="00E13721" w:rsidP="00E13721">
            <w:pPr>
              <w:keepNext/>
              <w:rPr>
                <w:color w:val="000000" w:themeColor="text1"/>
              </w:rPr>
            </w:pPr>
          </w:p>
        </w:tc>
      </w:tr>
      <w:tr w:rsidR="00E13721" w:rsidRPr="00963CD2" w14:paraId="0D0B7474" w14:textId="77777777" w:rsidTr="00E13721">
        <w:trPr>
          <w:jc w:val="center"/>
        </w:trPr>
        <w:tc>
          <w:tcPr>
            <w:tcW w:w="4876" w:type="dxa"/>
            <w:hideMark/>
          </w:tcPr>
          <w:p w14:paraId="53148E3C"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56A1822A"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341E8E1" w14:textId="77777777" w:rsidTr="00E13721">
        <w:trPr>
          <w:jc w:val="center"/>
        </w:trPr>
        <w:tc>
          <w:tcPr>
            <w:tcW w:w="4876" w:type="dxa"/>
          </w:tcPr>
          <w:p w14:paraId="0B7F4EE6" w14:textId="77777777" w:rsidR="00E13721" w:rsidRPr="00963CD2" w:rsidRDefault="00E13721" w:rsidP="00E13721">
            <w:pPr>
              <w:pStyle w:val="Normal6"/>
              <w:rPr>
                <w:color w:val="000000" w:themeColor="text1"/>
              </w:rPr>
            </w:pPr>
          </w:p>
        </w:tc>
        <w:tc>
          <w:tcPr>
            <w:tcW w:w="4876" w:type="dxa"/>
            <w:hideMark/>
          </w:tcPr>
          <w:p w14:paraId="2E028F58" w14:textId="77777777" w:rsidR="00E13721" w:rsidRPr="00963CD2" w:rsidRDefault="00E13721" w:rsidP="00E13721">
            <w:pPr>
              <w:pStyle w:val="Normal6"/>
              <w:rPr>
                <w:color w:val="000000" w:themeColor="text1"/>
                <w:szCs w:val="24"/>
              </w:rPr>
            </w:pPr>
            <w:r w:rsidRPr="00963CD2">
              <w:rPr>
                <w:b/>
                <w:i/>
                <w:color w:val="000000" w:themeColor="text1"/>
              </w:rPr>
              <w:t xml:space="preserve">1в. </w:t>
            </w:r>
            <w:r w:rsidRPr="00963CD2">
              <w:rPr>
                <w:color w:val="000000" w:themeColor="text1"/>
              </w:rPr>
              <w:tab/>
            </w:r>
            <w:r w:rsidRPr="00963CD2">
              <w:rPr>
                <w:b/>
                <w:i/>
                <w:color w:val="000000" w:themeColor="text1"/>
              </w:rPr>
              <w:t>Когато техническата служба е поискала да бъде определена от няколко органа по одобряване на типа в съответствие с член 78, параграф 3, оценката се извършва само веднъж, стига обхватът на определянето на техническата служба да е бил покрит в тази оценка.</w:t>
            </w:r>
          </w:p>
        </w:tc>
      </w:tr>
    </w:tbl>
    <w:p w14:paraId="028FC547" w14:textId="77777777" w:rsidR="00E13721" w:rsidRPr="00963CD2" w:rsidRDefault="00E13721" w:rsidP="00E13721">
      <w:pPr>
        <w:pStyle w:val="CrossRef"/>
        <w:rPr>
          <w:color w:val="000000" w:themeColor="text1"/>
        </w:rPr>
      </w:pPr>
      <w:r w:rsidRPr="00963CD2">
        <w:rPr>
          <w:color w:val="000000" w:themeColor="text1"/>
        </w:rPr>
        <w:t>(В началото на член 77 редът на параграфите е сменен и параграфите се преномерират)</w:t>
      </w:r>
    </w:p>
    <w:p w14:paraId="608FD77C" w14:textId="77777777" w:rsidR="00E13721" w:rsidRPr="00963CD2" w:rsidRDefault="00E13721" w:rsidP="00E13721">
      <w:pPr>
        <w:rPr>
          <w:color w:val="000000" w:themeColor="text1"/>
          <w:szCs w:val="24"/>
        </w:rPr>
      </w:pPr>
      <w:r w:rsidRPr="00963CD2">
        <w:rPr>
          <w:rStyle w:val="HideTWBExt"/>
          <w:noProof w:val="0"/>
        </w:rPr>
        <w:t>&lt;/Amend&gt;</w:t>
      </w:r>
    </w:p>
    <w:p w14:paraId="094A8DB7"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277</w:t>
      </w:r>
      <w:r w:rsidRPr="00963CD2">
        <w:rPr>
          <w:rStyle w:val="HideTWBExt"/>
          <w:b w:val="0"/>
          <w:noProof w:val="0"/>
        </w:rPr>
        <w:t>&lt;/NumAm&gt;</w:t>
      </w:r>
    </w:p>
    <w:p w14:paraId="0C2B4B8C"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3FDF7D2"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77 – параграф 5</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70184C3D" w14:textId="77777777" w:rsidTr="00E13721">
        <w:trPr>
          <w:jc w:val="center"/>
        </w:trPr>
        <w:tc>
          <w:tcPr>
            <w:tcW w:w="9752" w:type="dxa"/>
            <w:gridSpan w:val="2"/>
          </w:tcPr>
          <w:p w14:paraId="71193BCE" w14:textId="77777777" w:rsidR="00E13721" w:rsidRPr="00963CD2" w:rsidRDefault="00E13721" w:rsidP="00E13721">
            <w:pPr>
              <w:keepNext/>
              <w:rPr>
                <w:color w:val="000000" w:themeColor="text1"/>
              </w:rPr>
            </w:pPr>
          </w:p>
        </w:tc>
      </w:tr>
      <w:tr w:rsidR="00E13721" w:rsidRPr="00963CD2" w14:paraId="6CFE56C3" w14:textId="77777777" w:rsidTr="00E13721">
        <w:trPr>
          <w:jc w:val="center"/>
        </w:trPr>
        <w:tc>
          <w:tcPr>
            <w:tcW w:w="4876" w:type="dxa"/>
            <w:hideMark/>
          </w:tcPr>
          <w:p w14:paraId="6F31AA7B"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5F66274B"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2933EDD0" w14:textId="77777777" w:rsidTr="00E13721">
        <w:trPr>
          <w:jc w:val="center"/>
        </w:trPr>
        <w:tc>
          <w:tcPr>
            <w:tcW w:w="4876" w:type="dxa"/>
            <w:hideMark/>
          </w:tcPr>
          <w:p w14:paraId="745373F8" w14:textId="77777777" w:rsidR="00E13721" w:rsidRPr="00963CD2" w:rsidRDefault="00E13721" w:rsidP="00E13721">
            <w:pPr>
              <w:pStyle w:val="Normal6"/>
              <w:rPr>
                <w:color w:val="000000" w:themeColor="text1"/>
              </w:rPr>
            </w:pPr>
            <w:r w:rsidRPr="00963CD2">
              <w:rPr>
                <w:color w:val="000000" w:themeColor="text1"/>
              </w:rPr>
              <w:t>5.</w:t>
            </w:r>
            <w:r w:rsidRPr="00963CD2">
              <w:rPr>
                <w:color w:val="000000" w:themeColor="text1"/>
              </w:rPr>
              <w:tab/>
              <w:t xml:space="preserve">Държавите членки нотифицират до Комисията имената на представителите на </w:t>
            </w:r>
            <w:r w:rsidRPr="00963CD2">
              <w:rPr>
                <w:b/>
                <w:i/>
                <w:color w:val="000000" w:themeColor="text1"/>
              </w:rPr>
              <w:t>органа по одобряване на типа</w:t>
            </w:r>
            <w:r w:rsidRPr="00963CD2">
              <w:rPr>
                <w:color w:val="000000" w:themeColor="text1"/>
              </w:rPr>
              <w:t>, които да бъдат призовавани за всяка съвместна оценка.</w:t>
            </w:r>
          </w:p>
        </w:tc>
        <w:tc>
          <w:tcPr>
            <w:tcW w:w="4876" w:type="dxa"/>
            <w:hideMark/>
          </w:tcPr>
          <w:p w14:paraId="4094D81F" w14:textId="77777777" w:rsidR="00E13721" w:rsidRPr="00963CD2" w:rsidRDefault="00E13721" w:rsidP="00E13721">
            <w:pPr>
              <w:pStyle w:val="Normal6"/>
              <w:rPr>
                <w:color w:val="000000" w:themeColor="text1"/>
                <w:szCs w:val="24"/>
              </w:rPr>
            </w:pPr>
            <w:r w:rsidRPr="00963CD2">
              <w:rPr>
                <w:color w:val="000000" w:themeColor="text1"/>
              </w:rPr>
              <w:t>5.</w:t>
            </w:r>
            <w:r w:rsidRPr="00963CD2">
              <w:rPr>
                <w:color w:val="000000" w:themeColor="text1"/>
              </w:rPr>
              <w:tab/>
              <w:t xml:space="preserve">Държавите членки нотифицират до Комисията имената на представителите на </w:t>
            </w:r>
            <w:r w:rsidRPr="00963CD2">
              <w:rPr>
                <w:b/>
                <w:i/>
                <w:color w:val="000000" w:themeColor="text1"/>
              </w:rPr>
              <w:t>определящия орган</w:t>
            </w:r>
            <w:r w:rsidRPr="00963CD2">
              <w:rPr>
                <w:color w:val="000000" w:themeColor="text1"/>
              </w:rPr>
              <w:t>, които да бъдат призовавани за всяка съвместна оценка.</w:t>
            </w:r>
          </w:p>
        </w:tc>
      </w:tr>
    </w:tbl>
    <w:p w14:paraId="48370227" w14:textId="77777777" w:rsidR="00E13721" w:rsidRPr="00963CD2" w:rsidRDefault="00E13721" w:rsidP="00E13721">
      <w:pPr>
        <w:rPr>
          <w:color w:val="000000" w:themeColor="text1"/>
        </w:rPr>
      </w:pPr>
      <w:r w:rsidRPr="00963CD2">
        <w:rPr>
          <w:rStyle w:val="HideTWBExt"/>
          <w:noProof w:val="0"/>
        </w:rPr>
        <w:t>&lt;/Amend&gt;</w:t>
      </w:r>
    </w:p>
    <w:p w14:paraId="015A77DA"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278</w:t>
      </w:r>
      <w:r w:rsidRPr="00963CD2">
        <w:rPr>
          <w:rStyle w:val="HideTWBExt"/>
          <w:b w:val="0"/>
          <w:noProof w:val="0"/>
        </w:rPr>
        <w:t>&lt;/NumAm&gt;</w:t>
      </w:r>
    </w:p>
    <w:p w14:paraId="06B485F8"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6842F2B"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77 – параграф 7 – алинея 1</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66D972BE" w14:textId="77777777" w:rsidTr="00E13721">
        <w:trPr>
          <w:jc w:val="center"/>
        </w:trPr>
        <w:tc>
          <w:tcPr>
            <w:tcW w:w="9752" w:type="dxa"/>
            <w:gridSpan w:val="2"/>
          </w:tcPr>
          <w:p w14:paraId="2812732E" w14:textId="77777777" w:rsidR="00E13721" w:rsidRPr="00963CD2" w:rsidRDefault="00E13721" w:rsidP="00E13721">
            <w:pPr>
              <w:keepNext/>
              <w:rPr>
                <w:color w:val="000000" w:themeColor="text1"/>
              </w:rPr>
            </w:pPr>
          </w:p>
        </w:tc>
      </w:tr>
      <w:tr w:rsidR="00E13721" w:rsidRPr="00963CD2" w14:paraId="3C275C76" w14:textId="77777777" w:rsidTr="00E13721">
        <w:trPr>
          <w:jc w:val="center"/>
        </w:trPr>
        <w:tc>
          <w:tcPr>
            <w:tcW w:w="4876" w:type="dxa"/>
            <w:hideMark/>
          </w:tcPr>
          <w:p w14:paraId="3F13C45B"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7460AF06"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72C2A622" w14:textId="77777777" w:rsidTr="00E13721">
        <w:trPr>
          <w:jc w:val="center"/>
        </w:trPr>
        <w:tc>
          <w:tcPr>
            <w:tcW w:w="4876" w:type="dxa"/>
            <w:hideMark/>
          </w:tcPr>
          <w:p w14:paraId="4D12E845" w14:textId="77777777" w:rsidR="00E13721" w:rsidRPr="00963CD2" w:rsidRDefault="00E13721" w:rsidP="00E13721">
            <w:pPr>
              <w:pStyle w:val="Normal6"/>
              <w:rPr>
                <w:color w:val="000000" w:themeColor="text1"/>
              </w:rPr>
            </w:pPr>
            <w:r w:rsidRPr="00963CD2">
              <w:rPr>
                <w:b/>
                <w:i/>
                <w:color w:val="000000" w:themeColor="text1"/>
              </w:rPr>
              <w:t>Органът по одобряване на типа</w:t>
            </w:r>
            <w:r w:rsidRPr="00963CD2">
              <w:rPr>
                <w:color w:val="000000" w:themeColor="text1"/>
              </w:rPr>
              <w:t xml:space="preserve"> нотифицира доклада за оценката до Комисията и до определящите органи на другите държави членки заедно с документни доказателства за компетентността на техническата служба и мерките, осигуряващи редовен мониторинг на техническата служба и гарантиращи, че тя продължава да отговаря на изискванията на настоящия регламент.</w:t>
            </w:r>
          </w:p>
        </w:tc>
        <w:tc>
          <w:tcPr>
            <w:tcW w:w="4876" w:type="dxa"/>
            <w:hideMark/>
          </w:tcPr>
          <w:p w14:paraId="69656AE4" w14:textId="77777777" w:rsidR="00E13721" w:rsidRPr="00963CD2" w:rsidRDefault="00E13721" w:rsidP="00E13721">
            <w:pPr>
              <w:pStyle w:val="Normal6"/>
              <w:rPr>
                <w:color w:val="000000" w:themeColor="text1"/>
                <w:szCs w:val="24"/>
              </w:rPr>
            </w:pPr>
            <w:r w:rsidRPr="00963CD2">
              <w:rPr>
                <w:b/>
                <w:i/>
                <w:color w:val="000000" w:themeColor="text1"/>
              </w:rPr>
              <w:t>Определящият орган</w:t>
            </w:r>
            <w:r w:rsidRPr="00963CD2">
              <w:rPr>
                <w:color w:val="000000" w:themeColor="text1"/>
              </w:rPr>
              <w:t xml:space="preserve"> нотифицира доклада за оценката до Комисията и до определящите органи на другите държави членки заедно с документни доказателства за компетентността на техническата служба и мерките, осигуряващи редовен мониторинг на техническата служба и гарантиращи, че тя продължава да отговаря на изискванията на настоящия регламент.</w:t>
            </w:r>
          </w:p>
        </w:tc>
      </w:tr>
    </w:tbl>
    <w:p w14:paraId="306C697A" w14:textId="77777777" w:rsidR="00E13721" w:rsidRPr="00963CD2" w:rsidRDefault="00E13721" w:rsidP="00E13721">
      <w:pPr>
        <w:rPr>
          <w:color w:val="000000" w:themeColor="text1"/>
        </w:rPr>
      </w:pPr>
      <w:r w:rsidRPr="00963CD2">
        <w:rPr>
          <w:rStyle w:val="HideTWBExt"/>
          <w:noProof w:val="0"/>
        </w:rPr>
        <w:t>&lt;/Amend&gt;</w:t>
      </w:r>
    </w:p>
    <w:p w14:paraId="4A17425D" w14:textId="77777777" w:rsidR="00E13721" w:rsidRPr="00963CD2" w:rsidRDefault="00E13721" w:rsidP="00E13721">
      <w:pPr>
        <w:pStyle w:val="AMNumberTabs"/>
        <w:keepNext/>
        <w:rPr>
          <w:color w:val="000000" w:themeColor="text1"/>
        </w:rPr>
      </w:pPr>
      <w:r w:rsidRPr="00963CD2">
        <w:rPr>
          <w:rStyle w:val="HideTWBExt"/>
          <w:b w:val="0"/>
          <w:noProof w:val="0"/>
        </w:rPr>
        <w:lastRenderedPageBreak/>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279</w:t>
      </w:r>
      <w:r w:rsidRPr="00963CD2">
        <w:rPr>
          <w:rStyle w:val="HideTWBExt"/>
          <w:b w:val="0"/>
          <w:noProof w:val="0"/>
        </w:rPr>
        <w:t>&lt;/NumAm&gt;</w:t>
      </w:r>
    </w:p>
    <w:p w14:paraId="7959C9D7"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4A13811"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77 – параграф 7 – алинея 2</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2463EE6D" w14:textId="77777777" w:rsidTr="00E13721">
        <w:trPr>
          <w:jc w:val="center"/>
        </w:trPr>
        <w:tc>
          <w:tcPr>
            <w:tcW w:w="9752" w:type="dxa"/>
            <w:gridSpan w:val="2"/>
          </w:tcPr>
          <w:p w14:paraId="37F09A80" w14:textId="77777777" w:rsidR="00E13721" w:rsidRPr="00963CD2" w:rsidRDefault="00E13721" w:rsidP="00E13721">
            <w:pPr>
              <w:keepNext/>
              <w:rPr>
                <w:color w:val="000000" w:themeColor="text1"/>
              </w:rPr>
            </w:pPr>
          </w:p>
        </w:tc>
      </w:tr>
      <w:tr w:rsidR="00E13721" w:rsidRPr="00963CD2" w14:paraId="05044710" w14:textId="77777777" w:rsidTr="00E13721">
        <w:trPr>
          <w:jc w:val="center"/>
        </w:trPr>
        <w:tc>
          <w:tcPr>
            <w:tcW w:w="4876" w:type="dxa"/>
            <w:hideMark/>
          </w:tcPr>
          <w:p w14:paraId="28BEA1D8"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34539191"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64CD22E" w14:textId="77777777" w:rsidTr="00E13721">
        <w:trPr>
          <w:jc w:val="center"/>
        </w:trPr>
        <w:tc>
          <w:tcPr>
            <w:tcW w:w="4876" w:type="dxa"/>
            <w:hideMark/>
          </w:tcPr>
          <w:p w14:paraId="1026ED0F" w14:textId="77777777" w:rsidR="00E13721" w:rsidRPr="00963CD2" w:rsidRDefault="00E13721" w:rsidP="00E13721">
            <w:pPr>
              <w:pStyle w:val="Normal6"/>
              <w:rPr>
                <w:color w:val="000000" w:themeColor="text1"/>
              </w:rPr>
            </w:pPr>
            <w:r w:rsidRPr="00963CD2">
              <w:rPr>
                <w:color w:val="000000" w:themeColor="text1"/>
              </w:rPr>
              <w:t xml:space="preserve">Освен това </w:t>
            </w:r>
            <w:r w:rsidRPr="00963CD2">
              <w:rPr>
                <w:b/>
                <w:i/>
                <w:color w:val="000000" w:themeColor="text1"/>
              </w:rPr>
              <w:t>нотифициращият</w:t>
            </w:r>
            <w:r w:rsidRPr="00963CD2">
              <w:rPr>
                <w:color w:val="000000" w:themeColor="text1"/>
              </w:rPr>
              <w:t xml:space="preserve"> орган</w:t>
            </w:r>
            <w:r w:rsidRPr="00963CD2">
              <w:rPr>
                <w:b/>
                <w:i/>
                <w:color w:val="000000" w:themeColor="text1"/>
              </w:rPr>
              <w:t xml:space="preserve"> по одобряване на типа</w:t>
            </w:r>
            <w:r w:rsidRPr="00963CD2">
              <w:rPr>
                <w:color w:val="000000" w:themeColor="text1"/>
              </w:rPr>
              <w:t xml:space="preserve"> представя доказателства за наличието на компетентен персонал за мониторинг на техническата служба в съответствие с член 71, параграф 6.</w:t>
            </w:r>
          </w:p>
        </w:tc>
        <w:tc>
          <w:tcPr>
            <w:tcW w:w="4876" w:type="dxa"/>
            <w:hideMark/>
          </w:tcPr>
          <w:p w14:paraId="40610D6C" w14:textId="77777777" w:rsidR="00E13721" w:rsidRPr="00963CD2" w:rsidRDefault="00E13721" w:rsidP="00E13721">
            <w:pPr>
              <w:pStyle w:val="Normal6"/>
              <w:rPr>
                <w:color w:val="000000" w:themeColor="text1"/>
                <w:szCs w:val="24"/>
              </w:rPr>
            </w:pPr>
            <w:r w:rsidRPr="00963CD2">
              <w:rPr>
                <w:color w:val="000000" w:themeColor="text1"/>
              </w:rPr>
              <w:t xml:space="preserve">Освен това </w:t>
            </w:r>
            <w:r w:rsidRPr="00963CD2">
              <w:rPr>
                <w:b/>
                <w:i/>
                <w:color w:val="000000" w:themeColor="text1"/>
              </w:rPr>
              <w:t>определящият</w:t>
            </w:r>
            <w:r w:rsidRPr="00963CD2">
              <w:rPr>
                <w:color w:val="000000" w:themeColor="text1"/>
              </w:rPr>
              <w:t xml:space="preserve"> орган</w:t>
            </w:r>
            <w:r w:rsidRPr="00963CD2">
              <w:rPr>
                <w:b/>
                <w:i/>
                <w:color w:val="000000" w:themeColor="text1"/>
              </w:rPr>
              <w:t>, който нотифицира доклада за оценката,</w:t>
            </w:r>
            <w:r w:rsidRPr="00963CD2">
              <w:rPr>
                <w:color w:val="000000" w:themeColor="text1"/>
              </w:rPr>
              <w:t xml:space="preserve"> представя доказателства за наличието на компетентен персонал за мониторинг на техническата служба в съответствие с член 71, параграф 6.</w:t>
            </w:r>
          </w:p>
        </w:tc>
      </w:tr>
    </w:tbl>
    <w:p w14:paraId="2C2828C5" w14:textId="77777777" w:rsidR="00E13721" w:rsidRPr="00963CD2" w:rsidRDefault="00E13721" w:rsidP="00E13721">
      <w:pPr>
        <w:rPr>
          <w:color w:val="000000" w:themeColor="text1"/>
        </w:rPr>
      </w:pPr>
      <w:r w:rsidRPr="00963CD2">
        <w:rPr>
          <w:rStyle w:val="HideTWBExt"/>
          <w:noProof w:val="0"/>
        </w:rPr>
        <w:t>&lt;/Amend&gt;</w:t>
      </w:r>
    </w:p>
    <w:p w14:paraId="1BB0E349"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280</w:t>
      </w:r>
      <w:r w:rsidRPr="00963CD2">
        <w:rPr>
          <w:rStyle w:val="HideTWBExt"/>
          <w:b w:val="0"/>
          <w:noProof w:val="0"/>
        </w:rPr>
        <w:t>&lt;/NumAm&gt;</w:t>
      </w:r>
    </w:p>
    <w:p w14:paraId="6C0C3990"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2C09458C"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77 – параграф 8</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5D538D0D" w14:textId="77777777" w:rsidTr="00E13721">
        <w:trPr>
          <w:jc w:val="center"/>
        </w:trPr>
        <w:tc>
          <w:tcPr>
            <w:tcW w:w="9752" w:type="dxa"/>
            <w:gridSpan w:val="2"/>
          </w:tcPr>
          <w:p w14:paraId="7ABDC5A0" w14:textId="77777777" w:rsidR="00E13721" w:rsidRPr="00963CD2" w:rsidRDefault="00E13721" w:rsidP="00E13721">
            <w:pPr>
              <w:keepNext/>
              <w:rPr>
                <w:color w:val="000000" w:themeColor="text1"/>
              </w:rPr>
            </w:pPr>
          </w:p>
        </w:tc>
      </w:tr>
      <w:tr w:rsidR="00E13721" w:rsidRPr="00963CD2" w14:paraId="5C4C9CAF" w14:textId="77777777" w:rsidTr="00E13721">
        <w:trPr>
          <w:jc w:val="center"/>
        </w:trPr>
        <w:tc>
          <w:tcPr>
            <w:tcW w:w="4876" w:type="dxa"/>
            <w:hideMark/>
          </w:tcPr>
          <w:p w14:paraId="6957045C"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4A4F390E"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1C7DACD2" w14:textId="77777777" w:rsidTr="00E13721">
        <w:trPr>
          <w:jc w:val="center"/>
        </w:trPr>
        <w:tc>
          <w:tcPr>
            <w:tcW w:w="4876" w:type="dxa"/>
            <w:hideMark/>
          </w:tcPr>
          <w:p w14:paraId="0223D42C" w14:textId="77777777" w:rsidR="00E13721" w:rsidRPr="00963CD2" w:rsidRDefault="00E13721" w:rsidP="00E13721">
            <w:pPr>
              <w:pStyle w:val="Normal6"/>
              <w:rPr>
                <w:color w:val="000000" w:themeColor="text1"/>
              </w:rPr>
            </w:pPr>
            <w:r w:rsidRPr="00963CD2">
              <w:rPr>
                <w:color w:val="000000" w:themeColor="text1"/>
              </w:rPr>
              <w:t>8.</w:t>
            </w:r>
            <w:r w:rsidRPr="00963CD2">
              <w:rPr>
                <w:color w:val="000000" w:themeColor="text1"/>
              </w:rPr>
              <w:tab/>
            </w:r>
            <w:r w:rsidRPr="00963CD2">
              <w:rPr>
                <w:b/>
                <w:i/>
                <w:color w:val="000000" w:themeColor="text1"/>
              </w:rPr>
              <w:t>Органите по одобряване на типа</w:t>
            </w:r>
            <w:r w:rsidRPr="00963CD2">
              <w:rPr>
                <w:color w:val="000000" w:themeColor="text1"/>
              </w:rPr>
              <w:t xml:space="preserve"> на другите държави членки и Комисията могат да преразгледат доклада за оценката и документните доказателства, да повдигнат въпроси или да изразят опасения и да поискат допълнителни документни доказателства в срок от един месец след нотифицирането на доклада за оценката и на документните доказателства.</w:t>
            </w:r>
          </w:p>
        </w:tc>
        <w:tc>
          <w:tcPr>
            <w:tcW w:w="4876" w:type="dxa"/>
            <w:hideMark/>
          </w:tcPr>
          <w:p w14:paraId="338F535C" w14:textId="77777777" w:rsidR="00E13721" w:rsidRPr="00963CD2" w:rsidRDefault="00E13721" w:rsidP="00E13721">
            <w:pPr>
              <w:pStyle w:val="Normal6"/>
              <w:rPr>
                <w:color w:val="000000" w:themeColor="text1"/>
                <w:szCs w:val="24"/>
              </w:rPr>
            </w:pPr>
            <w:r w:rsidRPr="00963CD2">
              <w:rPr>
                <w:color w:val="000000" w:themeColor="text1"/>
              </w:rPr>
              <w:t>8.</w:t>
            </w:r>
            <w:r w:rsidRPr="00963CD2">
              <w:rPr>
                <w:color w:val="000000" w:themeColor="text1"/>
              </w:rPr>
              <w:tab/>
            </w:r>
            <w:r w:rsidRPr="00963CD2">
              <w:rPr>
                <w:b/>
                <w:i/>
                <w:color w:val="000000" w:themeColor="text1"/>
              </w:rPr>
              <w:t>Определящите органи</w:t>
            </w:r>
            <w:r w:rsidRPr="00963CD2">
              <w:rPr>
                <w:color w:val="000000" w:themeColor="text1"/>
              </w:rPr>
              <w:t xml:space="preserve"> на другите държави членки и Комисията могат да преразгледат доклада за оценката и документните доказателства, да повдигнат въпроси или да изразят опасения и да поискат допълнителни документни доказателства в срок от един месец след нотифицирането на доклада за оценката и на документните доказателства.</w:t>
            </w:r>
          </w:p>
        </w:tc>
      </w:tr>
    </w:tbl>
    <w:p w14:paraId="1C5BA7D8" w14:textId="77777777" w:rsidR="00E13721" w:rsidRPr="00963CD2" w:rsidRDefault="00E13721" w:rsidP="00E13721">
      <w:pPr>
        <w:rPr>
          <w:color w:val="000000" w:themeColor="text1"/>
        </w:rPr>
      </w:pPr>
      <w:r w:rsidRPr="00963CD2">
        <w:rPr>
          <w:rStyle w:val="HideTWBExt"/>
          <w:noProof w:val="0"/>
        </w:rPr>
        <w:t>&lt;/Amend&gt;</w:t>
      </w:r>
    </w:p>
    <w:p w14:paraId="0342BBC0"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281</w:t>
      </w:r>
      <w:r w:rsidRPr="00963CD2">
        <w:rPr>
          <w:rStyle w:val="HideTWBExt"/>
          <w:b w:val="0"/>
          <w:noProof w:val="0"/>
        </w:rPr>
        <w:t>&lt;/NumAm&gt;</w:t>
      </w:r>
    </w:p>
    <w:p w14:paraId="322963A8"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8E0F2A1"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77 – параграф 9</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047AF0BD" w14:textId="77777777" w:rsidTr="00E13721">
        <w:trPr>
          <w:jc w:val="center"/>
        </w:trPr>
        <w:tc>
          <w:tcPr>
            <w:tcW w:w="9752" w:type="dxa"/>
            <w:gridSpan w:val="2"/>
          </w:tcPr>
          <w:p w14:paraId="68C91015" w14:textId="77777777" w:rsidR="00E13721" w:rsidRPr="00963CD2" w:rsidRDefault="00E13721" w:rsidP="00E13721">
            <w:pPr>
              <w:keepNext/>
              <w:rPr>
                <w:color w:val="000000" w:themeColor="text1"/>
              </w:rPr>
            </w:pPr>
          </w:p>
        </w:tc>
      </w:tr>
      <w:tr w:rsidR="00E13721" w:rsidRPr="00963CD2" w14:paraId="36EC230C" w14:textId="77777777" w:rsidTr="00E13721">
        <w:trPr>
          <w:jc w:val="center"/>
        </w:trPr>
        <w:tc>
          <w:tcPr>
            <w:tcW w:w="4876" w:type="dxa"/>
            <w:hideMark/>
          </w:tcPr>
          <w:p w14:paraId="7B7246D7"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6A14B18B"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9045FBF" w14:textId="77777777" w:rsidTr="00E13721">
        <w:trPr>
          <w:jc w:val="center"/>
        </w:trPr>
        <w:tc>
          <w:tcPr>
            <w:tcW w:w="4876" w:type="dxa"/>
            <w:hideMark/>
          </w:tcPr>
          <w:p w14:paraId="1C095F60" w14:textId="77777777" w:rsidR="00E13721" w:rsidRPr="00963CD2" w:rsidRDefault="00E13721" w:rsidP="00E13721">
            <w:pPr>
              <w:pStyle w:val="Normal6"/>
              <w:rPr>
                <w:color w:val="000000" w:themeColor="text1"/>
              </w:rPr>
            </w:pPr>
            <w:r w:rsidRPr="00963CD2">
              <w:rPr>
                <w:color w:val="000000" w:themeColor="text1"/>
              </w:rPr>
              <w:t>9.</w:t>
            </w:r>
            <w:r w:rsidRPr="00963CD2">
              <w:rPr>
                <w:color w:val="000000" w:themeColor="text1"/>
              </w:rPr>
              <w:tab/>
            </w:r>
            <w:r w:rsidRPr="00963CD2">
              <w:rPr>
                <w:b/>
                <w:i/>
                <w:color w:val="000000" w:themeColor="text1"/>
              </w:rPr>
              <w:t>Органът за одобряване на типа</w:t>
            </w:r>
            <w:r w:rsidRPr="00963CD2">
              <w:rPr>
                <w:color w:val="000000" w:themeColor="text1"/>
              </w:rPr>
              <w:t xml:space="preserve"> на държавата членка, където е установена кандидатстващата техническа служба, отговаря на тези въпроси, опасения и искания за допълнителни документни доказателства в срок от четири седмици след постъпването им.</w:t>
            </w:r>
          </w:p>
        </w:tc>
        <w:tc>
          <w:tcPr>
            <w:tcW w:w="4876" w:type="dxa"/>
            <w:hideMark/>
          </w:tcPr>
          <w:p w14:paraId="2E9C9B73" w14:textId="77777777" w:rsidR="00E13721" w:rsidRPr="00963CD2" w:rsidRDefault="00E13721" w:rsidP="00E13721">
            <w:pPr>
              <w:pStyle w:val="Normal6"/>
              <w:rPr>
                <w:color w:val="000000" w:themeColor="text1"/>
                <w:szCs w:val="24"/>
              </w:rPr>
            </w:pPr>
            <w:r w:rsidRPr="00963CD2">
              <w:rPr>
                <w:color w:val="000000" w:themeColor="text1"/>
              </w:rPr>
              <w:t>9.</w:t>
            </w:r>
            <w:r w:rsidRPr="00963CD2">
              <w:rPr>
                <w:color w:val="000000" w:themeColor="text1"/>
              </w:rPr>
              <w:tab/>
            </w:r>
            <w:r w:rsidRPr="00963CD2">
              <w:rPr>
                <w:b/>
                <w:i/>
                <w:color w:val="000000" w:themeColor="text1"/>
              </w:rPr>
              <w:t>Определящият орган</w:t>
            </w:r>
            <w:r w:rsidRPr="00963CD2">
              <w:rPr>
                <w:color w:val="000000" w:themeColor="text1"/>
              </w:rPr>
              <w:t xml:space="preserve"> на държавата членка, където е установена кандидатстващата техническа служба, отговаря на тези въпроси, опасения и искания за допълнителни документни доказателства в срок от четири седмици след постъпването им.</w:t>
            </w:r>
          </w:p>
        </w:tc>
      </w:tr>
    </w:tbl>
    <w:p w14:paraId="47D9FB7A" w14:textId="77777777" w:rsidR="00E13721" w:rsidRPr="00963CD2" w:rsidRDefault="00E13721" w:rsidP="00E13721">
      <w:pPr>
        <w:rPr>
          <w:color w:val="000000" w:themeColor="text1"/>
        </w:rPr>
      </w:pPr>
      <w:r w:rsidRPr="00963CD2">
        <w:rPr>
          <w:rStyle w:val="HideTWBExt"/>
          <w:noProof w:val="0"/>
        </w:rPr>
        <w:lastRenderedPageBreak/>
        <w:t>&lt;/Amend&gt;</w:t>
      </w:r>
    </w:p>
    <w:p w14:paraId="1091500A"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282</w:t>
      </w:r>
      <w:r w:rsidRPr="00963CD2">
        <w:rPr>
          <w:rStyle w:val="HideTWBExt"/>
          <w:b w:val="0"/>
          <w:noProof w:val="0"/>
        </w:rPr>
        <w:t>&lt;/NumAm&gt;</w:t>
      </w:r>
    </w:p>
    <w:p w14:paraId="31B84582"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54F56B6"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77 – параграф 10</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4CD271A3" w14:textId="77777777" w:rsidTr="00E13721">
        <w:trPr>
          <w:jc w:val="center"/>
        </w:trPr>
        <w:tc>
          <w:tcPr>
            <w:tcW w:w="9752" w:type="dxa"/>
            <w:gridSpan w:val="2"/>
          </w:tcPr>
          <w:p w14:paraId="4FBE265C" w14:textId="77777777" w:rsidR="00E13721" w:rsidRPr="00963CD2" w:rsidRDefault="00E13721" w:rsidP="00E13721">
            <w:pPr>
              <w:keepNext/>
              <w:rPr>
                <w:color w:val="000000" w:themeColor="text1"/>
              </w:rPr>
            </w:pPr>
          </w:p>
        </w:tc>
      </w:tr>
      <w:tr w:rsidR="00E13721" w:rsidRPr="00963CD2" w14:paraId="4D7C5AEC" w14:textId="77777777" w:rsidTr="00E13721">
        <w:trPr>
          <w:jc w:val="center"/>
        </w:trPr>
        <w:tc>
          <w:tcPr>
            <w:tcW w:w="4876" w:type="dxa"/>
            <w:hideMark/>
          </w:tcPr>
          <w:p w14:paraId="405E485E"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7C0B02EE"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9E3B274" w14:textId="77777777" w:rsidTr="00E13721">
        <w:trPr>
          <w:jc w:val="center"/>
        </w:trPr>
        <w:tc>
          <w:tcPr>
            <w:tcW w:w="4876" w:type="dxa"/>
            <w:hideMark/>
          </w:tcPr>
          <w:p w14:paraId="36B8F051" w14:textId="77777777" w:rsidR="00E13721" w:rsidRPr="00963CD2" w:rsidRDefault="00E13721" w:rsidP="00E13721">
            <w:pPr>
              <w:pStyle w:val="Normal6"/>
              <w:rPr>
                <w:color w:val="000000" w:themeColor="text1"/>
              </w:rPr>
            </w:pPr>
            <w:r w:rsidRPr="00963CD2">
              <w:rPr>
                <w:color w:val="000000" w:themeColor="text1"/>
              </w:rPr>
              <w:t>10.</w:t>
            </w:r>
            <w:r w:rsidRPr="00963CD2">
              <w:rPr>
                <w:color w:val="000000" w:themeColor="text1"/>
              </w:rPr>
              <w:tab/>
            </w:r>
            <w:r w:rsidRPr="00963CD2">
              <w:rPr>
                <w:b/>
                <w:i/>
                <w:color w:val="000000" w:themeColor="text1"/>
              </w:rPr>
              <w:t>Органите за одобряване на типа</w:t>
            </w:r>
            <w:r w:rsidRPr="00963CD2">
              <w:rPr>
                <w:color w:val="000000" w:themeColor="text1"/>
              </w:rPr>
              <w:t xml:space="preserve"> на другите държави членки или Комисията могат поотделно или заедно да отправят препоръки до </w:t>
            </w:r>
            <w:r w:rsidRPr="00963CD2">
              <w:rPr>
                <w:b/>
                <w:i/>
                <w:color w:val="000000" w:themeColor="text1"/>
              </w:rPr>
              <w:t>органа за одобряване на типа</w:t>
            </w:r>
            <w:r w:rsidRPr="00963CD2">
              <w:rPr>
                <w:color w:val="000000" w:themeColor="text1"/>
              </w:rPr>
              <w:t xml:space="preserve"> на държавата членка, където е установена кандидатстващата техническа служба в рамките на четири седмици след получаването на отговора, посочен в параграф 9. </w:t>
            </w:r>
            <w:r w:rsidRPr="00963CD2">
              <w:rPr>
                <w:b/>
                <w:i/>
                <w:color w:val="000000" w:themeColor="text1"/>
              </w:rPr>
              <w:t>Този</w:t>
            </w:r>
            <w:r w:rsidRPr="00963CD2">
              <w:rPr>
                <w:color w:val="000000" w:themeColor="text1"/>
              </w:rPr>
              <w:t xml:space="preserve"> орган</w:t>
            </w:r>
            <w:r w:rsidRPr="00963CD2">
              <w:rPr>
                <w:b/>
                <w:i/>
                <w:color w:val="000000" w:themeColor="text1"/>
              </w:rPr>
              <w:t xml:space="preserve"> за одобряване на типа</w:t>
            </w:r>
            <w:r w:rsidRPr="00963CD2">
              <w:rPr>
                <w:color w:val="000000" w:themeColor="text1"/>
              </w:rPr>
              <w:t xml:space="preserve"> отчита препоръките, когато взема решението относно определянето на техническата служба. Когато </w:t>
            </w:r>
            <w:r w:rsidRPr="00963CD2">
              <w:rPr>
                <w:b/>
                <w:i/>
                <w:color w:val="000000" w:themeColor="text1"/>
              </w:rPr>
              <w:t>органът за одобряване на типа</w:t>
            </w:r>
            <w:r w:rsidRPr="00963CD2">
              <w:rPr>
                <w:color w:val="000000" w:themeColor="text1"/>
              </w:rPr>
              <w:t xml:space="preserve"> реши да не се придържа към препоръките, отправени от други държави членки или от Комисията, той посочва причините за това в срок от две седмици след решението си.</w:t>
            </w:r>
          </w:p>
        </w:tc>
        <w:tc>
          <w:tcPr>
            <w:tcW w:w="4876" w:type="dxa"/>
            <w:hideMark/>
          </w:tcPr>
          <w:p w14:paraId="6FE8326F" w14:textId="77777777" w:rsidR="00E13721" w:rsidRPr="00963CD2" w:rsidRDefault="00E13721" w:rsidP="00E13721">
            <w:pPr>
              <w:pStyle w:val="Normal6"/>
              <w:rPr>
                <w:color w:val="000000" w:themeColor="text1"/>
                <w:szCs w:val="24"/>
              </w:rPr>
            </w:pPr>
            <w:r w:rsidRPr="00963CD2">
              <w:rPr>
                <w:color w:val="000000" w:themeColor="text1"/>
              </w:rPr>
              <w:t>10.</w:t>
            </w:r>
            <w:r w:rsidRPr="00963CD2">
              <w:rPr>
                <w:color w:val="000000" w:themeColor="text1"/>
              </w:rPr>
              <w:tab/>
            </w:r>
            <w:r w:rsidRPr="00963CD2">
              <w:rPr>
                <w:b/>
                <w:i/>
                <w:color w:val="000000" w:themeColor="text1"/>
              </w:rPr>
              <w:t>Определящите органи</w:t>
            </w:r>
            <w:r w:rsidRPr="00963CD2">
              <w:rPr>
                <w:color w:val="000000" w:themeColor="text1"/>
              </w:rPr>
              <w:t xml:space="preserve"> на другите държави членки или Комисията могат поотделно или заедно да отправят препоръки до </w:t>
            </w:r>
            <w:r w:rsidRPr="00963CD2">
              <w:rPr>
                <w:b/>
                <w:i/>
                <w:color w:val="000000" w:themeColor="text1"/>
              </w:rPr>
              <w:t>определящия орган</w:t>
            </w:r>
            <w:r w:rsidRPr="00963CD2">
              <w:rPr>
                <w:color w:val="000000" w:themeColor="text1"/>
              </w:rPr>
              <w:t xml:space="preserve"> на държавата членка, където е установена кандидатстващата техническа служба в рамките на четири седмици след получаването на отговора, посочен в параграф 9. </w:t>
            </w:r>
            <w:r w:rsidRPr="00963CD2">
              <w:rPr>
                <w:b/>
                <w:i/>
                <w:color w:val="000000" w:themeColor="text1"/>
              </w:rPr>
              <w:t>Определящият</w:t>
            </w:r>
            <w:r w:rsidRPr="00963CD2">
              <w:rPr>
                <w:color w:val="000000" w:themeColor="text1"/>
              </w:rPr>
              <w:t xml:space="preserve"> орган отчита препоръките, когато взема решението относно определянето на техническата служба. Когато </w:t>
            </w:r>
            <w:r w:rsidRPr="00963CD2">
              <w:rPr>
                <w:b/>
                <w:i/>
                <w:color w:val="000000" w:themeColor="text1"/>
              </w:rPr>
              <w:t>определящият орган</w:t>
            </w:r>
            <w:r w:rsidRPr="00963CD2">
              <w:rPr>
                <w:color w:val="000000" w:themeColor="text1"/>
              </w:rPr>
              <w:t xml:space="preserve"> реши да не се придържа към препоръките, отправени от други държави членки или от Комисията, той посочва причините за това в срок от две седмици след решението си.</w:t>
            </w:r>
          </w:p>
        </w:tc>
      </w:tr>
    </w:tbl>
    <w:p w14:paraId="6F41D5CB" w14:textId="77777777" w:rsidR="00E13721" w:rsidRPr="00963CD2" w:rsidRDefault="00E13721" w:rsidP="00E13721">
      <w:pPr>
        <w:rPr>
          <w:color w:val="000000" w:themeColor="text1"/>
        </w:rPr>
      </w:pPr>
      <w:r w:rsidRPr="00963CD2">
        <w:rPr>
          <w:rStyle w:val="HideTWBExt"/>
          <w:noProof w:val="0"/>
        </w:rPr>
        <w:t>&lt;/Amend&gt;</w:t>
      </w:r>
    </w:p>
    <w:p w14:paraId="4BB3BBCA"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283</w:t>
      </w:r>
      <w:r w:rsidRPr="00963CD2">
        <w:rPr>
          <w:rStyle w:val="HideTWBExt"/>
          <w:b w:val="0"/>
          <w:noProof w:val="0"/>
        </w:rPr>
        <w:t>&lt;/NumAm&gt;</w:t>
      </w:r>
    </w:p>
    <w:p w14:paraId="493815B7"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7A5E573"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78 – параграф 2 – алинея 1</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3E2C5EFE" w14:textId="77777777" w:rsidTr="00E13721">
        <w:trPr>
          <w:jc w:val="center"/>
        </w:trPr>
        <w:tc>
          <w:tcPr>
            <w:tcW w:w="9752" w:type="dxa"/>
            <w:gridSpan w:val="2"/>
          </w:tcPr>
          <w:p w14:paraId="026029B3" w14:textId="77777777" w:rsidR="00E13721" w:rsidRPr="00963CD2" w:rsidRDefault="00E13721" w:rsidP="00E13721">
            <w:pPr>
              <w:keepNext/>
              <w:rPr>
                <w:color w:val="000000" w:themeColor="text1"/>
              </w:rPr>
            </w:pPr>
          </w:p>
        </w:tc>
      </w:tr>
      <w:tr w:rsidR="00E13721" w:rsidRPr="00963CD2" w14:paraId="4505438E" w14:textId="77777777" w:rsidTr="00E13721">
        <w:trPr>
          <w:jc w:val="center"/>
        </w:trPr>
        <w:tc>
          <w:tcPr>
            <w:tcW w:w="4876" w:type="dxa"/>
            <w:hideMark/>
          </w:tcPr>
          <w:p w14:paraId="4744FB22"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3C63356C"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23E0447C" w14:textId="77777777" w:rsidTr="00E13721">
        <w:trPr>
          <w:jc w:val="center"/>
        </w:trPr>
        <w:tc>
          <w:tcPr>
            <w:tcW w:w="4876" w:type="dxa"/>
            <w:hideMark/>
          </w:tcPr>
          <w:p w14:paraId="75FD77D3" w14:textId="77777777" w:rsidR="00E13721" w:rsidRPr="00963CD2" w:rsidRDefault="00E13721" w:rsidP="00E13721">
            <w:pPr>
              <w:pStyle w:val="Normal6"/>
              <w:rPr>
                <w:color w:val="000000" w:themeColor="text1"/>
              </w:rPr>
            </w:pPr>
            <w:r w:rsidRPr="00963CD2">
              <w:rPr>
                <w:color w:val="000000" w:themeColor="text1"/>
              </w:rPr>
              <w:t xml:space="preserve">В срок до </w:t>
            </w:r>
            <w:r w:rsidRPr="00963CD2">
              <w:rPr>
                <w:b/>
                <w:i/>
                <w:color w:val="000000" w:themeColor="text1"/>
              </w:rPr>
              <w:t>28 дни</w:t>
            </w:r>
            <w:r w:rsidRPr="00963CD2">
              <w:rPr>
                <w:color w:val="000000" w:themeColor="text1"/>
              </w:rPr>
              <w:t xml:space="preserve"> от нотифицирането държавите членки или Комисията могат да направят писмени възражения, като изтъкнат аргументите си по отношение на техническата служба или на нейния мониторинг от страна на </w:t>
            </w:r>
            <w:r w:rsidRPr="00963CD2">
              <w:rPr>
                <w:b/>
                <w:i/>
                <w:color w:val="000000" w:themeColor="text1"/>
              </w:rPr>
              <w:t>органа по одобряване на типа</w:t>
            </w:r>
            <w:r w:rsidRPr="00963CD2">
              <w:rPr>
                <w:color w:val="000000" w:themeColor="text1"/>
              </w:rPr>
              <w:t>. Когато държава членка или Комисията отправи възражения, действието на нотификацията временно се преустановява. В този случай</w:t>
            </w:r>
            <w:r w:rsidRPr="00963CD2">
              <w:rPr>
                <w:b/>
                <w:i/>
                <w:color w:val="000000" w:themeColor="text1"/>
              </w:rPr>
              <w:t>,</w:t>
            </w:r>
            <w:r w:rsidRPr="00963CD2">
              <w:rPr>
                <w:color w:val="000000" w:themeColor="text1"/>
              </w:rPr>
              <w:t xml:space="preserve"> Комисията се консултира със </w:t>
            </w:r>
            <w:r w:rsidRPr="00963CD2">
              <w:rPr>
                <w:color w:val="000000" w:themeColor="text1"/>
              </w:rPr>
              <w:lastRenderedPageBreak/>
              <w:t xml:space="preserve">засегнатите страни и </w:t>
            </w:r>
            <w:r w:rsidRPr="00963CD2">
              <w:rPr>
                <w:b/>
                <w:i/>
                <w:color w:val="000000" w:themeColor="text1"/>
              </w:rPr>
              <w:t>взема решение посредством акт</w:t>
            </w:r>
            <w:r w:rsidRPr="00963CD2">
              <w:rPr>
                <w:color w:val="000000" w:themeColor="text1"/>
              </w:rPr>
              <w:t xml:space="preserve"> за изпълнение, дали временното преустановяване на нотифицирането може да бъде отменено или не. </w:t>
            </w:r>
            <w:r w:rsidRPr="00963CD2">
              <w:rPr>
                <w:b/>
                <w:i/>
                <w:color w:val="000000" w:themeColor="text1"/>
              </w:rPr>
              <w:t>Този акт</w:t>
            </w:r>
            <w:r w:rsidRPr="00963CD2">
              <w:rPr>
                <w:color w:val="000000" w:themeColor="text1"/>
              </w:rPr>
              <w:t xml:space="preserve"> за изпълнение се </w:t>
            </w:r>
            <w:r w:rsidRPr="00963CD2">
              <w:rPr>
                <w:b/>
                <w:i/>
                <w:color w:val="000000" w:themeColor="text1"/>
              </w:rPr>
              <w:t>приема</w:t>
            </w:r>
            <w:r w:rsidRPr="00963CD2">
              <w:rPr>
                <w:color w:val="000000" w:themeColor="text1"/>
              </w:rPr>
              <w:t xml:space="preserve"> в съответствие с процедурата по разглеждане, посочена в член 87, параграф 2.</w:t>
            </w:r>
          </w:p>
        </w:tc>
        <w:tc>
          <w:tcPr>
            <w:tcW w:w="4876" w:type="dxa"/>
            <w:hideMark/>
          </w:tcPr>
          <w:p w14:paraId="17EAC04F" w14:textId="77777777" w:rsidR="00E13721" w:rsidRPr="00963CD2" w:rsidRDefault="00E13721" w:rsidP="00E13721">
            <w:pPr>
              <w:pStyle w:val="Normal6"/>
              <w:rPr>
                <w:color w:val="000000" w:themeColor="text1"/>
                <w:szCs w:val="24"/>
              </w:rPr>
            </w:pPr>
            <w:r w:rsidRPr="00963CD2">
              <w:rPr>
                <w:color w:val="000000" w:themeColor="text1"/>
              </w:rPr>
              <w:lastRenderedPageBreak/>
              <w:t xml:space="preserve">В срок до </w:t>
            </w:r>
            <w:r w:rsidRPr="00963CD2">
              <w:rPr>
                <w:b/>
                <w:i/>
                <w:color w:val="000000" w:themeColor="text1"/>
              </w:rPr>
              <w:t>един месец</w:t>
            </w:r>
            <w:r w:rsidRPr="00963CD2">
              <w:rPr>
                <w:color w:val="000000" w:themeColor="text1"/>
              </w:rPr>
              <w:t xml:space="preserve"> от нотифицирането държавите членки или Комисията могат да направят писмени възражения, като изтъкнат аргументите си по отношение на техническата служба или на нейния мониторинг от страна на </w:t>
            </w:r>
            <w:r w:rsidRPr="00963CD2">
              <w:rPr>
                <w:b/>
                <w:i/>
                <w:color w:val="000000" w:themeColor="text1"/>
              </w:rPr>
              <w:t>определящия орган</w:t>
            </w:r>
            <w:r w:rsidRPr="00963CD2">
              <w:rPr>
                <w:color w:val="000000" w:themeColor="text1"/>
              </w:rPr>
              <w:t xml:space="preserve">. Когато държава членка или Комисията отправи възражения, действието на нотификацията временно се преустановява. В този случай Комисията се консултира със </w:t>
            </w:r>
            <w:r w:rsidRPr="00963CD2">
              <w:rPr>
                <w:color w:val="000000" w:themeColor="text1"/>
              </w:rPr>
              <w:lastRenderedPageBreak/>
              <w:t xml:space="preserve">засегнатите страни и </w:t>
            </w:r>
            <w:r w:rsidRPr="00963CD2">
              <w:rPr>
                <w:b/>
                <w:i/>
                <w:color w:val="000000" w:themeColor="text1"/>
              </w:rPr>
              <w:t>приема актове</w:t>
            </w:r>
            <w:r w:rsidRPr="00963CD2">
              <w:rPr>
                <w:color w:val="000000" w:themeColor="text1"/>
              </w:rPr>
              <w:t xml:space="preserve"> за изпълнение, </w:t>
            </w:r>
            <w:r w:rsidRPr="00963CD2">
              <w:rPr>
                <w:b/>
                <w:i/>
                <w:color w:val="000000" w:themeColor="text1"/>
              </w:rPr>
              <w:t xml:space="preserve">за да реши </w:t>
            </w:r>
            <w:r w:rsidRPr="00963CD2">
              <w:rPr>
                <w:color w:val="000000" w:themeColor="text1"/>
              </w:rPr>
              <w:t xml:space="preserve">дали временното преустановяване на нотифицирането може да бъде отменено или не. </w:t>
            </w:r>
            <w:r w:rsidRPr="00963CD2">
              <w:rPr>
                <w:b/>
                <w:i/>
                <w:color w:val="000000" w:themeColor="text1"/>
              </w:rPr>
              <w:t>Тези актове</w:t>
            </w:r>
            <w:r w:rsidRPr="00963CD2">
              <w:rPr>
                <w:color w:val="000000" w:themeColor="text1"/>
              </w:rPr>
              <w:t xml:space="preserve"> за изпълнение се </w:t>
            </w:r>
            <w:r w:rsidRPr="00963CD2">
              <w:rPr>
                <w:b/>
                <w:i/>
                <w:color w:val="000000" w:themeColor="text1"/>
              </w:rPr>
              <w:t>приемат</w:t>
            </w:r>
            <w:r w:rsidRPr="00963CD2">
              <w:rPr>
                <w:color w:val="000000" w:themeColor="text1"/>
              </w:rPr>
              <w:t xml:space="preserve"> в съответствие с процедурата по разглеждане, посочена в член 87, параграф 2.</w:t>
            </w:r>
          </w:p>
        </w:tc>
      </w:tr>
    </w:tbl>
    <w:p w14:paraId="6DAFFBD9" w14:textId="77777777" w:rsidR="00E13721" w:rsidRPr="00963CD2" w:rsidRDefault="00E13721" w:rsidP="00E13721">
      <w:pPr>
        <w:rPr>
          <w:color w:val="000000" w:themeColor="text1"/>
        </w:rPr>
      </w:pPr>
      <w:r w:rsidRPr="00963CD2">
        <w:rPr>
          <w:rStyle w:val="HideTWBExt"/>
          <w:noProof w:val="0"/>
        </w:rPr>
        <w:lastRenderedPageBreak/>
        <w:t>&lt;/Amend&gt;</w:t>
      </w:r>
    </w:p>
    <w:p w14:paraId="135D9385"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284</w:t>
      </w:r>
      <w:r w:rsidRPr="00963CD2">
        <w:rPr>
          <w:rStyle w:val="HideTWBExt"/>
          <w:b w:val="0"/>
          <w:noProof w:val="0"/>
        </w:rPr>
        <w:t>&lt;/NumAm&gt;</w:t>
      </w:r>
    </w:p>
    <w:p w14:paraId="07F10726"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4ABE843"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78 – параграф 3</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47831B1B" w14:textId="77777777" w:rsidTr="00E13721">
        <w:trPr>
          <w:jc w:val="center"/>
        </w:trPr>
        <w:tc>
          <w:tcPr>
            <w:tcW w:w="9752" w:type="dxa"/>
            <w:gridSpan w:val="2"/>
          </w:tcPr>
          <w:p w14:paraId="11FA39AB" w14:textId="77777777" w:rsidR="00E13721" w:rsidRPr="00963CD2" w:rsidRDefault="00E13721" w:rsidP="00E13721">
            <w:pPr>
              <w:keepNext/>
              <w:rPr>
                <w:color w:val="000000" w:themeColor="text1"/>
              </w:rPr>
            </w:pPr>
          </w:p>
        </w:tc>
      </w:tr>
      <w:tr w:rsidR="00E13721" w:rsidRPr="00963CD2" w14:paraId="0B3050AD" w14:textId="77777777" w:rsidTr="00E13721">
        <w:trPr>
          <w:jc w:val="center"/>
        </w:trPr>
        <w:tc>
          <w:tcPr>
            <w:tcW w:w="4876" w:type="dxa"/>
            <w:hideMark/>
          </w:tcPr>
          <w:p w14:paraId="0BB3A750"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06266D00"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31D9557" w14:textId="77777777" w:rsidTr="00E13721">
        <w:trPr>
          <w:jc w:val="center"/>
        </w:trPr>
        <w:tc>
          <w:tcPr>
            <w:tcW w:w="4876" w:type="dxa"/>
            <w:hideMark/>
          </w:tcPr>
          <w:p w14:paraId="5793AEC0" w14:textId="77777777" w:rsidR="00E13721" w:rsidRPr="00963CD2" w:rsidRDefault="00E13721" w:rsidP="00E13721">
            <w:pPr>
              <w:pStyle w:val="Normal6"/>
              <w:rPr>
                <w:color w:val="000000" w:themeColor="text1"/>
              </w:rPr>
            </w:pPr>
            <w:r w:rsidRPr="00963CD2">
              <w:rPr>
                <w:color w:val="000000" w:themeColor="text1"/>
              </w:rPr>
              <w:t>3.</w:t>
            </w:r>
            <w:r w:rsidRPr="00963CD2">
              <w:rPr>
                <w:color w:val="000000" w:themeColor="text1"/>
              </w:rPr>
              <w:tab/>
              <w:t xml:space="preserve">Една и съща техническа служба може да бъде определена от няколко </w:t>
            </w:r>
            <w:r w:rsidRPr="00963CD2">
              <w:rPr>
                <w:b/>
                <w:i/>
                <w:color w:val="000000" w:themeColor="text1"/>
              </w:rPr>
              <w:t>органа по одобряване на типа</w:t>
            </w:r>
            <w:r w:rsidRPr="00963CD2">
              <w:rPr>
                <w:color w:val="000000" w:themeColor="text1"/>
              </w:rPr>
              <w:t xml:space="preserve"> и нотифицирана на Комисията от държавите членки на тези </w:t>
            </w:r>
            <w:r w:rsidRPr="00963CD2">
              <w:rPr>
                <w:b/>
                <w:i/>
                <w:color w:val="000000" w:themeColor="text1"/>
              </w:rPr>
              <w:t>органи по одобряване на типа</w:t>
            </w:r>
            <w:r w:rsidRPr="00963CD2">
              <w:rPr>
                <w:color w:val="000000" w:themeColor="text1"/>
              </w:rPr>
              <w:t xml:space="preserve">, независимо от категорията или категориите дейности, които </w:t>
            </w:r>
            <w:r w:rsidRPr="00963CD2">
              <w:rPr>
                <w:b/>
                <w:i/>
                <w:color w:val="000000" w:themeColor="text1"/>
              </w:rPr>
              <w:t>тя</w:t>
            </w:r>
            <w:r w:rsidRPr="00963CD2">
              <w:rPr>
                <w:color w:val="000000" w:themeColor="text1"/>
              </w:rPr>
              <w:t xml:space="preserve"> ще извършва в съответствие с член 72, параграф 1.</w:t>
            </w:r>
          </w:p>
        </w:tc>
        <w:tc>
          <w:tcPr>
            <w:tcW w:w="4876" w:type="dxa"/>
            <w:hideMark/>
          </w:tcPr>
          <w:p w14:paraId="57A3D48A" w14:textId="77777777" w:rsidR="00E13721" w:rsidRPr="00963CD2" w:rsidRDefault="00E13721" w:rsidP="00E13721">
            <w:pPr>
              <w:pStyle w:val="Normal6"/>
              <w:rPr>
                <w:color w:val="000000" w:themeColor="text1"/>
                <w:szCs w:val="24"/>
              </w:rPr>
            </w:pPr>
            <w:r w:rsidRPr="00963CD2">
              <w:rPr>
                <w:color w:val="000000" w:themeColor="text1"/>
              </w:rPr>
              <w:t>3.</w:t>
            </w:r>
            <w:r w:rsidRPr="00963CD2">
              <w:rPr>
                <w:color w:val="000000" w:themeColor="text1"/>
              </w:rPr>
              <w:tab/>
              <w:t xml:space="preserve">Една и съща техническа служба може да бъде определена от няколко </w:t>
            </w:r>
            <w:r w:rsidRPr="00963CD2">
              <w:rPr>
                <w:b/>
                <w:i/>
                <w:color w:val="000000" w:themeColor="text1"/>
              </w:rPr>
              <w:t>определящи органа</w:t>
            </w:r>
            <w:r w:rsidRPr="00963CD2">
              <w:rPr>
                <w:color w:val="000000" w:themeColor="text1"/>
              </w:rPr>
              <w:t xml:space="preserve"> и нотифицирана на Комисията от държавите членки на тези </w:t>
            </w:r>
            <w:r w:rsidRPr="00963CD2">
              <w:rPr>
                <w:b/>
                <w:i/>
                <w:color w:val="000000" w:themeColor="text1"/>
              </w:rPr>
              <w:t>определящи органи</w:t>
            </w:r>
            <w:r w:rsidRPr="00963CD2">
              <w:rPr>
                <w:color w:val="000000" w:themeColor="text1"/>
              </w:rPr>
              <w:t xml:space="preserve">, независимо от категорията или категориите дейности, които </w:t>
            </w:r>
            <w:r w:rsidRPr="00963CD2">
              <w:rPr>
                <w:b/>
                <w:i/>
                <w:color w:val="000000" w:themeColor="text1"/>
              </w:rPr>
              <w:t>тази техническа служба</w:t>
            </w:r>
            <w:r w:rsidRPr="00963CD2">
              <w:rPr>
                <w:color w:val="000000" w:themeColor="text1"/>
              </w:rPr>
              <w:t xml:space="preserve"> ще извършва в съответствие с член 72, параграф 1.</w:t>
            </w:r>
          </w:p>
        </w:tc>
      </w:tr>
    </w:tbl>
    <w:p w14:paraId="60F6F0F6" w14:textId="77777777" w:rsidR="00E13721" w:rsidRPr="00963CD2" w:rsidRDefault="00E13721" w:rsidP="00E13721">
      <w:pPr>
        <w:rPr>
          <w:color w:val="000000" w:themeColor="text1"/>
        </w:rPr>
      </w:pPr>
      <w:r w:rsidRPr="00963CD2">
        <w:rPr>
          <w:rStyle w:val="HideTWBExt"/>
          <w:noProof w:val="0"/>
        </w:rPr>
        <w:t>&lt;/Amend&gt;</w:t>
      </w:r>
    </w:p>
    <w:p w14:paraId="7C86FCB5"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285</w:t>
      </w:r>
      <w:r w:rsidRPr="00963CD2">
        <w:rPr>
          <w:rStyle w:val="HideTWBExt"/>
          <w:b w:val="0"/>
          <w:noProof w:val="0"/>
        </w:rPr>
        <w:t>&lt;/NumAm&gt;</w:t>
      </w:r>
    </w:p>
    <w:p w14:paraId="6199A8CF"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EEDED2E"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78 – параграф 4</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673540C2" w14:textId="77777777" w:rsidTr="00E13721">
        <w:trPr>
          <w:jc w:val="center"/>
        </w:trPr>
        <w:tc>
          <w:tcPr>
            <w:tcW w:w="9752" w:type="dxa"/>
            <w:gridSpan w:val="2"/>
          </w:tcPr>
          <w:p w14:paraId="68B0F1B3" w14:textId="77777777" w:rsidR="00E13721" w:rsidRPr="00963CD2" w:rsidRDefault="00E13721" w:rsidP="00E13721">
            <w:pPr>
              <w:keepNext/>
              <w:rPr>
                <w:color w:val="000000" w:themeColor="text1"/>
              </w:rPr>
            </w:pPr>
          </w:p>
        </w:tc>
      </w:tr>
      <w:tr w:rsidR="00E13721" w:rsidRPr="00963CD2" w14:paraId="38D39F98" w14:textId="77777777" w:rsidTr="00E13721">
        <w:trPr>
          <w:jc w:val="center"/>
        </w:trPr>
        <w:tc>
          <w:tcPr>
            <w:tcW w:w="4876" w:type="dxa"/>
            <w:hideMark/>
          </w:tcPr>
          <w:p w14:paraId="01023F6D"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4E47F01E"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1AEA6669" w14:textId="77777777" w:rsidTr="00E13721">
        <w:trPr>
          <w:jc w:val="center"/>
        </w:trPr>
        <w:tc>
          <w:tcPr>
            <w:tcW w:w="4876" w:type="dxa"/>
            <w:hideMark/>
          </w:tcPr>
          <w:p w14:paraId="299E505A" w14:textId="77777777" w:rsidR="00E13721" w:rsidRPr="00963CD2" w:rsidRDefault="00E13721" w:rsidP="00E13721">
            <w:pPr>
              <w:pStyle w:val="Normal6"/>
              <w:rPr>
                <w:color w:val="000000" w:themeColor="text1"/>
              </w:rPr>
            </w:pPr>
            <w:r w:rsidRPr="00963CD2">
              <w:rPr>
                <w:color w:val="000000" w:themeColor="text1"/>
              </w:rPr>
              <w:t>4.</w:t>
            </w:r>
            <w:r w:rsidRPr="00963CD2">
              <w:rPr>
                <w:color w:val="000000" w:themeColor="text1"/>
              </w:rPr>
              <w:tab/>
              <w:t xml:space="preserve">Когато в някой от регулаторните актове, изброени в приложение IV, се изисква </w:t>
            </w:r>
            <w:r w:rsidRPr="00963CD2">
              <w:rPr>
                <w:b/>
                <w:i/>
                <w:color w:val="000000" w:themeColor="text1"/>
              </w:rPr>
              <w:t>орган по одобряването на типа</w:t>
            </w:r>
            <w:r w:rsidRPr="00963CD2">
              <w:rPr>
                <w:color w:val="000000" w:themeColor="text1"/>
              </w:rPr>
              <w:t xml:space="preserve"> да определи конкретна организация или компетентен орган да извършва дейност, която не е включена в категории дейности, упоменати в член 72, параграф 1, държавата членка извършва нотифицирането, посочено в параграф 1.</w:t>
            </w:r>
          </w:p>
        </w:tc>
        <w:tc>
          <w:tcPr>
            <w:tcW w:w="4876" w:type="dxa"/>
            <w:hideMark/>
          </w:tcPr>
          <w:p w14:paraId="397D6722" w14:textId="77777777" w:rsidR="00E13721" w:rsidRPr="00963CD2" w:rsidRDefault="00E13721" w:rsidP="00E13721">
            <w:pPr>
              <w:pStyle w:val="Normal6"/>
              <w:rPr>
                <w:color w:val="000000" w:themeColor="text1"/>
                <w:szCs w:val="24"/>
              </w:rPr>
            </w:pPr>
            <w:r w:rsidRPr="00963CD2">
              <w:rPr>
                <w:color w:val="000000" w:themeColor="text1"/>
              </w:rPr>
              <w:t>4.</w:t>
            </w:r>
            <w:r w:rsidRPr="00963CD2">
              <w:rPr>
                <w:color w:val="000000" w:themeColor="text1"/>
              </w:rPr>
              <w:tab/>
              <w:t xml:space="preserve">Когато в някой от регулаторните актове, изброени в приложение IV, се изисква </w:t>
            </w:r>
            <w:r w:rsidRPr="00963CD2">
              <w:rPr>
                <w:b/>
                <w:i/>
                <w:color w:val="000000" w:themeColor="text1"/>
              </w:rPr>
              <w:t>определящ орган</w:t>
            </w:r>
            <w:r w:rsidRPr="00963CD2">
              <w:rPr>
                <w:color w:val="000000" w:themeColor="text1"/>
              </w:rPr>
              <w:t xml:space="preserve"> да определи конкретна организация или компетентен орган да извършва дейност, която не е включена в категории дейности, упоменати в член 72, параграф 1, държавата членка извършва нотифицирането, посочено в параграф 1.</w:t>
            </w:r>
          </w:p>
        </w:tc>
      </w:tr>
    </w:tbl>
    <w:p w14:paraId="2D678291" w14:textId="77777777" w:rsidR="00E13721" w:rsidRPr="00963CD2" w:rsidRDefault="00E13721" w:rsidP="00E13721">
      <w:pPr>
        <w:rPr>
          <w:color w:val="000000" w:themeColor="text1"/>
        </w:rPr>
      </w:pPr>
      <w:r w:rsidRPr="00963CD2">
        <w:rPr>
          <w:rStyle w:val="HideTWBExt"/>
          <w:noProof w:val="0"/>
        </w:rPr>
        <w:t>&lt;/Amend&gt;</w:t>
      </w:r>
    </w:p>
    <w:p w14:paraId="7708C5E5" w14:textId="77777777" w:rsidR="00E13721" w:rsidRPr="00963CD2" w:rsidRDefault="00E13721" w:rsidP="00E13721">
      <w:pPr>
        <w:pStyle w:val="AMNumberTabs"/>
        <w:keepNext/>
        <w:rPr>
          <w:color w:val="000000" w:themeColor="text1"/>
        </w:rPr>
      </w:pPr>
      <w:r w:rsidRPr="00963CD2">
        <w:rPr>
          <w:rStyle w:val="HideTWBExt"/>
          <w:b w:val="0"/>
          <w:noProof w:val="0"/>
        </w:rPr>
        <w:lastRenderedPageBreak/>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286</w:t>
      </w:r>
      <w:r w:rsidRPr="00963CD2">
        <w:rPr>
          <w:rStyle w:val="HideTWBExt"/>
          <w:b w:val="0"/>
          <w:noProof w:val="0"/>
        </w:rPr>
        <w:t>&lt;/NumAm&gt;</w:t>
      </w:r>
    </w:p>
    <w:p w14:paraId="269CDE80"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6B109529"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79 – параграф 1 – алинея 1</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4021AF12" w14:textId="77777777" w:rsidTr="00E13721">
        <w:trPr>
          <w:jc w:val="center"/>
        </w:trPr>
        <w:tc>
          <w:tcPr>
            <w:tcW w:w="9752" w:type="dxa"/>
            <w:gridSpan w:val="2"/>
          </w:tcPr>
          <w:p w14:paraId="76373CBA" w14:textId="77777777" w:rsidR="00E13721" w:rsidRPr="00963CD2" w:rsidRDefault="00E13721" w:rsidP="00E13721">
            <w:pPr>
              <w:keepNext/>
              <w:rPr>
                <w:color w:val="000000" w:themeColor="text1"/>
              </w:rPr>
            </w:pPr>
          </w:p>
        </w:tc>
      </w:tr>
      <w:tr w:rsidR="00E13721" w:rsidRPr="00963CD2" w14:paraId="409E7948" w14:textId="77777777" w:rsidTr="00E13721">
        <w:trPr>
          <w:jc w:val="center"/>
        </w:trPr>
        <w:tc>
          <w:tcPr>
            <w:tcW w:w="4876" w:type="dxa"/>
            <w:hideMark/>
          </w:tcPr>
          <w:p w14:paraId="674616FC"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06ECAC66"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082F849" w14:textId="77777777" w:rsidTr="00E13721">
        <w:trPr>
          <w:jc w:val="center"/>
        </w:trPr>
        <w:tc>
          <w:tcPr>
            <w:tcW w:w="4876" w:type="dxa"/>
            <w:hideMark/>
          </w:tcPr>
          <w:p w14:paraId="1A9F89CA" w14:textId="77777777" w:rsidR="00E13721" w:rsidRPr="00963CD2" w:rsidRDefault="00E13721" w:rsidP="00E13721">
            <w:pPr>
              <w:pStyle w:val="Normal6"/>
              <w:rPr>
                <w:color w:val="000000" w:themeColor="text1"/>
              </w:rPr>
            </w:pPr>
            <w:r w:rsidRPr="00963CD2">
              <w:rPr>
                <w:color w:val="000000" w:themeColor="text1"/>
              </w:rPr>
              <w:t xml:space="preserve">Когато даден </w:t>
            </w:r>
            <w:r w:rsidRPr="00963CD2">
              <w:rPr>
                <w:b/>
                <w:i/>
                <w:color w:val="000000" w:themeColor="text1"/>
              </w:rPr>
              <w:t>орган по одобряване на типа</w:t>
            </w:r>
            <w:r w:rsidRPr="00963CD2">
              <w:rPr>
                <w:color w:val="000000" w:themeColor="text1"/>
              </w:rPr>
              <w:t xml:space="preserve"> е констатирал или е бил информиран, че дадена техническа служба вече не отговаря на изискванията, установени в настоящия регламент, този орган ограничава, преустановява временно или отменя правомощията, както е целесъобразно, в зависимост от сериозността на неспазването на тези изисквания.</w:t>
            </w:r>
          </w:p>
        </w:tc>
        <w:tc>
          <w:tcPr>
            <w:tcW w:w="4876" w:type="dxa"/>
            <w:hideMark/>
          </w:tcPr>
          <w:p w14:paraId="7575BA8F" w14:textId="77777777" w:rsidR="00E13721" w:rsidRPr="00963CD2" w:rsidRDefault="00E13721" w:rsidP="00E13721">
            <w:pPr>
              <w:pStyle w:val="Normal6"/>
              <w:rPr>
                <w:color w:val="000000" w:themeColor="text1"/>
                <w:szCs w:val="24"/>
              </w:rPr>
            </w:pPr>
            <w:r w:rsidRPr="00963CD2">
              <w:rPr>
                <w:color w:val="000000" w:themeColor="text1"/>
              </w:rPr>
              <w:t xml:space="preserve">Когато даден </w:t>
            </w:r>
            <w:r w:rsidRPr="00963CD2">
              <w:rPr>
                <w:b/>
                <w:i/>
                <w:color w:val="000000" w:themeColor="text1"/>
              </w:rPr>
              <w:t>определящ орган</w:t>
            </w:r>
            <w:r w:rsidRPr="00963CD2">
              <w:rPr>
                <w:color w:val="000000" w:themeColor="text1"/>
              </w:rPr>
              <w:t xml:space="preserve"> е констатирал или е бил информиран, че дадена техническа служба вече не отговаря на изискванията, установени в настоящия регламент, този орган ограничава, преустановява временно или отменя правомощията, както е целесъобразно, в зависимост от сериозността на неспазването на тези изисквания.</w:t>
            </w:r>
          </w:p>
        </w:tc>
      </w:tr>
    </w:tbl>
    <w:p w14:paraId="7B7BD791" w14:textId="77777777" w:rsidR="00E13721" w:rsidRPr="00963CD2" w:rsidRDefault="00E13721" w:rsidP="00E13721">
      <w:pPr>
        <w:rPr>
          <w:color w:val="000000" w:themeColor="text1"/>
        </w:rPr>
      </w:pPr>
      <w:r w:rsidRPr="00963CD2">
        <w:rPr>
          <w:rStyle w:val="HideTWBExt"/>
          <w:noProof w:val="0"/>
        </w:rPr>
        <w:t>&lt;/Amend&gt;</w:t>
      </w:r>
    </w:p>
    <w:p w14:paraId="5909C7B7"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287</w:t>
      </w:r>
      <w:r w:rsidRPr="00963CD2">
        <w:rPr>
          <w:rStyle w:val="HideTWBExt"/>
          <w:b w:val="0"/>
          <w:noProof w:val="0"/>
        </w:rPr>
        <w:t>&lt;/NumAm&gt;</w:t>
      </w:r>
    </w:p>
    <w:p w14:paraId="673FA300"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F5D29F1"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79 – параграф 1 – алинея 2</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2CE3120E" w14:textId="77777777" w:rsidTr="00E13721">
        <w:trPr>
          <w:jc w:val="center"/>
        </w:trPr>
        <w:tc>
          <w:tcPr>
            <w:tcW w:w="9752" w:type="dxa"/>
            <w:gridSpan w:val="2"/>
          </w:tcPr>
          <w:p w14:paraId="041ECE75" w14:textId="77777777" w:rsidR="00E13721" w:rsidRPr="00963CD2" w:rsidRDefault="00E13721" w:rsidP="00E13721">
            <w:pPr>
              <w:keepNext/>
              <w:rPr>
                <w:color w:val="000000" w:themeColor="text1"/>
              </w:rPr>
            </w:pPr>
          </w:p>
        </w:tc>
      </w:tr>
      <w:tr w:rsidR="00E13721" w:rsidRPr="00963CD2" w14:paraId="35D5FDB5" w14:textId="77777777" w:rsidTr="00E13721">
        <w:trPr>
          <w:jc w:val="center"/>
        </w:trPr>
        <w:tc>
          <w:tcPr>
            <w:tcW w:w="4876" w:type="dxa"/>
            <w:hideMark/>
          </w:tcPr>
          <w:p w14:paraId="1E387BBA"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77EF63D6"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15DE3CD" w14:textId="77777777" w:rsidTr="00E13721">
        <w:trPr>
          <w:jc w:val="center"/>
        </w:trPr>
        <w:tc>
          <w:tcPr>
            <w:tcW w:w="4876" w:type="dxa"/>
            <w:hideMark/>
          </w:tcPr>
          <w:p w14:paraId="6D72D10F" w14:textId="77777777" w:rsidR="00E13721" w:rsidRPr="00963CD2" w:rsidRDefault="00E13721" w:rsidP="00E13721">
            <w:pPr>
              <w:pStyle w:val="Normal6"/>
              <w:rPr>
                <w:color w:val="000000" w:themeColor="text1"/>
              </w:rPr>
            </w:pPr>
            <w:r w:rsidRPr="00963CD2">
              <w:rPr>
                <w:b/>
                <w:i/>
                <w:color w:val="000000" w:themeColor="text1"/>
              </w:rPr>
              <w:t>Националният</w:t>
            </w:r>
            <w:r w:rsidRPr="00963CD2">
              <w:rPr>
                <w:color w:val="000000" w:themeColor="text1"/>
              </w:rPr>
              <w:t xml:space="preserve"> орган</w:t>
            </w:r>
            <w:r w:rsidRPr="00963CD2">
              <w:rPr>
                <w:b/>
                <w:i/>
                <w:color w:val="000000" w:themeColor="text1"/>
              </w:rPr>
              <w:t>, отговарящ за нотифицираните органи,</w:t>
            </w:r>
            <w:r w:rsidRPr="00963CD2">
              <w:rPr>
                <w:color w:val="000000" w:themeColor="text1"/>
              </w:rPr>
              <w:t xml:space="preserve"> незабавно информира Комисията и другите държави членки за всяко спиране на действието, ограничаване или оттегляне на нотификация.</w:t>
            </w:r>
          </w:p>
        </w:tc>
        <w:tc>
          <w:tcPr>
            <w:tcW w:w="4876" w:type="dxa"/>
            <w:hideMark/>
          </w:tcPr>
          <w:p w14:paraId="68CB1127" w14:textId="77777777" w:rsidR="00E13721" w:rsidRPr="00963CD2" w:rsidRDefault="00E13721" w:rsidP="00E13721">
            <w:pPr>
              <w:pStyle w:val="Normal6"/>
              <w:rPr>
                <w:color w:val="000000" w:themeColor="text1"/>
                <w:szCs w:val="24"/>
              </w:rPr>
            </w:pPr>
            <w:r w:rsidRPr="00963CD2">
              <w:rPr>
                <w:b/>
                <w:i/>
                <w:color w:val="000000" w:themeColor="text1"/>
              </w:rPr>
              <w:t>Определящият</w:t>
            </w:r>
            <w:r w:rsidRPr="00963CD2">
              <w:rPr>
                <w:color w:val="000000" w:themeColor="text1"/>
              </w:rPr>
              <w:t xml:space="preserve"> орган незабавно информира Комисията и другите държави членки за всяко спиране на действието, ограничаване или оттегляне на нотификация.</w:t>
            </w:r>
          </w:p>
        </w:tc>
      </w:tr>
    </w:tbl>
    <w:p w14:paraId="19F91920" w14:textId="77777777" w:rsidR="00E13721" w:rsidRPr="00963CD2" w:rsidRDefault="00E13721" w:rsidP="00E13721">
      <w:pPr>
        <w:rPr>
          <w:color w:val="000000" w:themeColor="text1"/>
        </w:rPr>
      </w:pPr>
      <w:r w:rsidRPr="00963CD2">
        <w:rPr>
          <w:rStyle w:val="HideTWBExt"/>
          <w:noProof w:val="0"/>
        </w:rPr>
        <w:t>&lt;/Amend&gt;</w:t>
      </w:r>
    </w:p>
    <w:p w14:paraId="04459873"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288</w:t>
      </w:r>
      <w:r w:rsidRPr="00963CD2">
        <w:rPr>
          <w:rStyle w:val="HideTWBExt"/>
          <w:b w:val="0"/>
          <w:noProof w:val="0"/>
        </w:rPr>
        <w:t>&lt;/NumAm&gt;</w:t>
      </w:r>
    </w:p>
    <w:p w14:paraId="7CF6339D"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C2704F3"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79 – параграф 3 – алинея 1</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1C6C5933" w14:textId="77777777" w:rsidTr="00E13721">
        <w:trPr>
          <w:jc w:val="center"/>
        </w:trPr>
        <w:tc>
          <w:tcPr>
            <w:tcW w:w="9752" w:type="dxa"/>
            <w:gridSpan w:val="2"/>
          </w:tcPr>
          <w:p w14:paraId="4FF59BF1" w14:textId="77777777" w:rsidR="00E13721" w:rsidRPr="00963CD2" w:rsidRDefault="00E13721" w:rsidP="00E13721">
            <w:pPr>
              <w:keepNext/>
              <w:rPr>
                <w:color w:val="000000" w:themeColor="text1"/>
              </w:rPr>
            </w:pPr>
          </w:p>
        </w:tc>
      </w:tr>
      <w:tr w:rsidR="00E13721" w:rsidRPr="00963CD2" w14:paraId="6B875E72" w14:textId="77777777" w:rsidTr="00E13721">
        <w:trPr>
          <w:jc w:val="center"/>
        </w:trPr>
        <w:tc>
          <w:tcPr>
            <w:tcW w:w="4876" w:type="dxa"/>
            <w:hideMark/>
          </w:tcPr>
          <w:p w14:paraId="03A6BB8B"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2E7577F3"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AE94E85" w14:textId="77777777" w:rsidTr="00E13721">
        <w:trPr>
          <w:jc w:val="center"/>
        </w:trPr>
        <w:tc>
          <w:tcPr>
            <w:tcW w:w="4876" w:type="dxa"/>
            <w:hideMark/>
          </w:tcPr>
          <w:p w14:paraId="433F2BF5" w14:textId="77777777" w:rsidR="00E13721" w:rsidRPr="00963CD2" w:rsidRDefault="00E13721" w:rsidP="00E13721">
            <w:pPr>
              <w:pStyle w:val="Normal6"/>
              <w:rPr>
                <w:color w:val="000000" w:themeColor="text1"/>
              </w:rPr>
            </w:pPr>
            <w:r w:rsidRPr="00963CD2">
              <w:rPr>
                <w:b/>
                <w:i/>
                <w:color w:val="000000" w:themeColor="text1"/>
              </w:rPr>
              <w:t>Органът по одобряването на типа</w:t>
            </w:r>
            <w:r w:rsidRPr="00963CD2">
              <w:rPr>
                <w:color w:val="000000" w:themeColor="text1"/>
              </w:rPr>
              <w:t xml:space="preserve"> уведомява </w:t>
            </w:r>
            <w:r w:rsidRPr="00963CD2">
              <w:rPr>
                <w:b/>
                <w:i/>
                <w:color w:val="000000" w:themeColor="text1"/>
              </w:rPr>
              <w:t>органите по одобряването на типа</w:t>
            </w:r>
            <w:r w:rsidRPr="00963CD2">
              <w:rPr>
                <w:color w:val="000000" w:themeColor="text1"/>
              </w:rPr>
              <w:t xml:space="preserve"> от другите държави членки и Комисията, в случай че дадено несъответствие на техническата служба засяга сертификатите за одобряване на типа, издадени въз основа на докладите от инспекции и изпитвания, изготвени </w:t>
            </w:r>
            <w:r w:rsidRPr="00963CD2">
              <w:rPr>
                <w:color w:val="000000" w:themeColor="text1"/>
              </w:rPr>
              <w:lastRenderedPageBreak/>
              <w:t>от техническата служба, обект на промяната в нотификацията.</w:t>
            </w:r>
          </w:p>
        </w:tc>
        <w:tc>
          <w:tcPr>
            <w:tcW w:w="4876" w:type="dxa"/>
            <w:hideMark/>
          </w:tcPr>
          <w:p w14:paraId="6986293F" w14:textId="77777777" w:rsidR="00E13721" w:rsidRPr="00963CD2" w:rsidRDefault="00E13721" w:rsidP="00E13721">
            <w:pPr>
              <w:pStyle w:val="Normal6"/>
              <w:rPr>
                <w:color w:val="000000" w:themeColor="text1"/>
                <w:szCs w:val="24"/>
              </w:rPr>
            </w:pPr>
            <w:r w:rsidRPr="00963CD2">
              <w:rPr>
                <w:b/>
                <w:i/>
                <w:color w:val="000000" w:themeColor="text1"/>
              </w:rPr>
              <w:lastRenderedPageBreak/>
              <w:t>Определящият орган</w:t>
            </w:r>
            <w:r w:rsidRPr="00963CD2">
              <w:rPr>
                <w:color w:val="000000" w:themeColor="text1"/>
              </w:rPr>
              <w:t xml:space="preserve"> уведомява </w:t>
            </w:r>
            <w:r w:rsidRPr="00963CD2">
              <w:rPr>
                <w:b/>
                <w:i/>
                <w:color w:val="000000" w:themeColor="text1"/>
              </w:rPr>
              <w:t>определящите органи</w:t>
            </w:r>
            <w:r w:rsidRPr="00963CD2">
              <w:rPr>
                <w:color w:val="000000" w:themeColor="text1"/>
              </w:rPr>
              <w:t xml:space="preserve"> от другите държави членки и Комисията, в случай че дадено несъответствие на техническата служба засяга сертификатите за одобряване на типа, издадени въз основа на докладите от инспекции и изпитвания, изготвени от </w:t>
            </w:r>
            <w:r w:rsidRPr="00963CD2">
              <w:rPr>
                <w:color w:val="000000" w:themeColor="text1"/>
              </w:rPr>
              <w:lastRenderedPageBreak/>
              <w:t>техническата служба, обект на промяната в нотификацията.</w:t>
            </w:r>
          </w:p>
        </w:tc>
      </w:tr>
    </w:tbl>
    <w:p w14:paraId="43762F17" w14:textId="77777777" w:rsidR="00E13721" w:rsidRPr="00963CD2" w:rsidRDefault="00E13721" w:rsidP="00E13721">
      <w:pPr>
        <w:rPr>
          <w:color w:val="000000" w:themeColor="text1"/>
        </w:rPr>
      </w:pPr>
      <w:r w:rsidRPr="00963CD2">
        <w:rPr>
          <w:rStyle w:val="HideTWBExt"/>
          <w:noProof w:val="0"/>
        </w:rPr>
        <w:lastRenderedPageBreak/>
        <w:t>&lt;/Amend&gt;</w:t>
      </w:r>
    </w:p>
    <w:p w14:paraId="27F958FA"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289</w:t>
      </w:r>
      <w:r w:rsidRPr="00963CD2">
        <w:rPr>
          <w:rStyle w:val="HideTWBExt"/>
          <w:b w:val="0"/>
          <w:noProof w:val="0"/>
        </w:rPr>
        <w:t>&lt;/NumAm&gt;</w:t>
      </w:r>
    </w:p>
    <w:p w14:paraId="23D73D92"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361E036"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79 – параграф 3 – алинея 2</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215250E5" w14:textId="77777777" w:rsidTr="00E13721">
        <w:trPr>
          <w:jc w:val="center"/>
        </w:trPr>
        <w:tc>
          <w:tcPr>
            <w:tcW w:w="9752" w:type="dxa"/>
            <w:gridSpan w:val="2"/>
          </w:tcPr>
          <w:p w14:paraId="2CE326C0" w14:textId="77777777" w:rsidR="00E13721" w:rsidRPr="00963CD2" w:rsidRDefault="00E13721" w:rsidP="00E13721">
            <w:pPr>
              <w:keepNext/>
              <w:rPr>
                <w:color w:val="000000" w:themeColor="text1"/>
              </w:rPr>
            </w:pPr>
          </w:p>
        </w:tc>
      </w:tr>
      <w:tr w:rsidR="00E13721" w:rsidRPr="00963CD2" w14:paraId="5AB05A0A" w14:textId="77777777" w:rsidTr="00E13721">
        <w:trPr>
          <w:jc w:val="center"/>
        </w:trPr>
        <w:tc>
          <w:tcPr>
            <w:tcW w:w="4876" w:type="dxa"/>
            <w:hideMark/>
          </w:tcPr>
          <w:p w14:paraId="6DF61D0E"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15C5A750"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0BEA913E" w14:textId="77777777" w:rsidTr="00E13721">
        <w:trPr>
          <w:jc w:val="center"/>
        </w:trPr>
        <w:tc>
          <w:tcPr>
            <w:tcW w:w="4876" w:type="dxa"/>
            <w:hideMark/>
          </w:tcPr>
          <w:p w14:paraId="3A7B1164" w14:textId="77777777" w:rsidR="00E13721" w:rsidRPr="00963CD2" w:rsidRDefault="00E13721" w:rsidP="00E13721">
            <w:pPr>
              <w:pStyle w:val="Normal6"/>
              <w:rPr>
                <w:color w:val="000000" w:themeColor="text1"/>
              </w:rPr>
            </w:pPr>
            <w:r w:rsidRPr="00963CD2">
              <w:rPr>
                <w:color w:val="000000" w:themeColor="text1"/>
              </w:rPr>
              <w:t xml:space="preserve">В срок от два месеца след нотифициране на промените в нотификацията </w:t>
            </w:r>
            <w:r w:rsidRPr="00963CD2">
              <w:rPr>
                <w:b/>
                <w:i/>
                <w:color w:val="000000" w:themeColor="text1"/>
              </w:rPr>
              <w:t>органът по одобряването</w:t>
            </w:r>
            <w:r w:rsidRPr="00963CD2">
              <w:rPr>
                <w:color w:val="000000" w:themeColor="text1"/>
              </w:rPr>
              <w:t xml:space="preserve"> предоставя доклад за констатациите си относно несъответствието на Комисията и на останалите </w:t>
            </w:r>
            <w:r w:rsidRPr="00963CD2">
              <w:rPr>
                <w:b/>
                <w:i/>
                <w:color w:val="000000" w:themeColor="text1"/>
              </w:rPr>
              <w:t>органи по одобряване на типа</w:t>
            </w:r>
            <w:r w:rsidRPr="00963CD2">
              <w:rPr>
                <w:color w:val="000000" w:themeColor="text1"/>
              </w:rPr>
              <w:t>. Ако е необходимо за осигуряване на безопасността на превозни средства, системи, компоненти или отделни технически възли, които вече са пуснати на пазара, определящият орган</w:t>
            </w:r>
            <w:r w:rsidRPr="00963CD2">
              <w:rPr>
                <w:b/>
                <w:i/>
                <w:color w:val="000000" w:themeColor="text1"/>
              </w:rPr>
              <w:t xml:space="preserve"> за одобряване на типа</w:t>
            </w:r>
            <w:r w:rsidRPr="00963CD2">
              <w:rPr>
                <w:color w:val="000000" w:themeColor="text1"/>
              </w:rPr>
              <w:t xml:space="preserve"> указва на съответните органи по одобряване да преустановят действието или да отменят в разумен срок всички неоснователно издадени сертификати.</w:t>
            </w:r>
          </w:p>
        </w:tc>
        <w:tc>
          <w:tcPr>
            <w:tcW w:w="4876" w:type="dxa"/>
            <w:hideMark/>
          </w:tcPr>
          <w:p w14:paraId="1E57086A" w14:textId="77777777" w:rsidR="00E13721" w:rsidRPr="00963CD2" w:rsidRDefault="00E13721" w:rsidP="00E13721">
            <w:pPr>
              <w:pStyle w:val="Normal6"/>
              <w:rPr>
                <w:color w:val="000000" w:themeColor="text1"/>
                <w:szCs w:val="24"/>
              </w:rPr>
            </w:pPr>
            <w:r w:rsidRPr="00963CD2">
              <w:rPr>
                <w:color w:val="000000" w:themeColor="text1"/>
              </w:rPr>
              <w:t xml:space="preserve">В срок от два месеца след нотифициране на промените в нотификацията </w:t>
            </w:r>
            <w:r w:rsidRPr="00963CD2">
              <w:rPr>
                <w:b/>
                <w:i/>
                <w:color w:val="000000" w:themeColor="text1"/>
              </w:rPr>
              <w:t>определящият орган</w:t>
            </w:r>
            <w:r w:rsidRPr="00963CD2">
              <w:rPr>
                <w:color w:val="000000" w:themeColor="text1"/>
              </w:rPr>
              <w:t xml:space="preserve"> предоставя доклад за констатациите си относно несъответствието на Комисията и на останалите </w:t>
            </w:r>
            <w:r w:rsidRPr="00963CD2">
              <w:rPr>
                <w:b/>
                <w:i/>
                <w:color w:val="000000" w:themeColor="text1"/>
              </w:rPr>
              <w:t>определящи органи</w:t>
            </w:r>
            <w:r w:rsidRPr="00963CD2">
              <w:rPr>
                <w:color w:val="000000" w:themeColor="text1"/>
              </w:rPr>
              <w:t>. Ако е необходимо за осигуряване на безопасността на превозни средства, системи, компоненти или отделни технически възли, които вече са пуснати на пазара, определящият орган указва на съответните органи по одобряване да преустановят действието или да отменят в разумен срок всички неоснователно издадени сертификати.</w:t>
            </w:r>
          </w:p>
        </w:tc>
      </w:tr>
    </w:tbl>
    <w:p w14:paraId="40D2BCFB" w14:textId="77777777" w:rsidR="00E13721" w:rsidRPr="00963CD2" w:rsidRDefault="00E13721" w:rsidP="00E13721">
      <w:pPr>
        <w:rPr>
          <w:color w:val="000000" w:themeColor="text1"/>
        </w:rPr>
      </w:pPr>
      <w:r w:rsidRPr="00963CD2">
        <w:rPr>
          <w:rStyle w:val="HideTWBExt"/>
          <w:noProof w:val="0"/>
        </w:rPr>
        <w:t>&lt;/Amend&gt;</w:t>
      </w:r>
    </w:p>
    <w:p w14:paraId="6FA8D1A2"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290</w:t>
      </w:r>
      <w:r w:rsidRPr="00963CD2">
        <w:rPr>
          <w:rStyle w:val="HideTWBExt"/>
          <w:b w:val="0"/>
          <w:noProof w:val="0"/>
        </w:rPr>
        <w:t>&lt;/NumAm&gt;</w:t>
      </w:r>
    </w:p>
    <w:p w14:paraId="3A7F15A2"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386DC357"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79 – параграф 4 – уводна част</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1E1D6772" w14:textId="77777777" w:rsidTr="00E13721">
        <w:trPr>
          <w:jc w:val="center"/>
        </w:trPr>
        <w:tc>
          <w:tcPr>
            <w:tcW w:w="9752" w:type="dxa"/>
            <w:gridSpan w:val="2"/>
          </w:tcPr>
          <w:p w14:paraId="65EBB220" w14:textId="77777777" w:rsidR="00E13721" w:rsidRPr="00963CD2" w:rsidRDefault="00E13721" w:rsidP="00E13721">
            <w:pPr>
              <w:keepNext/>
              <w:rPr>
                <w:color w:val="000000" w:themeColor="text1"/>
              </w:rPr>
            </w:pPr>
          </w:p>
        </w:tc>
      </w:tr>
      <w:tr w:rsidR="00E13721" w:rsidRPr="00963CD2" w14:paraId="054E01D0" w14:textId="77777777" w:rsidTr="00E13721">
        <w:trPr>
          <w:jc w:val="center"/>
        </w:trPr>
        <w:tc>
          <w:tcPr>
            <w:tcW w:w="4876" w:type="dxa"/>
            <w:hideMark/>
          </w:tcPr>
          <w:p w14:paraId="69163084"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13502953"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403AC4B" w14:textId="77777777" w:rsidTr="00E13721">
        <w:trPr>
          <w:jc w:val="center"/>
        </w:trPr>
        <w:tc>
          <w:tcPr>
            <w:tcW w:w="4876" w:type="dxa"/>
            <w:hideMark/>
          </w:tcPr>
          <w:p w14:paraId="1CA845EE" w14:textId="77777777" w:rsidR="00E13721" w:rsidRPr="00963CD2" w:rsidRDefault="00E13721" w:rsidP="00E13721">
            <w:pPr>
              <w:pStyle w:val="Normal6"/>
              <w:rPr>
                <w:color w:val="000000" w:themeColor="text1"/>
              </w:rPr>
            </w:pPr>
            <w:r w:rsidRPr="00963CD2">
              <w:rPr>
                <w:color w:val="000000" w:themeColor="text1"/>
              </w:rPr>
              <w:t>4.</w:t>
            </w:r>
            <w:r w:rsidRPr="00963CD2">
              <w:rPr>
                <w:color w:val="000000" w:themeColor="text1"/>
              </w:rPr>
              <w:tab/>
            </w:r>
            <w:r w:rsidRPr="00963CD2">
              <w:rPr>
                <w:b/>
                <w:i/>
                <w:color w:val="000000" w:themeColor="text1"/>
              </w:rPr>
              <w:t>Другите сертификати</w:t>
            </w:r>
            <w:r w:rsidRPr="00963CD2">
              <w:rPr>
                <w:color w:val="000000" w:themeColor="text1"/>
              </w:rPr>
              <w:t>, издадени въз основа на доклади от инспекции и изпитвания, издадени от техническата служба, за които нотификацията е временно преустановена, ограничена или отменена, остават валидни при следните обстоятелства:</w:t>
            </w:r>
          </w:p>
        </w:tc>
        <w:tc>
          <w:tcPr>
            <w:tcW w:w="4876" w:type="dxa"/>
            <w:hideMark/>
          </w:tcPr>
          <w:p w14:paraId="7E8F8C3B" w14:textId="77777777" w:rsidR="00E13721" w:rsidRPr="00963CD2" w:rsidRDefault="00E13721" w:rsidP="00E13721">
            <w:pPr>
              <w:pStyle w:val="Normal6"/>
              <w:rPr>
                <w:color w:val="000000" w:themeColor="text1"/>
                <w:szCs w:val="24"/>
              </w:rPr>
            </w:pPr>
            <w:r w:rsidRPr="00963CD2">
              <w:rPr>
                <w:color w:val="000000" w:themeColor="text1"/>
              </w:rPr>
              <w:t>4.</w:t>
            </w:r>
            <w:r w:rsidRPr="00963CD2">
              <w:rPr>
                <w:color w:val="000000" w:themeColor="text1"/>
              </w:rPr>
              <w:tab/>
            </w:r>
            <w:r w:rsidRPr="00963CD2">
              <w:rPr>
                <w:b/>
                <w:i/>
                <w:color w:val="000000" w:themeColor="text1"/>
              </w:rPr>
              <w:t>Сертификатите за одобряване на типа</w:t>
            </w:r>
            <w:r w:rsidRPr="00963CD2">
              <w:rPr>
                <w:color w:val="000000" w:themeColor="text1"/>
              </w:rPr>
              <w:t>, издадени въз основа на доклади от инспекции и изпитвания, издадени от техническата служба, за които нотификацията е временно преустановена, ограничена или отменена, остават валидни при следните обстоятелства:</w:t>
            </w:r>
          </w:p>
        </w:tc>
      </w:tr>
    </w:tbl>
    <w:p w14:paraId="7BF592A2" w14:textId="77777777" w:rsidR="00E13721" w:rsidRPr="00963CD2" w:rsidRDefault="00E13721" w:rsidP="00E13721">
      <w:pPr>
        <w:rPr>
          <w:color w:val="000000" w:themeColor="text1"/>
        </w:rPr>
      </w:pPr>
      <w:r w:rsidRPr="00963CD2">
        <w:rPr>
          <w:rStyle w:val="HideTWBExt"/>
          <w:noProof w:val="0"/>
        </w:rPr>
        <w:t>&lt;/Amend&gt;</w:t>
      </w:r>
    </w:p>
    <w:p w14:paraId="17074571" w14:textId="77777777" w:rsidR="00E13721" w:rsidRPr="00963CD2" w:rsidRDefault="00E13721" w:rsidP="00E13721">
      <w:pPr>
        <w:pStyle w:val="AMNumberTabs"/>
        <w:keepNext/>
        <w:rPr>
          <w:color w:val="000000" w:themeColor="text1"/>
        </w:rPr>
      </w:pPr>
      <w:r w:rsidRPr="00963CD2">
        <w:rPr>
          <w:rStyle w:val="HideTWBExt"/>
          <w:b w:val="0"/>
          <w:noProof w:val="0"/>
        </w:rPr>
        <w:lastRenderedPageBreak/>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291</w:t>
      </w:r>
      <w:r w:rsidRPr="00963CD2">
        <w:rPr>
          <w:rStyle w:val="HideTWBExt"/>
          <w:b w:val="0"/>
          <w:noProof w:val="0"/>
        </w:rPr>
        <w:t>&lt;/NumAm&gt;</w:t>
      </w:r>
    </w:p>
    <w:p w14:paraId="0CFFCBCF"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C3A69D0"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79 – параграф 4 – буква а</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5447B6EF" w14:textId="77777777" w:rsidTr="00E13721">
        <w:trPr>
          <w:jc w:val="center"/>
        </w:trPr>
        <w:tc>
          <w:tcPr>
            <w:tcW w:w="9752" w:type="dxa"/>
            <w:gridSpan w:val="2"/>
          </w:tcPr>
          <w:p w14:paraId="77FA3171" w14:textId="77777777" w:rsidR="00E13721" w:rsidRPr="00963CD2" w:rsidRDefault="00E13721" w:rsidP="00E13721">
            <w:pPr>
              <w:keepNext/>
              <w:rPr>
                <w:color w:val="000000" w:themeColor="text1"/>
              </w:rPr>
            </w:pPr>
          </w:p>
        </w:tc>
      </w:tr>
      <w:tr w:rsidR="00E13721" w:rsidRPr="00963CD2" w14:paraId="520F7279" w14:textId="77777777" w:rsidTr="00E13721">
        <w:trPr>
          <w:jc w:val="center"/>
        </w:trPr>
        <w:tc>
          <w:tcPr>
            <w:tcW w:w="4876" w:type="dxa"/>
            <w:hideMark/>
          </w:tcPr>
          <w:p w14:paraId="5E41C477"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1C1AFAAD"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26CCEFA1" w14:textId="77777777" w:rsidTr="00E13721">
        <w:trPr>
          <w:jc w:val="center"/>
        </w:trPr>
        <w:tc>
          <w:tcPr>
            <w:tcW w:w="4876" w:type="dxa"/>
            <w:hideMark/>
          </w:tcPr>
          <w:p w14:paraId="35A76B91" w14:textId="77777777" w:rsidR="00E13721" w:rsidRPr="00963CD2" w:rsidRDefault="00E13721" w:rsidP="00E13721">
            <w:pPr>
              <w:pStyle w:val="Normal6"/>
              <w:rPr>
                <w:color w:val="000000" w:themeColor="text1"/>
              </w:rPr>
            </w:pPr>
            <w:r w:rsidRPr="00963CD2">
              <w:rPr>
                <w:color w:val="000000" w:themeColor="text1"/>
              </w:rPr>
              <w:t>а)</w:t>
            </w:r>
            <w:r w:rsidRPr="00963CD2">
              <w:rPr>
                <w:color w:val="000000" w:themeColor="text1"/>
              </w:rPr>
              <w:tab/>
              <w:t xml:space="preserve">в случай на временно преустановяване на </w:t>
            </w:r>
            <w:r w:rsidRPr="00963CD2">
              <w:rPr>
                <w:b/>
                <w:i/>
                <w:color w:val="000000" w:themeColor="text1"/>
              </w:rPr>
              <w:t>нотифицирането</w:t>
            </w:r>
            <w:r w:rsidRPr="00963CD2">
              <w:rPr>
                <w:color w:val="000000" w:themeColor="text1"/>
              </w:rPr>
              <w:t>, когато в срок до три месеца след спиране на действието, органът по одобряване на типа, издал сертификата за одобрение на типа, потвърди писмено на органите по одобряване на типа на другите държави членки и на Комисията, че поема функциите на техническата служба за периода на преустановяване на действието;</w:t>
            </w:r>
          </w:p>
        </w:tc>
        <w:tc>
          <w:tcPr>
            <w:tcW w:w="4876" w:type="dxa"/>
            <w:hideMark/>
          </w:tcPr>
          <w:p w14:paraId="72D66AD2" w14:textId="77777777" w:rsidR="00E13721" w:rsidRPr="00963CD2" w:rsidRDefault="00E13721" w:rsidP="00E13721">
            <w:pPr>
              <w:pStyle w:val="Normal6"/>
              <w:rPr>
                <w:color w:val="000000" w:themeColor="text1"/>
                <w:szCs w:val="24"/>
              </w:rPr>
            </w:pPr>
            <w:r w:rsidRPr="00963CD2">
              <w:rPr>
                <w:color w:val="000000" w:themeColor="text1"/>
              </w:rPr>
              <w:t>а)</w:t>
            </w:r>
            <w:r w:rsidRPr="00963CD2">
              <w:rPr>
                <w:color w:val="000000" w:themeColor="text1"/>
              </w:rPr>
              <w:tab/>
              <w:t xml:space="preserve">в случай на временно преустановяване на </w:t>
            </w:r>
            <w:r w:rsidRPr="00963CD2">
              <w:rPr>
                <w:b/>
                <w:i/>
                <w:color w:val="000000" w:themeColor="text1"/>
              </w:rPr>
              <w:t>определянето</w:t>
            </w:r>
            <w:r w:rsidRPr="00963CD2">
              <w:rPr>
                <w:color w:val="000000" w:themeColor="text1"/>
              </w:rPr>
              <w:t>, когато в срок до три месеца след спиране на действието, органът по одобряване на типа, издал сертификата за одобрение на типа, потвърди писмено на органите по одобряване на типа на другите държави членки и на Комисията, че поема функциите на техническата служба за периода на преустановяване на действието;</w:t>
            </w:r>
          </w:p>
        </w:tc>
      </w:tr>
    </w:tbl>
    <w:p w14:paraId="1F11B85A" w14:textId="77777777" w:rsidR="00E13721" w:rsidRPr="00963CD2" w:rsidRDefault="00E13721" w:rsidP="00E13721">
      <w:pPr>
        <w:rPr>
          <w:color w:val="000000" w:themeColor="text1"/>
        </w:rPr>
      </w:pPr>
      <w:r w:rsidRPr="00963CD2">
        <w:rPr>
          <w:rStyle w:val="HideTWBExt"/>
          <w:noProof w:val="0"/>
        </w:rPr>
        <w:t>&lt;/Amend&gt;</w:t>
      </w:r>
    </w:p>
    <w:p w14:paraId="05DA0567"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292</w:t>
      </w:r>
      <w:r w:rsidRPr="00963CD2">
        <w:rPr>
          <w:rStyle w:val="HideTWBExt"/>
          <w:b w:val="0"/>
          <w:noProof w:val="0"/>
        </w:rPr>
        <w:t>&lt;/NumAm&gt;</w:t>
      </w:r>
    </w:p>
    <w:p w14:paraId="180DF672"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6AB42577"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79 – параграф 4 – буква б</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66DF8DF7" w14:textId="77777777" w:rsidTr="00E13721">
        <w:trPr>
          <w:jc w:val="center"/>
        </w:trPr>
        <w:tc>
          <w:tcPr>
            <w:tcW w:w="9752" w:type="dxa"/>
            <w:gridSpan w:val="2"/>
          </w:tcPr>
          <w:p w14:paraId="1C0E2CF6" w14:textId="77777777" w:rsidR="00E13721" w:rsidRPr="00963CD2" w:rsidRDefault="00E13721" w:rsidP="00E13721">
            <w:pPr>
              <w:keepNext/>
              <w:rPr>
                <w:color w:val="000000" w:themeColor="text1"/>
              </w:rPr>
            </w:pPr>
          </w:p>
        </w:tc>
      </w:tr>
      <w:tr w:rsidR="00E13721" w:rsidRPr="00963CD2" w14:paraId="66146EDC" w14:textId="77777777" w:rsidTr="00E13721">
        <w:trPr>
          <w:jc w:val="center"/>
        </w:trPr>
        <w:tc>
          <w:tcPr>
            <w:tcW w:w="4876" w:type="dxa"/>
            <w:hideMark/>
          </w:tcPr>
          <w:p w14:paraId="29562A34"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699DCED3"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C868BA8" w14:textId="77777777" w:rsidTr="00E13721">
        <w:trPr>
          <w:jc w:val="center"/>
        </w:trPr>
        <w:tc>
          <w:tcPr>
            <w:tcW w:w="4876" w:type="dxa"/>
            <w:hideMark/>
          </w:tcPr>
          <w:p w14:paraId="38EDD194" w14:textId="77777777" w:rsidR="00E13721" w:rsidRPr="00963CD2" w:rsidRDefault="00E13721" w:rsidP="00E13721">
            <w:pPr>
              <w:pStyle w:val="Normal6"/>
              <w:rPr>
                <w:color w:val="000000" w:themeColor="text1"/>
              </w:rPr>
            </w:pPr>
            <w:r w:rsidRPr="00963CD2">
              <w:rPr>
                <w:color w:val="000000" w:themeColor="text1"/>
              </w:rPr>
              <w:t>б)</w:t>
            </w:r>
            <w:r w:rsidRPr="00963CD2">
              <w:rPr>
                <w:color w:val="000000" w:themeColor="text1"/>
              </w:rPr>
              <w:tab/>
              <w:t xml:space="preserve">в случай на ограничаване или отменяне на </w:t>
            </w:r>
            <w:r w:rsidRPr="00963CD2">
              <w:rPr>
                <w:b/>
                <w:i/>
                <w:color w:val="000000" w:themeColor="text1"/>
              </w:rPr>
              <w:t>нотифициране</w:t>
            </w:r>
            <w:r w:rsidRPr="00963CD2">
              <w:rPr>
                <w:color w:val="000000" w:themeColor="text1"/>
              </w:rPr>
              <w:t>, за период от три месеца след ограничаването или отменянето. Органът по одобряването на типа, издал сертификатите, може да удължава срока на валидност на сертификатите с допълнителни периоди от три месеца, като общото удължаване не надхвърля дванадесет месеца, при условие че той поеме през този период функциите на техническата служба, чиято нотификация е била ограничена или отменена.</w:t>
            </w:r>
          </w:p>
        </w:tc>
        <w:tc>
          <w:tcPr>
            <w:tcW w:w="4876" w:type="dxa"/>
            <w:hideMark/>
          </w:tcPr>
          <w:p w14:paraId="168DE493" w14:textId="77777777" w:rsidR="00E13721" w:rsidRPr="00963CD2" w:rsidRDefault="00E13721" w:rsidP="00E13721">
            <w:pPr>
              <w:pStyle w:val="Normal6"/>
              <w:rPr>
                <w:color w:val="000000" w:themeColor="text1"/>
                <w:szCs w:val="24"/>
              </w:rPr>
            </w:pPr>
            <w:r w:rsidRPr="00963CD2">
              <w:rPr>
                <w:color w:val="000000" w:themeColor="text1"/>
              </w:rPr>
              <w:t>б)</w:t>
            </w:r>
            <w:r w:rsidRPr="00963CD2">
              <w:rPr>
                <w:color w:val="000000" w:themeColor="text1"/>
              </w:rPr>
              <w:tab/>
              <w:t xml:space="preserve">в случай на ограничаване или отменяне на </w:t>
            </w:r>
            <w:r w:rsidRPr="00963CD2">
              <w:rPr>
                <w:b/>
                <w:i/>
                <w:color w:val="000000" w:themeColor="text1"/>
              </w:rPr>
              <w:t>определяне</w:t>
            </w:r>
            <w:r w:rsidRPr="00963CD2">
              <w:rPr>
                <w:color w:val="000000" w:themeColor="text1"/>
              </w:rPr>
              <w:t>, за период от три месеца след ограничаването или отменянето. Органът по одобряването на типа, издал сертификатите, може да удължава срока на валидност на сертификатите с допълнителни периоди от три месеца, като общото удължаване не надхвърля дванадесет месеца, при условие че той поеме през този период функциите на техническата служба, чиято нотификация е била ограничена или отменена.</w:t>
            </w:r>
          </w:p>
        </w:tc>
      </w:tr>
    </w:tbl>
    <w:p w14:paraId="30A884F9" w14:textId="77777777" w:rsidR="00E13721" w:rsidRPr="00963CD2" w:rsidRDefault="00E13721" w:rsidP="00E13721">
      <w:pPr>
        <w:rPr>
          <w:color w:val="000000" w:themeColor="text1"/>
        </w:rPr>
      </w:pPr>
      <w:r w:rsidRPr="00963CD2">
        <w:rPr>
          <w:rStyle w:val="HideTWBExt"/>
          <w:noProof w:val="0"/>
        </w:rPr>
        <w:t>&lt;/Amend&gt;</w:t>
      </w:r>
    </w:p>
    <w:p w14:paraId="4C020F3C"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293</w:t>
      </w:r>
      <w:r w:rsidRPr="00963CD2">
        <w:rPr>
          <w:rStyle w:val="HideTWBExt"/>
          <w:b w:val="0"/>
          <w:noProof w:val="0"/>
        </w:rPr>
        <w:t>&lt;/NumAm&gt;</w:t>
      </w:r>
    </w:p>
    <w:p w14:paraId="060F5548"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5474E86"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79 – параграф 6</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63768593" w14:textId="77777777" w:rsidTr="00E13721">
        <w:trPr>
          <w:jc w:val="center"/>
        </w:trPr>
        <w:tc>
          <w:tcPr>
            <w:tcW w:w="9752" w:type="dxa"/>
            <w:gridSpan w:val="2"/>
          </w:tcPr>
          <w:p w14:paraId="6B9C3A53" w14:textId="77777777" w:rsidR="00E13721" w:rsidRPr="00963CD2" w:rsidRDefault="00E13721" w:rsidP="00E13721">
            <w:pPr>
              <w:keepNext/>
              <w:rPr>
                <w:color w:val="000000" w:themeColor="text1"/>
              </w:rPr>
            </w:pPr>
          </w:p>
        </w:tc>
      </w:tr>
      <w:tr w:rsidR="00E13721" w:rsidRPr="00963CD2" w14:paraId="7CB42BE0" w14:textId="77777777" w:rsidTr="00E13721">
        <w:trPr>
          <w:jc w:val="center"/>
        </w:trPr>
        <w:tc>
          <w:tcPr>
            <w:tcW w:w="4876" w:type="dxa"/>
            <w:hideMark/>
          </w:tcPr>
          <w:p w14:paraId="54EF4951"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7ADC9E5C"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1528C95A" w14:textId="77777777" w:rsidTr="00E13721">
        <w:trPr>
          <w:jc w:val="center"/>
        </w:trPr>
        <w:tc>
          <w:tcPr>
            <w:tcW w:w="4876" w:type="dxa"/>
            <w:hideMark/>
          </w:tcPr>
          <w:p w14:paraId="27042557" w14:textId="77777777" w:rsidR="00E13721" w:rsidRPr="00963CD2" w:rsidRDefault="00E13721" w:rsidP="00E13721">
            <w:pPr>
              <w:pStyle w:val="Normal6"/>
              <w:rPr>
                <w:color w:val="000000" w:themeColor="text1"/>
              </w:rPr>
            </w:pPr>
            <w:r w:rsidRPr="00963CD2">
              <w:rPr>
                <w:color w:val="000000" w:themeColor="text1"/>
              </w:rPr>
              <w:t>6.</w:t>
            </w:r>
            <w:r w:rsidRPr="00963CD2">
              <w:rPr>
                <w:color w:val="000000" w:themeColor="text1"/>
              </w:rPr>
              <w:tab/>
              <w:t xml:space="preserve">Определянето като техническа служба може да бъде подновено единствено след като </w:t>
            </w:r>
            <w:r w:rsidRPr="00963CD2">
              <w:rPr>
                <w:b/>
                <w:i/>
                <w:color w:val="000000" w:themeColor="text1"/>
              </w:rPr>
              <w:t>органът по одобряване на типа</w:t>
            </w:r>
            <w:r w:rsidRPr="00963CD2">
              <w:rPr>
                <w:color w:val="000000" w:themeColor="text1"/>
              </w:rPr>
              <w:t xml:space="preserve"> е проверил дали техническата служба продължава да отговаря на изискванията на настоящия регламент. Тази оценка се извършва в съответствие с процедурата, предвидена в член 77.</w:t>
            </w:r>
          </w:p>
        </w:tc>
        <w:tc>
          <w:tcPr>
            <w:tcW w:w="4876" w:type="dxa"/>
            <w:hideMark/>
          </w:tcPr>
          <w:p w14:paraId="651942E9" w14:textId="77777777" w:rsidR="00E13721" w:rsidRPr="00963CD2" w:rsidRDefault="00E13721" w:rsidP="00E13721">
            <w:pPr>
              <w:pStyle w:val="Normal6"/>
              <w:rPr>
                <w:color w:val="000000" w:themeColor="text1"/>
                <w:szCs w:val="24"/>
              </w:rPr>
            </w:pPr>
            <w:r w:rsidRPr="00963CD2">
              <w:rPr>
                <w:color w:val="000000" w:themeColor="text1"/>
              </w:rPr>
              <w:t>6.</w:t>
            </w:r>
            <w:r w:rsidRPr="00963CD2">
              <w:rPr>
                <w:color w:val="000000" w:themeColor="text1"/>
              </w:rPr>
              <w:tab/>
              <w:t xml:space="preserve">Определянето като техническа служба може да бъде подновено единствено след като </w:t>
            </w:r>
            <w:r w:rsidRPr="00963CD2">
              <w:rPr>
                <w:b/>
                <w:i/>
                <w:color w:val="000000" w:themeColor="text1"/>
              </w:rPr>
              <w:t>определящият орган</w:t>
            </w:r>
            <w:r w:rsidRPr="00963CD2">
              <w:rPr>
                <w:color w:val="000000" w:themeColor="text1"/>
              </w:rPr>
              <w:t xml:space="preserve"> е проверил дали техническата служба продължава да отговаря на изискванията на настоящия регламент. Тази оценка се извършва в съответствие с процедурата, предвидена в член 77.</w:t>
            </w:r>
          </w:p>
        </w:tc>
      </w:tr>
    </w:tbl>
    <w:p w14:paraId="58C139F7" w14:textId="77777777" w:rsidR="00E13721" w:rsidRPr="00963CD2" w:rsidRDefault="00E13721" w:rsidP="00E13721">
      <w:pPr>
        <w:rPr>
          <w:color w:val="000000" w:themeColor="text1"/>
        </w:rPr>
      </w:pPr>
      <w:r w:rsidRPr="00963CD2">
        <w:rPr>
          <w:rStyle w:val="HideTWBExt"/>
          <w:noProof w:val="0"/>
        </w:rPr>
        <w:t>&lt;/Amend&gt;</w:t>
      </w:r>
    </w:p>
    <w:p w14:paraId="07D9A262"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294</w:t>
      </w:r>
      <w:r w:rsidRPr="00963CD2">
        <w:rPr>
          <w:rStyle w:val="HideTWBExt"/>
          <w:b w:val="0"/>
          <w:noProof w:val="0"/>
        </w:rPr>
        <w:t>&lt;/NumAm&gt;</w:t>
      </w:r>
    </w:p>
    <w:p w14:paraId="4337416C"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39D5B270"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80 – параграф 1 – алинея 1</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54BF38C0" w14:textId="77777777" w:rsidTr="00E13721">
        <w:trPr>
          <w:jc w:val="center"/>
        </w:trPr>
        <w:tc>
          <w:tcPr>
            <w:tcW w:w="9752" w:type="dxa"/>
            <w:gridSpan w:val="2"/>
          </w:tcPr>
          <w:p w14:paraId="562B433C" w14:textId="77777777" w:rsidR="00E13721" w:rsidRPr="00963CD2" w:rsidRDefault="00E13721" w:rsidP="00E13721">
            <w:pPr>
              <w:keepNext/>
              <w:rPr>
                <w:color w:val="000000" w:themeColor="text1"/>
              </w:rPr>
            </w:pPr>
          </w:p>
        </w:tc>
      </w:tr>
      <w:tr w:rsidR="00E13721" w:rsidRPr="00963CD2" w14:paraId="2BEFC829" w14:textId="77777777" w:rsidTr="00E13721">
        <w:trPr>
          <w:jc w:val="center"/>
        </w:trPr>
        <w:tc>
          <w:tcPr>
            <w:tcW w:w="4876" w:type="dxa"/>
            <w:hideMark/>
          </w:tcPr>
          <w:p w14:paraId="46F1036D"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271D5918"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F035B04" w14:textId="77777777" w:rsidTr="00E13721">
        <w:trPr>
          <w:jc w:val="center"/>
        </w:trPr>
        <w:tc>
          <w:tcPr>
            <w:tcW w:w="4876" w:type="dxa"/>
            <w:hideMark/>
          </w:tcPr>
          <w:p w14:paraId="28DE8997" w14:textId="77777777" w:rsidR="00E13721" w:rsidRPr="00963CD2" w:rsidRDefault="00E13721" w:rsidP="00E13721">
            <w:pPr>
              <w:pStyle w:val="Normal6"/>
              <w:rPr>
                <w:color w:val="000000" w:themeColor="text1"/>
              </w:rPr>
            </w:pPr>
            <w:r w:rsidRPr="00963CD2">
              <w:rPr>
                <w:b/>
                <w:i/>
                <w:color w:val="000000" w:themeColor="text1"/>
              </w:rPr>
              <w:t>Органът по одобряване</w:t>
            </w:r>
            <w:r w:rsidRPr="00963CD2">
              <w:rPr>
                <w:color w:val="000000" w:themeColor="text1"/>
              </w:rPr>
              <w:t xml:space="preserve"> на </w:t>
            </w:r>
            <w:r w:rsidRPr="00963CD2">
              <w:rPr>
                <w:b/>
                <w:i/>
                <w:color w:val="000000" w:themeColor="text1"/>
              </w:rPr>
              <w:t>типа</w:t>
            </w:r>
            <w:r w:rsidRPr="00963CD2">
              <w:rPr>
                <w:color w:val="000000" w:themeColor="text1"/>
              </w:rPr>
              <w:t xml:space="preserve"> извършва непрекъснат мониторинг на техническите служби, за да се гарантира съответствието с изискванията, предвидени в членове</w:t>
            </w:r>
            <w:r w:rsidRPr="00963CD2">
              <w:rPr>
                <w:b/>
                <w:i/>
                <w:color w:val="000000" w:themeColor="text1"/>
              </w:rPr>
              <w:t xml:space="preserve"> </w:t>
            </w:r>
            <w:r w:rsidRPr="00963CD2">
              <w:rPr>
                <w:color w:val="000000" w:themeColor="text1"/>
              </w:rPr>
              <w:t>72</w:t>
            </w:r>
            <w:r w:rsidRPr="00963CD2">
              <w:rPr>
                <w:b/>
                <w:i/>
                <w:color w:val="000000" w:themeColor="text1"/>
              </w:rPr>
              <w:t>—</w:t>
            </w:r>
            <w:r w:rsidRPr="00963CD2">
              <w:rPr>
                <w:color w:val="000000" w:themeColor="text1"/>
              </w:rPr>
              <w:t>76, членове</w:t>
            </w:r>
            <w:r w:rsidRPr="00963CD2">
              <w:rPr>
                <w:b/>
                <w:i/>
                <w:color w:val="000000" w:themeColor="text1"/>
              </w:rPr>
              <w:t xml:space="preserve"> </w:t>
            </w:r>
            <w:r w:rsidRPr="00963CD2">
              <w:rPr>
                <w:color w:val="000000" w:themeColor="text1"/>
              </w:rPr>
              <w:t>84 и 85 и допълнение</w:t>
            </w:r>
            <w:r w:rsidRPr="00963CD2">
              <w:rPr>
                <w:b/>
                <w:i/>
                <w:color w:val="000000" w:themeColor="text1"/>
              </w:rPr>
              <w:t xml:space="preserve"> </w:t>
            </w:r>
            <w:r w:rsidRPr="00963CD2">
              <w:rPr>
                <w:color w:val="000000" w:themeColor="text1"/>
              </w:rPr>
              <w:t>2 към приложение</w:t>
            </w:r>
            <w:r w:rsidRPr="00963CD2">
              <w:rPr>
                <w:b/>
                <w:i/>
                <w:color w:val="000000" w:themeColor="text1"/>
              </w:rPr>
              <w:t xml:space="preserve"> </w:t>
            </w:r>
            <w:r w:rsidRPr="00963CD2">
              <w:rPr>
                <w:color w:val="000000" w:themeColor="text1"/>
              </w:rPr>
              <w:t>V към настоящия регламент.</w:t>
            </w:r>
          </w:p>
        </w:tc>
        <w:tc>
          <w:tcPr>
            <w:tcW w:w="4876" w:type="dxa"/>
            <w:hideMark/>
          </w:tcPr>
          <w:p w14:paraId="7C511E46" w14:textId="77777777" w:rsidR="00E13721" w:rsidRPr="00963CD2" w:rsidRDefault="00E13721" w:rsidP="00E13721">
            <w:pPr>
              <w:pStyle w:val="Normal6"/>
              <w:rPr>
                <w:color w:val="000000" w:themeColor="text1"/>
                <w:szCs w:val="24"/>
              </w:rPr>
            </w:pPr>
            <w:r w:rsidRPr="00963CD2">
              <w:rPr>
                <w:b/>
                <w:i/>
                <w:color w:val="000000" w:themeColor="text1"/>
              </w:rPr>
              <w:t>Определящият орган или, в случай</w:t>
            </w:r>
            <w:r w:rsidRPr="00963CD2">
              <w:rPr>
                <w:color w:val="000000" w:themeColor="text1"/>
              </w:rPr>
              <w:t xml:space="preserve"> на </w:t>
            </w:r>
            <w:r w:rsidRPr="00963CD2">
              <w:rPr>
                <w:b/>
                <w:i/>
                <w:color w:val="000000" w:themeColor="text1"/>
              </w:rPr>
              <w:t>акредитация, националният орган по акредитация</w:t>
            </w:r>
            <w:r w:rsidRPr="00963CD2">
              <w:rPr>
                <w:color w:val="000000" w:themeColor="text1"/>
              </w:rPr>
              <w:t xml:space="preserve"> извършва непрекъснат мониторинг на техническите служби, за да се гарантира съответствието с изискванията, предвидени в членове</w:t>
            </w:r>
            <w:r w:rsidRPr="00963CD2">
              <w:rPr>
                <w:b/>
                <w:i/>
                <w:color w:val="000000" w:themeColor="text1"/>
              </w:rPr>
              <w:t> </w:t>
            </w:r>
            <w:r w:rsidRPr="00963CD2">
              <w:rPr>
                <w:color w:val="000000" w:themeColor="text1"/>
              </w:rPr>
              <w:t>72</w:t>
            </w:r>
            <w:r w:rsidRPr="00963CD2">
              <w:rPr>
                <w:b/>
                <w:i/>
                <w:color w:val="000000" w:themeColor="text1"/>
              </w:rPr>
              <w:t xml:space="preserve"> – </w:t>
            </w:r>
            <w:r w:rsidRPr="00963CD2">
              <w:rPr>
                <w:color w:val="000000" w:themeColor="text1"/>
              </w:rPr>
              <w:t>76, членове</w:t>
            </w:r>
            <w:r w:rsidRPr="00963CD2">
              <w:rPr>
                <w:b/>
                <w:i/>
                <w:color w:val="000000" w:themeColor="text1"/>
              </w:rPr>
              <w:t> </w:t>
            </w:r>
            <w:r w:rsidRPr="00963CD2">
              <w:rPr>
                <w:color w:val="000000" w:themeColor="text1"/>
              </w:rPr>
              <w:t>84 и 85 и допълнение</w:t>
            </w:r>
            <w:r w:rsidRPr="00963CD2">
              <w:rPr>
                <w:b/>
                <w:i/>
                <w:color w:val="000000" w:themeColor="text1"/>
              </w:rPr>
              <w:t> </w:t>
            </w:r>
            <w:r w:rsidRPr="00963CD2">
              <w:rPr>
                <w:color w:val="000000" w:themeColor="text1"/>
              </w:rPr>
              <w:t>2 към приложение</w:t>
            </w:r>
            <w:r w:rsidRPr="00963CD2">
              <w:rPr>
                <w:b/>
                <w:i/>
                <w:color w:val="000000" w:themeColor="text1"/>
              </w:rPr>
              <w:t> </w:t>
            </w:r>
            <w:r w:rsidRPr="00963CD2">
              <w:rPr>
                <w:color w:val="000000" w:themeColor="text1"/>
              </w:rPr>
              <w:t>V към настоящия регламент.</w:t>
            </w:r>
          </w:p>
        </w:tc>
      </w:tr>
    </w:tbl>
    <w:p w14:paraId="4EC77E65" w14:textId="77777777" w:rsidR="00E13721" w:rsidRPr="00963CD2" w:rsidRDefault="00E13721" w:rsidP="00E13721">
      <w:pPr>
        <w:rPr>
          <w:color w:val="000000" w:themeColor="text1"/>
        </w:rPr>
      </w:pPr>
      <w:r w:rsidRPr="00963CD2">
        <w:rPr>
          <w:rStyle w:val="HideTWBExt"/>
          <w:noProof w:val="0"/>
        </w:rPr>
        <w:t>&lt;/Amend&gt;</w:t>
      </w:r>
    </w:p>
    <w:p w14:paraId="5648CFA4"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295</w:t>
      </w:r>
      <w:r w:rsidRPr="00963CD2">
        <w:rPr>
          <w:rStyle w:val="HideTWBExt"/>
          <w:b w:val="0"/>
          <w:noProof w:val="0"/>
        </w:rPr>
        <w:t>&lt;/NumAm&gt;</w:t>
      </w:r>
    </w:p>
    <w:p w14:paraId="4252B672"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A2E1485"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80 – параграф 1 – алинея 2</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34F31161" w14:textId="77777777" w:rsidTr="00E13721">
        <w:trPr>
          <w:jc w:val="center"/>
        </w:trPr>
        <w:tc>
          <w:tcPr>
            <w:tcW w:w="9752" w:type="dxa"/>
            <w:gridSpan w:val="2"/>
          </w:tcPr>
          <w:p w14:paraId="54D61BBD" w14:textId="77777777" w:rsidR="00E13721" w:rsidRPr="00963CD2" w:rsidRDefault="00E13721" w:rsidP="00E13721">
            <w:pPr>
              <w:keepNext/>
              <w:rPr>
                <w:color w:val="000000" w:themeColor="text1"/>
              </w:rPr>
            </w:pPr>
          </w:p>
        </w:tc>
      </w:tr>
      <w:tr w:rsidR="00E13721" w:rsidRPr="00963CD2" w14:paraId="40F3A062" w14:textId="77777777" w:rsidTr="00E13721">
        <w:trPr>
          <w:jc w:val="center"/>
        </w:trPr>
        <w:tc>
          <w:tcPr>
            <w:tcW w:w="4876" w:type="dxa"/>
            <w:hideMark/>
          </w:tcPr>
          <w:p w14:paraId="6BEE8968"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391A4C73"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45D150D" w14:textId="77777777" w:rsidTr="00E13721">
        <w:trPr>
          <w:jc w:val="center"/>
        </w:trPr>
        <w:tc>
          <w:tcPr>
            <w:tcW w:w="4876" w:type="dxa"/>
            <w:hideMark/>
          </w:tcPr>
          <w:p w14:paraId="5D5CA9D0" w14:textId="77777777" w:rsidR="00E13721" w:rsidRPr="00963CD2" w:rsidRDefault="00E13721" w:rsidP="00E13721">
            <w:pPr>
              <w:pStyle w:val="Normal6"/>
              <w:rPr>
                <w:color w:val="000000" w:themeColor="text1"/>
              </w:rPr>
            </w:pPr>
            <w:r w:rsidRPr="00963CD2">
              <w:rPr>
                <w:color w:val="000000" w:themeColor="text1"/>
              </w:rPr>
              <w:t xml:space="preserve">Техническите служби предоставят при поискване цялата съответна информация и документация, необходима на </w:t>
            </w:r>
            <w:r w:rsidRPr="00963CD2">
              <w:rPr>
                <w:b/>
                <w:i/>
                <w:color w:val="000000" w:themeColor="text1"/>
              </w:rPr>
              <w:t>органа по одобряване</w:t>
            </w:r>
            <w:r w:rsidRPr="00963CD2">
              <w:rPr>
                <w:color w:val="000000" w:themeColor="text1"/>
              </w:rPr>
              <w:t xml:space="preserve"> на </w:t>
            </w:r>
            <w:r w:rsidRPr="00963CD2">
              <w:rPr>
                <w:b/>
                <w:i/>
                <w:color w:val="000000" w:themeColor="text1"/>
              </w:rPr>
              <w:t>типа</w:t>
            </w:r>
            <w:r w:rsidRPr="00963CD2">
              <w:rPr>
                <w:color w:val="000000" w:themeColor="text1"/>
              </w:rPr>
              <w:t>, за да може да провери съответствието с тези изисквания.</w:t>
            </w:r>
          </w:p>
        </w:tc>
        <w:tc>
          <w:tcPr>
            <w:tcW w:w="4876" w:type="dxa"/>
            <w:hideMark/>
          </w:tcPr>
          <w:p w14:paraId="46EB8513" w14:textId="77777777" w:rsidR="00E13721" w:rsidRPr="00963CD2" w:rsidRDefault="00E13721" w:rsidP="00E13721">
            <w:pPr>
              <w:pStyle w:val="Normal6"/>
              <w:rPr>
                <w:color w:val="000000" w:themeColor="text1"/>
                <w:szCs w:val="24"/>
              </w:rPr>
            </w:pPr>
            <w:r w:rsidRPr="00963CD2">
              <w:rPr>
                <w:color w:val="000000" w:themeColor="text1"/>
              </w:rPr>
              <w:t xml:space="preserve">Техническите служби предоставят при поискване цялата съответна информация и документация, необходима на </w:t>
            </w:r>
            <w:r w:rsidRPr="00963CD2">
              <w:rPr>
                <w:b/>
                <w:i/>
                <w:color w:val="000000" w:themeColor="text1"/>
              </w:rPr>
              <w:t>определящия орган или, в случай</w:t>
            </w:r>
            <w:r w:rsidRPr="00963CD2">
              <w:rPr>
                <w:color w:val="000000" w:themeColor="text1"/>
              </w:rPr>
              <w:t xml:space="preserve"> на </w:t>
            </w:r>
            <w:r w:rsidRPr="00963CD2">
              <w:rPr>
                <w:b/>
                <w:i/>
                <w:color w:val="000000" w:themeColor="text1"/>
              </w:rPr>
              <w:t>акредитация, на националния орган по акредитация</w:t>
            </w:r>
            <w:r w:rsidRPr="00963CD2">
              <w:rPr>
                <w:color w:val="000000" w:themeColor="text1"/>
              </w:rPr>
              <w:t>, за да може да провери съответствието с тези изисквания.</w:t>
            </w:r>
          </w:p>
        </w:tc>
      </w:tr>
    </w:tbl>
    <w:p w14:paraId="11FD63D3" w14:textId="77777777" w:rsidR="00E13721" w:rsidRPr="00963CD2" w:rsidRDefault="00E13721" w:rsidP="00E13721">
      <w:pPr>
        <w:rPr>
          <w:color w:val="000000" w:themeColor="text1"/>
        </w:rPr>
      </w:pPr>
      <w:r w:rsidRPr="00963CD2">
        <w:rPr>
          <w:rStyle w:val="HideTWBExt"/>
          <w:noProof w:val="0"/>
        </w:rPr>
        <w:t>&lt;/Amend&gt;</w:t>
      </w:r>
    </w:p>
    <w:p w14:paraId="40EB4FCC" w14:textId="77777777" w:rsidR="00E13721" w:rsidRPr="00963CD2" w:rsidRDefault="00E13721" w:rsidP="00E13721">
      <w:pPr>
        <w:pStyle w:val="AMNumberTabs"/>
        <w:keepNext/>
        <w:rPr>
          <w:color w:val="000000" w:themeColor="text1"/>
        </w:rPr>
      </w:pPr>
      <w:r w:rsidRPr="00963CD2">
        <w:rPr>
          <w:rStyle w:val="HideTWBExt"/>
          <w:b w:val="0"/>
          <w:noProof w:val="0"/>
        </w:rPr>
        <w:lastRenderedPageBreak/>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296</w:t>
      </w:r>
      <w:r w:rsidRPr="00963CD2">
        <w:rPr>
          <w:rStyle w:val="HideTWBExt"/>
          <w:b w:val="0"/>
          <w:noProof w:val="0"/>
        </w:rPr>
        <w:t>&lt;/NumAm&gt;</w:t>
      </w:r>
    </w:p>
    <w:p w14:paraId="1E611D27"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EA8250E"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80 – параграф 1 – алинея 3</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6562297A" w14:textId="77777777" w:rsidTr="00E13721">
        <w:trPr>
          <w:jc w:val="center"/>
        </w:trPr>
        <w:tc>
          <w:tcPr>
            <w:tcW w:w="9752" w:type="dxa"/>
            <w:gridSpan w:val="2"/>
          </w:tcPr>
          <w:p w14:paraId="63A2534A" w14:textId="77777777" w:rsidR="00E13721" w:rsidRPr="00963CD2" w:rsidRDefault="00E13721" w:rsidP="00E13721">
            <w:pPr>
              <w:keepNext/>
              <w:rPr>
                <w:color w:val="000000" w:themeColor="text1"/>
              </w:rPr>
            </w:pPr>
          </w:p>
        </w:tc>
      </w:tr>
      <w:tr w:rsidR="00E13721" w:rsidRPr="00963CD2" w14:paraId="3AC17A46" w14:textId="77777777" w:rsidTr="00E13721">
        <w:trPr>
          <w:jc w:val="center"/>
        </w:trPr>
        <w:tc>
          <w:tcPr>
            <w:tcW w:w="4876" w:type="dxa"/>
            <w:hideMark/>
          </w:tcPr>
          <w:p w14:paraId="01DE273C"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4293CA37"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5718A5A" w14:textId="77777777" w:rsidTr="00E13721">
        <w:trPr>
          <w:jc w:val="center"/>
        </w:trPr>
        <w:tc>
          <w:tcPr>
            <w:tcW w:w="4876" w:type="dxa"/>
            <w:hideMark/>
          </w:tcPr>
          <w:p w14:paraId="2B7C9531" w14:textId="77777777" w:rsidR="00E13721" w:rsidRPr="00963CD2" w:rsidRDefault="00E13721" w:rsidP="00E13721">
            <w:pPr>
              <w:pStyle w:val="Normal6"/>
              <w:rPr>
                <w:color w:val="000000" w:themeColor="text1"/>
              </w:rPr>
            </w:pPr>
            <w:r w:rsidRPr="00963CD2">
              <w:rPr>
                <w:color w:val="000000" w:themeColor="text1"/>
              </w:rPr>
              <w:t xml:space="preserve">Техническите служби незабавно информират </w:t>
            </w:r>
            <w:r w:rsidRPr="00963CD2">
              <w:rPr>
                <w:b/>
                <w:i/>
                <w:color w:val="000000" w:themeColor="text1"/>
              </w:rPr>
              <w:t>органа по одобряване</w:t>
            </w:r>
            <w:r w:rsidRPr="00963CD2">
              <w:rPr>
                <w:color w:val="000000" w:themeColor="text1"/>
              </w:rPr>
              <w:t xml:space="preserve"> на </w:t>
            </w:r>
            <w:r w:rsidRPr="00963CD2">
              <w:rPr>
                <w:b/>
                <w:i/>
                <w:color w:val="000000" w:themeColor="text1"/>
              </w:rPr>
              <w:t>типа</w:t>
            </w:r>
            <w:r w:rsidRPr="00963CD2">
              <w:rPr>
                <w:color w:val="000000" w:themeColor="text1"/>
              </w:rPr>
              <w:t xml:space="preserve"> за всякакви промени, отнасящи се по-конкретно до техния персонал, съоръжения, поделения или подизпълнители, които могат да повлияят на съответствието с изискванията, предвидени в членове 72—76, членове</w:t>
            </w:r>
            <w:r w:rsidRPr="00963CD2">
              <w:rPr>
                <w:b/>
                <w:i/>
                <w:color w:val="000000" w:themeColor="text1"/>
              </w:rPr>
              <w:t xml:space="preserve"> </w:t>
            </w:r>
            <w:r w:rsidRPr="00963CD2">
              <w:rPr>
                <w:color w:val="000000" w:themeColor="text1"/>
              </w:rPr>
              <w:t>84 и 85 и допълнение</w:t>
            </w:r>
            <w:r w:rsidRPr="00963CD2">
              <w:rPr>
                <w:b/>
                <w:i/>
                <w:color w:val="000000" w:themeColor="text1"/>
              </w:rPr>
              <w:t xml:space="preserve"> </w:t>
            </w:r>
            <w:r w:rsidRPr="00963CD2">
              <w:rPr>
                <w:color w:val="000000" w:themeColor="text1"/>
              </w:rPr>
              <w:t>2 към приложение</w:t>
            </w:r>
            <w:r w:rsidRPr="00963CD2">
              <w:rPr>
                <w:b/>
                <w:i/>
                <w:color w:val="000000" w:themeColor="text1"/>
              </w:rPr>
              <w:t xml:space="preserve"> </w:t>
            </w:r>
            <w:r w:rsidRPr="00963CD2">
              <w:rPr>
                <w:color w:val="000000" w:themeColor="text1"/>
              </w:rPr>
              <w:t>V към настоящия регламент, или тяхната способност да изпълняват задачите по оценяване на съответствието, отнасящи се до превозни средства, системи, компоненти и отделни технически възли, за които са били определени.</w:t>
            </w:r>
          </w:p>
        </w:tc>
        <w:tc>
          <w:tcPr>
            <w:tcW w:w="4876" w:type="dxa"/>
            <w:hideMark/>
          </w:tcPr>
          <w:p w14:paraId="65743065" w14:textId="77777777" w:rsidR="00E13721" w:rsidRPr="00963CD2" w:rsidRDefault="00E13721" w:rsidP="00E13721">
            <w:pPr>
              <w:pStyle w:val="Normal6"/>
              <w:rPr>
                <w:color w:val="000000" w:themeColor="text1"/>
                <w:szCs w:val="24"/>
              </w:rPr>
            </w:pPr>
            <w:r w:rsidRPr="00963CD2">
              <w:rPr>
                <w:color w:val="000000" w:themeColor="text1"/>
              </w:rPr>
              <w:t xml:space="preserve">Техническите служби незабавно информират </w:t>
            </w:r>
            <w:r w:rsidRPr="00963CD2">
              <w:rPr>
                <w:b/>
                <w:i/>
                <w:color w:val="000000" w:themeColor="text1"/>
              </w:rPr>
              <w:t>определящия орган или, в случай</w:t>
            </w:r>
            <w:r w:rsidRPr="00963CD2">
              <w:rPr>
                <w:color w:val="000000" w:themeColor="text1"/>
              </w:rPr>
              <w:t xml:space="preserve"> на </w:t>
            </w:r>
            <w:r w:rsidRPr="00963CD2">
              <w:rPr>
                <w:b/>
                <w:i/>
                <w:color w:val="000000" w:themeColor="text1"/>
              </w:rPr>
              <w:t>акредитация, националния орган по акредитация</w:t>
            </w:r>
            <w:r w:rsidRPr="00963CD2">
              <w:rPr>
                <w:color w:val="000000" w:themeColor="text1"/>
              </w:rPr>
              <w:t xml:space="preserve"> за всякакви промени, отнасящи се по-конкретно до техния персонал, съоръжения, поделения или подизпълнители, които могат да повлияят на съответствието с изискванията, предвидени в членове</w:t>
            </w:r>
            <w:r w:rsidRPr="00963CD2">
              <w:rPr>
                <w:b/>
                <w:i/>
                <w:color w:val="000000" w:themeColor="text1"/>
              </w:rPr>
              <w:t> </w:t>
            </w:r>
            <w:r w:rsidRPr="00963CD2">
              <w:rPr>
                <w:color w:val="000000" w:themeColor="text1"/>
              </w:rPr>
              <w:t>72—76, членове</w:t>
            </w:r>
            <w:r w:rsidRPr="00963CD2">
              <w:rPr>
                <w:b/>
                <w:i/>
                <w:color w:val="000000" w:themeColor="text1"/>
              </w:rPr>
              <w:t> </w:t>
            </w:r>
            <w:r w:rsidRPr="00963CD2">
              <w:rPr>
                <w:color w:val="000000" w:themeColor="text1"/>
              </w:rPr>
              <w:t>84 и 85 и допълнение</w:t>
            </w:r>
            <w:r w:rsidRPr="00963CD2">
              <w:rPr>
                <w:b/>
                <w:i/>
                <w:color w:val="000000" w:themeColor="text1"/>
              </w:rPr>
              <w:t> </w:t>
            </w:r>
            <w:r w:rsidRPr="00963CD2">
              <w:rPr>
                <w:color w:val="000000" w:themeColor="text1"/>
              </w:rPr>
              <w:t>2 към приложение</w:t>
            </w:r>
            <w:r w:rsidRPr="00963CD2">
              <w:rPr>
                <w:b/>
                <w:i/>
                <w:color w:val="000000" w:themeColor="text1"/>
              </w:rPr>
              <w:t> </w:t>
            </w:r>
            <w:r w:rsidRPr="00963CD2">
              <w:rPr>
                <w:color w:val="000000" w:themeColor="text1"/>
              </w:rPr>
              <w:t>V към настоящия регламент, или тяхната способност да изпълняват задачите по оценяване на съответствието, отнасящи се до превозни средства, системи, компоненти и отделни технически възли, за които са били определени.</w:t>
            </w:r>
          </w:p>
        </w:tc>
      </w:tr>
    </w:tbl>
    <w:p w14:paraId="5FD57B9B" w14:textId="77777777" w:rsidR="00E13721" w:rsidRPr="00963CD2" w:rsidRDefault="00E13721" w:rsidP="00E13721">
      <w:pPr>
        <w:rPr>
          <w:color w:val="000000" w:themeColor="text1"/>
        </w:rPr>
      </w:pPr>
      <w:r w:rsidRPr="00963CD2">
        <w:rPr>
          <w:rStyle w:val="HideTWBExt"/>
          <w:noProof w:val="0"/>
        </w:rPr>
        <w:t>&lt;/Amend&gt;</w:t>
      </w:r>
    </w:p>
    <w:p w14:paraId="1BF3CC24"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297</w:t>
      </w:r>
      <w:r w:rsidRPr="00963CD2">
        <w:rPr>
          <w:rStyle w:val="HideTWBExt"/>
          <w:b w:val="0"/>
          <w:noProof w:val="0"/>
        </w:rPr>
        <w:t>&lt;/NumAm&gt;</w:t>
      </w:r>
    </w:p>
    <w:p w14:paraId="72EB4AF4"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7A77697"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80 – параграф 3 – алинея 1</w:t>
      </w:r>
      <w:r w:rsidRPr="00963CD2">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2902BEE0" w14:textId="77777777" w:rsidTr="00E13721">
        <w:trPr>
          <w:jc w:val="center"/>
        </w:trPr>
        <w:tc>
          <w:tcPr>
            <w:tcW w:w="9752" w:type="dxa"/>
            <w:gridSpan w:val="2"/>
          </w:tcPr>
          <w:p w14:paraId="7E7D53BF" w14:textId="77777777" w:rsidR="00E13721" w:rsidRPr="00963CD2" w:rsidRDefault="00E13721" w:rsidP="00E13721">
            <w:pPr>
              <w:keepNext/>
              <w:rPr>
                <w:color w:val="000000" w:themeColor="text1"/>
              </w:rPr>
            </w:pPr>
          </w:p>
        </w:tc>
      </w:tr>
      <w:tr w:rsidR="00E13721" w:rsidRPr="00963CD2" w14:paraId="3D21CFAA" w14:textId="77777777" w:rsidTr="00E13721">
        <w:trPr>
          <w:jc w:val="center"/>
        </w:trPr>
        <w:tc>
          <w:tcPr>
            <w:tcW w:w="4876" w:type="dxa"/>
            <w:hideMark/>
          </w:tcPr>
          <w:p w14:paraId="69614DD8"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54F459B1"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98CCD15" w14:textId="77777777" w:rsidTr="00E13721">
        <w:trPr>
          <w:jc w:val="center"/>
        </w:trPr>
        <w:tc>
          <w:tcPr>
            <w:tcW w:w="4876" w:type="dxa"/>
            <w:hideMark/>
          </w:tcPr>
          <w:p w14:paraId="552889F8" w14:textId="77777777" w:rsidR="00E13721" w:rsidRPr="00963CD2" w:rsidRDefault="00E13721" w:rsidP="00E13721">
            <w:pPr>
              <w:pStyle w:val="Normal6"/>
              <w:rPr>
                <w:color w:val="000000" w:themeColor="text1"/>
              </w:rPr>
            </w:pPr>
            <w:r w:rsidRPr="00963CD2">
              <w:rPr>
                <w:b/>
                <w:i/>
                <w:color w:val="000000" w:themeColor="text1"/>
              </w:rPr>
              <w:t>Органът по одобряване на типа</w:t>
            </w:r>
            <w:r w:rsidRPr="00963CD2">
              <w:rPr>
                <w:color w:val="000000" w:themeColor="text1"/>
              </w:rPr>
              <w:t xml:space="preserve"> на държавата членка, в която е установена техническата служба, гарантира, че техническата служба изпълнява своите задължения, предвидени в </w:t>
            </w:r>
            <w:r w:rsidRPr="00963CD2">
              <w:rPr>
                <w:b/>
                <w:i/>
                <w:color w:val="000000" w:themeColor="text1"/>
              </w:rPr>
              <w:t>член 21</w:t>
            </w:r>
            <w:r w:rsidRPr="00963CD2">
              <w:rPr>
                <w:color w:val="000000" w:themeColor="text1"/>
              </w:rPr>
              <w:t>, освен ако има основателна причина да не го направи.</w:t>
            </w:r>
          </w:p>
        </w:tc>
        <w:tc>
          <w:tcPr>
            <w:tcW w:w="4876" w:type="dxa"/>
            <w:hideMark/>
          </w:tcPr>
          <w:p w14:paraId="0F41C770" w14:textId="77777777" w:rsidR="00E13721" w:rsidRPr="00963CD2" w:rsidRDefault="00E13721" w:rsidP="00E13721">
            <w:pPr>
              <w:pStyle w:val="Normal6"/>
              <w:rPr>
                <w:color w:val="000000" w:themeColor="text1"/>
                <w:szCs w:val="24"/>
              </w:rPr>
            </w:pPr>
            <w:r w:rsidRPr="00963CD2">
              <w:rPr>
                <w:b/>
                <w:i/>
                <w:color w:val="000000" w:themeColor="text1"/>
              </w:rPr>
              <w:t>Определящият орган</w:t>
            </w:r>
            <w:r w:rsidRPr="00963CD2">
              <w:rPr>
                <w:color w:val="000000" w:themeColor="text1"/>
              </w:rPr>
              <w:t xml:space="preserve"> на държавата членка, в която е установена техническата служба, гарантира, че техническата служба изпълнява своите задължения, предвидени в </w:t>
            </w:r>
            <w:r w:rsidRPr="00963CD2">
              <w:rPr>
                <w:b/>
                <w:i/>
                <w:color w:val="000000" w:themeColor="text1"/>
              </w:rPr>
              <w:t>параграф 2</w:t>
            </w:r>
            <w:r w:rsidRPr="00963CD2">
              <w:rPr>
                <w:color w:val="000000" w:themeColor="text1"/>
              </w:rPr>
              <w:t>, освен ако има основателна причина да не го направи.</w:t>
            </w:r>
          </w:p>
        </w:tc>
      </w:tr>
    </w:tbl>
    <w:p w14:paraId="59A47DB6" w14:textId="77777777" w:rsidR="00E13721" w:rsidRPr="00963CD2" w:rsidRDefault="00E13721" w:rsidP="00E13721">
      <w:pPr>
        <w:pStyle w:val="CrossRef"/>
        <w:rPr>
          <w:color w:val="000000" w:themeColor="text1"/>
        </w:rPr>
      </w:pPr>
      <w:r w:rsidRPr="00963CD2">
        <w:rPr>
          <w:color w:val="000000" w:themeColor="text1"/>
        </w:rPr>
        <w:t>(Номерирането в предложението на Комисията е неправилно, има два параграфа с номер „3“.)</w:t>
      </w:r>
    </w:p>
    <w:p w14:paraId="16779C37" w14:textId="77777777" w:rsidR="00E13721" w:rsidRPr="00963CD2" w:rsidRDefault="00E13721" w:rsidP="00E13721">
      <w:pPr>
        <w:rPr>
          <w:color w:val="000000" w:themeColor="text1"/>
        </w:rPr>
      </w:pPr>
      <w:r w:rsidRPr="00963CD2">
        <w:rPr>
          <w:rStyle w:val="HideTWBExt"/>
          <w:noProof w:val="0"/>
        </w:rPr>
        <w:t>&lt;/Amend&gt;</w:t>
      </w:r>
    </w:p>
    <w:p w14:paraId="05B0AF71"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298</w:t>
      </w:r>
      <w:r w:rsidRPr="00963CD2">
        <w:rPr>
          <w:rStyle w:val="HideTWBExt"/>
          <w:b w:val="0"/>
          <w:noProof w:val="0"/>
        </w:rPr>
        <w:t>&lt;/NumAm&gt;</w:t>
      </w:r>
    </w:p>
    <w:p w14:paraId="66474423"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70DD47F"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80 – параграф 3 – алинея 4</w:t>
      </w:r>
      <w:r w:rsidRPr="00963CD2">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6CC8D6C6" w14:textId="77777777" w:rsidTr="00E13721">
        <w:trPr>
          <w:jc w:val="center"/>
        </w:trPr>
        <w:tc>
          <w:tcPr>
            <w:tcW w:w="9752" w:type="dxa"/>
            <w:gridSpan w:val="2"/>
          </w:tcPr>
          <w:p w14:paraId="489DE78D" w14:textId="77777777" w:rsidR="00E13721" w:rsidRPr="00963CD2" w:rsidRDefault="00E13721" w:rsidP="00E13721">
            <w:pPr>
              <w:keepNext/>
              <w:rPr>
                <w:color w:val="000000" w:themeColor="text1"/>
              </w:rPr>
            </w:pPr>
          </w:p>
        </w:tc>
      </w:tr>
      <w:tr w:rsidR="00E13721" w:rsidRPr="00963CD2" w14:paraId="283C105E" w14:textId="77777777" w:rsidTr="00E13721">
        <w:trPr>
          <w:jc w:val="center"/>
        </w:trPr>
        <w:tc>
          <w:tcPr>
            <w:tcW w:w="4876" w:type="dxa"/>
            <w:hideMark/>
          </w:tcPr>
          <w:p w14:paraId="6FE45FDD"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273E9DE5"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8B35F3D" w14:textId="77777777" w:rsidTr="00E13721">
        <w:trPr>
          <w:jc w:val="center"/>
        </w:trPr>
        <w:tc>
          <w:tcPr>
            <w:tcW w:w="4876" w:type="dxa"/>
            <w:hideMark/>
          </w:tcPr>
          <w:p w14:paraId="234CA624" w14:textId="77777777" w:rsidR="00E13721" w:rsidRPr="00963CD2" w:rsidRDefault="00E13721" w:rsidP="00E13721">
            <w:pPr>
              <w:pStyle w:val="Normal6"/>
              <w:rPr>
                <w:color w:val="000000" w:themeColor="text1"/>
              </w:rPr>
            </w:pPr>
            <w:r w:rsidRPr="00963CD2">
              <w:rPr>
                <w:color w:val="000000" w:themeColor="text1"/>
              </w:rPr>
              <w:t xml:space="preserve">Техническата служба или </w:t>
            </w:r>
            <w:r w:rsidRPr="00963CD2">
              <w:rPr>
                <w:b/>
                <w:i/>
                <w:color w:val="000000" w:themeColor="text1"/>
              </w:rPr>
              <w:t>органът по одобряване на типа</w:t>
            </w:r>
            <w:r w:rsidRPr="00963CD2">
              <w:rPr>
                <w:color w:val="000000" w:themeColor="text1"/>
              </w:rPr>
              <w:t xml:space="preserve"> могат да изискат всяка информация, предоставена на органите на друга държава членка или Комисията, да се обработва поверително.</w:t>
            </w:r>
          </w:p>
        </w:tc>
        <w:tc>
          <w:tcPr>
            <w:tcW w:w="4876" w:type="dxa"/>
            <w:hideMark/>
          </w:tcPr>
          <w:p w14:paraId="4E8E6B33" w14:textId="77777777" w:rsidR="00E13721" w:rsidRPr="00963CD2" w:rsidRDefault="00E13721" w:rsidP="00E13721">
            <w:pPr>
              <w:pStyle w:val="Normal6"/>
              <w:rPr>
                <w:color w:val="000000" w:themeColor="text1"/>
                <w:szCs w:val="24"/>
              </w:rPr>
            </w:pPr>
            <w:r w:rsidRPr="00963CD2">
              <w:rPr>
                <w:color w:val="000000" w:themeColor="text1"/>
              </w:rPr>
              <w:t xml:space="preserve">Техническата служба или </w:t>
            </w:r>
            <w:r w:rsidRPr="00963CD2">
              <w:rPr>
                <w:b/>
                <w:i/>
                <w:color w:val="000000" w:themeColor="text1"/>
              </w:rPr>
              <w:t>определящият орган</w:t>
            </w:r>
            <w:r w:rsidRPr="00963CD2">
              <w:rPr>
                <w:color w:val="000000" w:themeColor="text1"/>
              </w:rPr>
              <w:t xml:space="preserve"> могат да изискат всяка информация, предоставена на органите на друга държава членка или Комисията, да се обработва поверително.</w:t>
            </w:r>
          </w:p>
        </w:tc>
      </w:tr>
    </w:tbl>
    <w:p w14:paraId="24598D97" w14:textId="77777777" w:rsidR="00E13721" w:rsidRPr="00963CD2" w:rsidRDefault="00E13721" w:rsidP="00E13721">
      <w:pPr>
        <w:pStyle w:val="CrossRef"/>
        <w:rPr>
          <w:color w:val="000000" w:themeColor="text1"/>
        </w:rPr>
      </w:pPr>
      <w:r w:rsidRPr="00963CD2">
        <w:rPr>
          <w:color w:val="000000" w:themeColor="text1"/>
        </w:rPr>
        <w:t>(Номерирането в предложението на Комисията е неправилно, има два параграфа с номер „3“.)</w:t>
      </w:r>
    </w:p>
    <w:p w14:paraId="1A9998F3" w14:textId="77777777" w:rsidR="00E13721" w:rsidRPr="00963CD2" w:rsidRDefault="00E13721" w:rsidP="00E13721">
      <w:pPr>
        <w:rPr>
          <w:color w:val="000000" w:themeColor="text1"/>
        </w:rPr>
      </w:pPr>
      <w:r w:rsidRPr="00963CD2">
        <w:rPr>
          <w:rStyle w:val="HideTWBExt"/>
          <w:noProof w:val="0"/>
        </w:rPr>
        <w:t>&lt;/Amend&gt;</w:t>
      </w:r>
    </w:p>
    <w:p w14:paraId="118D5382"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299</w:t>
      </w:r>
      <w:r w:rsidRPr="00963CD2">
        <w:rPr>
          <w:rStyle w:val="HideTWBExt"/>
          <w:b w:val="0"/>
          <w:noProof w:val="0"/>
        </w:rPr>
        <w:t>&lt;/NumAm&gt;</w:t>
      </w:r>
    </w:p>
    <w:p w14:paraId="75C962A9"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9DAF5B0"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80 – параграф 3 – алинея 1</w:t>
      </w:r>
      <w:r w:rsidRPr="00963CD2">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3C019B11" w14:textId="77777777" w:rsidTr="00E13721">
        <w:trPr>
          <w:jc w:val="center"/>
        </w:trPr>
        <w:tc>
          <w:tcPr>
            <w:tcW w:w="9752" w:type="dxa"/>
            <w:gridSpan w:val="2"/>
          </w:tcPr>
          <w:p w14:paraId="70104A5C" w14:textId="77777777" w:rsidR="00E13721" w:rsidRPr="00963CD2" w:rsidRDefault="00E13721" w:rsidP="00E13721">
            <w:pPr>
              <w:keepNext/>
              <w:rPr>
                <w:color w:val="000000" w:themeColor="text1"/>
              </w:rPr>
            </w:pPr>
          </w:p>
        </w:tc>
      </w:tr>
      <w:tr w:rsidR="00E13721" w:rsidRPr="00963CD2" w14:paraId="48D62CB2" w14:textId="77777777" w:rsidTr="00E13721">
        <w:trPr>
          <w:jc w:val="center"/>
        </w:trPr>
        <w:tc>
          <w:tcPr>
            <w:tcW w:w="4876" w:type="dxa"/>
            <w:hideMark/>
          </w:tcPr>
          <w:p w14:paraId="24A6A788"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2875C368"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D716E8C" w14:textId="77777777" w:rsidTr="00E13721">
        <w:trPr>
          <w:jc w:val="center"/>
        </w:trPr>
        <w:tc>
          <w:tcPr>
            <w:tcW w:w="4876" w:type="dxa"/>
            <w:hideMark/>
          </w:tcPr>
          <w:p w14:paraId="5B7D802E" w14:textId="77777777" w:rsidR="00E13721" w:rsidRPr="00963CD2" w:rsidRDefault="00E13721" w:rsidP="00E13721">
            <w:pPr>
              <w:pStyle w:val="Normal6"/>
              <w:rPr>
                <w:color w:val="000000" w:themeColor="text1"/>
              </w:rPr>
            </w:pPr>
            <w:r w:rsidRPr="00963CD2">
              <w:rPr>
                <w:color w:val="000000" w:themeColor="text1"/>
              </w:rPr>
              <w:t xml:space="preserve">Най-малко на всеки </w:t>
            </w:r>
            <w:r w:rsidRPr="00963CD2">
              <w:rPr>
                <w:b/>
                <w:i/>
                <w:color w:val="000000" w:themeColor="text1"/>
              </w:rPr>
              <w:t>30 месеца органът по одобряване на типа</w:t>
            </w:r>
            <w:r w:rsidRPr="00963CD2">
              <w:rPr>
                <w:color w:val="000000" w:themeColor="text1"/>
              </w:rPr>
              <w:t xml:space="preserve"> оценява дали всяка техническа служба под негова отговорност продължава да отговаря на изискванията, предвидени в членове 72—76, членове 84 и 85 и допълнение 2 към приложение V. Тази оценка включва посещение на място във всяка техническа служба под негова отговорност.</w:t>
            </w:r>
          </w:p>
        </w:tc>
        <w:tc>
          <w:tcPr>
            <w:tcW w:w="4876" w:type="dxa"/>
            <w:hideMark/>
          </w:tcPr>
          <w:p w14:paraId="78AB448B" w14:textId="77777777" w:rsidR="00E13721" w:rsidRPr="00963CD2" w:rsidRDefault="00E13721" w:rsidP="00E13721">
            <w:pPr>
              <w:pStyle w:val="Normal6"/>
              <w:rPr>
                <w:color w:val="000000" w:themeColor="text1"/>
                <w:szCs w:val="24"/>
              </w:rPr>
            </w:pPr>
            <w:r w:rsidRPr="00963CD2">
              <w:rPr>
                <w:color w:val="000000" w:themeColor="text1"/>
              </w:rPr>
              <w:t xml:space="preserve">Най-малко на всеки </w:t>
            </w:r>
            <w:r w:rsidRPr="00963CD2">
              <w:rPr>
                <w:b/>
                <w:i/>
                <w:color w:val="000000" w:themeColor="text1"/>
              </w:rPr>
              <w:t>три години определящият орган</w:t>
            </w:r>
            <w:r w:rsidRPr="00963CD2">
              <w:rPr>
                <w:color w:val="000000" w:themeColor="text1"/>
              </w:rPr>
              <w:t xml:space="preserve"> оценява дали всяка техническа служба под негова отговорност продължава да отговаря на изискванията, предвидени в членове 72—76, членове 84 и 85 и допълнение 2 към приложение V</w:t>
            </w:r>
            <w:r w:rsidRPr="00963CD2">
              <w:rPr>
                <w:b/>
                <w:i/>
                <w:color w:val="000000" w:themeColor="text1"/>
              </w:rPr>
              <w:t>, и представя оценка на компетентната държава членка</w:t>
            </w:r>
            <w:r w:rsidRPr="00963CD2">
              <w:rPr>
                <w:color w:val="000000" w:themeColor="text1"/>
              </w:rPr>
              <w:t>. Тази оценка</w:t>
            </w:r>
            <w:r w:rsidRPr="00963CD2">
              <w:rPr>
                <w:b/>
                <w:i/>
                <w:color w:val="000000" w:themeColor="text1"/>
              </w:rPr>
              <w:t xml:space="preserve"> се извършва от група за съвместна оценка, определена в съответствие с процедурата по член 77, параграфи от 1 до 4, и</w:t>
            </w:r>
            <w:r w:rsidRPr="00963CD2">
              <w:rPr>
                <w:color w:val="000000" w:themeColor="text1"/>
              </w:rPr>
              <w:t xml:space="preserve"> включва посещение на място във всяка техническа служба под негова отговорност.</w:t>
            </w:r>
          </w:p>
        </w:tc>
      </w:tr>
    </w:tbl>
    <w:p w14:paraId="63AAD9FB" w14:textId="77777777" w:rsidR="00E13721" w:rsidRPr="00963CD2" w:rsidRDefault="00E13721" w:rsidP="00E13721">
      <w:pPr>
        <w:pStyle w:val="CrossRef"/>
        <w:rPr>
          <w:color w:val="000000" w:themeColor="text1"/>
        </w:rPr>
      </w:pPr>
      <w:r w:rsidRPr="00963CD2">
        <w:rPr>
          <w:color w:val="000000" w:themeColor="text1"/>
        </w:rPr>
        <w:t>(Номерирането в предложението на Комисията е неправилно, има два параграфа с номер „3“.)</w:t>
      </w:r>
    </w:p>
    <w:p w14:paraId="2C796C51" w14:textId="77777777" w:rsidR="00E13721" w:rsidRPr="00963CD2" w:rsidRDefault="00E13721" w:rsidP="00E13721">
      <w:pPr>
        <w:rPr>
          <w:color w:val="000000" w:themeColor="text1"/>
        </w:rPr>
      </w:pPr>
      <w:r w:rsidRPr="00963CD2">
        <w:rPr>
          <w:rStyle w:val="HideTWBExt"/>
          <w:noProof w:val="0"/>
        </w:rPr>
        <w:t>&lt;/Amend&gt;</w:t>
      </w:r>
    </w:p>
    <w:p w14:paraId="493D3C1D"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300</w:t>
      </w:r>
      <w:r w:rsidRPr="00963CD2">
        <w:rPr>
          <w:rStyle w:val="HideTWBExt"/>
          <w:b w:val="0"/>
          <w:noProof w:val="0"/>
        </w:rPr>
        <w:t>&lt;/NumAm&gt;</w:t>
      </w:r>
    </w:p>
    <w:p w14:paraId="4D37F276"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65D6F1B"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80 – параграф 3 – алинея 2</w:t>
      </w:r>
      <w:r w:rsidRPr="00963CD2">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33BA6363" w14:textId="77777777" w:rsidTr="00E13721">
        <w:trPr>
          <w:jc w:val="center"/>
        </w:trPr>
        <w:tc>
          <w:tcPr>
            <w:tcW w:w="9752" w:type="dxa"/>
            <w:gridSpan w:val="2"/>
          </w:tcPr>
          <w:p w14:paraId="797C61A1" w14:textId="77777777" w:rsidR="00E13721" w:rsidRPr="00963CD2" w:rsidRDefault="00E13721" w:rsidP="00E13721">
            <w:pPr>
              <w:keepNext/>
              <w:rPr>
                <w:color w:val="000000" w:themeColor="text1"/>
              </w:rPr>
            </w:pPr>
          </w:p>
        </w:tc>
      </w:tr>
      <w:tr w:rsidR="00E13721" w:rsidRPr="00963CD2" w14:paraId="5FD4915B" w14:textId="77777777" w:rsidTr="00E13721">
        <w:trPr>
          <w:jc w:val="center"/>
        </w:trPr>
        <w:tc>
          <w:tcPr>
            <w:tcW w:w="4876" w:type="dxa"/>
            <w:hideMark/>
          </w:tcPr>
          <w:p w14:paraId="10839739"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234D1969"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0AA4D41" w14:textId="77777777" w:rsidTr="00E13721">
        <w:trPr>
          <w:jc w:val="center"/>
        </w:trPr>
        <w:tc>
          <w:tcPr>
            <w:tcW w:w="4876" w:type="dxa"/>
            <w:hideMark/>
          </w:tcPr>
          <w:p w14:paraId="78D94372" w14:textId="77777777" w:rsidR="00E13721" w:rsidRPr="00963CD2" w:rsidRDefault="00E13721" w:rsidP="00E13721">
            <w:pPr>
              <w:pStyle w:val="Normal6"/>
              <w:rPr>
                <w:color w:val="000000" w:themeColor="text1"/>
              </w:rPr>
            </w:pPr>
            <w:r w:rsidRPr="00963CD2">
              <w:rPr>
                <w:b/>
                <w:i/>
                <w:color w:val="000000" w:themeColor="text1"/>
              </w:rPr>
              <w:t>В срок</w:t>
            </w:r>
            <w:r w:rsidRPr="00963CD2">
              <w:rPr>
                <w:color w:val="000000" w:themeColor="text1"/>
              </w:rPr>
              <w:t xml:space="preserve"> от </w:t>
            </w:r>
            <w:r w:rsidRPr="00963CD2">
              <w:rPr>
                <w:b/>
                <w:i/>
                <w:color w:val="000000" w:themeColor="text1"/>
              </w:rPr>
              <w:t>два месеца след приключване</w:t>
            </w:r>
            <w:r w:rsidRPr="00963CD2">
              <w:rPr>
                <w:color w:val="000000" w:themeColor="text1"/>
              </w:rPr>
              <w:t xml:space="preserve"> </w:t>
            </w:r>
            <w:r w:rsidRPr="00963CD2">
              <w:rPr>
                <w:color w:val="000000" w:themeColor="text1"/>
              </w:rPr>
              <w:lastRenderedPageBreak/>
              <w:t xml:space="preserve">на </w:t>
            </w:r>
            <w:r w:rsidRPr="00963CD2">
              <w:rPr>
                <w:b/>
                <w:i/>
                <w:color w:val="000000" w:themeColor="text1"/>
              </w:rPr>
              <w:t>това оценяване на техническата служба държавите</w:t>
            </w:r>
            <w:r w:rsidRPr="00963CD2">
              <w:rPr>
                <w:color w:val="000000" w:themeColor="text1"/>
              </w:rPr>
              <w:t xml:space="preserve"> членки </w:t>
            </w:r>
            <w:r w:rsidRPr="00963CD2">
              <w:rPr>
                <w:b/>
                <w:i/>
                <w:color w:val="000000" w:themeColor="text1"/>
              </w:rPr>
              <w:t>докладват</w:t>
            </w:r>
            <w:r w:rsidRPr="00963CD2">
              <w:rPr>
                <w:color w:val="000000" w:themeColor="text1"/>
              </w:rPr>
              <w:t xml:space="preserve"> на Комисията</w:t>
            </w:r>
            <w:r w:rsidRPr="00963CD2">
              <w:rPr>
                <w:b/>
                <w:i/>
                <w:color w:val="000000" w:themeColor="text1"/>
              </w:rPr>
              <w:t xml:space="preserve"> и</w:t>
            </w:r>
            <w:r w:rsidRPr="00963CD2">
              <w:rPr>
                <w:color w:val="000000" w:themeColor="text1"/>
              </w:rPr>
              <w:t xml:space="preserve"> на </w:t>
            </w:r>
            <w:r w:rsidRPr="00963CD2">
              <w:rPr>
                <w:b/>
                <w:i/>
                <w:color w:val="000000" w:themeColor="text1"/>
              </w:rPr>
              <w:t>другите държави членки относно тези дейности по мониторинг</w:t>
            </w:r>
            <w:r w:rsidRPr="00963CD2">
              <w:rPr>
                <w:color w:val="000000" w:themeColor="text1"/>
              </w:rPr>
              <w:t>.</w:t>
            </w:r>
            <w:r w:rsidRPr="00963CD2">
              <w:rPr>
                <w:b/>
                <w:i/>
                <w:color w:val="000000" w:themeColor="text1"/>
              </w:rPr>
              <w:t xml:space="preserve"> Докладите съдържат обобщение на оценката</w:t>
            </w:r>
            <w:r w:rsidRPr="00963CD2">
              <w:rPr>
                <w:color w:val="000000" w:themeColor="text1"/>
              </w:rPr>
              <w:t xml:space="preserve">, </w:t>
            </w:r>
            <w:r w:rsidRPr="00963CD2">
              <w:rPr>
                <w:b/>
                <w:i/>
                <w:color w:val="000000" w:themeColor="text1"/>
              </w:rPr>
              <w:t>което се прави публично достъпно</w:t>
            </w:r>
            <w:r w:rsidRPr="00963CD2">
              <w:rPr>
                <w:color w:val="000000" w:themeColor="text1"/>
              </w:rPr>
              <w:t>.</w:t>
            </w:r>
          </w:p>
        </w:tc>
        <w:tc>
          <w:tcPr>
            <w:tcW w:w="4876" w:type="dxa"/>
            <w:hideMark/>
          </w:tcPr>
          <w:p w14:paraId="41FD6220" w14:textId="77777777" w:rsidR="00E13721" w:rsidRPr="00963CD2" w:rsidRDefault="00E13721" w:rsidP="00E13721">
            <w:pPr>
              <w:pStyle w:val="Normal6"/>
              <w:rPr>
                <w:color w:val="000000" w:themeColor="text1"/>
                <w:szCs w:val="24"/>
              </w:rPr>
            </w:pPr>
            <w:r w:rsidRPr="00963CD2">
              <w:rPr>
                <w:b/>
                <w:i/>
                <w:color w:val="000000" w:themeColor="text1"/>
              </w:rPr>
              <w:lastRenderedPageBreak/>
              <w:t>Резултатът</w:t>
            </w:r>
            <w:r w:rsidRPr="00963CD2">
              <w:rPr>
                <w:color w:val="000000" w:themeColor="text1"/>
              </w:rPr>
              <w:t xml:space="preserve"> от </w:t>
            </w:r>
            <w:r w:rsidRPr="00963CD2">
              <w:rPr>
                <w:b/>
                <w:i/>
                <w:color w:val="000000" w:themeColor="text1"/>
              </w:rPr>
              <w:t xml:space="preserve">оценяването се </w:t>
            </w:r>
            <w:r w:rsidRPr="00963CD2">
              <w:rPr>
                <w:b/>
                <w:i/>
                <w:color w:val="000000" w:themeColor="text1"/>
              </w:rPr>
              <w:lastRenderedPageBreak/>
              <w:t>съобщава</w:t>
            </w:r>
            <w:r w:rsidRPr="00963CD2">
              <w:rPr>
                <w:color w:val="000000" w:themeColor="text1"/>
              </w:rPr>
              <w:t xml:space="preserve"> на </w:t>
            </w:r>
            <w:r w:rsidRPr="00963CD2">
              <w:rPr>
                <w:b/>
                <w:i/>
                <w:color w:val="000000" w:themeColor="text1"/>
              </w:rPr>
              <w:t>всички държави</w:t>
            </w:r>
            <w:r w:rsidRPr="00963CD2">
              <w:rPr>
                <w:color w:val="000000" w:themeColor="text1"/>
              </w:rPr>
              <w:t xml:space="preserve"> членки </w:t>
            </w:r>
            <w:r w:rsidRPr="00963CD2">
              <w:rPr>
                <w:b/>
                <w:i/>
                <w:color w:val="000000" w:themeColor="text1"/>
              </w:rPr>
              <w:t>и</w:t>
            </w:r>
            <w:r w:rsidRPr="00963CD2">
              <w:rPr>
                <w:color w:val="000000" w:themeColor="text1"/>
              </w:rPr>
              <w:t xml:space="preserve"> на Комисията</w:t>
            </w:r>
            <w:r w:rsidRPr="00963CD2">
              <w:rPr>
                <w:b/>
                <w:i/>
                <w:color w:val="000000" w:themeColor="text1"/>
              </w:rPr>
              <w:t>, а</w:t>
            </w:r>
            <w:r w:rsidRPr="00963CD2">
              <w:rPr>
                <w:color w:val="000000" w:themeColor="text1"/>
              </w:rPr>
              <w:t xml:space="preserve"> на </w:t>
            </w:r>
            <w:r w:rsidRPr="00963CD2">
              <w:rPr>
                <w:b/>
                <w:i/>
                <w:color w:val="000000" w:themeColor="text1"/>
              </w:rPr>
              <w:t>обществеността се предоставя обобщение на резултата</w:t>
            </w:r>
            <w:r w:rsidRPr="00963CD2">
              <w:rPr>
                <w:color w:val="000000" w:themeColor="text1"/>
              </w:rPr>
              <w:t>.</w:t>
            </w:r>
            <w:r w:rsidRPr="00963CD2">
              <w:rPr>
                <w:b/>
                <w:i/>
                <w:color w:val="000000" w:themeColor="text1"/>
              </w:rPr>
              <w:t xml:space="preserve"> Той се обсъжда от форума</w:t>
            </w:r>
            <w:r w:rsidRPr="00963CD2">
              <w:rPr>
                <w:color w:val="000000" w:themeColor="text1"/>
              </w:rPr>
              <w:t xml:space="preserve">, </w:t>
            </w:r>
            <w:r w:rsidRPr="00963CD2">
              <w:rPr>
                <w:b/>
                <w:i/>
                <w:color w:val="000000" w:themeColor="text1"/>
              </w:rPr>
              <w:t>създаден съгласно член 10</w:t>
            </w:r>
            <w:r w:rsidRPr="00963CD2">
              <w:rPr>
                <w:color w:val="000000" w:themeColor="text1"/>
              </w:rPr>
              <w:t>.</w:t>
            </w:r>
          </w:p>
        </w:tc>
      </w:tr>
    </w:tbl>
    <w:p w14:paraId="1062721C" w14:textId="77777777" w:rsidR="00E13721" w:rsidRPr="00963CD2" w:rsidRDefault="00E13721" w:rsidP="00E13721">
      <w:pPr>
        <w:pStyle w:val="CrossRef"/>
        <w:rPr>
          <w:color w:val="000000" w:themeColor="text1"/>
        </w:rPr>
      </w:pPr>
      <w:r w:rsidRPr="00963CD2">
        <w:rPr>
          <w:color w:val="000000" w:themeColor="text1"/>
        </w:rPr>
        <w:lastRenderedPageBreak/>
        <w:t>(Номерирането в предложението на Комисията е неправилно, има два параграфа с номер „3“.)</w:t>
      </w:r>
    </w:p>
    <w:p w14:paraId="2BC05831" w14:textId="77777777" w:rsidR="00E13721" w:rsidRPr="00963CD2" w:rsidRDefault="00E13721" w:rsidP="00E13721">
      <w:pPr>
        <w:rPr>
          <w:color w:val="000000" w:themeColor="text1"/>
        </w:rPr>
      </w:pPr>
      <w:r w:rsidRPr="00963CD2">
        <w:rPr>
          <w:rStyle w:val="HideTWBExt"/>
          <w:noProof w:val="0"/>
        </w:rPr>
        <w:t>&lt;/Amend&gt;</w:t>
      </w:r>
    </w:p>
    <w:p w14:paraId="0D04163D" w14:textId="77777777" w:rsidR="00E13721" w:rsidRPr="00963CD2" w:rsidRDefault="00E13721" w:rsidP="00E13721">
      <w:pPr>
        <w:rPr>
          <w:color w:val="000000" w:themeColor="text1"/>
        </w:rPr>
      </w:pPr>
    </w:p>
    <w:p w14:paraId="70D5CBBE" w14:textId="77777777" w:rsidR="00E13721" w:rsidRPr="00963CD2" w:rsidRDefault="00E13721" w:rsidP="00E13721">
      <w:pPr>
        <w:pStyle w:val="AMNumberTabs"/>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301</w:t>
      </w:r>
      <w:r w:rsidRPr="00963CD2">
        <w:rPr>
          <w:rStyle w:val="HideTWBExt"/>
          <w:b w:val="0"/>
          <w:noProof w:val="0"/>
        </w:rPr>
        <w:t>&lt;/NumAm&gt;</w:t>
      </w:r>
    </w:p>
    <w:p w14:paraId="54F630F5"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3C10771"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81 – параграф 1 – алинея 1</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075A14DA" w14:textId="77777777" w:rsidTr="00E13721">
        <w:trPr>
          <w:jc w:val="center"/>
        </w:trPr>
        <w:tc>
          <w:tcPr>
            <w:tcW w:w="9752" w:type="dxa"/>
            <w:gridSpan w:val="2"/>
          </w:tcPr>
          <w:p w14:paraId="1F4724C3" w14:textId="77777777" w:rsidR="00E13721" w:rsidRPr="00963CD2" w:rsidRDefault="00E13721" w:rsidP="00E13721">
            <w:pPr>
              <w:keepNext/>
              <w:rPr>
                <w:color w:val="000000" w:themeColor="text1"/>
              </w:rPr>
            </w:pPr>
          </w:p>
        </w:tc>
      </w:tr>
      <w:tr w:rsidR="00E13721" w:rsidRPr="00963CD2" w14:paraId="619F5CBD" w14:textId="77777777" w:rsidTr="00E13721">
        <w:trPr>
          <w:jc w:val="center"/>
        </w:trPr>
        <w:tc>
          <w:tcPr>
            <w:tcW w:w="4876" w:type="dxa"/>
            <w:hideMark/>
          </w:tcPr>
          <w:p w14:paraId="25DE91AA"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6686EF83"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76298A79" w14:textId="77777777" w:rsidTr="00E13721">
        <w:trPr>
          <w:jc w:val="center"/>
        </w:trPr>
        <w:tc>
          <w:tcPr>
            <w:tcW w:w="4876" w:type="dxa"/>
            <w:hideMark/>
          </w:tcPr>
          <w:p w14:paraId="39B5AAEF" w14:textId="77777777" w:rsidR="00E13721" w:rsidRPr="00963CD2" w:rsidRDefault="00E13721" w:rsidP="00E13721">
            <w:pPr>
              <w:pStyle w:val="Normal6"/>
              <w:rPr>
                <w:color w:val="000000" w:themeColor="text1"/>
              </w:rPr>
            </w:pPr>
            <w:r w:rsidRPr="00963CD2">
              <w:rPr>
                <w:color w:val="000000" w:themeColor="text1"/>
              </w:rPr>
              <w:t>Комисията разследва всички случаи, в които пред нея са изразени съмнения относно компетентността на дадена техническа служба или нейното продължаващо съответствие с изискванията и отговорностите, на които тя е предмет съгласно настоящия регламент. Комисията може да започне такова проучване и по собствена инициатива.</w:t>
            </w:r>
          </w:p>
        </w:tc>
        <w:tc>
          <w:tcPr>
            <w:tcW w:w="4876" w:type="dxa"/>
            <w:hideMark/>
          </w:tcPr>
          <w:p w14:paraId="096B585D" w14:textId="77777777" w:rsidR="00E13721" w:rsidRPr="00963CD2" w:rsidRDefault="00E13721" w:rsidP="00E13721">
            <w:pPr>
              <w:pStyle w:val="Normal6"/>
              <w:rPr>
                <w:color w:val="000000" w:themeColor="text1"/>
                <w:szCs w:val="24"/>
              </w:rPr>
            </w:pPr>
            <w:r w:rsidRPr="00963CD2">
              <w:rPr>
                <w:color w:val="000000" w:themeColor="text1"/>
              </w:rPr>
              <w:t>Комисията</w:t>
            </w:r>
            <w:r w:rsidRPr="00963CD2">
              <w:rPr>
                <w:b/>
                <w:i/>
                <w:color w:val="000000" w:themeColor="text1"/>
              </w:rPr>
              <w:t>, в сътрудничество с органа по одобряване на типа от засегнатата държава членка,</w:t>
            </w:r>
            <w:r w:rsidRPr="00963CD2">
              <w:rPr>
                <w:color w:val="000000" w:themeColor="text1"/>
              </w:rPr>
              <w:t xml:space="preserve"> разследва всички случаи, в които пред нея са изразени съмнения относно компетентността на дадена техническа служба или нейното продължаващо съответствие с изискванията и отговорностите, на които тя е предмет съгласно настоящия регламент. Комисията може да започне такова проучване и по собствена инициатива.</w:t>
            </w:r>
          </w:p>
        </w:tc>
      </w:tr>
    </w:tbl>
    <w:p w14:paraId="32B247FB" w14:textId="77777777" w:rsidR="00E13721" w:rsidRPr="00963CD2" w:rsidRDefault="00E13721" w:rsidP="00E13721">
      <w:pPr>
        <w:rPr>
          <w:color w:val="000000" w:themeColor="text1"/>
        </w:rPr>
      </w:pPr>
      <w:r w:rsidRPr="00963CD2">
        <w:rPr>
          <w:rStyle w:val="HideTWBExt"/>
          <w:noProof w:val="0"/>
        </w:rPr>
        <w:t>&lt;/Amend&gt;</w:t>
      </w:r>
    </w:p>
    <w:p w14:paraId="7C80441E"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302</w:t>
      </w:r>
      <w:r w:rsidRPr="00963CD2">
        <w:rPr>
          <w:rStyle w:val="HideTWBExt"/>
          <w:b w:val="0"/>
          <w:noProof w:val="0"/>
        </w:rPr>
        <w:t>&lt;/NumAmB&gt;</w:t>
      </w:r>
    </w:p>
    <w:p w14:paraId="5FC22E3B"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377466AD"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81 – параграф 2</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497F01B6" w14:textId="77777777" w:rsidTr="00E13721">
        <w:trPr>
          <w:jc w:val="center"/>
        </w:trPr>
        <w:tc>
          <w:tcPr>
            <w:tcW w:w="9752" w:type="dxa"/>
            <w:gridSpan w:val="2"/>
          </w:tcPr>
          <w:p w14:paraId="0793BB24" w14:textId="77777777" w:rsidR="00E13721" w:rsidRPr="00963CD2" w:rsidRDefault="00E13721" w:rsidP="00E13721">
            <w:pPr>
              <w:keepNext/>
              <w:rPr>
                <w:color w:val="000000" w:themeColor="text1"/>
              </w:rPr>
            </w:pPr>
          </w:p>
        </w:tc>
      </w:tr>
      <w:tr w:rsidR="00E13721" w:rsidRPr="00963CD2" w14:paraId="6458E18E" w14:textId="77777777" w:rsidTr="00E13721">
        <w:trPr>
          <w:jc w:val="center"/>
        </w:trPr>
        <w:tc>
          <w:tcPr>
            <w:tcW w:w="4876" w:type="dxa"/>
            <w:hideMark/>
          </w:tcPr>
          <w:p w14:paraId="28716E59"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22A30DE5"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23D19911" w14:textId="77777777" w:rsidTr="00E13721">
        <w:trPr>
          <w:jc w:val="center"/>
        </w:trPr>
        <w:tc>
          <w:tcPr>
            <w:tcW w:w="4876" w:type="dxa"/>
            <w:hideMark/>
          </w:tcPr>
          <w:p w14:paraId="40D1FCD9" w14:textId="77777777" w:rsidR="00E13721" w:rsidRPr="00963CD2" w:rsidRDefault="00E13721" w:rsidP="00E13721">
            <w:pPr>
              <w:pStyle w:val="Normal6"/>
              <w:rPr>
                <w:color w:val="000000" w:themeColor="text1"/>
              </w:rPr>
            </w:pPr>
            <w:r w:rsidRPr="00963CD2">
              <w:rPr>
                <w:color w:val="000000" w:themeColor="text1"/>
              </w:rPr>
              <w:t>2.</w:t>
            </w:r>
            <w:r w:rsidRPr="00963CD2">
              <w:rPr>
                <w:color w:val="000000" w:themeColor="text1"/>
              </w:rPr>
              <w:tab/>
              <w:t xml:space="preserve">Комисията </w:t>
            </w:r>
            <w:r w:rsidRPr="00963CD2">
              <w:rPr>
                <w:b/>
                <w:i/>
                <w:color w:val="000000" w:themeColor="text1"/>
              </w:rPr>
              <w:t>се консултира</w:t>
            </w:r>
            <w:r w:rsidRPr="00963CD2">
              <w:rPr>
                <w:color w:val="000000" w:themeColor="text1"/>
              </w:rPr>
              <w:t xml:space="preserve"> с органа по одобряване на типа на държавата членка, в която е установена техническа служба, като част от процеса на разследването, посочено в параграф 1. По искане на Комисията органът по одобряване на тази държава членка ѝ предоставя цялата информация, </w:t>
            </w:r>
            <w:r w:rsidRPr="00963CD2">
              <w:rPr>
                <w:color w:val="000000" w:themeColor="text1"/>
              </w:rPr>
              <w:lastRenderedPageBreak/>
              <w:t>свързана с работата на въпросната техническа служба и спазването на изискванията за нейната независимост и компетентност.</w:t>
            </w:r>
          </w:p>
        </w:tc>
        <w:tc>
          <w:tcPr>
            <w:tcW w:w="4876" w:type="dxa"/>
            <w:hideMark/>
          </w:tcPr>
          <w:p w14:paraId="52DDD8C3" w14:textId="77777777" w:rsidR="00E13721" w:rsidRPr="00963CD2" w:rsidRDefault="00E13721" w:rsidP="00E13721">
            <w:pPr>
              <w:pStyle w:val="Normal6"/>
              <w:rPr>
                <w:color w:val="000000" w:themeColor="text1"/>
                <w:szCs w:val="24"/>
              </w:rPr>
            </w:pPr>
            <w:r w:rsidRPr="00963CD2">
              <w:rPr>
                <w:color w:val="000000" w:themeColor="text1"/>
              </w:rPr>
              <w:lastRenderedPageBreak/>
              <w:t>2.</w:t>
            </w:r>
            <w:r w:rsidRPr="00963CD2">
              <w:rPr>
                <w:color w:val="000000" w:themeColor="text1"/>
              </w:rPr>
              <w:tab/>
              <w:t xml:space="preserve">Комисията </w:t>
            </w:r>
            <w:r w:rsidRPr="00963CD2">
              <w:rPr>
                <w:b/>
                <w:i/>
                <w:color w:val="000000" w:themeColor="text1"/>
              </w:rPr>
              <w:t>си сътрудничи</w:t>
            </w:r>
            <w:r w:rsidRPr="00963CD2">
              <w:rPr>
                <w:color w:val="000000" w:themeColor="text1"/>
              </w:rPr>
              <w:t xml:space="preserve"> с органа по одобряване на типа на държавата членка, в която е установена техническа служба, като част от процеса на разследването, посочено в параграф 1. По искане на Комисията органът по одобряване на тази държава членка ѝ предоставя цялата информация, </w:t>
            </w:r>
            <w:r w:rsidRPr="00963CD2">
              <w:rPr>
                <w:color w:val="000000" w:themeColor="text1"/>
              </w:rPr>
              <w:lastRenderedPageBreak/>
              <w:t>свързана с работата на въпросната техническа служба и спазването на изискванията за нейната независимост и компетентност.</w:t>
            </w:r>
          </w:p>
        </w:tc>
      </w:tr>
    </w:tbl>
    <w:p w14:paraId="3AE9EE0E" w14:textId="77777777" w:rsidR="00E13721" w:rsidRPr="00963CD2" w:rsidRDefault="00E13721" w:rsidP="00E13721">
      <w:pPr>
        <w:rPr>
          <w:color w:val="000000" w:themeColor="text1"/>
        </w:rPr>
      </w:pPr>
      <w:r w:rsidRPr="00963CD2">
        <w:rPr>
          <w:rStyle w:val="HideTWBExt"/>
          <w:noProof w:val="0"/>
        </w:rPr>
        <w:lastRenderedPageBreak/>
        <w:t>&lt;/AmendB&gt;</w:t>
      </w:r>
    </w:p>
    <w:p w14:paraId="3B5E5080"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303</w:t>
      </w:r>
      <w:r w:rsidRPr="00963CD2">
        <w:rPr>
          <w:rStyle w:val="HideTWBExt"/>
          <w:b w:val="0"/>
          <w:noProof w:val="0"/>
        </w:rPr>
        <w:t>&lt;/NumAm&gt;</w:t>
      </w:r>
    </w:p>
    <w:p w14:paraId="2C4307EE"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22940F9A"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82 – параграф 4</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6FED10E4" w14:textId="77777777" w:rsidTr="00E13721">
        <w:trPr>
          <w:jc w:val="center"/>
        </w:trPr>
        <w:tc>
          <w:tcPr>
            <w:tcW w:w="9752" w:type="dxa"/>
            <w:gridSpan w:val="2"/>
          </w:tcPr>
          <w:p w14:paraId="25274E21" w14:textId="77777777" w:rsidR="00E13721" w:rsidRPr="00963CD2" w:rsidRDefault="00E13721" w:rsidP="00E13721">
            <w:pPr>
              <w:keepNext/>
              <w:rPr>
                <w:color w:val="000000" w:themeColor="text1"/>
              </w:rPr>
            </w:pPr>
          </w:p>
        </w:tc>
      </w:tr>
      <w:tr w:rsidR="00E13721" w:rsidRPr="00963CD2" w14:paraId="3099B6FE" w14:textId="77777777" w:rsidTr="00E13721">
        <w:trPr>
          <w:jc w:val="center"/>
        </w:trPr>
        <w:tc>
          <w:tcPr>
            <w:tcW w:w="4876" w:type="dxa"/>
            <w:hideMark/>
          </w:tcPr>
          <w:p w14:paraId="74ADF0EA"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50002509"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2396433F" w14:textId="77777777" w:rsidTr="00E13721">
        <w:trPr>
          <w:jc w:val="center"/>
        </w:trPr>
        <w:tc>
          <w:tcPr>
            <w:tcW w:w="4876" w:type="dxa"/>
            <w:hideMark/>
          </w:tcPr>
          <w:p w14:paraId="140DF742" w14:textId="77777777" w:rsidR="00E13721" w:rsidRPr="00963CD2" w:rsidRDefault="00E13721" w:rsidP="00E13721">
            <w:pPr>
              <w:pStyle w:val="Normal6"/>
              <w:rPr>
                <w:color w:val="000000" w:themeColor="text1"/>
              </w:rPr>
            </w:pPr>
            <w:r w:rsidRPr="00963CD2">
              <w:rPr>
                <w:color w:val="000000" w:themeColor="text1"/>
              </w:rPr>
              <w:t>4.</w:t>
            </w:r>
            <w:r w:rsidRPr="00963CD2">
              <w:rPr>
                <w:color w:val="000000" w:themeColor="text1"/>
              </w:rPr>
              <w:tab/>
              <w:t xml:space="preserve">Обменът на информация се координира от форума, </w:t>
            </w:r>
            <w:r w:rsidRPr="00963CD2">
              <w:rPr>
                <w:b/>
                <w:i/>
                <w:color w:val="000000" w:themeColor="text1"/>
              </w:rPr>
              <w:t>посочен в</w:t>
            </w:r>
            <w:r w:rsidRPr="00963CD2">
              <w:rPr>
                <w:color w:val="000000" w:themeColor="text1"/>
              </w:rPr>
              <w:t xml:space="preserve"> член 10.</w:t>
            </w:r>
          </w:p>
        </w:tc>
        <w:tc>
          <w:tcPr>
            <w:tcW w:w="4876" w:type="dxa"/>
            <w:hideMark/>
          </w:tcPr>
          <w:p w14:paraId="76D34F4D" w14:textId="77777777" w:rsidR="00E13721" w:rsidRPr="00963CD2" w:rsidRDefault="00E13721" w:rsidP="00E13721">
            <w:pPr>
              <w:pStyle w:val="Normal6"/>
              <w:rPr>
                <w:color w:val="000000" w:themeColor="text1"/>
                <w:szCs w:val="24"/>
              </w:rPr>
            </w:pPr>
            <w:r w:rsidRPr="00963CD2">
              <w:rPr>
                <w:color w:val="000000" w:themeColor="text1"/>
              </w:rPr>
              <w:t>4.</w:t>
            </w:r>
            <w:r w:rsidRPr="00963CD2">
              <w:rPr>
                <w:color w:val="000000" w:themeColor="text1"/>
              </w:rPr>
              <w:tab/>
              <w:t xml:space="preserve">Обменът на информация се координира от форума, </w:t>
            </w:r>
            <w:r w:rsidRPr="00963CD2">
              <w:rPr>
                <w:b/>
                <w:i/>
                <w:color w:val="000000" w:themeColor="text1"/>
              </w:rPr>
              <w:t>създаден съгласно</w:t>
            </w:r>
            <w:r w:rsidRPr="00963CD2">
              <w:rPr>
                <w:color w:val="000000" w:themeColor="text1"/>
              </w:rPr>
              <w:t xml:space="preserve"> член 10.</w:t>
            </w:r>
          </w:p>
        </w:tc>
      </w:tr>
    </w:tbl>
    <w:p w14:paraId="569E8E8B" w14:textId="77777777" w:rsidR="00E13721" w:rsidRPr="00963CD2" w:rsidRDefault="00E13721" w:rsidP="00E13721">
      <w:pPr>
        <w:rPr>
          <w:color w:val="000000" w:themeColor="text1"/>
        </w:rPr>
      </w:pPr>
      <w:r w:rsidRPr="00963CD2">
        <w:rPr>
          <w:rStyle w:val="HideTWBExt"/>
          <w:noProof w:val="0"/>
        </w:rPr>
        <w:t>&lt;/Amend&gt;</w:t>
      </w:r>
    </w:p>
    <w:p w14:paraId="1BCF4F5A"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304</w:t>
      </w:r>
      <w:r w:rsidRPr="00963CD2">
        <w:rPr>
          <w:rStyle w:val="HideTWBExt"/>
          <w:b w:val="0"/>
          <w:noProof w:val="0"/>
        </w:rPr>
        <w:t>&lt;/NumAm&gt;</w:t>
      </w:r>
    </w:p>
    <w:p w14:paraId="7B23F5E6"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2D9D8054"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83 – параграф 1</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4D255E27" w14:textId="77777777" w:rsidTr="00E13721">
        <w:trPr>
          <w:jc w:val="center"/>
        </w:trPr>
        <w:tc>
          <w:tcPr>
            <w:tcW w:w="9752" w:type="dxa"/>
            <w:gridSpan w:val="2"/>
          </w:tcPr>
          <w:p w14:paraId="0E50CF17" w14:textId="77777777" w:rsidR="00E13721" w:rsidRPr="00963CD2" w:rsidRDefault="00E13721" w:rsidP="00E13721">
            <w:pPr>
              <w:keepNext/>
              <w:rPr>
                <w:color w:val="000000" w:themeColor="text1"/>
              </w:rPr>
            </w:pPr>
          </w:p>
        </w:tc>
      </w:tr>
      <w:tr w:rsidR="00E13721" w:rsidRPr="00963CD2" w14:paraId="23079E29" w14:textId="77777777" w:rsidTr="00E13721">
        <w:trPr>
          <w:jc w:val="center"/>
        </w:trPr>
        <w:tc>
          <w:tcPr>
            <w:tcW w:w="4876" w:type="dxa"/>
            <w:hideMark/>
          </w:tcPr>
          <w:p w14:paraId="2D99CBDF"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002EEB5A"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1437F743" w14:textId="77777777" w:rsidTr="00E13721">
        <w:trPr>
          <w:jc w:val="center"/>
        </w:trPr>
        <w:tc>
          <w:tcPr>
            <w:tcW w:w="4876" w:type="dxa"/>
            <w:hideMark/>
          </w:tcPr>
          <w:p w14:paraId="764B42CA" w14:textId="77777777" w:rsidR="00E13721" w:rsidRPr="00963CD2" w:rsidRDefault="00E13721" w:rsidP="00E13721">
            <w:pPr>
              <w:pStyle w:val="Normal6"/>
              <w:rPr>
                <w:color w:val="000000" w:themeColor="text1"/>
              </w:rPr>
            </w:pPr>
            <w:r w:rsidRPr="00963CD2">
              <w:rPr>
                <w:color w:val="000000" w:themeColor="text1"/>
              </w:rPr>
              <w:t>1.</w:t>
            </w:r>
            <w:r w:rsidRPr="00963CD2">
              <w:rPr>
                <w:color w:val="000000" w:themeColor="text1"/>
              </w:rPr>
              <w:tab/>
              <w:t>Когато определянето на техническа служба се основава на акредитация по смисъла на Регламент (ЕО) № 765/2008, държавите членки се уверяват, че националният орган по акредитация, акредитирал конкретна техническа служба, се уведомява от органите по одобряване на типа за доклади за инциденти и друга информация, които се отнасят до въпроси, които са под управлението на техническата служба, когато тази информация е от значение за оценката на качеството на работата на техническата служба.</w:t>
            </w:r>
          </w:p>
        </w:tc>
        <w:tc>
          <w:tcPr>
            <w:tcW w:w="4876" w:type="dxa"/>
            <w:hideMark/>
          </w:tcPr>
          <w:p w14:paraId="404E3AF1" w14:textId="77777777" w:rsidR="00E13721" w:rsidRPr="00963CD2" w:rsidRDefault="00E13721" w:rsidP="00E13721">
            <w:pPr>
              <w:pStyle w:val="Normal6"/>
              <w:rPr>
                <w:color w:val="000000" w:themeColor="text1"/>
                <w:szCs w:val="24"/>
              </w:rPr>
            </w:pPr>
            <w:r w:rsidRPr="00963CD2">
              <w:rPr>
                <w:color w:val="000000" w:themeColor="text1"/>
              </w:rPr>
              <w:t>1.</w:t>
            </w:r>
            <w:r w:rsidRPr="00963CD2">
              <w:rPr>
                <w:color w:val="000000" w:themeColor="text1"/>
              </w:rPr>
              <w:tab/>
              <w:t xml:space="preserve">Когато определянето на техническа служба се основава </w:t>
            </w:r>
            <w:r w:rsidRPr="00963CD2">
              <w:rPr>
                <w:b/>
                <w:i/>
                <w:color w:val="000000" w:themeColor="text1"/>
              </w:rPr>
              <w:t xml:space="preserve">също така </w:t>
            </w:r>
            <w:r w:rsidRPr="00963CD2">
              <w:rPr>
                <w:color w:val="000000" w:themeColor="text1"/>
              </w:rPr>
              <w:t>на акредитация по смисъла на Регламент (ЕО) № 765/2008, държавите членки се уверяват, че националният орган по акредитация, акредитирал конкретна техническа служба, се уведомява от органите по одобряване на типа за доклади за инциденти и друга информация, които се отнасят до въпроси, които са под управлението на техническата служба, когато тази информация е от значение за оценката на качеството на работата на техническата служба.</w:t>
            </w:r>
          </w:p>
        </w:tc>
      </w:tr>
    </w:tbl>
    <w:p w14:paraId="4215724C" w14:textId="77777777" w:rsidR="00E13721" w:rsidRPr="00963CD2" w:rsidRDefault="00E13721" w:rsidP="00E13721">
      <w:pPr>
        <w:rPr>
          <w:color w:val="000000" w:themeColor="text1"/>
        </w:rPr>
      </w:pPr>
      <w:r w:rsidRPr="00963CD2">
        <w:rPr>
          <w:rStyle w:val="HideTWBExt"/>
          <w:noProof w:val="0"/>
        </w:rPr>
        <w:t>&lt;/Amend&gt;</w:t>
      </w:r>
    </w:p>
    <w:p w14:paraId="4BCEA6D9"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305</w:t>
      </w:r>
      <w:r w:rsidRPr="00963CD2">
        <w:rPr>
          <w:rStyle w:val="HideTWBExt"/>
          <w:b w:val="0"/>
          <w:noProof w:val="0"/>
        </w:rPr>
        <w:t>&lt;/NumAm&gt;</w:t>
      </w:r>
    </w:p>
    <w:p w14:paraId="51E3B97C"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284F9E0B"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84 – параграф 2 – буква а</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64438DA1" w14:textId="77777777" w:rsidTr="00E13721">
        <w:trPr>
          <w:jc w:val="center"/>
        </w:trPr>
        <w:tc>
          <w:tcPr>
            <w:tcW w:w="9752" w:type="dxa"/>
            <w:gridSpan w:val="2"/>
          </w:tcPr>
          <w:p w14:paraId="116ED73A" w14:textId="77777777" w:rsidR="00E13721" w:rsidRPr="00963CD2" w:rsidRDefault="00E13721" w:rsidP="00E13721">
            <w:pPr>
              <w:keepNext/>
              <w:rPr>
                <w:color w:val="000000" w:themeColor="text1"/>
              </w:rPr>
            </w:pPr>
          </w:p>
        </w:tc>
      </w:tr>
      <w:tr w:rsidR="00E13721" w:rsidRPr="00963CD2" w14:paraId="2392FF75" w14:textId="77777777" w:rsidTr="00E13721">
        <w:trPr>
          <w:jc w:val="center"/>
        </w:trPr>
        <w:tc>
          <w:tcPr>
            <w:tcW w:w="4876" w:type="dxa"/>
            <w:hideMark/>
          </w:tcPr>
          <w:p w14:paraId="0E9D5739"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4527D13E"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050559F6" w14:textId="77777777" w:rsidTr="00E13721">
        <w:trPr>
          <w:jc w:val="center"/>
        </w:trPr>
        <w:tc>
          <w:tcPr>
            <w:tcW w:w="4876" w:type="dxa"/>
            <w:hideMark/>
          </w:tcPr>
          <w:p w14:paraId="595EED5D" w14:textId="77777777" w:rsidR="00E13721" w:rsidRPr="00963CD2" w:rsidRDefault="00E13721" w:rsidP="00E13721">
            <w:pPr>
              <w:pStyle w:val="Normal6"/>
              <w:rPr>
                <w:color w:val="000000" w:themeColor="text1"/>
              </w:rPr>
            </w:pPr>
            <w:r w:rsidRPr="00963CD2">
              <w:rPr>
                <w:color w:val="000000" w:themeColor="text1"/>
              </w:rPr>
              <w:t>а)</w:t>
            </w:r>
            <w:r w:rsidRPr="00963CD2">
              <w:rPr>
                <w:color w:val="000000" w:themeColor="text1"/>
              </w:rPr>
              <w:tab/>
              <w:t xml:space="preserve">дават възможност на своя орган по одобряването да наблюдава дейността на техническата служба по време на </w:t>
            </w:r>
            <w:r w:rsidRPr="00963CD2">
              <w:rPr>
                <w:b/>
                <w:i/>
                <w:color w:val="000000" w:themeColor="text1"/>
              </w:rPr>
              <w:t>оценяването</w:t>
            </w:r>
            <w:r w:rsidRPr="00963CD2">
              <w:rPr>
                <w:color w:val="000000" w:themeColor="text1"/>
              </w:rPr>
              <w:t xml:space="preserve"> на </w:t>
            </w:r>
            <w:r w:rsidRPr="00963CD2">
              <w:rPr>
                <w:b/>
                <w:i/>
                <w:color w:val="000000" w:themeColor="text1"/>
              </w:rPr>
              <w:t>съответствието</w:t>
            </w:r>
            <w:r w:rsidRPr="00963CD2">
              <w:rPr>
                <w:color w:val="000000" w:themeColor="text1"/>
              </w:rPr>
              <w:t>;</w:t>
            </w:r>
          </w:p>
        </w:tc>
        <w:tc>
          <w:tcPr>
            <w:tcW w:w="4876" w:type="dxa"/>
            <w:hideMark/>
          </w:tcPr>
          <w:p w14:paraId="29C4FC07" w14:textId="77777777" w:rsidR="00E13721" w:rsidRPr="00963CD2" w:rsidRDefault="00E13721" w:rsidP="00E13721">
            <w:pPr>
              <w:pStyle w:val="Normal6"/>
              <w:rPr>
                <w:color w:val="000000" w:themeColor="text1"/>
                <w:szCs w:val="24"/>
              </w:rPr>
            </w:pPr>
            <w:r w:rsidRPr="00963CD2">
              <w:rPr>
                <w:color w:val="000000" w:themeColor="text1"/>
              </w:rPr>
              <w:t>а)</w:t>
            </w:r>
            <w:r w:rsidRPr="00963CD2">
              <w:rPr>
                <w:color w:val="000000" w:themeColor="text1"/>
              </w:rPr>
              <w:tab/>
              <w:t xml:space="preserve">дават възможност на своя орган по одобряването </w:t>
            </w:r>
            <w:r w:rsidRPr="00963CD2">
              <w:rPr>
                <w:b/>
                <w:i/>
                <w:color w:val="000000" w:themeColor="text1"/>
              </w:rPr>
              <w:t xml:space="preserve">или на групата за съвместна оценка, описана в член 77, параграф 1, </w:t>
            </w:r>
            <w:r w:rsidRPr="00963CD2">
              <w:rPr>
                <w:color w:val="000000" w:themeColor="text1"/>
              </w:rPr>
              <w:t xml:space="preserve">да наблюдава дейността на техническата служба по време на </w:t>
            </w:r>
            <w:r w:rsidRPr="00963CD2">
              <w:rPr>
                <w:b/>
                <w:i/>
                <w:color w:val="000000" w:themeColor="text1"/>
              </w:rPr>
              <w:t>изпитването за одобряване</w:t>
            </w:r>
            <w:r w:rsidRPr="00963CD2">
              <w:rPr>
                <w:color w:val="000000" w:themeColor="text1"/>
              </w:rPr>
              <w:t xml:space="preserve"> на </w:t>
            </w:r>
            <w:r w:rsidRPr="00963CD2">
              <w:rPr>
                <w:b/>
                <w:i/>
                <w:color w:val="000000" w:themeColor="text1"/>
              </w:rPr>
              <w:t>типа</w:t>
            </w:r>
            <w:r w:rsidRPr="00963CD2">
              <w:rPr>
                <w:color w:val="000000" w:themeColor="text1"/>
              </w:rPr>
              <w:t>;</w:t>
            </w:r>
          </w:p>
        </w:tc>
      </w:tr>
    </w:tbl>
    <w:p w14:paraId="3958D56F" w14:textId="77777777" w:rsidR="00E13721" w:rsidRPr="00963CD2" w:rsidRDefault="00E13721" w:rsidP="00E13721">
      <w:pPr>
        <w:rPr>
          <w:color w:val="000000" w:themeColor="text1"/>
        </w:rPr>
      </w:pPr>
      <w:r w:rsidRPr="00963CD2">
        <w:rPr>
          <w:rStyle w:val="HideTWBExt"/>
          <w:noProof w:val="0"/>
        </w:rPr>
        <w:t>&lt;/Amend&gt;</w:t>
      </w:r>
    </w:p>
    <w:p w14:paraId="2000DD77" w14:textId="77777777" w:rsidR="00E13721" w:rsidRPr="00963CD2" w:rsidRDefault="00E13721" w:rsidP="00E13721">
      <w:pPr>
        <w:rPr>
          <w:color w:val="000000" w:themeColor="text1"/>
        </w:rPr>
      </w:pPr>
    </w:p>
    <w:p w14:paraId="5C3CE569"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306</w:t>
      </w:r>
      <w:r w:rsidRPr="00963CD2">
        <w:rPr>
          <w:rStyle w:val="HideTWBExt"/>
          <w:b w:val="0"/>
          <w:noProof w:val="0"/>
        </w:rPr>
        <w:t>&lt;/NumAmB&gt;</w:t>
      </w:r>
    </w:p>
    <w:p w14:paraId="2739DC6A"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1C99E3B"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88 – параграф 2</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3EB89897" w14:textId="77777777" w:rsidTr="00E13721">
        <w:trPr>
          <w:jc w:val="center"/>
        </w:trPr>
        <w:tc>
          <w:tcPr>
            <w:tcW w:w="9752" w:type="dxa"/>
            <w:gridSpan w:val="2"/>
          </w:tcPr>
          <w:p w14:paraId="5EC82176" w14:textId="77777777" w:rsidR="00E13721" w:rsidRPr="00963CD2" w:rsidRDefault="00E13721" w:rsidP="00E13721">
            <w:pPr>
              <w:keepNext/>
              <w:rPr>
                <w:color w:val="000000" w:themeColor="text1"/>
              </w:rPr>
            </w:pPr>
          </w:p>
        </w:tc>
      </w:tr>
      <w:tr w:rsidR="00E13721" w:rsidRPr="00963CD2" w14:paraId="278B333C" w14:textId="77777777" w:rsidTr="00E13721">
        <w:trPr>
          <w:jc w:val="center"/>
        </w:trPr>
        <w:tc>
          <w:tcPr>
            <w:tcW w:w="4876" w:type="dxa"/>
            <w:hideMark/>
          </w:tcPr>
          <w:p w14:paraId="4AC2A1D6"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27C76570"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13F14DD9" w14:textId="77777777" w:rsidTr="00E13721">
        <w:trPr>
          <w:jc w:val="center"/>
        </w:trPr>
        <w:tc>
          <w:tcPr>
            <w:tcW w:w="4876" w:type="dxa"/>
            <w:hideMark/>
          </w:tcPr>
          <w:p w14:paraId="22394B75" w14:textId="77777777" w:rsidR="00E13721" w:rsidRPr="00963CD2" w:rsidRDefault="00E13721" w:rsidP="00E13721">
            <w:pPr>
              <w:pStyle w:val="Normal6"/>
              <w:rPr>
                <w:color w:val="000000" w:themeColor="text1"/>
              </w:rPr>
            </w:pPr>
            <w:r w:rsidRPr="00963CD2">
              <w:rPr>
                <w:color w:val="000000" w:themeColor="text1"/>
              </w:rPr>
              <w:t>2.</w:t>
            </w:r>
            <w:r w:rsidRPr="00963CD2">
              <w:rPr>
                <w:color w:val="000000" w:themeColor="text1"/>
              </w:rPr>
              <w:tab/>
              <w:t xml:space="preserve">Правомощието да приема делегирани актове, посочени в член 4, параграф 2, член 5, параграф 2, член 10, параграф 3, член 22, параграф 3, член 24, параграф 3, член 25, параграф 5, член 26, параграф 2, член 28, параграф 5, член 29, параграф 6, член 34, параграф 2, </w:t>
            </w:r>
            <w:r w:rsidRPr="00963CD2">
              <w:rPr>
                <w:b/>
                <w:i/>
                <w:color w:val="000000" w:themeColor="text1"/>
              </w:rPr>
              <w:t>член</w:t>
            </w:r>
            <w:r w:rsidRPr="00963CD2">
              <w:rPr>
                <w:color w:val="000000" w:themeColor="text1"/>
              </w:rPr>
              <w:t xml:space="preserve"> </w:t>
            </w:r>
            <w:r w:rsidRPr="00963CD2">
              <w:rPr>
                <w:b/>
                <w:i/>
                <w:color w:val="000000" w:themeColor="text1"/>
              </w:rPr>
              <w:t>55, параграфи 2 и 3, член 56</w:t>
            </w:r>
            <w:r w:rsidRPr="00963CD2">
              <w:rPr>
                <w:color w:val="000000" w:themeColor="text1"/>
              </w:rPr>
              <w:t xml:space="preserve">, </w:t>
            </w:r>
            <w:r w:rsidRPr="00963CD2">
              <w:rPr>
                <w:b/>
                <w:i/>
                <w:color w:val="000000" w:themeColor="text1"/>
              </w:rPr>
              <w:t>параграф</w:t>
            </w:r>
            <w:r w:rsidRPr="00963CD2">
              <w:rPr>
                <w:color w:val="000000" w:themeColor="text1"/>
              </w:rPr>
              <w:t xml:space="preserve"> </w:t>
            </w:r>
            <w:r w:rsidRPr="00963CD2">
              <w:rPr>
                <w:b/>
                <w:i/>
                <w:color w:val="000000" w:themeColor="text1"/>
              </w:rPr>
              <w:t>2</w:t>
            </w:r>
            <w:r w:rsidRPr="00963CD2">
              <w:rPr>
                <w:color w:val="000000" w:themeColor="text1"/>
              </w:rPr>
              <w:t>, член 60, параграф 3, член 65, параграф 10, член 76, параграф 4 и член 90, параграф 2, се предоставя на Комисията за неопределен срок, считано от датата на влизане в сила на настоящия регламент.</w:t>
            </w:r>
          </w:p>
        </w:tc>
        <w:tc>
          <w:tcPr>
            <w:tcW w:w="4876" w:type="dxa"/>
            <w:hideMark/>
          </w:tcPr>
          <w:p w14:paraId="0B1085FF" w14:textId="77777777" w:rsidR="00E13721" w:rsidRPr="00963CD2" w:rsidRDefault="00E13721" w:rsidP="00E13721">
            <w:pPr>
              <w:pStyle w:val="Normal6"/>
              <w:rPr>
                <w:color w:val="000000" w:themeColor="text1"/>
                <w:szCs w:val="24"/>
              </w:rPr>
            </w:pPr>
            <w:r w:rsidRPr="00963CD2">
              <w:rPr>
                <w:color w:val="000000" w:themeColor="text1"/>
              </w:rPr>
              <w:t>2.</w:t>
            </w:r>
            <w:r w:rsidRPr="00963CD2">
              <w:rPr>
                <w:color w:val="000000" w:themeColor="text1"/>
              </w:rPr>
              <w:tab/>
              <w:t xml:space="preserve">Правомощието да приема делегирани актове, посочени в член 4, параграф 2, член 5, параграф 2, </w:t>
            </w:r>
            <w:r w:rsidRPr="00963CD2">
              <w:rPr>
                <w:b/>
                <w:i/>
                <w:color w:val="000000" w:themeColor="text1"/>
              </w:rPr>
              <w:t>член</w:t>
            </w:r>
            <w:r w:rsidRPr="00963CD2">
              <w:rPr>
                <w:color w:val="000000" w:themeColor="text1"/>
              </w:rPr>
              <w:t xml:space="preserve"> </w:t>
            </w:r>
            <w:r w:rsidRPr="00963CD2">
              <w:rPr>
                <w:b/>
                <w:i/>
                <w:color w:val="000000" w:themeColor="text1"/>
              </w:rPr>
              <w:t xml:space="preserve">6, параграф 7а, </w:t>
            </w:r>
            <w:r w:rsidRPr="00963CD2">
              <w:rPr>
                <w:color w:val="000000" w:themeColor="text1"/>
              </w:rPr>
              <w:t xml:space="preserve">член 10, параграф 3, член 22, параграф 3, член 24, параграф 3, член 25, параграф 5, член 26, параграф 2, член 28, параграф 5, член 29, параграф 6, </w:t>
            </w:r>
            <w:r w:rsidRPr="00963CD2">
              <w:rPr>
                <w:b/>
                <w:i/>
                <w:color w:val="000000" w:themeColor="text1"/>
              </w:rPr>
              <w:t>член</w:t>
            </w:r>
            <w:r w:rsidRPr="00963CD2">
              <w:rPr>
                <w:color w:val="000000" w:themeColor="text1"/>
              </w:rPr>
              <w:t xml:space="preserve"> </w:t>
            </w:r>
            <w:r w:rsidRPr="00963CD2">
              <w:rPr>
                <w:b/>
                <w:i/>
                <w:color w:val="000000" w:themeColor="text1"/>
              </w:rPr>
              <w:t>33</w:t>
            </w:r>
            <w:r w:rsidRPr="00963CD2">
              <w:rPr>
                <w:color w:val="000000" w:themeColor="text1"/>
              </w:rPr>
              <w:t xml:space="preserve">, </w:t>
            </w:r>
            <w:r w:rsidRPr="00963CD2">
              <w:rPr>
                <w:b/>
                <w:i/>
                <w:color w:val="000000" w:themeColor="text1"/>
              </w:rPr>
              <w:t>параграф</w:t>
            </w:r>
            <w:r w:rsidRPr="00963CD2">
              <w:rPr>
                <w:color w:val="000000" w:themeColor="text1"/>
              </w:rPr>
              <w:t xml:space="preserve"> </w:t>
            </w:r>
            <w:r w:rsidRPr="00963CD2">
              <w:rPr>
                <w:b/>
                <w:i/>
                <w:color w:val="000000" w:themeColor="text1"/>
              </w:rPr>
              <w:t>1а</w:t>
            </w:r>
            <w:r w:rsidRPr="00963CD2">
              <w:rPr>
                <w:color w:val="000000" w:themeColor="text1"/>
              </w:rPr>
              <w:t>, член 34, параграф 2, член 60, параграф 3, член 65, параграф 10, член 76, параграф 4 и член 90, параграф 2, се предоставя на Комисията за неопределен срок, считано от датата на влизане в сила на настоящия регламент.</w:t>
            </w:r>
          </w:p>
        </w:tc>
      </w:tr>
    </w:tbl>
    <w:p w14:paraId="2B4438E1" w14:textId="77777777" w:rsidR="00E13721" w:rsidRPr="00963CD2" w:rsidRDefault="00E13721" w:rsidP="00E13721">
      <w:pPr>
        <w:pStyle w:val="JustificationTitle"/>
        <w:rPr>
          <w:color w:val="000000" w:themeColor="text1"/>
        </w:rPr>
      </w:pPr>
      <w:r w:rsidRPr="00963CD2">
        <w:rPr>
          <w:rStyle w:val="HideTWBExt"/>
          <w:i w:val="0"/>
          <w:noProof w:val="0"/>
        </w:rPr>
        <w:t>&lt;TitreJust&gt;</w:t>
      </w:r>
      <w:r w:rsidRPr="00963CD2">
        <w:rPr>
          <w:color w:val="000000" w:themeColor="text1"/>
        </w:rPr>
        <w:t>Обосновка</w:t>
      </w:r>
      <w:r w:rsidRPr="00963CD2">
        <w:rPr>
          <w:rStyle w:val="HideTWBExt"/>
          <w:i w:val="0"/>
          <w:noProof w:val="0"/>
        </w:rPr>
        <w:t>&lt;/TitreJust&gt;</w:t>
      </w:r>
    </w:p>
    <w:p w14:paraId="7346C84E" w14:textId="77777777" w:rsidR="00E13721" w:rsidRPr="00963CD2" w:rsidRDefault="00E13721" w:rsidP="00E13721">
      <w:pPr>
        <w:pStyle w:val="Normal12Italic"/>
        <w:rPr>
          <w:color w:val="000000" w:themeColor="text1"/>
        </w:rPr>
      </w:pPr>
      <w:r w:rsidRPr="00963CD2">
        <w:rPr>
          <w:color w:val="000000" w:themeColor="text1"/>
        </w:rPr>
        <w:t>Корекция, необходима за отразяване на промените, внесени в член 65.</w:t>
      </w:r>
    </w:p>
    <w:p w14:paraId="7D7F5DDB" w14:textId="77777777" w:rsidR="00E13721" w:rsidRPr="00963CD2" w:rsidRDefault="00E13721" w:rsidP="00E13721">
      <w:pPr>
        <w:rPr>
          <w:color w:val="000000" w:themeColor="text1"/>
        </w:rPr>
      </w:pPr>
      <w:r w:rsidRPr="00963CD2">
        <w:rPr>
          <w:rStyle w:val="HideTWBExt"/>
          <w:noProof w:val="0"/>
        </w:rPr>
        <w:t>&lt;/AmendB&gt;</w:t>
      </w:r>
    </w:p>
    <w:p w14:paraId="1A408EC6"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307</w:t>
      </w:r>
      <w:r w:rsidRPr="00963CD2">
        <w:rPr>
          <w:rStyle w:val="HideTWBExt"/>
          <w:b w:val="0"/>
          <w:noProof w:val="0"/>
        </w:rPr>
        <w:t>&lt;/NumAmB&gt;</w:t>
      </w:r>
    </w:p>
    <w:p w14:paraId="39B21148"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F4DB857"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88 – параграф 3</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6DFCD222" w14:textId="77777777" w:rsidTr="00E13721">
        <w:trPr>
          <w:jc w:val="center"/>
        </w:trPr>
        <w:tc>
          <w:tcPr>
            <w:tcW w:w="9752" w:type="dxa"/>
            <w:gridSpan w:val="2"/>
          </w:tcPr>
          <w:p w14:paraId="63A5E2DB" w14:textId="77777777" w:rsidR="00E13721" w:rsidRPr="00963CD2" w:rsidRDefault="00E13721" w:rsidP="00E13721">
            <w:pPr>
              <w:keepNext/>
              <w:rPr>
                <w:color w:val="000000" w:themeColor="text1"/>
              </w:rPr>
            </w:pPr>
          </w:p>
        </w:tc>
      </w:tr>
      <w:tr w:rsidR="00E13721" w:rsidRPr="00963CD2" w14:paraId="22140911" w14:textId="77777777" w:rsidTr="00E13721">
        <w:trPr>
          <w:jc w:val="center"/>
        </w:trPr>
        <w:tc>
          <w:tcPr>
            <w:tcW w:w="4876" w:type="dxa"/>
            <w:hideMark/>
          </w:tcPr>
          <w:p w14:paraId="171655BE"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4EE4295F"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BAAC976" w14:textId="77777777" w:rsidTr="00E13721">
        <w:trPr>
          <w:jc w:val="center"/>
        </w:trPr>
        <w:tc>
          <w:tcPr>
            <w:tcW w:w="4876" w:type="dxa"/>
            <w:hideMark/>
          </w:tcPr>
          <w:p w14:paraId="75AC85B3" w14:textId="77777777" w:rsidR="00E13721" w:rsidRPr="00963CD2" w:rsidRDefault="00E13721" w:rsidP="00E13721">
            <w:pPr>
              <w:pStyle w:val="Normal6"/>
              <w:rPr>
                <w:color w:val="000000" w:themeColor="text1"/>
              </w:rPr>
            </w:pPr>
            <w:r w:rsidRPr="00963CD2">
              <w:rPr>
                <w:color w:val="000000" w:themeColor="text1"/>
              </w:rPr>
              <w:t>3.</w:t>
            </w:r>
            <w:r w:rsidRPr="00963CD2">
              <w:rPr>
                <w:color w:val="000000" w:themeColor="text1"/>
              </w:rPr>
              <w:tab/>
              <w:t xml:space="preserve">Делегирането на правомощия, посочени член 4, параграф 2, член 5, параграф 2, член 10, параграф 3, член </w:t>
            </w:r>
            <w:r w:rsidRPr="00963CD2">
              <w:rPr>
                <w:color w:val="000000" w:themeColor="text1"/>
              </w:rPr>
              <w:lastRenderedPageBreak/>
              <w:t xml:space="preserve">22, параграф 3, член 24, параграф 3, член 25, параграф 5, член 26, параграф 2, член 28, параграф 5, член 29, параграф 6, член 34, параграф 2, </w:t>
            </w:r>
            <w:r w:rsidRPr="00963CD2">
              <w:rPr>
                <w:b/>
                <w:i/>
                <w:color w:val="000000" w:themeColor="text1"/>
              </w:rPr>
              <w:t>член</w:t>
            </w:r>
            <w:r w:rsidRPr="00963CD2">
              <w:rPr>
                <w:color w:val="000000" w:themeColor="text1"/>
              </w:rPr>
              <w:t xml:space="preserve"> </w:t>
            </w:r>
            <w:r w:rsidRPr="00963CD2">
              <w:rPr>
                <w:b/>
                <w:i/>
                <w:color w:val="000000" w:themeColor="text1"/>
              </w:rPr>
              <w:t>55, параграфи 2 и 3, член 56</w:t>
            </w:r>
            <w:r w:rsidRPr="00963CD2">
              <w:rPr>
                <w:color w:val="000000" w:themeColor="text1"/>
              </w:rPr>
              <w:t xml:space="preserve">, </w:t>
            </w:r>
            <w:r w:rsidRPr="00963CD2">
              <w:rPr>
                <w:b/>
                <w:i/>
                <w:color w:val="000000" w:themeColor="text1"/>
              </w:rPr>
              <w:t>параграф 2</w:t>
            </w:r>
            <w:r w:rsidRPr="00963CD2">
              <w:rPr>
                <w:color w:val="000000" w:themeColor="text1"/>
              </w:rPr>
              <w:t>, член 60, параграф 3, член 65, параграф 10, член 76, параграф 4 и член 90, параграф 2, може да бъде оттеглено по всяко време от Европейския парламент или от Съвета. С решението за оттегляне се прекратява посоченото в него делегиране на правомощия. То поражда действие в деня след публикуването на решението в Официален вестник на Европейския съюз или на по-късна, посочена в решението дата. То не засяга действителността на делегираните актове, които вече са в сила.</w:t>
            </w:r>
          </w:p>
        </w:tc>
        <w:tc>
          <w:tcPr>
            <w:tcW w:w="4876" w:type="dxa"/>
            <w:hideMark/>
          </w:tcPr>
          <w:p w14:paraId="76920A87" w14:textId="77777777" w:rsidR="00E13721" w:rsidRPr="00963CD2" w:rsidRDefault="00E13721" w:rsidP="00E13721">
            <w:pPr>
              <w:pStyle w:val="Normal6"/>
              <w:rPr>
                <w:color w:val="000000" w:themeColor="text1"/>
                <w:szCs w:val="24"/>
              </w:rPr>
            </w:pPr>
            <w:r w:rsidRPr="00963CD2">
              <w:rPr>
                <w:color w:val="000000" w:themeColor="text1"/>
              </w:rPr>
              <w:lastRenderedPageBreak/>
              <w:t>3.</w:t>
            </w:r>
            <w:r w:rsidRPr="00963CD2">
              <w:rPr>
                <w:color w:val="000000" w:themeColor="text1"/>
              </w:rPr>
              <w:tab/>
              <w:t xml:space="preserve">Делегирането на правомощия, посочени член 4, параграф 2, член 5, параграф 2, </w:t>
            </w:r>
            <w:r w:rsidRPr="00963CD2">
              <w:rPr>
                <w:b/>
                <w:i/>
                <w:color w:val="000000" w:themeColor="text1"/>
              </w:rPr>
              <w:t>член</w:t>
            </w:r>
            <w:r w:rsidRPr="00963CD2">
              <w:rPr>
                <w:color w:val="000000" w:themeColor="text1"/>
              </w:rPr>
              <w:t xml:space="preserve"> </w:t>
            </w:r>
            <w:r w:rsidRPr="00963CD2">
              <w:rPr>
                <w:b/>
                <w:i/>
                <w:color w:val="000000" w:themeColor="text1"/>
              </w:rPr>
              <w:t xml:space="preserve">6, параграф 7а, </w:t>
            </w:r>
            <w:r w:rsidRPr="00963CD2">
              <w:rPr>
                <w:color w:val="000000" w:themeColor="text1"/>
              </w:rPr>
              <w:t>член</w:t>
            </w:r>
            <w:r w:rsidRPr="00963CD2">
              <w:rPr>
                <w:b/>
                <w:i/>
                <w:color w:val="000000" w:themeColor="text1"/>
              </w:rPr>
              <w:t xml:space="preserve"> </w:t>
            </w:r>
            <w:r w:rsidRPr="00963CD2">
              <w:rPr>
                <w:color w:val="000000" w:themeColor="text1"/>
              </w:rPr>
              <w:lastRenderedPageBreak/>
              <w:t xml:space="preserve">10, параграф 3, член 22, параграф 3, член 24, параграф 3, член 25, параграф 5, член 26, параграф 2, член 28, параграф 5, член 29, параграф 6, </w:t>
            </w:r>
            <w:r w:rsidRPr="00963CD2">
              <w:rPr>
                <w:b/>
                <w:i/>
                <w:color w:val="000000" w:themeColor="text1"/>
              </w:rPr>
              <w:t>член 33, параграф</w:t>
            </w:r>
            <w:r w:rsidRPr="00963CD2">
              <w:rPr>
                <w:color w:val="000000" w:themeColor="text1"/>
              </w:rPr>
              <w:t xml:space="preserve"> </w:t>
            </w:r>
            <w:r w:rsidRPr="00963CD2">
              <w:rPr>
                <w:b/>
                <w:i/>
                <w:color w:val="000000" w:themeColor="text1"/>
              </w:rPr>
              <w:t>1а</w:t>
            </w:r>
            <w:r w:rsidRPr="00963CD2">
              <w:rPr>
                <w:color w:val="000000" w:themeColor="text1"/>
              </w:rPr>
              <w:t>, член 34, параграф 2, член 60, параграф 3, член 65, параграф 10, член 76, параграф 4 и член 90, параграф 2, може да бъде оттеглено по всяко време от Европейския парламент или от Съвета. С решението за оттегляне се прекратява посоченото в него делегиране на правомощия. То поражда действие в деня след публикуването на решението в Официален вестник на Европейския съюз или на по-късна, посочена в решението дата. То не засяга действителността на делегираните актове, които вече са в сила.</w:t>
            </w:r>
          </w:p>
        </w:tc>
      </w:tr>
    </w:tbl>
    <w:p w14:paraId="41FFADC7" w14:textId="77777777" w:rsidR="00E13721" w:rsidRPr="00963CD2" w:rsidRDefault="00E13721" w:rsidP="00E13721">
      <w:pPr>
        <w:rPr>
          <w:color w:val="000000" w:themeColor="text1"/>
        </w:rPr>
      </w:pPr>
      <w:r w:rsidRPr="00963CD2">
        <w:rPr>
          <w:rStyle w:val="HideTWBExt"/>
          <w:noProof w:val="0"/>
        </w:rPr>
        <w:lastRenderedPageBreak/>
        <w:t>&lt;/AmendB&gt;</w:t>
      </w:r>
    </w:p>
    <w:p w14:paraId="08BA7314" w14:textId="77777777" w:rsidR="00E13721" w:rsidRPr="00963CD2" w:rsidRDefault="00E13721" w:rsidP="00E13721">
      <w:pPr>
        <w:rPr>
          <w:color w:val="000000" w:themeColor="text1"/>
        </w:rPr>
      </w:pPr>
    </w:p>
    <w:p w14:paraId="73DD7A30"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308</w:t>
      </w:r>
      <w:r w:rsidRPr="00963CD2">
        <w:rPr>
          <w:rStyle w:val="HideTWBExt"/>
          <w:b w:val="0"/>
          <w:noProof w:val="0"/>
        </w:rPr>
        <w:t>&lt;/NumAm&gt;</w:t>
      </w:r>
    </w:p>
    <w:p w14:paraId="12A57EEC"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202E465"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88 – параграф 3 а (нов)</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62A5312D" w14:textId="77777777" w:rsidTr="00E13721">
        <w:trPr>
          <w:jc w:val="center"/>
        </w:trPr>
        <w:tc>
          <w:tcPr>
            <w:tcW w:w="9752" w:type="dxa"/>
            <w:gridSpan w:val="2"/>
          </w:tcPr>
          <w:p w14:paraId="7400ED86" w14:textId="77777777" w:rsidR="00E13721" w:rsidRPr="00963CD2" w:rsidRDefault="00E13721" w:rsidP="00E13721">
            <w:pPr>
              <w:keepNext/>
              <w:rPr>
                <w:color w:val="000000" w:themeColor="text1"/>
              </w:rPr>
            </w:pPr>
          </w:p>
        </w:tc>
      </w:tr>
      <w:tr w:rsidR="00E13721" w:rsidRPr="00963CD2" w14:paraId="37E9E3FA" w14:textId="77777777" w:rsidTr="00E13721">
        <w:trPr>
          <w:jc w:val="center"/>
        </w:trPr>
        <w:tc>
          <w:tcPr>
            <w:tcW w:w="4876" w:type="dxa"/>
            <w:hideMark/>
          </w:tcPr>
          <w:p w14:paraId="765C8328"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56208061"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68360D6C" w14:textId="77777777" w:rsidTr="00E13721">
        <w:trPr>
          <w:jc w:val="center"/>
        </w:trPr>
        <w:tc>
          <w:tcPr>
            <w:tcW w:w="4876" w:type="dxa"/>
          </w:tcPr>
          <w:p w14:paraId="22DBC663" w14:textId="77777777" w:rsidR="00E13721" w:rsidRPr="00963CD2" w:rsidRDefault="00E13721" w:rsidP="00E13721">
            <w:pPr>
              <w:pStyle w:val="Normal6"/>
              <w:rPr>
                <w:color w:val="000000" w:themeColor="text1"/>
              </w:rPr>
            </w:pPr>
          </w:p>
        </w:tc>
        <w:tc>
          <w:tcPr>
            <w:tcW w:w="4876" w:type="dxa"/>
            <w:hideMark/>
          </w:tcPr>
          <w:p w14:paraId="64569243" w14:textId="77777777" w:rsidR="00E13721" w:rsidRPr="00963CD2" w:rsidRDefault="00E13721" w:rsidP="00E13721">
            <w:pPr>
              <w:pStyle w:val="Normal6"/>
              <w:rPr>
                <w:color w:val="000000" w:themeColor="text1"/>
                <w:szCs w:val="24"/>
              </w:rPr>
            </w:pPr>
            <w:r w:rsidRPr="00963CD2">
              <w:rPr>
                <w:b/>
                <w:i/>
                <w:color w:val="000000" w:themeColor="text1"/>
              </w:rPr>
              <w:t>3a.</w:t>
            </w:r>
            <w:r w:rsidRPr="00963CD2">
              <w:rPr>
                <w:color w:val="000000" w:themeColor="text1"/>
              </w:rPr>
              <w:tab/>
            </w:r>
            <w:r w:rsidRPr="00963CD2">
              <w:rPr>
                <w:b/>
                <w:i/>
                <w:color w:val="000000" w:themeColor="text1"/>
              </w:rPr>
              <w:t>Преди приемането на делегиран акт Комисията се консултира с експерти, определени от всяка държава членка в съответствие с принципите, заложени в Междуинституционалното споразумение за по-добро законотворчество от 13 април 2016 г.</w:t>
            </w:r>
          </w:p>
        </w:tc>
      </w:tr>
    </w:tbl>
    <w:p w14:paraId="7CADD673" w14:textId="77777777" w:rsidR="00E13721" w:rsidRPr="00963CD2" w:rsidRDefault="00E13721" w:rsidP="00E13721">
      <w:pPr>
        <w:rPr>
          <w:color w:val="000000" w:themeColor="text1"/>
        </w:rPr>
      </w:pPr>
      <w:r w:rsidRPr="00963CD2">
        <w:rPr>
          <w:rStyle w:val="HideTWBExt"/>
          <w:noProof w:val="0"/>
        </w:rPr>
        <w:t>&lt;/Amend&gt;</w:t>
      </w:r>
    </w:p>
    <w:p w14:paraId="34090166"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309</w:t>
      </w:r>
      <w:r w:rsidRPr="00963CD2">
        <w:rPr>
          <w:rStyle w:val="HideTWBExt"/>
          <w:b w:val="0"/>
          <w:noProof w:val="0"/>
        </w:rPr>
        <w:t>&lt;/NumAmB&gt;</w:t>
      </w:r>
    </w:p>
    <w:p w14:paraId="58877733"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FF4D4DD"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88 – параграф 5</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13E84B8E" w14:textId="77777777" w:rsidTr="00E13721">
        <w:trPr>
          <w:jc w:val="center"/>
        </w:trPr>
        <w:tc>
          <w:tcPr>
            <w:tcW w:w="9752" w:type="dxa"/>
            <w:gridSpan w:val="2"/>
          </w:tcPr>
          <w:p w14:paraId="4E970D5B" w14:textId="77777777" w:rsidR="00E13721" w:rsidRPr="00963CD2" w:rsidRDefault="00E13721" w:rsidP="00E13721">
            <w:pPr>
              <w:keepNext/>
              <w:rPr>
                <w:color w:val="000000" w:themeColor="text1"/>
              </w:rPr>
            </w:pPr>
          </w:p>
        </w:tc>
      </w:tr>
      <w:tr w:rsidR="00E13721" w:rsidRPr="00963CD2" w14:paraId="118A83B2" w14:textId="77777777" w:rsidTr="00E13721">
        <w:trPr>
          <w:jc w:val="center"/>
        </w:trPr>
        <w:tc>
          <w:tcPr>
            <w:tcW w:w="4876" w:type="dxa"/>
            <w:hideMark/>
          </w:tcPr>
          <w:p w14:paraId="51A744DA"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190936DD"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04361859" w14:textId="77777777" w:rsidTr="00E13721">
        <w:trPr>
          <w:jc w:val="center"/>
        </w:trPr>
        <w:tc>
          <w:tcPr>
            <w:tcW w:w="4876" w:type="dxa"/>
            <w:hideMark/>
          </w:tcPr>
          <w:p w14:paraId="09EAFB1D" w14:textId="77777777" w:rsidR="00E13721" w:rsidRPr="00963CD2" w:rsidRDefault="00E13721" w:rsidP="00E13721">
            <w:pPr>
              <w:pStyle w:val="Normal6"/>
              <w:rPr>
                <w:color w:val="000000" w:themeColor="text1"/>
              </w:rPr>
            </w:pPr>
            <w:r w:rsidRPr="00963CD2">
              <w:rPr>
                <w:color w:val="000000" w:themeColor="text1"/>
              </w:rPr>
              <w:t>5.</w:t>
            </w:r>
            <w:r w:rsidRPr="00963CD2">
              <w:rPr>
                <w:color w:val="000000" w:themeColor="text1"/>
              </w:rPr>
              <w:tab/>
              <w:t xml:space="preserve">Делегиран акт, приет съгласно член 4, параграф 2, член 5, член 10, параграф 3, параграф 2, член 22, </w:t>
            </w:r>
            <w:r w:rsidRPr="00963CD2">
              <w:rPr>
                <w:color w:val="000000" w:themeColor="text1"/>
              </w:rPr>
              <w:lastRenderedPageBreak/>
              <w:t xml:space="preserve">параграф 3, член 24, параграф 3, член 25, параграф 5, член 26, параграф 2, член 28, параграф 5, член 29, параграф 6, член 34, параграф 2, </w:t>
            </w:r>
            <w:r w:rsidRPr="00963CD2">
              <w:rPr>
                <w:b/>
                <w:i/>
                <w:color w:val="000000" w:themeColor="text1"/>
              </w:rPr>
              <w:t>член 55, параграфи 2 и 3, член 56, параграф 2</w:t>
            </w:r>
            <w:r w:rsidRPr="00963CD2">
              <w:rPr>
                <w:color w:val="000000" w:themeColor="text1"/>
              </w:rPr>
              <w:t>, член 60, параграф 3, член 65, параграф 10, член 76, параграф 4 и член 90, параграф 2, влиза в сила единствено ако нито Европейският парламент, нито Съветът не са представили възражения в срок от два месеца след нотифицирането на акта на Европейския парламент и Съвета или ако преди изтичането на този срок и Европейският парламент, и Съветът са уведомили Комисията, че няма да представят възражения. Този срок се удължава с два месеца по инициатива на Европейския парламент или на Съвета.</w:t>
            </w:r>
          </w:p>
        </w:tc>
        <w:tc>
          <w:tcPr>
            <w:tcW w:w="4876" w:type="dxa"/>
            <w:hideMark/>
          </w:tcPr>
          <w:p w14:paraId="16B04AE6" w14:textId="77777777" w:rsidR="00E13721" w:rsidRPr="00963CD2" w:rsidRDefault="00E13721" w:rsidP="00E13721">
            <w:pPr>
              <w:pStyle w:val="Normal6"/>
              <w:rPr>
                <w:color w:val="000000" w:themeColor="text1"/>
                <w:szCs w:val="24"/>
              </w:rPr>
            </w:pPr>
            <w:r w:rsidRPr="00963CD2">
              <w:rPr>
                <w:color w:val="000000" w:themeColor="text1"/>
              </w:rPr>
              <w:lastRenderedPageBreak/>
              <w:t>5.</w:t>
            </w:r>
            <w:r w:rsidRPr="00963CD2">
              <w:rPr>
                <w:color w:val="000000" w:themeColor="text1"/>
              </w:rPr>
              <w:tab/>
              <w:t>Делегиран акт, приет съгласно член 4, параграф 2, член 5, параграф 2,</w:t>
            </w:r>
            <w:r w:rsidRPr="00963CD2">
              <w:rPr>
                <w:b/>
                <w:i/>
                <w:color w:val="000000" w:themeColor="text1"/>
              </w:rPr>
              <w:t xml:space="preserve"> член 6, параграф 7а, </w:t>
            </w:r>
            <w:r w:rsidRPr="00963CD2">
              <w:rPr>
                <w:color w:val="000000" w:themeColor="text1"/>
              </w:rPr>
              <w:t xml:space="preserve">член 10, параграф </w:t>
            </w:r>
            <w:r w:rsidRPr="00963CD2">
              <w:rPr>
                <w:color w:val="000000" w:themeColor="text1"/>
              </w:rPr>
              <w:lastRenderedPageBreak/>
              <w:t xml:space="preserve">3, член 22, параграф 3, член 24, параграф 3, член 25, параграф 5, член 26, параграф 2, член 28, параграф 5, член 29, параграф 6, </w:t>
            </w:r>
            <w:r w:rsidRPr="00963CD2">
              <w:rPr>
                <w:b/>
                <w:i/>
                <w:color w:val="000000" w:themeColor="text1"/>
              </w:rPr>
              <w:t>член 33, параграф 1а</w:t>
            </w:r>
            <w:r w:rsidRPr="00963CD2">
              <w:rPr>
                <w:color w:val="000000" w:themeColor="text1"/>
              </w:rPr>
              <w:t>, член 34, параграф 2, член 60, параграф 3, член 65, параграф 10, член 76, параграф 4 и член 90, параграф 2, влиза в сила единствено ако нито Европейският парламент, нито Съветът не са представили възражения в срок от два месеца след нотифицирането на акта на Европейския парламент и Съвета или ако преди изтичането на този срок и Европейският парламент, и Съветът са уведомили Комисията, че няма да представят възражения. Този срок се удължава с два месеца по инициатива на Европейския парламент или на Съвета.</w:t>
            </w:r>
          </w:p>
        </w:tc>
      </w:tr>
    </w:tbl>
    <w:p w14:paraId="2A50CA0D" w14:textId="77777777" w:rsidR="00E13721" w:rsidRPr="00963CD2" w:rsidRDefault="00E13721" w:rsidP="00E13721">
      <w:pPr>
        <w:rPr>
          <w:color w:val="000000" w:themeColor="text1"/>
        </w:rPr>
      </w:pPr>
      <w:r w:rsidRPr="00963CD2">
        <w:rPr>
          <w:rStyle w:val="HideTWBExt"/>
          <w:noProof w:val="0"/>
        </w:rPr>
        <w:lastRenderedPageBreak/>
        <w:t>&lt;/AmendB&gt;</w:t>
      </w:r>
    </w:p>
    <w:p w14:paraId="786425A4" w14:textId="77777777" w:rsidR="00E13721" w:rsidRPr="00963CD2" w:rsidRDefault="00E13721" w:rsidP="00E13721">
      <w:pPr>
        <w:rPr>
          <w:color w:val="000000" w:themeColor="text1"/>
        </w:rPr>
      </w:pPr>
    </w:p>
    <w:p w14:paraId="35050B60"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310</w:t>
      </w:r>
      <w:r w:rsidRPr="00963CD2">
        <w:rPr>
          <w:rStyle w:val="HideTWBExt"/>
          <w:b w:val="0"/>
          <w:noProof w:val="0"/>
        </w:rPr>
        <w:t>&lt;/NumAm&gt;</w:t>
      </w:r>
    </w:p>
    <w:p w14:paraId="1D923306"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CBC3C28"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89 – параграф 1</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75F006A7" w14:textId="77777777" w:rsidTr="00E13721">
        <w:trPr>
          <w:jc w:val="center"/>
        </w:trPr>
        <w:tc>
          <w:tcPr>
            <w:tcW w:w="9752" w:type="dxa"/>
            <w:gridSpan w:val="2"/>
          </w:tcPr>
          <w:p w14:paraId="2C5C8F3E" w14:textId="77777777" w:rsidR="00E13721" w:rsidRPr="00963CD2" w:rsidRDefault="00E13721" w:rsidP="00E13721">
            <w:pPr>
              <w:keepNext/>
              <w:rPr>
                <w:color w:val="000000" w:themeColor="text1"/>
              </w:rPr>
            </w:pPr>
          </w:p>
        </w:tc>
      </w:tr>
      <w:tr w:rsidR="00E13721" w:rsidRPr="00963CD2" w14:paraId="744E5B11" w14:textId="77777777" w:rsidTr="00E13721">
        <w:trPr>
          <w:jc w:val="center"/>
        </w:trPr>
        <w:tc>
          <w:tcPr>
            <w:tcW w:w="4876" w:type="dxa"/>
            <w:hideMark/>
          </w:tcPr>
          <w:p w14:paraId="143C194D"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60A35059"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2223533" w14:textId="77777777" w:rsidTr="00E13721">
        <w:trPr>
          <w:jc w:val="center"/>
        </w:trPr>
        <w:tc>
          <w:tcPr>
            <w:tcW w:w="4876" w:type="dxa"/>
            <w:hideMark/>
          </w:tcPr>
          <w:p w14:paraId="7D089B3A" w14:textId="77777777" w:rsidR="00E13721" w:rsidRPr="00963CD2" w:rsidRDefault="00E13721" w:rsidP="00E13721">
            <w:pPr>
              <w:pStyle w:val="Normal6"/>
              <w:rPr>
                <w:color w:val="000000" w:themeColor="text1"/>
              </w:rPr>
            </w:pPr>
            <w:r w:rsidRPr="00963CD2">
              <w:rPr>
                <w:color w:val="000000" w:themeColor="text1"/>
              </w:rPr>
              <w:t>1.</w:t>
            </w:r>
            <w:r w:rsidRPr="00963CD2">
              <w:rPr>
                <w:color w:val="000000" w:themeColor="text1"/>
              </w:rPr>
              <w:tab/>
              <w:t>Държавите членки определят правилата за налагане на санкции на стопански субекти и технически служби, когато те нарушават своите задължения, определени в членовете на настоящия регламент</w:t>
            </w:r>
            <w:r w:rsidRPr="00963CD2">
              <w:rPr>
                <w:b/>
                <w:i/>
                <w:color w:val="000000" w:themeColor="text1"/>
              </w:rPr>
              <w:t>, по-специално в членове 11—19, 72—76, 84 и 85,</w:t>
            </w:r>
            <w:r w:rsidRPr="00963CD2">
              <w:rPr>
                <w:color w:val="000000" w:themeColor="text1"/>
              </w:rPr>
              <w:t xml:space="preserve"> и предприемат всички необходими мерки за осигуряване на тяхното спазване. Предвидените санкции трябва да са ефективни, пропорционални и възпиращи.</w:t>
            </w:r>
          </w:p>
        </w:tc>
        <w:tc>
          <w:tcPr>
            <w:tcW w:w="4876" w:type="dxa"/>
            <w:hideMark/>
          </w:tcPr>
          <w:p w14:paraId="4E37EA3E" w14:textId="77777777" w:rsidR="00E13721" w:rsidRPr="00963CD2" w:rsidRDefault="00E13721" w:rsidP="00E13721">
            <w:pPr>
              <w:pStyle w:val="Normal6"/>
              <w:rPr>
                <w:color w:val="000000" w:themeColor="text1"/>
                <w:szCs w:val="24"/>
              </w:rPr>
            </w:pPr>
            <w:r w:rsidRPr="00963CD2">
              <w:rPr>
                <w:color w:val="000000" w:themeColor="text1"/>
              </w:rPr>
              <w:t>1.</w:t>
            </w:r>
            <w:r w:rsidRPr="00963CD2">
              <w:rPr>
                <w:color w:val="000000" w:themeColor="text1"/>
              </w:rPr>
              <w:tab/>
              <w:t xml:space="preserve">Държавите членки определят правилата за налагане на санкции на стопански субекти и технически служби, когато те нарушават своите задължения, определени в членовете на настоящия регламент и предприемат всички необходими мерки за осигуряване на тяхното спазване. Предвидените санкции трябва да са ефективни, пропорционални и възпиращи. </w:t>
            </w:r>
            <w:r w:rsidRPr="00963CD2">
              <w:rPr>
                <w:b/>
                <w:i/>
                <w:color w:val="000000" w:themeColor="text1"/>
              </w:rPr>
              <w:t>По-специално, глобите трябва да са пропорционални на броя на несъответстващите превозни средства, регистрирани на пазара на съответната държава членка, или на броя на несъответстващите системи, компоненти или отделни технически възли, предоставени на пазара на тази държава членка.</w:t>
            </w:r>
          </w:p>
        </w:tc>
      </w:tr>
    </w:tbl>
    <w:p w14:paraId="055FB5DB" w14:textId="77777777" w:rsidR="00E13721" w:rsidRPr="00963CD2" w:rsidRDefault="00E13721" w:rsidP="00E13721">
      <w:pPr>
        <w:rPr>
          <w:color w:val="000000" w:themeColor="text1"/>
        </w:rPr>
      </w:pPr>
      <w:r w:rsidRPr="00963CD2">
        <w:rPr>
          <w:rStyle w:val="HideTWBExt"/>
          <w:noProof w:val="0"/>
        </w:rPr>
        <w:lastRenderedPageBreak/>
        <w:t>&lt;/Amend&gt;</w:t>
      </w:r>
    </w:p>
    <w:p w14:paraId="43D03B3F"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311</w:t>
      </w:r>
      <w:r w:rsidRPr="00963CD2">
        <w:rPr>
          <w:rStyle w:val="HideTWBExt"/>
          <w:b w:val="0"/>
          <w:noProof w:val="0"/>
        </w:rPr>
        <w:t>&lt;/NumAm&gt;</w:t>
      </w:r>
    </w:p>
    <w:p w14:paraId="267DAB91"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3E2B9EAF"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89 – параграф 2 – буква а</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2CB1F5E9" w14:textId="77777777" w:rsidTr="00E13721">
        <w:trPr>
          <w:jc w:val="center"/>
        </w:trPr>
        <w:tc>
          <w:tcPr>
            <w:tcW w:w="9752" w:type="dxa"/>
            <w:gridSpan w:val="2"/>
          </w:tcPr>
          <w:p w14:paraId="2A738494" w14:textId="77777777" w:rsidR="00E13721" w:rsidRPr="00963CD2" w:rsidRDefault="00E13721" w:rsidP="00E13721">
            <w:pPr>
              <w:keepNext/>
              <w:rPr>
                <w:color w:val="000000" w:themeColor="text1"/>
              </w:rPr>
            </w:pPr>
          </w:p>
        </w:tc>
      </w:tr>
      <w:tr w:rsidR="00E13721" w:rsidRPr="00963CD2" w14:paraId="6C516E37" w14:textId="77777777" w:rsidTr="00E13721">
        <w:trPr>
          <w:jc w:val="center"/>
        </w:trPr>
        <w:tc>
          <w:tcPr>
            <w:tcW w:w="4876" w:type="dxa"/>
            <w:hideMark/>
          </w:tcPr>
          <w:p w14:paraId="4233C4CF"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571218E2"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7035E83" w14:textId="77777777" w:rsidTr="00E13721">
        <w:trPr>
          <w:jc w:val="center"/>
        </w:trPr>
        <w:tc>
          <w:tcPr>
            <w:tcW w:w="4876" w:type="dxa"/>
            <w:hideMark/>
          </w:tcPr>
          <w:p w14:paraId="0AFE2533" w14:textId="77777777" w:rsidR="00E13721" w:rsidRPr="00963CD2" w:rsidRDefault="00E13721" w:rsidP="00E13721">
            <w:pPr>
              <w:pStyle w:val="Normal6"/>
              <w:rPr>
                <w:color w:val="000000" w:themeColor="text1"/>
              </w:rPr>
            </w:pPr>
            <w:r w:rsidRPr="00963CD2">
              <w:rPr>
                <w:color w:val="000000" w:themeColor="text1"/>
              </w:rPr>
              <w:t>а)</w:t>
            </w:r>
            <w:r w:rsidRPr="00963CD2">
              <w:rPr>
                <w:color w:val="000000" w:themeColor="text1"/>
              </w:rPr>
              <w:tab/>
              <w:t xml:space="preserve">подаване на декларации с невярно съдържание, докато траят процедурите по одобряване, или по време на процедурите, водещи до </w:t>
            </w:r>
            <w:r w:rsidRPr="00963CD2">
              <w:rPr>
                <w:b/>
                <w:i/>
                <w:color w:val="000000" w:themeColor="text1"/>
              </w:rPr>
              <w:t>изземване</w:t>
            </w:r>
            <w:r w:rsidRPr="00963CD2">
              <w:rPr>
                <w:color w:val="000000" w:themeColor="text1"/>
              </w:rPr>
              <w:t>;</w:t>
            </w:r>
          </w:p>
        </w:tc>
        <w:tc>
          <w:tcPr>
            <w:tcW w:w="4876" w:type="dxa"/>
            <w:hideMark/>
          </w:tcPr>
          <w:p w14:paraId="52E5DAAF" w14:textId="77777777" w:rsidR="00E13721" w:rsidRPr="00963CD2" w:rsidRDefault="00E13721" w:rsidP="00E13721">
            <w:pPr>
              <w:pStyle w:val="Normal6"/>
              <w:rPr>
                <w:color w:val="000000" w:themeColor="text1"/>
                <w:szCs w:val="24"/>
              </w:rPr>
            </w:pPr>
            <w:r w:rsidRPr="00963CD2">
              <w:rPr>
                <w:color w:val="000000" w:themeColor="text1"/>
              </w:rPr>
              <w:t>а)</w:t>
            </w:r>
            <w:r w:rsidRPr="00963CD2">
              <w:rPr>
                <w:color w:val="000000" w:themeColor="text1"/>
              </w:rPr>
              <w:tab/>
              <w:t xml:space="preserve">подаване на декларации с невярно съдържание, докато траят процедурите по одобряване, или по време на процедурите, водещи до </w:t>
            </w:r>
            <w:r w:rsidRPr="00963CD2">
              <w:rPr>
                <w:b/>
                <w:i/>
                <w:color w:val="000000" w:themeColor="text1"/>
              </w:rPr>
              <w:t>налагане на коригиращи или ограничителни мерки съгласно глава ХІ</w:t>
            </w:r>
            <w:r w:rsidRPr="00963CD2">
              <w:rPr>
                <w:color w:val="000000" w:themeColor="text1"/>
              </w:rPr>
              <w:t>;</w:t>
            </w:r>
          </w:p>
        </w:tc>
      </w:tr>
    </w:tbl>
    <w:p w14:paraId="374DB9DB" w14:textId="77777777" w:rsidR="00E13721" w:rsidRPr="00963CD2" w:rsidRDefault="00E13721" w:rsidP="00E13721">
      <w:pPr>
        <w:rPr>
          <w:color w:val="000000" w:themeColor="text1"/>
          <w:szCs w:val="24"/>
        </w:rPr>
      </w:pPr>
      <w:r w:rsidRPr="00963CD2">
        <w:rPr>
          <w:rStyle w:val="HideTWBExt"/>
          <w:noProof w:val="0"/>
        </w:rPr>
        <w:t>&lt;/Amend&gt;</w:t>
      </w:r>
    </w:p>
    <w:p w14:paraId="3BDFE079"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312</w:t>
      </w:r>
      <w:r w:rsidRPr="00963CD2">
        <w:rPr>
          <w:rStyle w:val="HideTWBExt"/>
          <w:b w:val="0"/>
          <w:noProof w:val="0"/>
        </w:rPr>
        <w:t>&lt;/NumAm&gt;</w:t>
      </w:r>
    </w:p>
    <w:p w14:paraId="16B35A9A"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79A774D9"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89 – параграф 2 – буква б</w:t>
      </w:r>
      <w:r w:rsidRPr="00963CD2">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6BC4636A" w14:textId="77777777" w:rsidTr="00E13721">
        <w:trPr>
          <w:jc w:val="center"/>
        </w:trPr>
        <w:tc>
          <w:tcPr>
            <w:tcW w:w="9752" w:type="dxa"/>
            <w:gridSpan w:val="2"/>
          </w:tcPr>
          <w:p w14:paraId="283A9DCC" w14:textId="77777777" w:rsidR="00E13721" w:rsidRPr="00963CD2" w:rsidRDefault="00E13721" w:rsidP="00E13721">
            <w:pPr>
              <w:keepNext/>
              <w:rPr>
                <w:color w:val="000000" w:themeColor="text1"/>
              </w:rPr>
            </w:pPr>
          </w:p>
        </w:tc>
      </w:tr>
      <w:tr w:rsidR="00E13721" w:rsidRPr="00963CD2" w14:paraId="30E90CE6" w14:textId="77777777" w:rsidTr="00E13721">
        <w:trPr>
          <w:jc w:val="center"/>
        </w:trPr>
        <w:tc>
          <w:tcPr>
            <w:tcW w:w="4876" w:type="dxa"/>
            <w:hideMark/>
          </w:tcPr>
          <w:p w14:paraId="6826BE36"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315BFC41"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64F3FD6" w14:textId="77777777" w:rsidTr="00E13721">
        <w:trPr>
          <w:jc w:val="center"/>
        </w:trPr>
        <w:tc>
          <w:tcPr>
            <w:tcW w:w="4876" w:type="dxa"/>
            <w:hideMark/>
          </w:tcPr>
          <w:p w14:paraId="77A0B1BD" w14:textId="77777777" w:rsidR="00E13721" w:rsidRPr="00963CD2" w:rsidRDefault="00E13721" w:rsidP="00E13721">
            <w:pPr>
              <w:pStyle w:val="Normal6"/>
              <w:rPr>
                <w:color w:val="000000" w:themeColor="text1"/>
              </w:rPr>
            </w:pPr>
            <w:r w:rsidRPr="00963CD2">
              <w:rPr>
                <w:color w:val="000000" w:themeColor="text1"/>
              </w:rPr>
              <w:t>б)</w:t>
            </w:r>
            <w:r w:rsidRPr="00963CD2">
              <w:rPr>
                <w:color w:val="000000" w:themeColor="text1"/>
              </w:rPr>
              <w:tab/>
              <w:t>фалшифициране на резултатите от изпитванията за одобряване на типа;</w:t>
            </w:r>
          </w:p>
        </w:tc>
        <w:tc>
          <w:tcPr>
            <w:tcW w:w="4876" w:type="dxa"/>
            <w:hideMark/>
          </w:tcPr>
          <w:p w14:paraId="6ACF85DC" w14:textId="77777777" w:rsidR="00E13721" w:rsidRPr="00963CD2" w:rsidRDefault="00E13721" w:rsidP="00E13721">
            <w:pPr>
              <w:pStyle w:val="Normal6"/>
              <w:rPr>
                <w:color w:val="000000" w:themeColor="text1"/>
                <w:szCs w:val="24"/>
              </w:rPr>
            </w:pPr>
            <w:r w:rsidRPr="00963CD2">
              <w:rPr>
                <w:color w:val="000000" w:themeColor="text1"/>
              </w:rPr>
              <w:t>б)</w:t>
            </w:r>
            <w:r w:rsidRPr="00963CD2">
              <w:rPr>
                <w:color w:val="000000" w:themeColor="text1"/>
              </w:rPr>
              <w:tab/>
              <w:t>фалшифициране на резултатите от изпитванията за одобряване на типа</w:t>
            </w:r>
            <w:r w:rsidRPr="00963CD2">
              <w:rPr>
                <w:b/>
                <w:i/>
                <w:color w:val="000000" w:themeColor="text1"/>
              </w:rPr>
              <w:t xml:space="preserve"> или надзор на пазара, включително издаване на одобрение въз основа на неточни данни</w:t>
            </w:r>
            <w:r w:rsidRPr="00963CD2">
              <w:rPr>
                <w:color w:val="000000" w:themeColor="text1"/>
              </w:rPr>
              <w:t>;</w:t>
            </w:r>
          </w:p>
        </w:tc>
      </w:tr>
    </w:tbl>
    <w:p w14:paraId="1950B269" w14:textId="77777777" w:rsidR="00E13721" w:rsidRPr="00963CD2" w:rsidRDefault="00E13721" w:rsidP="00E13721">
      <w:pPr>
        <w:rPr>
          <w:color w:val="000000" w:themeColor="text1"/>
          <w:szCs w:val="24"/>
        </w:rPr>
      </w:pPr>
      <w:r w:rsidRPr="00963CD2">
        <w:rPr>
          <w:rStyle w:val="HideTWBExt"/>
          <w:noProof w:val="0"/>
        </w:rPr>
        <w:t>&lt;/Amend&gt;</w:t>
      </w:r>
    </w:p>
    <w:p w14:paraId="47D92C6D"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313</w:t>
      </w:r>
      <w:r w:rsidRPr="00963CD2">
        <w:rPr>
          <w:rStyle w:val="HideTWBExt"/>
          <w:b w:val="0"/>
          <w:noProof w:val="0"/>
        </w:rPr>
        <w:t>&lt;/NumAm&gt;</w:t>
      </w:r>
    </w:p>
    <w:p w14:paraId="718A39F8"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EDEE045"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89 – параграф 2 – буква в a (нова)</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0CF45C21" w14:textId="77777777" w:rsidTr="00E13721">
        <w:trPr>
          <w:jc w:val="center"/>
        </w:trPr>
        <w:tc>
          <w:tcPr>
            <w:tcW w:w="9752" w:type="dxa"/>
            <w:gridSpan w:val="2"/>
          </w:tcPr>
          <w:p w14:paraId="274E969A" w14:textId="77777777" w:rsidR="00E13721" w:rsidRPr="00963CD2" w:rsidRDefault="00E13721" w:rsidP="00E13721">
            <w:pPr>
              <w:keepNext/>
              <w:rPr>
                <w:color w:val="000000" w:themeColor="text1"/>
              </w:rPr>
            </w:pPr>
          </w:p>
        </w:tc>
      </w:tr>
      <w:tr w:rsidR="00E13721" w:rsidRPr="00963CD2" w14:paraId="1C85E426" w14:textId="77777777" w:rsidTr="00E13721">
        <w:trPr>
          <w:jc w:val="center"/>
        </w:trPr>
        <w:tc>
          <w:tcPr>
            <w:tcW w:w="4876" w:type="dxa"/>
            <w:hideMark/>
          </w:tcPr>
          <w:p w14:paraId="157F0AB9"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45CB1F8B"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6C0FE98" w14:textId="77777777" w:rsidTr="00E13721">
        <w:trPr>
          <w:jc w:val="center"/>
        </w:trPr>
        <w:tc>
          <w:tcPr>
            <w:tcW w:w="4876" w:type="dxa"/>
          </w:tcPr>
          <w:p w14:paraId="578E58AD" w14:textId="77777777" w:rsidR="00E13721" w:rsidRPr="00963CD2" w:rsidRDefault="00E13721" w:rsidP="00E13721">
            <w:pPr>
              <w:pStyle w:val="Normal6"/>
              <w:rPr>
                <w:color w:val="000000" w:themeColor="text1"/>
              </w:rPr>
            </w:pPr>
          </w:p>
        </w:tc>
        <w:tc>
          <w:tcPr>
            <w:tcW w:w="4876" w:type="dxa"/>
            <w:hideMark/>
          </w:tcPr>
          <w:p w14:paraId="0AECBAA5" w14:textId="77777777" w:rsidR="00E13721" w:rsidRPr="00963CD2" w:rsidRDefault="00E13721" w:rsidP="00E13721">
            <w:pPr>
              <w:pStyle w:val="Normal6"/>
              <w:rPr>
                <w:color w:val="000000" w:themeColor="text1"/>
                <w:szCs w:val="24"/>
              </w:rPr>
            </w:pPr>
            <w:r w:rsidRPr="00963CD2">
              <w:rPr>
                <w:b/>
                <w:i/>
                <w:color w:val="000000" w:themeColor="text1"/>
              </w:rPr>
              <w:t>ва)</w:t>
            </w:r>
            <w:r w:rsidRPr="00963CD2">
              <w:rPr>
                <w:color w:val="000000" w:themeColor="text1"/>
              </w:rPr>
              <w:tab/>
            </w:r>
            <w:r w:rsidRPr="00963CD2">
              <w:rPr>
                <w:b/>
                <w:i/>
                <w:color w:val="000000" w:themeColor="text1"/>
              </w:rPr>
              <w:t>неподходящо изпълнение от страна на техническите служби на изискванията за тяхното определяне.</w:t>
            </w:r>
          </w:p>
        </w:tc>
      </w:tr>
    </w:tbl>
    <w:p w14:paraId="24F3DEF8" w14:textId="77777777" w:rsidR="00E13721" w:rsidRPr="00963CD2" w:rsidRDefault="00E13721" w:rsidP="00E13721">
      <w:pPr>
        <w:rPr>
          <w:color w:val="000000" w:themeColor="text1"/>
        </w:rPr>
      </w:pPr>
      <w:r w:rsidRPr="00963CD2">
        <w:rPr>
          <w:rStyle w:val="HideTWBExt"/>
          <w:noProof w:val="0"/>
        </w:rPr>
        <w:t>&lt;/Amend&gt;</w:t>
      </w:r>
    </w:p>
    <w:p w14:paraId="3ABD8A17"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314</w:t>
      </w:r>
      <w:r w:rsidRPr="00963CD2">
        <w:rPr>
          <w:rStyle w:val="HideTWBExt"/>
          <w:b w:val="0"/>
          <w:noProof w:val="0"/>
        </w:rPr>
        <w:t>&lt;/NumAm&gt;</w:t>
      </w:r>
    </w:p>
    <w:p w14:paraId="14675E76"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C9FA0FE"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89 – параграф 3 – буква б</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00E5A800" w14:textId="77777777" w:rsidTr="00E13721">
        <w:trPr>
          <w:jc w:val="center"/>
        </w:trPr>
        <w:tc>
          <w:tcPr>
            <w:tcW w:w="9752" w:type="dxa"/>
            <w:gridSpan w:val="2"/>
          </w:tcPr>
          <w:p w14:paraId="72F01F17" w14:textId="77777777" w:rsidR="00E13721" w:rsidRPr="00963CD2" w:rsidRDefault="00E13721" w:rsidP="00E13721">
            <w:pPr>
              <w:keepNext/>
              <w:rPr>
                <w:color w:val="000000" w:themeColor="text1"/>
              </w:rPr>
            </w:pPr>
          </w:p>
        </w:tc>
      </w:tr>
      <w:tr w:rsidR="00E13721" w:rsidRPr="00963CD2" w14:paraId="30F6A9F9" w14:textId="77777777" w:rsidTr="00E13721">
        <w:trPr>
          <w:jc w:val="center"/>
        </w:trPr>
        <w:tc>
          <w:tcPr>
            <w:tcW w:w="4876" w:type="dxa"/>
            <w:hideMark/>
          </w:tcPr>
          <w:p w14:paraId="056AB82F"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6A288EAE"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2CB4F046" w14:textId="77777777" w:rsidTr="00E13721">
        <w:trPr>
          <w:jc w:val="center"/>
        </w:trPr>
        <w:tc>
          <w:tcPr>
            <w:tcW w:w="4876" w:type="dxa"/>
            <w:hideMark/>
          </w:tcPr>
          <w:p w14:paraId="01E37A3F" w14:textId="77777777" w:rsidR="00E13721" w:rsidRPr="00963CD2" w:rsidRDefault="00E13721" w:rsidP="00E13721">
            <w:pPr>
              <w:pStyle w:val="Normal6"/>
              <w:rPr>
                <w:color w:val="000000" w:themeColor="text1"/>
              </w:rPr>
            </w:pPr>
            <w:r w:rsidRPr="00963CD2">
              <w:rPr>
                <w:color w:val="000000" w:themeColor="text1"/>
              </w:rPr>
              <w:t>б)</w:t>
            </w:r>
            <w:r w:rsidRPr="00963CD2">
              <w:rPr>
                <w:color w:val="000000" w:themeColor="text1"/>
              </w:rPr>
              <w:tab/>
              <w:t>предоставяне на пазара на превозни средства, системи, компонентни или отделни технически възли, подлежащи на одобряване, без да имат такова одобрение, или фалшифициране на документи или маркировки с такава цел.</w:t>
            </w:r>
          </w:p>
        </w:tc>
        <w:tc>
          <w:tcPr>
            <w:tcW w:w="4876" w:type="dxa"/>
            <w:hideMark/>
          </w:tcPr>
          <w:p w14:paraId="0ED56CA0" w14:textId="77777777" w:rsidR="00E13721" w:rsidRPr="00963CD2" w:rsidRDefault="00E13721" w:rsidP="00E13721">
            <w:pPr>
              <w:pStyle w:val="Normal6"/>
              <w:rPr>
                <w:color w:val="000000" w:themeColor="text1"/>
                <w:szCs w:val="24"/>
              </w:rPr>
            </w:pPr>
            <w:r w:rsidRPr="00963CD2">
              <w:rPr>
                <w:color w:val="000000" w:themeColor="text1"/>
              </w:rPr>
              <w:t>б)</w:t>
            </w:r>
            <w:r w:rsidRPr="00963CD2">
              <w:rPr>
                <w:color w:val="000000" w:themeColor="text1"/>
              </w:rPr>
              <w:tab/>
              <w:t>предоставяне на пазара на превозни средства, системи, компонентни или отделни технически възли, подлежащи на одобряване, без да имат такова одобрение, или фалшифициране на документи</w:t>
            </w:r>
            <w:r w:rsidRPr="00963CD2">
              <w:rPr>
                <w:b/>
                <w:i/>
                <w:color w:val="000000" w:themeColor="text1"/>
              </w:rPr>
              <w:t>, сертификати за съответствие, задължителни табели</w:t>
            </w:r>
            <w:r w:rsidRPr="00963CD2">
              <w:rPr>
                <w:color w:val="000000" w:themeColor="text1"/>
              </w:rPr>
              <w:t xml:space="preserve"> или маркировки</w:t>
            </w:r>
            <w:r w:rsidRPr="00963CD2">
              <w:rPr>
                <w:b/>
                <w:i/>
                <w:color w:val="000000" w:themeColor="text1"/>
              </w:rPr>
              <w:t xml:space="preserve"> за одобряване</w:t>
            </w:r>
            <w:r w:rsidRPr="00963CD2">
              <w:rPr>
                <w:color w:val="000000" w:themeColor="text1"/>
              </w:rPr>
              <w:t xml:space="preserve"> с такава цел.</w:t>
            </w:r>
          </w:p>
        </w:tc>
      </w:tr>
    </w:tbl>
    <w:p w14:paraId="3472761C" w14:textId="77777777" w:rsidR="00E13721" w:rsidRPr="00963CD2" w:rsidRDefault="00E13721" w:rsidP="00E13721">
      <w:pPr>
        <w:rPr>
          <w:color w:val="000000" w:themeColor="text1"/>
        </w:rPr>
      </w:pPr>
      <w:r w:rsidRPr="00963CD2">
        <w:rPr>
          <w:rStyle w:val="HideTWBExt"/>
          <w:noProof w:val="0"/>
        </w:rPr>
        <w:t>&lt;/Amend&gt;</w:t>
      </w:r>
    </w:p>
    <w:p w14:paraId="2629F15B"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315</w:t>
      </w:r>
      <w:r w:rsidRPr="00963CD2">
        <w:rPr>
          <w:rStyle w:val="HideTWBExt"/>
          <w:b w:val="0"/>
          <w:noProof w:val="0"/>
        </w:rPr>
        <w:t>&lt;/NumAm&gt;</w:t>
      </w:r>
    </w:p>
    <w:p w14:paraId="321CFA17"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CB30984"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89 – параграф 5</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3926024F" w14:textId="77777777" w:rsidTr="00E13721">
        <w:trPr>
          <w:jc w:val="center"/>
        </w:trPr>
        <w:tc>
          <w:tcPr>
            <w:tcW w:w="9752" w:type="dxa"/>
            <w:gridSpan w:val="2"/>
          </w:tcPr>
          <w:p w14:paraId="1B80D988" w14:textId="77777777" w:rsidR="00E13721" w:rsidRPr="00963CD2" w:rsidRDefault="00E13721" w:rsidP="00E13721">
            <w:pPr>
              <w:keepNext/>
              <w:rPr>
                <w:color w:val="000000" w:themeColor="text1"/>
              </w:rPr>
            </w:pPr>
          </w:p>
        </w:tc>
      </w:tr>
      <w:tr w:rsidR="00E13721" w:rsidRPr="00963CD2" w14:paraId="23177F1F" w14:textId="77777777" w:rsidTr="00E13721">
        <w:trPr>
          <w:jc w:val="center"/>
        </w:trPr>
        <w:tc>
          <w:tcPr>
            <w:tcW w:w="4876" w:type="dxa"/>
            <w:hideMark/>
          </w:tcPr>
          <w:p w14:paraId="02336A9E"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098DE1AE"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160DBCD1" w14:textId="77777777" w:rsidTr="00E13721">
        <w:trPr>
          <w:jc w:val="center"/>
        </w:trPr>
        <w:tc>
          <w:tcPr>
            <w:tcW w:w="4876" w:type="dxa"/>
            <w:hideMark/>
          </w:tcPr>
          <w:p w14:paraId="5774877E" w14:textId="77777777" w:rsidR="00E13721" w:rsidRPr="00963CD2" w:rsidRDefault="00E13721" w:rsidP="00E13721">
            <w:pPr>
              <w:pStyle w:val="Normal6"/>
              <w:rPr>
                <w:color w:val="000000" w:themeColor="text1"/>
              </w:rPr>
            </w:pPr>
            <w:r w:rsidRPr="00963CD2">
              <w:rPr>
                <w:color w:val="000000" w:themeColor="text1"/>
              </w:rPr>
              <w:t>5.</w:t>
            </w:r>
            <w:r w:rsidRPr="00963CD2">
              <w:rPr>
                <w:color w:val="000000" w:themeColor="text1"/>
              </w:rPr>
              <w:tab/>
              <w:t xml:space="preserve">Държавите членки </w:t>
            </w:r>
            <w:r w:rsidRPr="00963CD2">
              <w:rPr>
                <w:b/>
                <w:i/>
                <w:color w:val="000000" w:themeColor="text1"/>
              </w:rPr>
              <w:t>ежегодно докладват</w:t>
            </w:r>
            <w:r w:rsidRPr="00963CD2">
              <w:rPr>
                <w:color w:val="000000" w:themeColor="text1"/>
              </w:rPr>
              <w:t xml:space="preserve"> на </w:t>
            </w:r>
            <w:r w:rsidRPr="00963CD2">
              <w:rPr>
                <w:b/>
                <w:i/>
                <w:color w:val="000000" w:themeColor="text1"/>
              </w:rPr>
              <w:t>Комисията за санкциите</w:t>
            </w:r>
            <w:r w:rsidRPr="00963CD2">
              <w:rPr>
                <w:color w:val="000000" w:themeColor="text1"/>
              </w:rPr>
              <w:t xml:space="preserve">, </w:t>
            </w:r>
            <w:r w:rsidRPr="00963CD2">
              <w:rPr>
                <w:b/>
                <w:i/>
                <w:color w:val="000000" w:themeColor="text1"/>
              </w:rPr>
              <w:t>които са наложили</w:t>
            </w:r>
            <w:r w:rsidRPr="00963CD2">
              <w:rPr>
                <w:color w:val="000000" w:themeColor="text1"/>
              </w:rPr>
              <w:t>.</w:t>
            </w:r>
          </w:p>
        </w:tc>
        <w:tc>
          <w:tcPr>
            <w:tcW w:w="4876" w:type="dxa"/>
            <w:hideMark/>
          </w:tcPr>
          <w:p w14:paraId="2C7EC30E" w14:textId="77777777" w:rsidR="00E13721" w:rsidRPr="00963CD2" w:rsidRDefault="00E13721" w:rsidP="00E13721">
            <w:pPr>
              <w:pStyle w:val="Normal6"/>
              <w:rPr>
                <w:color w:val="000000" w:themeColor="text1"/>
                <w:szCs w:val="24"/>
              </w:rPr>
            </w:pPr>
            <w:r w:rsidRPr="00963CD2">
              <w:rPr>
                <w:color w:val="000000" w:themeColor="text1"/>
              </w:rPr>
              <w:t>5.</w:t>
            </w:r>
            <w:r w:rsidRPr="00963CD2">
              <w:rPr>
                <w:color w:val="000000" w:themeColor="text1"/>
              </w:rPr>
              <w:tab/>
              <w:t xml:space="preserve">Държавите членки </w:t>
            </w:r>
            <w:r w:rsidRPr="00963CD2">
              <w:rPr>
                <w:b/>
                <w:i/>
                <w:color w:val="000000" w:themeColor="text1"/>
              </w:rPr>
              <w:t>изпращат нотификация за наложените санкции до онлайн базата данни</w:t>
            </w:r>
            <w:r w:rsidRPr="00963CD2">
              <w:rPr>
                <w:color w:val="000000" w:themeColor="text1"/>
              </w:rPr>
              <w:t xml:space="preserve"> на </w:t>
            </w:r>
            <w:r w:rsidRPr="00963CD2">
              <w:rPr>
                <w:b/>
                <w:i/>
                <w:color w:val="000000" w:themeColor="text1"/>
              </w:rPr>
              <w:t>одобренията на типа</w:t>
            </w:r>
            <w:r w:rsidRPr="00963CD2">
              <w:rPr>
                <w:color w:val="000000" w:themeColor="text1"/>
              </w:rPr>
              <w:t xml:space="preserve">, </w:t>
            </w:r>
            <w:r w:rsidRPr="00963CD2">
              <w:rPr>
                <w:b/>
                <w:i/>
                <w:color w:val="000000" w:themeColor="text1"/>
              </w:rPr>
              <w:t>създадена съгласно член 25. Нотификациите се извършват в срок от един месец от налагането на санкцията</w:t>
            </w:r>
            <w:r w:rsidRPr="00963CD2">
              <w:rPr>
                <w:color w:val="000000" w:themeColor="text1"/>
              </w:rPr>
              <w:t>.</w:t>
            </w:r>
          </w:p>
        </w:tc>
      </w:tr>
    </w:tbl>
    <w:p w14:paraId="28115167" w14:textId="77777777" w:rsidR="00E13721" w:rsidRPr="00963CD2" w:rsidRDefault="00E13721" w:rsidP="00E13721">
      <w:pPr>
        <w:rPr>
          <w:color w:val="000000" w:themeColor="text1"/>
        </w:rPr>
      </w:pPr>
      <w:r w:rsidRPr="00963CD2">
        <w:rPr>
          <w:rStyle w:val="HideTWBExt"/>
          <w:noProof w:val="0"/>
        </w:rPr>
        <w:t>&lt;/Amend&gt;</w:t>
      </w:r>
    </w:p>
    <w:p w14:paraId="3B6CAE17"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316</w:t>
      </w:r>
      <w:r w:rsidRPr="00963CD2">
        <w:rPr>
          <w:rStyle w:val="HideTWBExt"/>
          <w:b w:val="0"/>
          <w:noProof w:val="0"/>
        </w:rPr>
        <w:t>&lt;/NumAm&gt;</w:t>
      </w:r>
    </w:p>
    <w:p w14:paraId="535F81BE"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2014A9D"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90 – параграф 1 – алинея 1</w:t>
      </w:r>
      <w:r w:rsidRPr="00963CD2">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282DF55D" w14:textId="77777777" w:rsidTr="00E13721">
        <w:trPr>
          <w:jc w:val="center"/>
        </w:trPr>
        <w:tc>
          <w:tcPr>
            <w:tcW w:w="9752" w:type="dxa"/>
            <w:gridSpan w:val="2"/>
          </w:tcPr>
          <w:p w14:paraId="569834C9" w14:textId="77777777" w:rsidR="00E13721" w:rsidRPr="00963CD2" w:rsidRDefault="00E13721" w:rsidP="00E13721">
            <w:pPr>
              <w:keepNext/>
              <w:rPr>
                <w:color w:val="000000" w:themeColor="text1"/>
              </w:rPr>
            </w:pPr>
          </w:p>
        </w:tc>
      </w:tr>
      <w:tr w:rsidR="00E13721" w:rsidRPr="00963CD2" w14:paraId="036CDE35" w14:textId="77777777" w:rsidTr="00E13721">
        <w:trPr>
          <w:jc w:val="center"/>
        </w:trPr>
        <w:tc>
          <w:tcPr>
            <w:tcW w:w="4876" w:type="dxa"/>
            <w:hideMark/>
          </w:tcPr>
          <w:p w14:paraId="062AAB4F"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2DFAA3DB"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218DCC3E" w14:textId="77777777" w:rsidTr="00E13721">
        <w:trPr>
          <w:jc w:val="center"/>
        </w:trPr>
        <w:tc>
          <w:tcPr>
            <w:tcW w:w="4876" w:type="dxa"/>
            <w:hideMark/>
          </w:tcPr>
          <w:p w14:paraId="02953BF9" w14:textId="77777777" w:rsidR="00E13721" w:rsidRPr="00963CD2" w:rsidRDefault="00E13721" w:rsidP="00E13721">
            <w:pPr>
              <w:pStyle w:val="Normal6"/>
              <w:rPr>
                <w:color w:val="000000" w:themeColor="text1"/>
              </w:rPr>
            </w:pPr>
            <w:r w:rsidRPr="00963CD2">
              <w:rPr>
                <w:color w:val="000000" w:themeColor="text1"/>
              </w:rPr>
              <w:t xml:space="preserve">Ако удостоверяването на съответствието от Комисията, посочено в член 9, параграфи 1 и 4 или в член 54, параграф 1, разкрие, че превозното средство, системата, компонентът или отделният технически възел не съответстват на изискванията, посочени в настоящия регламент, Комисията може да наложи административни глоби на съответния стопански субект за нарушаване на настоящия регламент. Предвидените административни глоби </w:t>
            </w:r>
            <w:r w:rsidRPr="00963CD2">
              <w:rPr>
                <w:color w:val="000000" w:themeColor="text1"/>
              </w:rPr>
              <w:lastRenderedPageBreak/>
              <w:t>трябва да са ефективни, пропорционални и възпиращи. По-специално, глобите трябва да са пропорционални на броя на несъответстващите превозни средства, регистрирани на пазара на Съюза, или на броя на несъответстващите на изискванията системи, компоненти или отделни технически възли, предоставени на пазара на Съюза.</w:t>
            </w:r>
          </w:p>
        </w:tc>
        <w:tc>
          <w:tcPr>
            <w:tcW w:w="4876" w:type="dxa"/>
            <w:hideMark/>
          </w:tcPr>
          <w:p w14:paraId="322A7315" w14:textId="77777777" w:rsidR="00E13721" w:rsidRPr="00963CD2" w:rsidRDefault="00E13721" w:rsidP="00E13721">
            <w:pPr>
              <w:pStyle w:val="Normal6"/>
              <w:rPr>
                <w:color w:val="000000" w:themeColor="text1"/>
                <w:szCs w:val="24"/>
              </w:rPr>
            </w:pPr>
            <w:r w:rsidRPr="00963CD2">
              <w:rPr>
                <w:color w:val="000000" w:themeColor="text1"/>
              </w:rPr>
              <w:lastRenderedPageBreak/>
              <w:t xml:space="preserve">Ако удостоверяването на съответствието от Комисията, посочено в член 9, параграфи 1 и 4 или в член 54, параграф 1, </w:t>
            </w:r>
            <w:r w:rsidRPr="00963CD2">
              <w:rPr>
                <w:b/>
                <w:i/>
                <w:color w:val="000000" w:themeColor="text1"/>
              </w:rPr>
              <w:t xml:space="preserve">или от органите за надзор на пазара, посочени в член 8, параграф 1, </w:t>
            </w:r>
            <w:r w:rsidRPr="00963CD2">
              <w:rPr>
                <w:color w:val="000000" w:themeColor="text1"/>
              </w:rPr>
              <w:t xml:space="preserve">разкрие, че превозното средство, системата, компонентът или отделният технически възел не съответстват на изискванията, посочени в настоящия регламент, Комисията може да наложи административни глоби на съответния стопански субект за нарушаване на </w:t>
            </w:r>
            <w:r w:rsidRPr="00963CD2">
              <w:rPr>
                <w:color w:val="000000" w:themeColor="text1"/>
              </w:rPr>
              <w:lastRenderedPageBreak/>
              <w:t>настоящия регламент. Предвидените административни глоби трябва да са ефективни, пропорционални и възпиращи. По-специално, глобите трябва да са пропорционални на броя на несъответстващите превозни средства, регистрирани на пазара на Съюза, или на броя на несъответстващите на изискванията системи, компоненти или отделни технически възли, предоставени на пазара на Съюза.</w:t>
            </w:r>
          </w:p>
        </w:tc>
      </w:tr>
    </w:tbl>
    <w:p w14:paraId="57E1284F" w14:textId="77777777" w:rsidR="00E13721" w:rsidRPr="00963CD2" w:rsidRDefault="00E13721" w:rsidP="00E13721">
      <w:pPr>
        <w:rPr>
          <w:color w:val="000000" w:themeColor="text1"/>
        </w:rPr>
      </w:pPr>
      <w:r w:rsidRPr="00963CD2">
        <w:rPr>
          <w:rStyle w:val="HideTWBExt"/>
          <w:noProof w:val="0"/>
        </w:rPr>
        <w:lastRenderedPageBreak/>
        <w:t>&lt;/Amend&gt;</w:t>
      </w:r>
    </w:p>
    <w:p w14:paraId="73D44AF8"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317</w:t>
      </w:r>
      <w:r w:rsidRPr="00963CD2">
        <w:rPr>
          <w:rStyle w:val="HideTWBExt"/>
          <w:b w:val="0"/>
          <w:noProof w:val="0"/>
        </w:rPr>
        <w:t>&lt;/NumAm&gt;</w:t>
      </w:r>
    </w:p>
    <w:p w14:paraId="324CF7FE"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DD29454"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90 – параграф 1 – алинея 2</w:t>
      </w:r>
      <w:r w:rsidRPr="00963CD2">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3824F223" w14:textId="77777777" w:rsidTr="00E13721">
        <w:trPr>
          <w:jc w:val="center"/>
        </w:trPr>
        <w:tc>
          <w:tcPr>
            <w:tcW w:w="9752" w:type="dxa"/>
            <w:gridSpan w:val="2"/>
          </w:tcPr>
          <w:p w14:paraId="2291382E" w14:textId="77777777" w:rsidR="00E13721" w:rsidRPr="00963CD2" w:rsidRDefault="00E13721" w:rsidP="00E13721">
            <w:pPr>
              <w:keepNext/>
              <w:rPr>
                <w:color w:val="000000" w:themeColor="text1"/>
              </w:rPr>
            </w:pPr>
          </w:p>
        </w:tc>
      </w:tr>
      <w:tr w:rsidR="00E13721" w:rsidRPr="00963CD2" w14:paraId="57DB91E2" w14:textId="77777777" w:rsidTr="00E13721">
        <w:trPr>
          <w:jc w:val="center"/>
        </w:trPr>
        <w:tc>
          <w:tcPr>
            <w:tcW w:w="4876" w:type="dxa"/>
            <w:hideMark/>
          </w:tcPr>
          <w:p w14:paraId="7C69EFBE"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071F53B9"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6ED5127" w14:textId="77777777" w:rsidTr="00E13721">
        <w:trPr>
          <w:jc w:val="center"/>
        </w:trPr>
        <w:tc>
          <w:tcPr>
            <w:tcW w:w="4876" w:type="dxa"/>
            <w:hideMark/>
          </w:tcPr>
          <w:p w14:paraId="1D78755A" w14:textId="77777777" w:rsidR="00E13721" w:rsidRPr="00963CD2" w:rsidRDefault="00E13721" w:rsidP="00E13721">
            <w:pPr>
              <w:pStyle w:val="Normal6"/>
              <w:rPr>
                <w:color w:val="000000" w:themeColor="text1"/>
              </w:rPr>
            </w:pPr>
            <w:r w:rsidRPr="00963CD2">
              <w:rPr>
                <w:color w:val="000000" w:themeColor="text1"/>
              </w:rPr>
              <w:t>Административните глоби, наложени от Комисията, не трябва да са в допълнение към санкциите, наложени от държавите членки в съответствие с член 89 за същото нарушение</w:t>
            </w:r>
            <w:r w:rsidRPr="00963CD2">
              <w:rPr>
                <w:b/>
                <w:i/>
                <w:color w:val="000000" w:themeColor="text1"/>
              </w:rPr>
              <w:t xml:space="preserve">, и </w:t>
            </w:r>
            <w:r w:rsidRPr="00963CD2">
              <w:rPr>
                <w:color w:val="000000" w:themeColor="text1"/>
              </w:rPr>
              <w:t>не трябва да надвишават 30 000 EUR за превозно средство, система, компонент или отделен технически възел.</w:t>
            </w:r>
          </w:p>
        </w:tc>
        <w:tc>
          <w:tcPr>
            <w:tcW w:w="4876" w:type="dxa"/>
            <w:hideMark/>
          </w:tcPr>
          <w:p w14:paraId="313AC6E7" w14:textId="77777777" w:rsidR="00E13721" w:rsidRPr="00963CD2" w:rsidRDefault="00E13721" w:rsidP="00E13721">
            <w:pPr>
              <w:pStyle w:val="Normal6"/>
              <w:rPr>
                <w:color w:val="000000" w:themeColor="text1"/>
                <w:szCs w:val="24"/>
              </w:rPr>
            </w:pPr>
            <w:r w:rsidRPr="00963CD2">
              <w:rPr>
                <w:color w:val="000000" w:themeColor="text1"/>
              </w:rPr>
              <w:t>Административните глоби, наложени от Комисията, не трябва да са в допълнение към санкциите, наложени от държавите членки в съответствие с член 89 за същото нарушение.</w:t>
            </w:r>
          </w:p>
        </w:tc>
      </w:tr>
      <w:tr w:rsidR="00E13721" w:rsidRPr="00963CD2" w14:paraId="4C3BA0A1" w14:textId="77777777" w:rsidTr="00E13721">
        <w:trPr>
          <w:jc w:val="center"/>
        </w:trPr>
        <w:tc>
          <w:tcPr>
            <w:tcW w:w="4876" w:type="dxa"/>
          </w:tcPr>
          <w:p w14:paraId="494F18B6" w14:textId="77777777" w:rsidR="00E13721" w:rsidRPr="00963CD2" w:rsidRDefault="00E13721" w:rsidP="00E13721">
            <w:pPr>
              <w:pStyle w:val="Normal6"/>
              <w:rPr>
                <w:color w:val="000000" w:themeColor="text1"/>
              </w:rPr>
            </w:pPr>
          </w:p>
        </w:tc>
        <w:tc>
          <w:tcPr>
            <w:tcW w:w="4876" w:type="dxa"/>
            <w:hideMark/>
          </w:tcPr>
          <w:p w14:paraId="7A73EC42" w14:textId="77777777" w:rsidR="00E13721" w:rsidRPr="00963CD2" w:rsidRDefault="00E13721" w:rsidP="00E13721">
            <w:pPr>
              <w:pStyle w:val="Normal6"/>
              <w:rPr>
                <w:color w:val="000000" w:themeColor="text1"/>
                <w:szCs w:val="24"/>
              </w:rPr>
            </w:pPr>
            <w:r w:rsidRPr="00963CD2">
              <w:rPr>
                <w:b/>
                <w:i/>
                <w:color w:val="000000" w:themeColor="text1"/>
              </w:rPr>
              <w:t xml:space="preserve">Наложените от Комисията административни глоби </w:t>
            </w:r>
            <w:r w:rsidRPr="00963CD2">
              <w:rPr>
                <w:color w:val="000000" w:themeColor="text1"/>
              </w:rPr>
              <w:t xml:space="preserve">не трябва да надвишават 30 000 EUR за </w:t>
            </w:r>
            <w:r w:rsidRPr="00963CD2">
              <w:rPr>
                <w:b/>
                <w:i/>
                <w:color w:val="000000" w:themeColor="text1"/>
              </w:rPr>
              <w:t>несъответстващо</w:t>
            </w:r>
            <w:r w:rsidRPr="00963CD2">
              <w:rPr>
                <w:color w:val="000000" w:themeColor="text1"/>
              </w:rPr>
              <w:t xml:space="preserve"> превозно средство, система, компонент или отделен технически възел</w:t>
            </w:r>
            <w:r w:rsidRPr="00963CD2">
              <w:rPr>
                <w:b/>
                <w:i/>
                <w:color w:val="000000" w:themeColor="text1"/>
              </w:rPr>
              <w:t>.</w:t>
            </w:r>
          </w:p>
        </w:tc>
      </w:tr>
    </w:tbl>
    <w:p w14:paraId="268E15AF" w14:textId="77777777" w:rsidR="00E13721" w:rsidRPr="00963CD2" w:rsidRDefault="00E13721" w:rsidP="00E13721">
      <w:pPr>
        <w:rPr>
          <w:color w:val="000000" w:themeColor="text1"/>
        </w:rPr>
      </w:pPr>
      <w:r w:rsidRPr="00963CD2">
        <w:rPr>
          <w:rStyle w:val="HideTWBExt"/>
          <w:noProof w:val="0"/>
        </w:rPr>
        <w:t>&lt;/Amend&gt;</w:t>
      </w:r>
    </w:p>
    <w:p w14:paraId="33E2A235" w14:textId="77777777" w:rsidR="00E13721" w:rsidRPr="00963CD2" w:rsidRDefault="00E13721" w:rsidP="00E13721">
      <w:pPr>
        <w:rPr>
          <w:color w:val="000000" w:themeColor="text1"/>
        </w:rPr>
      </w:pPr>
    </w:p>
    <w:p w14:paraId="1875979C"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318</w:t>
      </w:r>
      <w:r w:rsidRPr="00963CD2">
        <w:rPr>
          <w:rStyle w:val="HideTWBExt"/>
          <w:b w:val="0"/>
          <w:noProof w:val="0"/>
        </w:rPr>
        <w:t>&lt;/NumAmB&gt;</w:t>
      </w:r>
    </w:p>
    <w:p w14:paraId="7245F2AB"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07B7067"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Член 91 – параграф 1 – точка 3 a (нова)</w:t>
      </w:r>
      <w:r w:rsidRPr="00963CD2">
        <w:rPr>
          <w:rStyle w:val="HideTWBExt"/>
          <w:b w:val="0"/>
          <w:noProof w:val="0"/>
        </w:rPr>
        <w:t>&lt;/Article&gt;</w:t>
      </w:r>
    </w:p>
    <w:p w14:paraId="1A93D0A6" w14:textId="77777777" w:rsidR="00E13721" w:rsidRPr="00963CD2" w:rsidRDefault="00E13721" w:rsidP="00E13721">
      <w:pPr>
        <w:keepNext/>
        <w:rPr>
          <w:color w:val="000000" w:themeColor="text1"/>
        </w:rPr>
      </w:pPr>
      <w:r w:rsidRPr="00963CD2">
        <w:rPr>
          <w:rStyle w:val="HideTWBExt"/>
          <w:noProof w:val="0"/>
        </w:rPr>
        <w:t>&lt;DocAmend2&gt;</w:t>
      </w:r>
      <w:r w:rsidRPr="00963CD2">
        <w:rPr>
          <w:color w:val="000000" w:themeColor="text1"/>
        </w:rPr>
        <w:t>Регламент (ЕО) № 715/2007</w:t>
      </w:r>
      <w:r w:rsidRPr="00963CD2">
        <w:rPr>
          <w:rStyle w:val="HideTWBExt"/>
          <w:noProof w:val="0"/>
        </w:rPr>
        <w:t>&lt;/DocAmend2&gt;</w:t>
      </w:r>
    </w:p>
    <w:p w14:paraId="33B830BF" w14:textId="77777777" w:rsidR="00E13721" w:rsidRPr="00963CD2" w:rsidRDefault="00E13721" w:rsidP="00E13721">
      <w:pPr>
        <w:rPr>
          <w:color w:val="000000" w:themeColor="text1"/>
        </w:rPr>
      </w:pPr>
      <w:r w:rsidRPr="00963CD2">
        <w:rPr>
          <w:rStyle w:val="HideTWBExt"/>
          <w:noProof w:val="0"/>
        </w:rPr>
        <w:t>&lt;Article2&gt;</w:t>
      </w:r>
      <w:r w:rsidRPr="00963CD2">
        <w:rPr>
          <w:color w:val="000000" w:themeColor="text1"/>
        </w:rPr>
        <w:t>Член 5 – параграф 2 – алинея 1 а (нова)</w:t>
      </w:r>
      <w:r w:rsidRPr="00963CD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055A1824" w14:textId="77777777" w:rsidTr="00E13721">
        <w:trPr>
          <w:jc w:val="center"/>
        </w:trPr>
        <w:tc>
          <w:tcPr>
            <w:tcW w:w="9752" w:type="dxa"/>
            <w:gridSpan w:val="2"/>
          </w:tcPr>
          <w:p w14:paraId="3C32D675" w14:textId="77777777" w:rsidR="00E13721" w:rsidRPr="00963CD2" w:rsidRDefault="00E13721" w:rsidP="00E13721">
            <w:pPr>
              <w:keepNext/>
              <w:rPr>
                <w:color w:val="000000" w:themeColor="text1"/>
              </w:rPr>
            </w:pPr>
          </w:p>
        </w:tc>
      </w:tr>
      <w:tr w:rsidR="00E13721" w:rsidRPr="00963CD2" w14:paraId="42751A3F" w14:textId="77777777" w:rsidTr="00E13721">
        <w:trPr>
          <w:jc w:val="center"/>
        </w:trPr>
        <w:tc>
          <w:tcPr>
            <w:tcW w:w="4876" w:type="dxa"/>
            <w:hideMark/>
          </w:tcPr>
          <w:p w14:paraId="6C5CDFC3"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42012F01"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1358AEAE" w14:textId="77777777" w:rsidTr="00E13721">
        <w:trPr>
          <w:jc w:val="center"/>
        </w:trPr>
        <w:tc>
          <w:tcPr>
            <w:tcW w:w="4876" w:type="dxa"/>
          </w:tcPr>
          <w:p w14:paraId="217CB768" w14:textId="77777777" w:rsidR="00E13721" w:rsidRPr="00963CD2" w:rsidRDefault="00E13721" w:rsidP="00E13721">
            <w:pPr>
              <w:pStyle w:val="Normal6"/>
              <w:rPr>
                <w:color w:val="000000" w:themeColor="text1"/>
              </w:rPr>
            </w:pPr>
          </w:p>
        </w:tc>
        <w:tc>
          <w:tcPr>
            <w:tcW w:w="4876" w:type="dxa"/>
          </w:tcPr>
          <w:p w14:paraId="4894E66D" w14:textId="77777777" w:rsidR="00E13721" w:rsidRPr="00963CD2" w:rsidRDefault="00E13721" w:rsidP="00E13721">
            <w:pPr>
              <w:pStyle w:val="Normal6"/>
              <w:rPr>
                <w:b/>
                <w:i/>
                <w:color w:val="000000" w:themeColor="text1"/>
              </w:rPr>
            </w:pPr>
            <w:r w:rsidRPr="00963CD2">
              <w:rPr>
                <w:b/>
                <w:i/>
                <w:color w:val="000000" w:themeColor="text1"/>
              </w:rPr>
              <w:t>(3a)</w:t>
            </w:r>
            <w:r w:rsidRPr="00963CD2">
              <w:rPr>
                <w:color w:val="000000" w:themeColor="text1"/>
              </w:rPr>
              <w:tab/>
            </w:r>
            <w:r w:rsidRPr="00963CD2">
              <w:rPr>
                <w:b/>
                <w:i/>
                <w:color w:val="000000" w:themeColor="text1"/>
              </w:rPr>
              <w:t>В член 5 се добавят следните алинеи след параграф 2, буква в):</w:t>
            </w:r>
          </w:p>
        </w:tc>
      </w:tr>
      <w:tr w:rsidR="00E13721" w:rsidRPr="00963CD2" w14:paraId="647EB6D7" w14:textId="77777777" w:rsidTr="00E13721">
        <w:trPr>
          <w:jc w:val="center"/>
        </w:trPr>
        <w:tc>
          <w:tcPr>
            <w:tcW w:w="4876" w:type="dxa"/>
          </w:tcPr>
          <w:p w14:paraId="4C31FCD6" w14:textId="77777777" w:rsidR="00E13721" w:rsidRPr="00963CD2" w:rsidRDefault="00E13721" w:rsidP="00E13721">
            <w:pPr>
              <w:pStyle w:val="Normal6"/>
              <w:rPr>
                <w:color w:val="000000" w:themeColor="text1"/>
              </w:rPr>
            </w:pPr>
          </w:p>
        </w:tc>
        <w:tc>
          <w:tcPr>
            <w:tcW w:w="4876" w:type="dxa"/>
            <w:hideMark/>
          </w:tcPr>
          <w:p w14:paraId="34BD7D5A" w14:textId="77777777" w:rsidR="00E13721" w:rsidRPr="00963CD2" w:rsidRDefault="00E13721" w:rsidP="00E13721">
            <w:pPr>
              <w:pStyle w:val="Normal6"/>
              <w:rPr>
                <w:color w:val="000000" w:themeColor="text1"/>
                <w:szCs w:val="24"/>
              </w:rPr>
            </w:pPr>
            <w:r w:rsidRPr="00963CD2">
              <w:rPr>
                <w:b/>
                <w:i/>
                <w:color w:val="000000" w:themeColor="text1"/>
              </w:rPr>
              <w:t>„Производителите, които искат да получат ЕС одобрение на типа за превозно средство, използващо BES, AES или измервателно-коригиращо устройство съгласно определението в настоящия регламент или в Регламент 2016/646/ЕС, предоставят на органа по одобряването на типа цялата информация, включително технически обосновки, която органът по одобряването на типа е разумно да изиска, за да го подпомогне да определи дали BES или AES е измервателно-коригиращо устройство, и дали е приложима дерогация от забраната за използване на измервателно-коригиращи устройства по настоящия член.</w:t>
            </w:r>
          </w:p>
        </w:tc>
      </w:tr>
      <w:tr w:rsidR="00E13721" w:rsidRPr="00963CD2" w14:paraId="1DA0A9D5" w14:textId="77777777" w:rsidTr="00E13721">
        <w:trPr>
          <w:jc w:val="center"/>
        </w:trPr>
        <w:tc>
          <w:tcPr>
            <w:tcW w:w="4876" w:type="dxa"/>
          </w:tcPr>
          <w:p w14:paraId="6C394B71" w14:textId="77777777" w:rsidR="00E13721" w:rsidRPr="00963CD2" w:rsidRDefault="00E13721" w:rsidP="00E13721">
            <w:pPr>
              <w:pStyle w:val="Normal6"/>
              <w:rPr>
                <w:color w:val="000000" w:themeColor="text1"/>
              </w:rPr>
            </w:pPr>
          </w:p>
        </w:tc>
        <w:tc>
          <w:tcPr>
            <w:tcW w:w="4876" w:type="dxa"/>
            <w:hideMark/>
          </w:tcPr>
          <w:p w14:paraId="6D10191F" w14:textId="77777777" w:rsidR="00E13721" w:rsidRPr="00963CD2" w:rsidRDefault="00E13721" w:rsidP="00E13721">
            <w:pPr>
              <w:pStyle w:val="Normal6"/>
              <w:rPr>
                <w:color w:val="000000" w:themeColor="text1"/>
                <w:szCs w:val="24"/>
              </w:rPr>
            </w:pPr>
            <w:r w:rsidRPr="00963CD2">
              <w:rPr>
                <w:b/>
                <w:i/>
                <w:color w:val="000000" w:themeColor="text1"/>
              </w:rPr>
              <w:t>Органът по одобряването на типа не предоставя ЕС одобрение на типа, докато не приключи извършваната от него оценка и докато не установи, че типът превозно средство не е оборудван със забранено измерващо-коригиращо устройство в съответствие с настоящия член и с Регламент (ЕО) № 692/2008.“.</w:t>
            </w:r>
          </w:p>
        </w:tc>
      </w:tr>
    </w:tbl>
    <w:p w14:paraId="37A015B0" w14:textId="77777777" w:rsidR="00E13721" w:rsidRPr="00963CD2" w:rsidRDefault="00E13721" w:rsidP="00E13721">
      <w:pPr>
        <w:rPr>
          <w:color w:val="000000" w:themeColor="text1"/>
        </w:rPr>
      </w:pPr>
      <w:r w:rsidRPr="00963CD2">
        <w:rPr>
          <w:rStyle w:val="HideTWBExt"/>
          <w:noProof w:val="0"/>
        </w:rPr>
        <w:t>&lt;/AmendB&gt;</w:t>
      </w:r>
    </w:p>
    <w:p w14:paraId="136CDB74" w14:textId="77777777" w:rsidR="00E13721" w:rsidRPr="00963CD2" w:rsidRDefault="00E13721" w:rsidP="00E13721">
      <w:pPr>
        <w:rPr>
          <w:color w:val="000000" w:themeColor="text1"/>
        </w:rPr>
      </w:pPr>
    </w:p>
    <w:p w14:paraId="522BB4CD" w14:textId="77777777" w:rsidR="00E13721" w:rsidRPr="00963CD2" w:rsidRDefault="00E13721" w:rsidP="00E13721">
      <w:pPr>
        <w:rPr>
          <w:color w:val="000000" w:themeColor="text1"/>
        </w:rPr>
      </w:pPr>
    </w:p>
    <w:p w14:paraId="71C3F722"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319</w:t>
      </w:r>
      <w:r w:rsidRPr="00963CD2">
        <w:rPr>
          <w:rStyle w:val="HideTWBExt"/>
          <w:b w:val="0"/>
          <w:noProof w:val="0"/>
        </w:rPr>
        <w:t>&lt;/NumAm&gt;</w:t>
      </w:r>
    </w:p>
    <w:p w14:paraId="05ECCB51"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68408E8E"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Приложение XII – точка 1 - втора колона</w:t>
      </w:r>
      <w:r w:rsidRPr="00963CD2">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029A40F7" w14:textId="77777777" w:rsidTr="00E13721">
        <w:trPr>
          <w:jc w:val="center"/>
        </w:trPr>
        <w:tc>
          <w:tcPr>
            <w:tcW w:w="9752" w:type="dxa"/>
            <w:gridSpan w:val="2"/>
          </w:tcPr>
          <w:p w14:paraId="0FA9DD44" w14:textId="77777777" w:rsidR="00E13721" w:rsidRPr="00963CD2" w:rsidRDefault="00E13721" w:rsidP="00E13721">
            <w:pPr>
              <w:keepNext/>
              <w:rPr>
                <w:color w:val="000000" w:themeColor="text1"/>
              </w:rPr>
            </w:pPr>
          </w:p>
        </w:tc>
      </w:tr>
      <w:tr w:rsidR="00E13721" w:rsidRPr="00963CD2" w14:paraId="2218DA09" w14:textId="77777777" w:rsidTr="00E13721">
        <w:trPr>
          <w:jc w:val="center"/>
        </w:trPr>
        <w:tc>
          <w:tcPr>
            <w:tcW w:w="4876" w:type="dxa"/>
            <w:hideMark/>
          </w:tcPr>
          <w:p w14:paraId="72BAED3D"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082C2F22"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46728C4" w14:textId="77777777" w:rsidTr="00E13721">
        <w:trPr>
          <w:jc w:val="center"/>
        </w:trPr>
        <w:tc>
          <w:tcPr>
            <w:tcW w:w="4876" w:type="dxa"/>
            <w:hideMark/>
          </w:tcPr>
          <w:p w14:paraId="2E7144F7" w14:textId="77777777" w:rsidR="00E13721" w:rsidRPr="00963CD2" w:rsidRDefault="00E13721" w:rsidP="00E13721">
            <w:pPr>
              <w:pStyle w:val="Normal6"/>
              <w:rPr>
                <w:color w:val="000000" w:themeColor="text1"/>
              </w:rPr>
            </w:pPr>
            <w:r w:rsidRPr="00963CD2">
              <w:rPr>
                <w:color w:val="000000" w:themeColor="text1"/>
              </w:rPr>
              <w:t>Единици</w:t>
            </w:r>
          </w:p>
        </w:tc>
        <w:tc>
          <w:tcPr>
            <w:tcW w:w="4876" w:type="dxa"/>
            <w:hideMark/>
          </w:tcPr>
          <w:p w14:paraId="4A6F8C53" w14:textId="77777777" w:rsidR="00E13721" w:rsidRPr="00963CD2" w:rsidRDefault="00E13721" w:rsidP="00E13721">
            <w:pPr>
              <w:pStyle w:val="Normal6"/>
              <w:rPr>
                <w:color w:val="000000" w:themeColor="text1"/>
                <w:szCs w:val="24"/>
              </w:rPr>
            </w:pPr>
            <w:r w:rsidRPr="00963CD2">
              <w:rPr>
                <w:color w:val="000000" w:themeColor="text1"/>
              </w:rPr>
              <w:t>Единици</w:t>
            </w:r>
          </w:p>
        </w:tc>
      </w:tr>
      <w:tr w:rsidR="00E13721" w:rsidRPr="00963CD2" w14:paraId="24410137" w14:textId="77777777" w:rsidTr="00E13721">
        <w:trPr>
          <w:jc w:val="center"/>
        </w:trPr>
        <w:tc>
          <w:tcPr>
            <w:tcW w:w="4876" w:type="dxa"/>
          </w:tcPr>
          <w:p w14:paraId="7493AE28" w14:textId="77777777" w:rsidR="00E13721" w:rsidRPr="00963CD2" w:rsidRDefault="00E13721" w:rsidP="00E13721">
            <w:pPr>
              <w:pStyle w:val="Normal6"/>
              <w:rPr>
                <w:rFonts w:eastAsia="Arial Unicode MS"/>
                <w:color w:val="000000" w:themeColor="text1"/>
              </w:rPr>
            </w:pPr>
            <w:r w:rsidRPr="00963CD2">
              <w:rPr>
                <w:b/>
                <w:i/>
                <w:color w:val="000000" w:themeColor="text1"/>
              </w:rPr>
              <w:t>1 000</w:t>
            </w:r>
          </w:p>
        </w:tc>
        <w:tc>
          <w:tcPr>
            <w:tcW w:w="4876" w:type="dxa"/>
          </w:tcPr>
          <w:p w14:paraId="608D3542" w14:textId="77777777" w:rsidR="00E13721" w:rsidRPr="00963CD2" w:rsidRDefault="00E13721" w:rsidP="00E13721">
            <w:pPr>
              <w:pStyle w:val="Normal6"/>
              <w:rPr>
                <w:b/>
                <w:i/>
                <w:color w:val="000000" w:themeColor="text1"/>
              </w:rPr>
            </w:pPr>
            <w:r w:rsidRPr="00963CD2">
              <w:rPr>
                <w:b/>
                <w:i/>
                <w:color w:val="000000" w:themeColor="text1"/>
              </w:rPr>
              <w:t>1500</w:t>
            </w:r>
          </w:p>
        </w:tc>
      </w:tr>
      <w:tr w:rsidR="00E13721" w:rsidRPr="00963CD2" w14:paraId="0E528440" w14:textId="77777777" w:rsidTr="00E13721">
        <w:trPr>
          <w:jc w:val="center"/>
        </w:trPr>
        <w:tc>
          <w:tcPr>
            <w:tcW w:w="4876" w:type="dxa"/>
          </w:tcPr>
          <w:p w14:paraId="6CD86575" w14:textId="77777777" w:rsidR="00E13721" w:rsidRPr="00963CD2" w:rsidRDefault="00E13721" w:rsidP="00E13721">
            <w:pPr>
              <w:pStyle w:val="Normal6"/>
              <w:rPr>
                <w:rFonts w:eastAsia="Arial Unicode MS"/>
                <w:b/>
                <w:i/>
                <w:color w:val="000000" w:themeColor="text1"/>
              </w:rPr>
            </w:pPr>
            <w:r w:rsidRPr="00963CD2">
              <w:rPr>
                <w:color w:val="000000" w:themeColor="text1"/>
              </w:rPr>
              <w:t>0</w:t>
            </w:r>
          </w:p>
        </w:tc>
        <w:tc>
          <w:tcPr>
            <w:tcW w:w="4876" w:type="dxa"/>
          </w:tcPr>
          <w:p w14:paraId="44B92879" w14:textId="77777777" w:rsidR="00E13721" w:rsidRPr="00963CD2" w:rsidRDefault="00E13721" w:rsidP="00E13721">
            <w:pPr>
              <w:pStyle w:val="Normal6"/>
              <w:rPr>
                <w:color w:val="000000" w:themeColor="text1"/>
              </w:rPr>
            </w:pPr>
            <w:r w:rsidRPr="00963CD2">
              <w:rPr>
                <w:color w:val="000000" w:themeColor="text1"/>
              </w:rPr>
              <w:t>0</w:t>
            </w:r>
          </w:p>
        </w:tc>
      </w:tr>
      <w:tr w:rsidR="00E13721" w:rsidRPr="00963CD2" w14:paraId="59AF0FCD" w14:textId="77777777" w:rsidTr="00E13721">
        <w:trPr>
          <w:jc w:val="center"/>
        </w:trPr>
        <w:tc>
          <w:tcPr>
            <w:tcW w:w="4876" w:type="dxa"/>
          </w:tcPr>
          <w:p w14:paraId="0EA83A02" w14:textId="77777777" w:rsidR="00E13721" w:rsidRPr="00963CD2" w:rsidRDefault="00E13721" w:rsidP="00E13721">
            <w:pPr>
              <w:pStyle w:val="Normal6"/>
              <w:rPr>
                <w:rFonts w:eastAsia="Arial Unicode MS"/>
                <w:color w:val="000000" w:themeColor="text1"/>
              </w:rPr>
            </w:pPr>
            <w:r w:rsidRPr="00963CD2">
              <w:rPr>
                <w:b/>
                <w:i/>
                <w:color w:val="000000" w:themeColor="text1"/>
              </w:rPr>
              <w:t>1000</w:t>
            </w:r>
          </w:p>
        </w:tc>
        <w:tc>
          <w:tcPr>
            <w:tcW w:w="4876" w:type="dxa"/>
          </w:tcPr>
          <w:p w14:paraId="66C61F63" w14:textId="77777777" w:rsidR="00E13721" w:rsidRPr="00963CD2" w:rsidRDefault="00E13721" w:rsidP="00E13721">
            <w:pPr>
              <w:pStyle w:val="Normal6"/>
              <w:rPr>
                <w:b/>
                <w:i/>
                <w:color w:val="000000" w:themeColor="text1"/>
              </w:rPr>
            </w:pPr>
            <w:r w:rsidRPr="00963CD2">
              <w:rPr>
                <w:b/>
                <w:i/>
                <w:color w:val="000000" w:themeColor="text1"/>
              </w:rPr>
              <w:t>1500</w:t>
            </w:r>
          </w:p>
        </w:tc>
      </w:tr>
      <w:tr w:rsidR="00E13721" w:rsidRPr="00963CD2" w14:paraId="08702819" w14:textId="77777777" w:rsidTr="00E13721">
        <w:trPr>
          <w:jc w:val="center"/>
        </w:trPr>
        <w:tc>
          <w:tcPr>
            <w:tcW w:w="4876" w:type="dxa"/>
          </w:tcPr>
          <w:p w14:paraId="2BFE0876" w14:textId="77777777" w:rsidR="00E13721" w:rsidRPr="00963CD2" w:rsidRDefault="00E13721" w:rsidP="00E13721">
            <w:pPr>
              <w:pStyle w:val="Normal6"/>
              <w:rPr>
                <w:rFonts w:eastAsia="Arial Unicode MS"/>
                <w:b/>
                <w:i/>
                <w:color w:val="000000" w:themeColor="text1"/>
              </w:rPr>
            </w:pPr>
            <w:r w:rsidRPr="00963CD2">
              <w:rPr>
                <w:b/>
                <w:i/>
                <w:color w:val="000000" w:themeColor="text1"/>
              </w:rPr>
              <w:t>0</w:t>
            </w:r>
          </w:p>
        </w:tc>
        <w:tc>
          <w:tcPr>
            <w:tcW w:w="4876" w:type="dxa"/>
          </w:tcPr>
          <w:p w14:paraId="4B975A4D" w14:textId="77777777" w:rsidR="00E13721" w:rsidRPr="00963CD2" w:rsidRDefault="00E13721" w:rsidP="00E13721">
            <w:pPr>
              <w:pStyle w:val="Normal6"/>
              <w:rPr>
                <w:b/>
                <w:i/>
                <w:color w:val="000000" w:themeColor="text1"/>
              </w:rPr>
            </w:pPr>
            <w:r w:rsidRPr="00963CD2">
              <w:rPr>
                <w:b/>
                <w:i/>
                <w:color w:val="000000" w:themeColor="text1"/>
              </w:rPr>
              <w:t>1500</w:t>
            </w:r>
          </w:p>
        </w:tc>
      </w:tr>
      <w:tr w:rsidR="00E13721" w:rsidRPr="00963CD2" w14:paraId="70949A23" w14:textId="77777777" w:rsidTr="00E13721">
        <w:trPr>
          <w:jc w:val="center"/>
        </w:trPr>
        <w:tc>
          <w:tcPr>
            <w:tcW w:w="4876" w:type="dxa"/>
          </w:tcPr>
          <w:p w14:paraId="51BEFEAE" w14:textId="77777777" w:rsidR="00E13721" w:rsidRPr="00963CD2" w:rsidRDefault="00E13721" w:rsidP="00E13721">
            <w:pPr>
              <w:pStyle w:val="Normal6"/>
              <w:rPr>
                <w:rFonts w:eastAsia="Arial Unicode MS"/>
                <w:b/>
                <w:i/>
                <w:color w:val="000000" w:themeColor="text1"/>
              </w:rPr>
            </w:pPr>
            <w:r w:rsidRPr="00963CD2">
              <w:rPr>
                <w:color w:val="000000" w:themeColor="text1"/>
              </w:rPr>
              <w:t>0</w:t>
            </w:r>
          </w:p>
        </w:tc>
        <w:tc>
          <w:tcPr>
            <w:tcW w:w="4876" w:type="dxa"/>
          </w:tcPr>
          <w:p w14:paraId="273D2A83" w14:textId="77777777" w:rsidR="00E13721" w:rsidRPr="00963CD2" w:rsidRDefault="00E13721" w:rsidP="00E13721">
            <w:pPr>
              <w:pStyle w:val="Normal6"/>
              <w:rPr>
                <w:color w:val="000000" w:themeColor="text1"/>
              </w:rPr>
            </w:pPr>
            <w:r w:rsidRPr="00963CD2">
              <w:rPr>
                <w:color w:val="000000" w:themeColor="text1"/>
              </w:rPr>
              <w:t>0</w:t>
            </w:r>
          </w:p>
        </w:tc>
      </w:tr>
      <w:tr w:rsidR="00E13721" w:rsidRPr="00963CD2" w14:paraId="75582F1D" w14:textId="77777777" w:rsidTr="00E13721">
        <w:trPr>
          <w:jc w:val="center"/>
        </w:trPr>
        <w:tc>
          <w:tcPr>
            <w:tcW w:w="4876" w:type="dxa"/>
          </w:tcPr>
          <w:p w14:paraId="0FEA138C" w14:textId="77777777" w:rsidR="00E13721" w:rsidRPr="00963CD2" w:rsidRDefault="00E13721" w:rsidP="00E13721">
            <w:pPr>
              <w:pStyle w:val="Normal6"/>
              <w:rPr>
                <w:rFonts w:eastAsia="Arial Unicode MS"/>
                <w:color w:val="000000" w:themeColor="text1"/>
              </w:rPr>
            </w:pPr>
            <w:r w:rsidRPr="00963CD2">
              <w:rPr>
                <w:color w:val="000000" w:themeColor="text1"/>
              </w:rPr>
              <w:t>0</w:t>
            </w:r>
          </w:p>
        </w:tc>
        <w:tc>
          <w:tcPr>
            <w:tcW w:w="4876" w:type="dxa"/>
          </w:tcPr>
          <w:p w14:paraId="21FCABD1" w14:textId="77777777" w:rsidR="00E13721" w:rsidRPr="00963CD2" w:rsidRDefault="00E13721" w:rsidP="00E13721">
            <w:pPr>
              <w:pStyle w:val="Normal6"/>
              <w:rPr>
                <w:color w:val="000000" w:themeColor="text1"/>
              </w:rPr>
            </w:pPr>
            <w:r w:rsidRPr="00963CD2">
              <w:rPr>
                <w:color w:val="000000" w:themeColor="text1"/>
              </w:rPr>
              <w:t>0</w:t>
            </w:r>
          </w:p>
        </w:tc>
      </w:tr>
    </w:tbl>
    <w:p w14:paraId="53146298" w14:textId="77777777" w:rsidR="00E13721" w:rsidRPr="00963CD2" w:rsidRDefault="00E13721" w:rsidP="00E13721">
      <w:pPr>
        <w:pStyle w:val="JustificationTitle"/>
        <w:rPr>
          <w:color w:val="000000" w:themeColor="text1"/>
        </w:rPr>
      </w:pPr>
      <w:r w:rsidRPr="00963CD2">
        <w:rPr>
          <w:rStyle w:val="HideTWBExt"/>
          <w:i w:val="0"/>
          <w:noProof w:val="0"/>
        </w:rPr>
        <w:lastRenderedPageBreak/>
        <w:t>&lt;TitreJust&gt;</w:t>
      </w:r>
      <w:r w:rsidRPr="00963CD2">
        <w:rPr>
          <w:color w:val="000000" w:themeColor="text1"/>
        </w:rPr>
        <w:t>Обосновка</w:t>
      </w:r>
      <w:r w:rsidRPr="00963CD2">
        <w:rPr>
          <w:rStyle w:val="HideTWBExt"/>
          <w:i w:val="0"/>
          <w:noProof w:val="0"/>
        </w:rPr>
        <w:t>&lt;/TitreJust&gt;</w:t>
      </w:r>
    </w:p>
    <w:p w14:paraId="5017532F" w14:textId="77777777" w:rsidR="00E13721" w:rsidRPr="00963CD2" w:rsidRDefault="00E13721" w:rsidP="00E13721">
      <w:pPr>
        <w:pStyle w:val="Normal12Italic"/>
        <w:rPr>
          <w:color w:val="000000" w:themeColor="text1"/>
        </w:rPr>
      </w:pPr>
      <w:r w:rsidRPr="00963CD2">
        <w:rPr>
          <w:color w:val="000000" w:themeColor="text1"/>
        </w:rPr>
        <w:t xml:space="preserve">Електрическите превозни средства имат по-голямо общо тегло от конвенционалните заради тежката батерия. В резултат на това при превозните средства с допустимо общо тегло от 3,5 тона (N1) в електрическия вариант при равна товароносимост тази граница на теглото се надхвърля и затова те попадат в категория N2. За да не се получи неравно третиране, трябва да бъдат коригирани ограниченията за малки серии. </w:t>
      </w:r>
    </w:p>
    <w:p w14:paraId="29DF167B" w14:textId="77777777" w:rsidR="00E13721" w:rsidRPr="00963CD2" w:rsidRDefault="00E13721" w:rsidP="00E13721">
      <w:pPr>
        <w:rPr>
          <w:color w:val="000000" w:themeColor="text1"/>
        </w:rPr>
      </w:pPr>
      <w:r w:rsidRPr="00963CD2">
        <w:rPr>
          <w:rStyle w:val="HideTWBExt"/>
          <w:noProof w:val="0"/>
        </w:rPr>
        <w:t>&lt;/Amend&gt;</w:t>
      </w:r>
    </w:p>
    <w:p w14:paraId="6E6E2F71"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320</w:t>
      </w:r>
      <w:r w:rsidRPr="00963CD2">
        <w:rPr>
          <w:rStyle w:val="HideTWBExt"/>
          <w:b w:val="0"/>
          <w:noProof w:val="0"/>
        </w:rPr>
        <w:t>&lt;/NumAm&gt;</w:t>
      </w:r>
    </w:p>
    <w:p w14:paraId="141EFC30"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3BD73EA"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Приложение XII – точка 2 - втора колона</w:t>
      </w:r>
      <w:r w:rsidRPr="00963CD2">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2D85823A" w14:textId="77777777" w:rsidTr="00E13721">
        <w:trPr>
          <w:jc w:val="center"/>
        </w:trPr>
        <w:tc>
          <w:tcPr>
            <w:tcW w:w="9752" w:type="dxa"/>
            <w:gridSpan w:val="2"/>
          </w:tcPr>
          <w:p w14:paraId="16148D82" w14:textId="77777777" w:rsidR="00E13721" w:rsidRPr="00963CD2" w:rsidRDefault="00E13721" w:rsidP="00E13721">
            <w:pPr>
              <w:keepNext/>
              <w:rPr>
                <w:color w:val="000000" w:themeColor="text1"/>
              </w:rPr>
            </w:pPr>
          </w:p>
        </w:tc>
      </w:tr>
      <w:tr w:rsidR="00E13721" w:rsidRPr="00963CD2" w14:paraId="6BAFC9F8" w14:textId="77777777" w:rsidTr="00E13721">
        <w:trPr>
          <w:jc w:val="center"/>
        </w:trPr>
        <w:tc>
          <w:tcPr>
            <w:tcW w:w="4876" w:type="dxa"/>
            <w:hideMark/>
          </w:tcPr>
          <w:p w14:paraId="75E1C847"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71CD4A7E"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76E7B976" w14:textId="77777777" w:rsidTr="00E13721">
        <w:trPr>
          <w:jc w:val="center"/>
        </w:trPr>
        <w:tc>
          <w:tcPr>
            <w:tcW w:w="4876" w:type="dxa"/>
            <w:hideMark/>
          </w:tcPr>
          <w:p w14:paraId="51E41538" w14:textId="77777777" w:rsidR="00E13721" w:rsidRPr="00963CD2" w:rsidRDefault="00E13721" w:rsidP="00E13721">
            <w:pPr>
              <w:pStyle w:val="Normal6"/>
              <w:rPr>
                <w:color w:val="000000" w:themeColor="text1"/>
              </w:rPr>
            </w:pPr>
            <w:r w:rsidRPr="00963CD2">
              <w:rPr>
                <w:color w:val="000000" w:themeColor="text1"/>
              </w:rPr>
              <w:t>Единици</w:t>
            </w:r>
          </w:p>
        </w:tc>
        <w:tc>
          <w:tcPr>
            <w:tcW w:w="4876" w:type="dxa"/>
            <w:hideMark/>
          </w:tcPr>
          <w:p w14:paraId="360EF55D" w14:textId="77777777" w:rsidR="00E13721" w:rsidRPr="00963CD2" w:rsidRDefault="00E13721" w:rsidP="00E13721">
            <w:pPr>
              <w:pStyle w:val="Normal6"/>
              <w:rPr>
                <w:color w:val="000000" w:themeColor="text1"/>
                <w:szCs w:val="24"/>
              </w:rPr>
            </w:pPr>
            <w:r w:rsidRPr="00963CD2">
              <w:rPr>
                <w:color w:val="000000" w:themeColor="text1"/>
              </w:rPr>
              <w:t>Единици</w:t>
            </w:r>
          </w:p>
        </w:tc>
      </w:tr>
      <w:tr w:rsidR="00E13721" w:rsidRPr="00963CD2" w14:paraId="4DA05229" w14:textId="77777777" w:rsidTr="00E13721">
        <w:trPr>
          <w:jc w:val="center"/>
        </w:trPr>
        <w:tc>
          <w:tcPr>
            <w:tcW w:w="4876" w:type="dxa"/>
          </w:tcPr>
          <w:p w14:paraId="32C2EB6A" w14:textId="77777777" w:rsidR="00E13721" w:rsidRPr="00963CD2" w:rsidRDefault="00E13721" w:rsidP="00E13721">
            <w:pPr>
              <w:pStyle w:val="Normal6"/>
              <w:rPr>
                <w:rFonts w:eastAsia="Arial Unicode MS"/>
                <w:color w:val="000000" w:themeColor="text1"/>
              </w:rPr>
            </w:pPr>
            <w:r w:rsidRPr="00963CD2">
              <w:rPr>
                <w:b/>
                <w:i/>
                <w:color w:val="000000" w:themeColor="text1"/>
              </w:rPr>
              <w:t>100</w:t>
            </w:r>
          </w:p>
        </w:tc>
        <w:tc>
          <w:tcPr>
            <w:tcW w:w="4876" w:type="dxa"/>
          </w:tcPr>
          <w:p w14:paraId="7ACE0B9C" w14:textId="77777777" w:rsidR="00E13721" w:rsidRPr="00963CD2" w:rsidRDefault="00E13721" w:rsidP="00E13721">
            <w:pPr>
              <w:pStyle w:val="Normal6"/>
              <w:rPr>
                <w:b/>
                <w:i/>
                <w:color w:val="000000" w:themeColor="text1"/>
              </w:rPr>
            </w:pPr>
            <w:r w:rsidRPr="00963CD2">
              <w:rPr>
                <w:b/>
                <w:i/>
                <w:color w:val="000000" w:themeColor="text1"/>
              </w:rPr>
              <w:t>250</w:t>
            </w:r>
          </w:p>
        </w:tc>
      </w:tr>
      <w:tr w:rsidR="00E13721" w:rsidRPr="00963CD2" w14:paraId="4F48C5DE" w14:textId="77777777" w:rsidTr="00E13721">
        <w:trPr>
          <w:jc w:val="center"/>
        </w:trPr>
        <w:tc>
          <w:tcPr>
            <w:tcW w:w="4876" w:type="dxa"/>
          </w:tcPr>
          <w:p w14:paraId="1A7CDDB7" w14:textId="77777777" w:rsidR="00E13721" w:rsidRPr="00963CD2" w:rsidRDefault="00E13721" w:rsidP="00E13721">
            <w:pPr>
              <w:pStyle w:val="Normal6"/>
              <w:rPr>
                <w:rFonts w:eastAsia="Arial Unicode MS"/>
                <w:b/>
                <w:i/>
                <w:color w:val="000000" w:themeColor="text1"/>
              </w:rPr>
            </w:pPr>
            <w:r w:rsidRPr="00963CD2">
              <w:rPr>
                <w:color w:val="000000" w:themeColor="text1"/>
              </w:rPr>
              <w:t>250</w:t>
            </w:r>
          </w:p>
        </w:tc>
        <w:tc>
          <w:tcPr>
            <w:tcW w:w="4876" w:type="dxa"/>
          </w:tcPr>
          <w:p w14:paraId="435281C2" w14:textId="77777777" w:rsidR="00E13721" w:rsidRPr="00963CD2" w:rsidRDefault="00E13721" w:rsidP="00E13721">
            <w:pPr>
              <w:pStyle w:val="Normal6"/>
              <w:rPr>
                <w:color w:val="000000" w:themeColor="text1"/>
              </w:rPr>
            </w:pPr>
            <w:r w:rsidRPr="00963CD2">
              <w:rPr>
                <w:color w:val="000000" w:themeColor="text1"/>
              </w:rPr>
              <w:t>250</w:t>
            </w:r>
          </w:p>
        </w:tc>
      </w:tr>
      <w:tr w:rsidR="00E13721" w:rsidRPr="00963CD2" w14:paraId="61ED08DA" w14:textId="77777777" w:rsidTr="00E13721">
        <w:trPr>
          <w:jc w:val="center"/>
        </w:trPr>
        <w:tc>
          <w:tcPr>
            <w:tcW w:w="4876" w:type="dxa"/>
          </w:tcPr>
          <w:p w14:paraId="35DBC00C" w14:textId="77777777" w:rsidR="00E13721" w:rsidRPr="00963CD2" w:rsidRDefault="00E13721" w:rsidP="00E13721">
            <w:pPr>
              <w:pStyle w:val="Normal6"/>
              <w:rPr>
                <w:rFonts w:eastAsia="Arial Unicode MS"/>
                <w:color w:val="000000" w:themeColor="text1"/>
              </w:rPr>
            </w:pPr>
            <w:r w:rsidRPr="00963CD2">
              <w:rPr>
                <w:color w:val="000000" w:themeColor="text1"/>
              </w:rPr>
              <w:t>500 до 31 октомври 2016 г.</w:t>
            </w:r>
          </w:p>
        </w:tc>
        <w:tc>
          <w:tcPr>
            <w:tcW w:w="4876" w:type="dxa"/>
          </w:tcPr>
          <w:p w14:paraId="4A636380" w14:textId="77777777" w:rsidR="00E13721" w:rsidRPr="00963CD2" w:rsidRDefault="00E13721" w:rsidP="00E13721">
            <w:pPr>
              <w:pStyle w:val="Normal6"/>
              <w:rPr>
                <w:b/>
                <w:i/>
                <w:color w:val="000000" w:themeColor="text1"/>
              </w:rPr>
            </w:pPr>
            <w:r w:rsidRPr="00963CD2">
              <w:rPr>
                <w:color w:val="000000" w:themeColor="text1"/>
              </w:rPr>
              <w:t>500 до 31 октомври 2016 г.</w:t>
            </w:r>
          </w:p>
        </w:tc>
      </w:tr>
      <w:tr w:rsidR="00E13721" w:rsidRPr="00963CD2" w14:paraId="12DAFA0E" w14:textId="77777777" w:rsidTr="00E13721">
        <w:trPr>
          <w:jc w:val="center"/>
        </w:trPr>
        <w:tc>
          <w:tcPr>
            <w:tcW w:w="4876" w:type="dxa"/>
          </w:tcPr>
          <w:p w14:paraId="5D798DDA" w14:textId="77777777" w:rsidR="00E13721" w:rsidRPr="00963CD2" w:rsidRDefault="00E13721" w:rsidP="00E13721">
            <w:pPr>
              <w:pStyle w:val="Normal6"/>
              <w:rPr>
                <w:rFonts w:eastAsia="Arial Unicode MS"/>
                <w:b/>
                <w:i/>
                <w:color w:val="000000" w:themeColor="text1"/>
              </w:rPr>
            </w:pPr>
            <w:r w:rsidRPr="00963CD2">
              <w:rPr>
                <w:color w:val="000000" w:themeColor="text1"/>
              </w:rPr>
              <w:t>250 от 1 ноември 2016 г.</w:t>
            </w:r>
          </w:p>
        </w:tc>
        <w:tc>
          <w:tcPr>
            <w:tcW w:w="4876" w:type="dxa"/>
          </w:tcPr>
          <w:p w14:paraId="1B43CB4D" w14:textId="77777777" w:rsidR="00E13721" w:rsidRPr="00963CD2" w:rsidRDefault="00E13721" w:rsidP="00E13721">
            <w:pPr>
              <w:pStyle w:val="Normal6"/>
              <w:rPr>
                <w:b/>
                <w:i/>
                <w:color w:val="000000" w:themeColor="text1"/>
              </w:rPr>
            </w:pPr>
            <w:r w:rsidRPr="00963CD2">
              <w:rPr>
                <w:color w:val="000000" w:themeColor="text1"/>
              </w:rPr>
              <w:t>250 от 1 ноември 2016 г.</w:t>
            </w:r>
          </w:p>
        </w:tc>
      </w:tr>
      <w:tr w:rsidR="00E13721" w:rsidRPr="00963CD2" w14:paraId="56ECFB6E" w14:textId="77777777" w:rsidTr="00E13721">
        <w:trPr>
          <w:jc w:val="center"/>
        </w:trPr>
        <w:tc>
          <w:tcPr>
            <w:tcW w:w="4876" w:type="dxa"/>
          </w:tcPr>
          <w:p w14:paraId="75B79D96" w14:textId="77777777" w:rsidR="00E13721" w:rsidRPr="00963CD2" w:rsidRDefault="00E13721" w:rsidP="00E13721">
            <w:pPr>
              <w:pStyle w:val="Normal6"/>
              <w:rPr>
                <w:rFonts w:eastAsia="Arial Unicode MS"/>
                <w:b/>
                <w:i/>
                <w:color w:val="000000" w:themeColor="text1"/>
              </w:rPr>
            </w:pPr>
            <w:r w:rsidRPr="00963CD2">
              <w:rPr>
                <w:color w:val="000000" w:themeColor="text1"/>
              </w:rPr>
              <w:t>250</w:t>
            </w:r>
          </w:p>
        </w:tc>
        <w:tc>
          <w:tcPr>
            <w:tcW w:w="4876" w:type="dxa"/>
          </w:tcPr>
          <w:p w14:paraId="20256DAB" w14:textId="77777777" w:rsidR="00E13721" w:rsidRPr="00963CD2" w:rsidRDefault="00E13721" w:rsidP="00E13721">
            <w:pPr>
              <w:pStyle w:val="Normal6"/>
              <w:rPr>
                <w:color w:val="000000" w:themeColor="text1"/>
              </w:rPr>
            </w:pPr>
            <w:r w:rsidRPr="00963CD2">
              <w:rPr>
                <w:color w:val="000000" w:themeColor="text1"/>
              </w:rPr>
              <w:t>250</w:t>
            </w:r>
          </w:p>
        </w:tc>
      </w:tr>
      <w:tr w:rsidR="00E13721" w:rsidRPr="00963CD2" w14:paraId="5CC66ABC" w14:textId="77777777" w:rsidTr="00E13721">
        <w:trPr>
          <w:jc w:val="center"/>
        </w:trPr>
        <w:tc>
          <w:tcPr>
            <w:tcW w:w="4876" w:type="dxa"/>
          </w:tcPr>
          <w:p w14:paraId="5C76A1A5" w14:textId="77777777" w:rsidR="00E13721" w:rsidRPr="00963CD2" w:rsidRDefault="00E13721" w:rsidP="00E13721">
            <w:pPr>
              <w:pStyle w:val="Normal6"/>
              <w:rPr>
                <w:rFonts w:eastAsia="Arial Unicode MS"/>
                <w:color w:val="000000" w:themeColor="text1"/>
              </w:rPr>
            </w:pPr>
            <w:r w:rsidRPr="00963CD2">
              <w:rPr>
                <w:color w:val="000000" w:themeColor="text1"/>
              </w:rPr>
              <w:t>500</w:t>
            </w:r>
          </w:p>
        </w:tc>
        <w:tc>
          <w:tcPr>
            <w:tcW w:w="4876" w:type="dxa"/>
          </w:tcPr>
          <w:p w14:paraId="4E242C5A" w14:textId="77777777" w:rsidR="00E13721" w:rsidRPr="00963CD2" w:rsidRDefault="00E13721" w:rsidP="00E13721">
            <w:pPr>
              <w:pStyle w:val="Normal6"/>
              <w:rPr>
                <w:color w:val="000000" w:themeColor="text1"/>
              </w:rPr>
            </w:pPr>
            <w:r w:rsidRPr="00963CD2">
              <w:rPr>
                <w:color w:val="000000" w:themeColor="text1"/>
              </w:rPr>
              <w:t>500</w:t>
            </w:r>
          </w:p>
        </w:tc>
      </w:tr>
      <w:tr w:rsidR="00E13721" w:rsidRPr="00963CD2" w14:paraId="32BC11C5" w14:textId="77777777" w:rsidTr="00E13721">
        <w:trPr>
          <w:jc w:val="center"/>
        </w:trPr>
        <w:tc>
          <w:tcPr>
            <w:tcW w:w="4876" w:type="dxa"/>
          </w:tcPr>
          <w:p w14:paraId="42F999AB" w14:textId="77777777" w:rsidR="00E13721" w:rsidRPr="00963CD2" w:rsidRDefault="00E13721" w:rsidP="00E13721">
            <w:pPr>
              <w:pStyle w:val="Normal6"/>
              <w:rPr>
                <w:color w:val="000000" w:themeColor="text1"/>
              </w:rPr>
            </w:pPr>
            <w:r w:rsidRPr="00963CD2">
              <w:rPr>
                <w:color w:val="000000" w:themeColor="text1"/>
              </w:rPr>
              <w:t>250</w:t>
            </w:r>
          </w:p>
        </w:tc>
        <w:tc>
          <w:tcPr>
            <w:tcW w:w="4876" w:type="dxa"/>
          </w:tcPr>
          <w:p w14:paraId="7C891A1F" w14:textId="77777777" w:rsidR="00E13721" w:rsidRPr="00963CD2" w:rsidRDefault="00E13721" w:rsidP="00E13721">
            <w:pPr>
              <w:pStyle w:val="Normal6"/>
              <w:rPr>
                <w:color w:val="000000" w:themeColor="text1"/>
              </w:rPr>
            </w:pPr>
            <w:r w:rsidRPr="00963CD2">
              <w:rPr>
                <w:color w:val="000000" w:themeColor="text1"/>
              </w:rPr>
              <w:t>250</w:t>
            </w:r>
          </w:p>
        </w:tc>
      </w:tr>
    </w:tbl>
    <w:p w14:paraId="74028BCE" w14:textId="77777777" w:rsidR="00E13721" w:rsidRPr="00963CD2" w:rsidRDefault="00E13721" w:rsidP="00E13721">
      <w:pPr>
        <w:rPr>
          <w:color w:val="000000" w:themeColor="text1"/>
        </w:rPr>
      </w:pPr>
      <w:r w:rsidRPr="00963CD2">
        <w:rPr>
          <w:rStyle w:val="HideTWBExt"/>
          <w:noProof w:val="0"/>
        </w:rPr>
        <w:t>&lt;/Amend&gt;</w:t>
      </w:r>
    </w:p>
    <w:p w14:paraId="20BA447D"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321</w:t>
      </w:r>
      <w:r w:rsidRPr="00963CD2">
        <w:rPr>
          <w:rStyle w:val="HideTWBExt"/>
          <w:b w:val="0"/>
          <w:noProof w:val="0"/>
        </w:rPr>
        <w:t>&lt;/NumAmB&gt;</w:t>
      </w:r>
    </w:p>
    <w:p w14:paraId="24E2438E"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74677C1"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Приложение ХІІІ – част І – таблица</w:t>
      </w:r>
      <w:r w:rsidRPr="00963CD2">
        <w:rPr>
          <w:rStyle w:val="HideTWBExt"/>
          <w:b w:val="0"/>
          <w:noProof w:val="0"/>
        </w:rPr>
        <w:t>&lt;/Article&gt;</w:t>
      </w:r>
    </w:p>
    <w:tbl>
      <w:tblPr>
        <w:tblW w:w="9781" w:type="dxa"/>
        <w:jc w:val="center"/>
        <w:tblLayout w:type="fixed"/>
        <w:tblCellMar>
          <w:left w:w="340" w:type="dxa"/>
          <w:right w:w="340" w:type="dxa"/>
        </w:tblCellMar>
        <w:tblLook w:val="04A0" w:firstRow="1" w:lastRow="0" w:firstColumn="1" w:lastColumn="0" w:noHBand="0" w:noVBand="1"/>
      </w:tblPr>
      <w:tblGrid>
        <w:gridCol w:w="1077"/>
        <w:gridCol w:w="2325"/>
        <w:gridCol w:w="1560"/>
        <w:gridCol w:w="1559"/>
        <w:gridCol w:w="1559"/>
        <w:gridCol w:w="1672"/>
        <w:gridCol w:w="29"/>
      </w:tblGrid>
      <w:tr w:rsidR="00E13721" w:rsidRPr="00963CD2" w14:paraId="3CEADA71" w14:textId="77777777" w:rsidTr="00E13721">
        <w:trPr>
          <w:gridAfter w:val="1"/>
          <w:wAfter w:w="29" w:type="dxa"/>
          <w:jc w:val="center"/>
        </w:trPr>
        <w:tc>
          <w:tcPr>
            <w:tcW w:w="9752" w:type="dxa"/>
            <w:gridSpan w:val="6"/>
          </w:tcPr>
          <w:p w14:paraId="056CE070" w14:textId="77777777" w:rsidR="00E13721" w:rsidRPr="00963CD2" w:rsidRDefault="00E13721" w:rsidP="00E13721">
            <w:pPr>
              <w:keepNext/>
              <w:rPr>
                <w:color w:val="000000" w:themeColor="text1"/>
              </w:rPr>
            </w:pPr>
          </w:p>
        </w:tc>
      </w:tr>
      <w:tr w:rsidR="00E13721" w:rsidRPr="00963CD2" w14:paraId="3BC8E85E" w14:textId="77777777" w:rsidTr="00E13721">
        <w:trPr>
          <w:gridAfter w:val="1"/>
          <w:wAfter w:w="29" w:type="dxa"/>
          <w:jc w:val="center"/>
        </w:trPr>
        <w:tc>
          <w:tcPr>
            <w:tcW w:w="9752" w:type="dxa"/>
            <w:gridSpan w:val="6"/>
            <w:hideMark/>
          </w:tcPr>
          <w:p w14:paraId="18CAEBE8" w14:textId="77777777" w:rsidR="00E13721" w:rsidRPr="00963CD2" w:rsidRDefault="00E13721" w:rsidP="00E13721">
            <w:pPr>
              <w:pStyle w:val="ColumnHeading"/>
              <w:keepNext/>
              <w:jc w:val="left"/>
              <w:rPr>
                <w:color w:val="000000" w:themeColor="text1"/>
              </w:rPr>
            </w:pPr>
            <w:r w:rsidRPr="00963CD2">
              <w:rPr>
                <w:color w:val="000000" w:themeColor="text1"/>
              </w:rPr>
              <w:t>Текст, предложен от Комисията</w:t>
            </w:r>
          </w:p>
        </w:tc>
      </w:tr>
      <w:tr w:rsidR="00E13721" w:rsidRPr="00963CD2" w14:paraId="16136641" w14:textId="77777777" w:rsidTr="00E13721">
        <w:tblPrEx>
          <w:jc w:val="lef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0" w:type="dxa"/>
        </w:trPr>
        <w:tc>
          <w:tcPr>
            <w:tcW w:w="1077" w:type="dxa"/>
            <w:tcBorders>
              <w:top w:val="outset" w:sz="6" w:space="0" w:color="auto"/>
              <w:left w:val="outset" w:sz="6" w:space="0" w:color="auto"/>
              <w:bottom w:val="outset" w:sz="6" w:space="0" w:color="auto"/>
              <w:right w:val="outset" w:sz="6" w:space="0" w:color="auto"/>
            </w:tcBorders>
            <w:hideMark/>
          </w:tcPr>
          <w:p w14:paraId="258723C2" w14:textId="77777777" w:rsidR="00E13721" w:rsidRPr="00963CD2" w:rsidRDefault="00E13721" w:rsidP="00E13721">
            <w:pPr>
              <w:pStyle w:val="Normal6"/>
              <w:rPr>
                <w:rFonts w:eastAsia="Arial Unicode MS"/>
                <w:color w:val="000000" w:themeColor="text1"/>
              </w:rPr>
            </w:pPr>
            <w:r w:rsidRPr="00963CD2">
              <w:rPr>
                <w:color w:val="000000" w:themeColor="text1"/>
              </w:rPr>
              <w:t>Номер на елемента</w:t>
            </w:r>
          </w:p>
        </w:tc>
        <w:tc>
          <w:tcPr>
            <w:tcW w:w="2325" w:type="dxa"/>
            <w:tcBorders>
              <w:top w:val="outset" w:sz="6" w:space="0" w:color="auto"/>
              <w:left w:val="outset" w:sz="6" w:space="0" w:color="auto"/>
              <w:bottom w:val="outset" w:sz="6" w:space="0" w:color="auto"/>
              <w:right w:val="outset" w:sz="6" w:space="0" w:color="auto"/>
            </w:tcBorders>
            <w:hideMark/>
          </w:tcPr>
          <w:p w14:paraId="4C739980" w14:textId="77777777" w:rsidR="00E13721" w:rsidRPr="00963CD2" w:rsidRDefault="00E13721" w:rsidP="00E13721">
            <w:pPr>
              <w:pStyle w:val="Normal6"/>
              <w:rPr>
                <w:rFonts w:eastAsia="Arial Unicode MS"/>
                <w:color w:val="000000" w:themeColor="text1"/>
              </w:rPr>
            </w:pPr>
            <w:r w:rsidRPr="00963CD2">
              <w:rPr>
                <w:color w:val="000000" w:themeColor="text1"/>
              </w:rPr>
              <w:t>Описание на елемента</w:t>
            </w:r>
          </w:p>
        </w:tc>
        <w:tc>
          <w:tcPr>
            <w:tcW w:w="1560" w:type="dxa"/>
            <w:tcBorders>
              <w:top w:val="outset" w:sz="6" w:space="0" w:color="auto"/>
              <w:left w:val="outset" w:sz="6" w:space="0" w:color="auto"/>
              <w:bottom w:val="outset" w:sz="6" w:space="0" w:color="auto"/>
              <w:right w:val="outset" w:sz="6" w:space="0" w:color="auto"/>
            </w:tcBorders>
            <w:hideMark/>
          </w:tcPr>
          <w:p w14:paraId="09D49D0B" w14:textId="77777777" w:rsidR="00E13721" w:rsidRPr="00963CD2" w:rsidRDefault="00E13721" w:rsidP="00E13721">
            <w:pPr>
              <w:pStyle w:val="Normal6"/>
              <w:rPr>
                <w:rFonts w:eastAsia="Arial Unicode MS"/>
                <w:color w:val="000000" w:themeColor="text1"/>
              </w:rPr>
            </w:pPr>
            <w:r w:rsidRPr="00963CD2">
              <w:rPr>
                <w:color w:val="000000" w:themeColor="text1"/>
              </w:rPr>
              <w:t>Изисквания към експлоатационните характеристики</w:t>
            </w:r>
          </w:p>
        </w:tc>
        <w:tc>
          <w:tcPr>
            <w:tcW w:w="1559" w:type="dxa"/>
            <w:tcBorders>
              <w:top w:val="outset" w:sz="6" w:space="0" w:color="auto"/>
              <w:left w:val="outset" w:sz="6" w:space="0" w:color="auto"/>
              <w:bottom w:val="outset" w:sz="6" w:space="0" w:color="auto"/>
              <w:right w:val="outset" w:sz="6" w:space="0" w:color="auto"/>
            </w:tcBorders>
            <w:hideMark/>
          </w:tcPr>
          <w:p w14:paraId="3C9964CC" w14:textId="77777777" w:rsidR="00E13721" w:rsidRPr="00963CD2" w:rsidRDefault="00E13721" w:rsidP="00E13721">
            <w:pPr>
              <w:pStyle w:val="Normal6"/>
              <w:rPr>
                <w:rFonts w:eastAsia="Arial Unicode MS"/>
                <w:color w:val="000000" w:themeColor="text1"/>
              </w:rPr>
            </w:pPr>
            <w:r w:rsidRPr="00963CD2">
              <w:rPr>
                <w:color w:val="000000" w:themeColor="text1"/>
              </w:rPr>
              <w:t>Процедура за изпитване</w:t>
            </w:r>
          </w:p>
        </w:tc>
        <w:tc>
          <w:tcPr>
            <w:tcW w:w="1559" w:type="dxa"/>
            <w:tcBorders>
              <w:top w:val="outset" w:sz="6" w:space="0" w:color="auto"/>
              <w:left w:val="outset" w:sz="6" w:space="0" w:color="auto"/>
              <w:bottom w:val="outset" w:sz="6" w:space="0" w:color="auto"/>
              <w:right w:val="outset" w:sz="6" w:space="0" w:color="auto"/>
            </w:tcBorders>
            <w:hideMark/>
          </w:tcPr>
          <w:p w14:paraId="63BCA99E" w14:textId="77777777" w:rsidR="00E13721" w:rsidRPr="00963CD2" w:rsidRDefault="00E13721" w:rsidP="00E13721">
            <w:pPr>
              <w:pStyle w:val="Normal6"/>
              <w:rPr>
                <w:rFonts w:eastAsia="Arial Unicode MS"/>
                <w:color w:val="000000" w:themeColor="text1"/>
              </w:rPr>
            </w:pPr>
            <w:r w:rsidRPr="00963CD2">
              <w:rPr>
                <w:color w:val="000000" w:themeColor="text1"/>
              </w:rPr>
              <w:t>Изискване за маркиране</w:t>
            </w:r>
          </w:p>
        </w:tc>
        <w:tc>
          <w:tcPr>
            <w:tcW w:w="1701" w:type="dxa"/>
            <w:gridSpan w:val="2"/>
            <w:tcBorders>
              <w:top w:val="outset" w:sz="6" w:space="0" w:color="auto"/>
              <w:left w:val="outset" w:sz="6" w:space="0" w:color="auto"/>
              <w:bottom w:val="outset" w:sz="6" w:space="0" w:color="auto"/>
              <w:right w:val="outset" w:sz="6" w:space="0" w:color="auto"/>
            </w:tcBorders>
            <w:hideMark/>
          </w:tcPr>
          <w:p w14:paraId="57C4057D" w14:textId="77777777" w:rsidR="00E13721" w:rsidRPr="00963CD2" w:rsidRDefault="00E13721" w:rsidP="00E13721">
            <w:pPr>
              <w:pStyle w:val="Normal6"/>
              <w:rPr>
                <w:rFonts w:eastAsia="Arial Unicode MS"/>
                <w:color w:val="000000" w:themeColor="text1"/>
              </w:rPr>
            </w:pPr>
            <w:r w:rsidRPr="00963CD2">
              <w:rPr>
                <w:color w:val="000000" w:themeColor="text1"/>
              </w:rPr>
              <w:t>Изисквания за опаковане</w:t>
            </w:r>
          </w:p>
        </w:tc>
      </w:tr>
      <w:tr w:rsidR="00E13721" w:rsidRPr="00963CD2" w14:paraId="4055F7D8" w14:textId="77777777" w:rsidTr="00E13721">
        <w:tblPrEx>
          <w:jc w:val="lef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0" w:type="dxa"/>
        </w:trPr>
        <w:tc>
          <w:tcPr>
            <w:tcW w:w="1077" w:type="dxa"/>
            <w:tcBorders>
              <w:top w:val="outset" w:sz="6" w:space="0" w:color="auto"/>
              <w:left w:val="outset" w:sz="6" w:space="0" w:color="auto"/>
              <w:bottom w:val="outset" w:sz="6" w:space="0" w:color="auto"/>
              <w:right w:val="outset" w:sz="6" w:space="0" w:color="auto"/>
            </w:tcBorders>
            <w:hideMark/>
          </w:tcPr>
          <w:p w14:paraId="014676ED" w14:textId="77777777" w:rsidR="00E13721" w:rsidRPr="00963CD2" w:rsidRDefault="00E13721" w:rsidP="00E13721">
            <w:pPr>
              <w:pStyle w:val="Normal6"/>
              <w:rPr>
                <w:rFonts w:eastAsia="Arial Unicode MS"/>
                <w:color w:val="000000" w:themeColor="text1"/>
              </w:rPr>
            </w:pPr>
            <w:r w:rsidRPr="00963CD2">
              <w:rPr>
                <w:color w:val="000000" w:themeColor="text1"/>
              </w:rPr>
              <w:t>1</w:t>
            </w:r>
          </w:p>
        </w:tc>
        <w:tc>
          <w:tcPr>
            <w:tcW w:w="2325" w:type="dxa"/>
            <w:tcBorders>
              <w:top w:val="outset" w:sz="6" w:space="0" w:color="auto"/>
              <w:left w:val="outset" w:sz="6" w:space="0" w:color="auto"/>
              <w:bottom w:val="outset" w:sz="6" w:space="0" w:color="auto"/>
              <w:right w:val="outset" w:sz="6" w:space="0" w:color="auto"/>
            </w:tcBorders>
            <w:hideMark/>
          </w:tcPr>
          <w:p w14:paraId="074D1521" w14:textId="77777777" w:rsidR="00E13721" w:rsidRPr="00963CD2" w:rsidRDefault="00E13721" w:rsidP="00E13721">
            <w:pPr>
              <w:pStyle w:val="Normal6"/>
              <w:rPr>
                <w:rFonts w:eastAsia="Arial Unicode MS"/>
                <w:b/>
                <w:bCs/>
                <w:i/>
                <w:iCs/>
                <w:color w:val="000000" w:themeColor="text1"/>
              </w:rPr>
            </w:pPr>
            <w:r w:rsidRPr="00963CD2">
              <w:rPr>
                <w:b/>
                <w:i/>
                <w:color w:val="000000" w:themeColor="text1"/>
              </w:rPr>
              <w:t>[…]</w:t>
            </w:r>
          </w:p>
        </w:tc>
        <w:tc>
          <w:tcPr>
            <w:tcW w:w="1560" w:type="dxa"/>
            <w:tcBorders>
              <w:top w:val="outset" w:sz="6" w:space="0" w:color="auto"/>
              <w:left w:val="outset" w:sz="6" w:space="0" w:color="auto"/>
              <w:bottom w:val="outset" w:sz="6" w:space="0" w:color="auto"/>
              <w:right w:val="outset" w:sz="6" w:space="0" w:color="auto"/>
            </w:tcBorders>
            <w:hideMark/>
          </w:tcPr>
          <w:p w14:paraId="33303ADA" w14:textId="77777777" w:rsidR="00E13721" w:rsidRPr="00963CD2" w:rsidRDefault="00E13721" w:rsidP="00E13721">
            <w:pPr>
              <w:pStyle w:val="Normal6"/>
              <w:rPr>
                <w:rFonts w:eastAsia="Arial Unicode MS"/>
                <w:color w:val="000000" w:themeColor="text1"/>
              </w:rPr>
            </w:pPr>
          </w:p>
        </w:tc>
        <w:tc>
          <w:tcPr>
            <w:tcW w:w="1559" w:type="dxa"/>
            <w:tcBorders>
              <w:top w:val="outset" w:sz="6" w:space="0" w:color="auto"/>
              <w:left w:val="outset" w:sz="6" w:space="0" w:color="auto"/>
              <w:bottom w:val="outset" w:sz="6" w:space="0" w:color="auto"/>
              <w:right w:val="outset" w:sz="6" w:space="0" w:color="auto"/>
            </w:tcBorders>
            <w:hideMark/>
          </w:tcPr>
          <w:p w14:paraId="5C4E9473" w14:textId="77777777" w:rsidR="00E13721" w:rsidRPr="00963CD2" w:rsidRDefault="00E13721" w:rsidP="00E13721">
            <w:pPr>
              <w:pStyle w:val="Normal6"/>
              <w:rPr>
                <w:rFonts w:eastAsia="Arial Unicode MS"/>
                <w:color w:val="000000" w:themeColor="text1"/>
              </w:rPr>
            </w:pPr>
          </w:p>
        </w:tc>
        <w:tc>
          <w:tcPr>
            <w:tcW w:w="1559" w:type="dxa"/>
            <w:tcBorders>
              <w:top w:val="outset" w:sz="6" w:space="0" w:color="auto"/>
              <w:left w:val="outset" w:sz="6" w:space="0" w:color="auto"/>
              <w:bottom w:val="outset" w:sz="6" w:space="0" w:color="auto"/>
              <w:right w:val="outset" w:sz="6" w:space="0" w:color="auto"/>
            </w:tcBorders>
            <w:hideMark/>
          </w:tcPr>
          <w:p w14:paraId="4DA1DA67" w14:textId="77777777" w:rsidR="00E13721" w:rsidRPr="00963CD2" w:rsidRDefault="00E13721" w:rsidP="00E13721">
            <w:pPr>
              <w:pStyle w:val="Normal6"/>
              <w:rPr>
                <w:rFonts w:eastAsia="Arial Unicode MS"/>
                <w:color w:val="000000" w:themeColor="text1"/>
              </w:rPr>
            </w:pPr>
          </w:p>
        </w:tc>
        <w:tc>
          <w:tcPr>
            <w:tcW w:w="1701" w:type="dxa"/>
            <w:gridSpan w:val="2"/>
            <w:tcBorders>
              <w:top w:val="outset" w:sz="6" w:space="0" w:color="auto"/>
              <w:left w:val="outset" w:sz="6" w:space="0" w:color="auto"/>
              <w:bottom w:val="outset" w:sz="6" w:space="0" w:color="auto"/>
              <w:right w:val="outset" w:sz="6" w:space="0" w:color="auto"/>
            </w:tcBorders>
            <w:hideMark/>
          </w:tcPr>
          <w:p w14:paraId="554482AD" w14:textId="77777777" w:rsidR="00E13721" w:rsidRPr="00963CD2" w:rsidRDefault="00E13721" w:rsidP="00E13721">
            <w:pPr>
              <w:pStyle w:val="Normal6"/>
              <w:rPr>
                <w:rFonts w:eastAsia="Arial Unicode MS"/>
                <w:color w:val="000000" w:themeColor="text1"/>
              </w:rPr>
            </w:pPr>
          </w:p>
        </w:tc>
      </w:tr>
      <w:tr w:rsidR="00E13721" w:rsidRPr="00963CD2" w14:paraId="20937753" w14:textId="77777777" w:rsidTr="00E13721">
        <w:tblPrEx>
          <w:jc w:val="lef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0" w:type="dxa"/>
        </w:trPr>
        <w:tc>
          <w:tcPr>
            <w:tcW w:w="1077" w:type="dxa"/>
            <w:tcBorders>
              <w:top w:val="outset" w:sz="6" w:space="0" w:color="auto"/>
              <w:left w:val="outset" w:sz="6" w:space="0" w:color="auto"/>
              <w:bottom w:val="outset" w:sz="6" w:space="0" w:color="auto"/>
              <w:right w:val="outset" w:sz="6" w:space="0" w:color="auto"/>
            </w:tcBorders>
            <w:hideMark/>
          </w:tcPr>
          <w:p w14:paraId="3D1200DF" w14:textId="77777777" w:rsidR="00E13721" w:rsidRPr="00963CD2" w:rsidRDefault="00E13721" w:rsidP="00E13721">
            <w:pPr>
              <w:pStyle w:val="Normal6"/>
              <w:rPr>
                <w:rFonts w:eastAsia="Arial Unicode MS"/>
                <w:color w:val="000000" w:themeColor="text1"/>
              </w:rPr>
            </w:pPr>
            <w:r w:rsidRPr="00963CD2">
              <w:rPr>
                <w:color w:val="000000" w:themeColor="text1"/>
              </w:rPr>
              <w:t>2</w:t>
            </w:r>
          </w:p>
        </w:tc>
        <w:tc>
          <w:tcPr>
            <w:tcW w:w="2325" w:type="dxa"/>
            <w:tcBorders>
              <w:top w:val="outset" w:sz="6" w:space="0" w:color="auto"/>
              <w:left w:val="outset" w:sz="6" w:space="0" w:color="auto"/>
              <w:bottom w:val="outset" w:sz="6" w:space="0" w:color="auto"/>
              <w:right w:val="outset" w:sz="6" w:space="0" w:color="auto"/>
            </w:tcBorders>
            <w:hideMark/>
          </w:tcPr>
          <w:p w14:paraId="76B837F6" w14:textId="77777777" w:rsidR="00E13721" w:rsidRPr="00963CD2" w:rsidRDefault="00E13721" w:rsidP="00E13721">
            <w:pPr>
              <w:pStyle w:val="Normal6"/>
              <w:rPr>
                <w:rFonts w:eastAsia="Arial Unicode MS"/>
                <w:color w:val="000000" w:themeColor="text1"/>
              </w:rPr>
            </w:pPr>
          </w:p>
        </w:tc>
        <w:tc>
          <w:tcPr>
            <w:tcW w:w="1560" w:type="dxa"/>
            <w:tcBorders>
              <w:top w:val="outset" w:sz="6" w:space="0" w:color="auto"/>
              <w:left w:val="outset" w:sz="6" w:space="0" w:color="auto"/>
              <w:bottom w:val="outset" w:sz="6" w:space="0" w:color="auto"/>
              <w:right w:val="outset" w:sz="6" w:space="0" w:color="auto"/>
            </w:tcBorders>
            <w:hideMark/>
          </w:tcPr>
          <w:p w14:paraId="1447C71D" w14:textId="77777777" w:rsidR="00E13721" w:rsidRPr="00963CD2" w:rsidRDefault="00E13721" w:rsidP="00E13721">
            <w:pPr>
              <w:pStyle w:val="Normal6"/>
              <w:rPr>
                <w:rFonts w:eastAsia="Arial Unicode MS"/>
                <w:color w:val="000000" w:themeColor="text1"/>
              </w:rPr>
            </w:pPr>
          </w:p>
        </w:tc>
        <w:tc>
          <w:tcPr>
            <w:tcW w:w="1559" w:type="dxa"/>
            <w:tcBorders>
              <w:top w:val="outset" w:sz="6" w:space="0" w:color="auto"/>
              <w:left w:val="outset" w:sz="6" w:space="0" w:color="auto"/>
              <w:bottom w:val="outset" w:sz="6" w:space="0" w:color="auto"/>
              <w:right w:val="outset" w:sz="6" w:space="0" w:color="auto"/>
            </w:tcBorders>
            <w:hideMark/>
          </w:tcPr>
          <w:p w14:paraId="20AE68FF" w14:textId="77777777" w:rsidR="00E13721" w:rsidRPr="00963CD2" w:rsidRDefault="00E13721" w:rsidP="00E13721">
            <w:pPr>
              <w:pStyle w:val="Normal6"/>
              <w:rPr>
                <w:rFonts w:eastAsia="Arial Unicode MS"/>
                <w:color w:val="000000" w:themeColor="text1"/>
              </w:rPr>
            </w:pPr>
          </w:p>
        </w:tc>
        <w:tc>
          <w:tcPr>
            <w:tcW w:w="1559" w:type="dxa"/>
            <w:tcBorders>
              <w:top w:val="outset" w:sz="6" w:space="0" w:color="auto"/>
              <w:left w:val="outset" w:sz="6" w:space="0" w:color="auto"/>
              <w:bottom w:val="outset" w:sz="6" w:space="0" w:color="auto"/>
              <w:right w:val="outset" w:sz="6" w:space="0" w:color="auto"/>
            </w:tcBorders>
            <w:hideMark/>
          </w:tcPr>
          <w:p w14:paraId="5DFEC0B9" w14:textId="77777777" w:rsidR="00E13721" w:rsidRPr="00963CD2" w:rsidRDefault="00E13721" w:rsidP="00E13721">
            <w:pPr>
              <w:pStyle w:val="Normal6"/>
              <w:rPr>
                <w:rFonts w:eastAsia="Arial Unicode MS"/>
                <w:color w:val="000000" w:themeColor="text1"/>
              </w:rPr>
            </w:pPr>
          </w:p>
        </w:tc>
        <w:tc>
          <w:tcPr>
            <w:tcW w:w="1701" w:type="dxa"/>
            <w:gridSpan w:val="2"/>
            <w:tcBorders>
              <w:top w:val="outset" w:sz="6" w:space="0" w:color="auto"/>
              <w:left w:val="outset" w:sz="6" w:space="0" w:color="auto"/>
              <w:bottom w:val="outset" w:sz="6" w:space="0" w:color="auto"/>
              <w:right w:val="outset" w:sz="6" w:space="0" w:color="auto"/>
            </w:tcBorders>
            <w:hideMark/>
          </w:tcPr>
          <w:p w14:paraId="11345AFE" w14:textId="77777777" w:rsidR="00E13721" w:rsidRPr="00963CD2" w:rsidRDefault="00E13721" w:rsidP="00E13721">
            <w:pPr>
              <w:pStyle w:val="Normal6"/>
              <w:rPr>
                <w:rFonts w:eastAsia="Arial Unicode MS"/>
                <w:color w:val="000000" w:themeColor="text1"/>
              </w:rPr>
            </w:pPr>
          </w:p>
        </w:tc>
      </w:tr>
      <w:tr w:rsidR="00E13721" w:rsidRPr="00963CD2" w14:paraId="413AFFA2" w14:textId="77777777" w:rsidTr="00E13721">
        <w:tblPrEx>
          <w:jc w:val="lef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0" w:type="dxa"/>
        </w:trPr>
        <w:tc>
          <w:tcPr>
            <w:tcW w:w="1077" w:type="dxa"/>
            <w:tcBorders>
              <w:top w:val="outset" w:sz="6" w:space="0" w:color="auto"/>
              <w:left w:val="outset" w:sz="6" w:space="0" w:color="auto"/>
              <w:bottom w:val="outset" w:sz="6" w:space="0" w:color="auto"/>
              <w:right w:val="outset" w:sz="6" w:space="0" w:color="auto"/>
            </w:tcBorders>
            <w:hideMark/>
          </w:tcPr>
          <w:p w14:paraId="545575B5" w14:textId="77777777" w:rsidR="00E13721" w:rsidRPr="00963CD2" w:rsidRDefault="00E13721" w:rsidP="00E13721">
            <w:pPr>
              <w:pStyle w:val="Normal6"/>
              <w:rPr>
                <w:rFonts w:eastAsia="Arial Unicode MS"/>
                <w:color w:val="000000" w:themeColor="text1"/>
              </w:rPr>
            </w:pPr>
            <w:r w:rsidRPr="00963CD2">
              <w:rPr>
                <w:color w:val="000000" w:themeColor="text1"/>
              </w:rPr>
              <w:t>3</w:t>
            </w:r>
          </w:p>
        </w:tc>
        <w:tc>
          <w:tcPr>
            <w:tcW w:w="2325" w:type="dxa"/>
            <w:tcBorders>
              <w:top w:val="outset" w:sz="6" w:space="0" w:color="auto"/>
              <w:left w:val="outset" w:sz="6" w:space="0" w:color="auto"/>
              <w:bottom w:val="outset" w:sz="6" w:space="0" w:color="auto"/>
              <w:right w:val="outset" w:sz="6" w:space="0" w:color="auto"/>
            </w:tcBorders>
            <w:hideMark/>
          </w:tcPr>
          <w:p w14:paraId="6D917053" w14:textId="77777777" w:rsidR="00E13721" w:rsidRPr="00963CD2" w:rsidRDefault="00E13721" w:rsidP="00E13721">
            <w:pPr>
              <w:pStyle w:val="Normal6"/>
              <w:rPr>
                <w:rFonts w:eastAsia="Arial Unicode MS"/>
                <w:color w:val="000000" w:themeColor="text1"/>
              </w:rPr>
            </w:pPr>
          </w:p>
        </w:tc>
        <w:tc>
          <w:tcPr>
            <w:tcW w:w="1560" w:type="dxa"/>
            <w:tcBorders>
              <w:top w:val="outset" w:sz="6" w:space="0" w:color="auto"/>
              <w:left w:val="outset" w:sz="6" w:space="0" w:color="auto"/>
              <w:bottom w:val="outset" w:sz="6" w:space="0" w:color="auto"/>
              <w:right w:val="outset" w:sz="6" w:space="0" w:color="auto"/>
            </w:tcBorders>
            <w:hideMark/>
          </w:tcPr>
          <w:p w14:paraId="7F8F1C9B" w14:textId="77777777" w:rsidR="00E13721" w:rsidRPr="00963CD2" w:rsidRDefault="00E13721" w:rsidP="00E13721">
            <w:pPr>
              <w:pStyle w:val="Normal6"/>
              <w:rPr>
                <w:rFonts w:eastAsia="Arial Unicode MS"/>
                <w:color w:val="000000" w:themeColor="text1"/>
              </w:rPr>
            </w:pPr>
          </w:p>
        </w:tc>
        <w:tc>
          <w:tcPr>
            <w:tcW w:w="1559" w:type="dxa"/>
            <w:tcBorders>
              <w:top w:val="outset" w:sz="6" w:space="0" w:color="auto"/>
              <w:left w:val="outset" w:sz="6" w:space="0" w:color="auto"/>
              <w:bottom w:val="outset" w:sz="6" w:space="0" w:color="auto"/>
              <w:right w:val="outset" w:sz="6" w:space="0" w:color="auto"/>
            </w:tcBorders>
            <w:hideMark/>
          </w:tcPr>
          <w:p w14:paraId="30495B46" w14:textId="77777777" w:rsidR="00E13721" w:rsidRPr="00963CD2" w:rsidRDefault="00E13721" w:rsidP="00E13721">
            <w:pPr>
              <w:pStyle w:val="Normal6"/>
              <w:rPr>
                <w:rFonts w:eastAsia="Arial Unicode MS"/>
                <w:color w:val="000000" w:themeColor="text1"/>
              </w:rPr>
            </w:pPr>
          </w:p>
        </w:tc>
        <w:tc>
          <w:tcPr>
            <w:tcW w:w="1559" w:type="dxa"/>
            <w:tcBorders>
              <w:top w:val="outset" w:sz="6" w:space="0" w:color="auto"/>
              <w:left w:val="outset" w:sz="6" w:space="0" w:color="auto"/>
              <w:bottom w:val="outset" w:sz="6" w:space="0" w:color="auto"/>
              <w:right w:val="outset" w:sz="6" w:space="0" w:color="auto"/>
            </w:tcBorders>
            <w:hideMark/>
          </w:tcPr>
          <w:p w14:paraId="093F54BD" w14:textId="77777777" w:rsidR="00E13721" w:rsidRPr="00963CD2" w:rsidRDefault="00E13721" w:rsidP="00E13721">
            <w:pPr>
              <w:pStyle w:val="Normal6"/>
              <w:rPr>
                <w:rFonts w:eastAsia="Arial Unicode MS"/>
                <w:color w:val="000000" w:themeColor="text1"/>
              </w:rPr>
            </w:pPr>
          </w:p>
        </w:tc>
        <w:tc>
          <w:tcPr>
            <w:tcW w:w="1701" w:type="dxa"/>
            <w:gridSpan w:val="2"/>
            <w:tcBorders>
              <w:top w:val="outset" w:sz="6" w:space="0" w:color="auto"/>
              <w:left w:val="outset" w:sz="6" w:space="0" w:color="auto"/>
              <w:bottom w:val="outset" w:sz="6" w:space="0" w:color="auto"/>
              <w:right w:val="outset" w:sz="6" w:space="0" w:color="auto"/>
            </w:tcBorders>
            <w:hideMark/>
          </w:tcPr>
          <w:p w14:paraId="5DA29500" w14:textId="77777777" w:rsidR="00E13721" w:rsidRPr="00963CD2" w:rsidRDefault="00E13721" w:rsidP="00E13721">
            <w:pPr>
              <w:pStyle w:val="Normal6"/>
              <w:rPr>
                <w:rFonts w:eastAsia="Arial Unicode MS"/>
                <w:color w:val="000000" w:themeColor="text1"/>
              </w:rPr>
            </w:pPr>
          </w:p>
        </w:tc>
      </w:tr>
      <w:tr w:rsidR="00E13721" w:rsidRPr="00963CD2" w14:paraId="0357B3B0" w14:textId="77777777" w:rsidTr="00E13721">
        <w:trPr>
          <w:gridAfter w:val="1"/>
          <w:wAfter w:w="29" w:type="dxa"/>
          <w:jc w:val="center"/>
        </w:trPr>
        <w:tc>
          <w:tcPr>
            <w:tcW w:w="9752" w:type="dxa"/>
            <w:gridSpan w:val="6"/>
            <w:hideMark/>
          </w:tcPr>
          <w:p w14:paraId="0F6DD381" w14:textId="77777777" w:rsidR="00E13721" w:rsidRPr="00963CD2" w:rsidRDefault="00E13721" w:rsidP="00E13721">
            <w:pPr>
              <w:pStyle w:val="ColumnHeading"/>
              <w:keepNext/>
              <w:jc w:val="left"/>
              <w:rPr>
                <w:color w:val="000000" w:themeColor="text1"/>
              </w:rPr>
            </w:pPr>
            <w:r w:rsidRPr="00963CD2">
              <w:rPr>
                <w:color w:val="000000" w:themeColor="text1"/>
              </w:rPr>
              <w:lastRenderedPageBreak/>
              <w:t>Изменение</w:t>
            </w:r>
          </w:p>
        </w:tc>
      </w:tr>
      <w:tr w:rsidR="00E13721" w:rsidRPr="00963CD2" w14:paraId="4B4A9615" w14:textId="77777777" w:rsidTr="00E13721">
        <w:tblPrEx>
          <w:jc w:val="lef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0" w:type="dxa"/>
        </w:trPr>
        <w:tc>
          <w:tcPr>
            <w:tcW w:w="1077" w:type="dxa"/>
            <w:tcBorders>
              <w:top w:val="outset" w:sz="6" w:space="0" w:color="auto"/>
              <w:left w:val="outset" w:sz="6" w:space="0" w:color="auto"/>
              <w:bottom w:val="outset" w:sz="6" w:space="0" w:color="auto"/>
              <w:right w:val="outset" w:sz="6" w:space="0" w:color="auto"/>
            </w:tcBorders>
            <w:hideMark/>
          </w:tcPr>
          <w:p w14:paraId="569526C6" w14:textId="77777777" w:rsidR="00E13721" w:rsidRPr="00963CD2" w:rsidRDefault="00E13721" w:rsidP="00E13721">
            <w:pPr>
              <w:pStyle w:val="Normal6"/>
              <w:rPr>
                <w:rFonts w:eastAsia="Arial Unicode MS"/>
                <w:color w:val="000000" w:themeColor="text1"/>
              </w:rPr>
            </w:pPr>
            <w:r w:rsidRPr="00963CD2">
              <w:rPr>
                <w:color w:val="000000" w:themeColor="text1"/>
              </w:rPr>
              <w:t>Номер на елемента</w:t>
            </w:r>
          </w:p>
        </w:tc>
        <w:tc>
          <w:tcPr>
            <w:tcW w:w="2325" w:type="dxa"/>
            <w:tcBorders>
              <w:top w:val="outset" w:sz="6" w:space="0" w:color="auto"/>
              <w:left w:val="outset" w:sz="6" w:space="0" w:color="auto"/>
              <w:bottom w:val="outset" w:sz="6" w:space="0" w:color="auto"/>
              <w:right w:val="outset" w:sz="6" w:space="0" w:color="auto"/>
            </w:tcBorders>
            <w:hideMark/>
          </w:tcPr>
          <w:p w14:paraId="32FD70D8" w14:textId="77777777" w:rsidR="00E13721" w:rsidRPr="00963CD2" w:rsidRDefault="00E13721" w:rsidP="00E13721">
            <w:pPr>
              <w:pStyle w:val="Normal6"/>
              <w:rPr>
                <w:rFonts w:eastAsia="Arial Unicode MS"/>
                <w:color w:val="000000" w:themeColor="text1"/>
              </w:rPr>
            </w:pPr>
            <w:r w:rsidRPr="00963CD2">
              <w:rPr>
                <w:color w:val="000000" w:themeColor="text1"/>
              </w:rPr>
              <w:t>Описание на елемента</w:t>
            </w:r>
          </w:p>
        </w:tc>
        <w:tc>
          <w:tcPr>
            <w:tcW w:w="1560" w:type="dxa"/>
            <w:tcBorders>
              <w:top w:val="outset" w:sz="6" w:space="0" w:color="auto"/>
              <w:left w:val="outset" w:sz="6" w:space="0" w:color="auto"/>
              <w:bottom w:val="outset" w:sz="6" w:space="0" w:color="auto"/>
              <w:right w:val="outset" w:sz="6" w:space="0" w:color="auto"/>
            </w:tcBorders>
            <w:hideMark/>
          </w:tcPr>
          <w:p w14:paraId="3FDECC0F" w14:textId="77777777" w:rsidR="00E13721" w:rsidRPr="00963CD2" w:rsidRDefault="00E13721" w:rsidP="00E13721">
            <w:pPr>
              <w:pStyle w:val="Normal6"/>
              <w:rPr>
                <w:rFonts w:eastAsia="Arial Unicode MS"/>
                <w:color w:val="000000" w:themeColor="text1"/>
              </w:rPr>
            </w:pPr>
            <w:r w:rsidRPr="00963CD2">
              <w:rPr>
                <w:color w:val="000000" w:themeColor="text1"/>
              </w:rPr>
              <w:t>Изисквания към експлоатационните характеристики</w:t>
            </w:r>
          </w:p>
        </w:tc>
        <w:tc>
          <w:tcPr>
            <w:tcW w:w="1559" w:type="dxa"/>
            <w:tcBorders>
              <w:top w:val="outset" w:sz="6" w:space="0" w:color="auto"/>
              <w:left w:val="outset" w:sz="6" w:space="0" w:color="auto"/>
              <w:bottom w:val="outset" w:sz="6" w:space="0" w:color="auto"/>
              <w:right w:val="outset" w:sz="6" w:space="0" w:color="auto"/>
            </w:tcBorders>
            <w:hideMark/>
          </w:tcPr>
          <w:p w14:paraId="61474120" w14:textId="77777777" w:rsidR="00E13721" w:rsidRPr="00963CD2" w:rsidRDefault="00E13721" w:rsidP="00E13721">
            <w:pPr>
              <w:pStyle w:val="Normal6"/>
              <w:rPr>
                <w:rFonts w:eastAsia="Arial Unicode MS"/>
                <w:color w:val="000000" w:themeColor="text1"/>
              </w:rPr>
            </w:pPr>
            <w:r w:rsidRPr="00963CD2">
              <w:rPr>
                <w:color w:val="000000" w:themeColor="text1"/>
              </w:rPr>
              <w:t>Процедура за изпитване</w:t>
            </w:r>
          </w:p>
        </w:tc>
        <w:tc>
          <w:tcPr>
            <w:tcW w:w="1559" w:type="dxa"/>
            <w:tcBorders>
              <w:top w:val="outset" w:sz="6" w:space="0" w:color="auto"/>
              <w:left w:val="outset" w:sz="6" w:space="0" w:color="auto"/>
              <w:bottom w:val="outset" w:sz="6" w:space="0" w:color="auto"/>
              <w:right w:val="outset" w:sz="6" w:space="0" w:color="auto"/>
            </w:tcBorders>
            <w:hideMark/>
          </w:tcPr>
          <w:p w14:paraId="059A5520" w14:textId="77777777" w:rsidR="00E13721" w:rsidRPr="00963CD2" w:rsidRDefault="00E13721" w:rsidP="00E13721">
            <w:pPr>
              <w:pStyle w:val="Normal6"/>
              <w:rPr>
                <w:rFonts w:eastAsia="Arial Unicode MS"/>
                <w:color w:val="000000" w:themeColor="text1"/>
              </w:rPr>
            </w:pPr>
            <w:r w:rsidRPr="00963CD2">
              <w:rPr>
                <w:color w:val="000000" w:themeColor="text1"/>
              </w:rPr>
              <w:t>Изискване за маркиране</w:t>
            </w:r>
          </w:p>
        </w:tc>
        <w:tc>
          <w:tcPr>
            <w:tcW w:w="1701" w:type="dxa"/>
            <w:gridSpan w:val="2"/>
            <w:tcBorders>
              <w:top w:val="outset" w:sz="6" w:space="0" w:color="auto"/>
              <w:left w:val="outset" w:sz="6" w:space="0" w:color="auto"/>
              <w:bottom w:val="outset" w:sz="6" w:space="0" w:color="auto"/>
              <w:right w:val="outset" w:sz="6" w:space="0" w:color="auto"/>
            </w:tcBorders>
            <w:hideMark/>
          </w:tcPr>
          <w:p w14:paraId="0CC060B4" w14:textId="77777777" w:rsidR="00E13721" w:rsidRPr="00963CD2" w:rsidRDefault="00E13721" w:rsidP="00E13721">
            <w:pPr>
              <w:pStyle w:val="Normal6"/>
              <w:rPr>
                <w:rFonts w:eastAsia="Arial Unicode MS"/>
                <w:color w:val="000000" w:themeColor="text1"/>
              </w:rPr>
            </w:pPr>
            <w:r w:rsidRPr="00963CD2">
              <w:rPr>
                <w:color w:val="000000" w:themeColor="text1"/>
              </w:rPr>
              <w:t>Изисквания за опаковане</w:t>
            </w:r>
          </w:p>
        </w:tc>
      </w:tr>
      <w:tr w:rsidR="00E13721" w:rsidRPr="00963CD2" w14:paraId="160E5329" w14:textId="77777777" w:rsidTr="00E13721">
        <w:tblPrEx>
          <w:jc w:val="lef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0" w:type="dxa"/>
        </w:trPr>
        <w:tc>
          <w:tcPr>
            <w:tcW w:w="1077" w:type="dxa"/>
            <w:tcBorders>
              <w:top w:val="outset" w:sz="6" w:space="0" w:color="auto"/>
              <w:left w:val="outset" w:sz="6" w:space="0" w:color="auto"/>
              <w:bottom w:val="outset" w:sz="6" w:space="0" w:color="auto"/>
              <w:right w:val="outset" w:sz="6" w:space="0" w:color="auto"/>
            </w:tcBorders>
            <w:hideMark/>
          </w:tcPr>
          <w:p w14:paraId="076C826B" w14:textId="77777777" w:rsidR="00E13721" w:rsidRPr="00963CD2" w:rsidRDefault="00E13721" w:rsidP="00E13721">
            <w:pPr>
              <w:pStyle w:val="Normal6"/>
              <w:rPr>
                <w:rFonts w:eastAsia="Arial Unicode MS"/>
                <w:color w:val="000000" w:themeColor="text1"/>
              </w:rPr>
            </w:pPr>
            <w:r w:rsidRPr="00963CD2">
              <w:rPr>
                <w:color w:val="000000" w:themeColor="text1"/>
              </w:rPr>
              <w:t>1</w:t>
            </w:r>
          </w:p>
        </w:tc>
        <w:tc>
          <w:tcPr>
            <w:tcW w:w="2325" w:type="dxa"/>
            <w:tcBorders>
              <w:top w:val="outset" w:sz="6" w:space="0" w:color="auto"/>
              <w:left w:val="outset" w:sz="6" w:space="0" w:color="auto"/>
              <w:bottom w:val="outset" w:sz="6" w:space="0" w:color="auto"/>
              <w:right w:val="outset" w:sz="6" w:space="0" w:color="auto"/>
            </w:tcBorders>
            <w:hideMark/>
          </w:tcPr>
          <w:p w14:paraId="68D3EDBA" w14:textId="77777777" w:rsidR="00E13721" w:rsidRPr="00963CD2" w:rsidRDefault="00E13721" w:rsidP="00E13721">
            <w:pPr>
              <w:pStyle w:val="Normal6"/>
              <w:rPr>
                <w:rFonts w:eastAsia="Arial Unicode MS"/>
                <w:b/>
                <w:bCs/>
                <w:i/>
                <w:iCs/>
                <w:color w:val="000000" w:themeColor="text1"/>
              </w:rPr>
            </w:pPr>
            <w:r w:rsidRPr="00963CD2">
              <w:rPr>
                <w:b/>
                <w:i/>
                <w:color w:val="000000" w:themeColor="text1"/>
              </w:rPr>
              <w:t>Катализатори на отработили газове и техните субстрати</w:t>
            </w:r>
          </w:p>
        </w:tc>
        <w:tc>
          <w:tcPr>
            <w:tcW w:w="1560" w:type="dxa"/>
            <w:tcBorders>
              <w:top w:val="outset" w:sz="6" w:space="0" w:color="auto"/>
              <w:left w:val="outset" w:sz="6" w:space="0" w:color="auto"/>
              <w:bottom w:val="outset" w:sz="6" w:space="0" w:color="auto"/>
              <w:right w:val="outset" w:sz="6" w:space="0" w:color="auto"/>
            </w:tcBorders>
            <w:hideMark/>
          </w:tcPr>
          <w:p w14:paraId="2553F4E1" w14:textId="77777777" w:rsidR="00E13721" w:rsidRPr="00963CD2" w:rsidRDefault="00E13721" w:rsidP="00E13721">
            <w:pPr>
              <w:pStyle w:val="Normal6"/>
              <w:rPr>
                <w:rFonts w:eastAsia="Arial Unicode MS"/>
                <w:color w:val="000000" w:themeColor="text1"/>
              </w:rPr>
            </w:pPr>
            <w:r w:rsidRPr="00963CD2">
              <w:rPr>
                <w:b/>
                <w:i/>
                <w:color w:val="000000" w:themeColor="text1"/>
              </w:rPr>
              <w:t>Емисии на NOx</w:t>
            </w:r>
          </w:p>
        </w:tc>
        <w:tc>
          <w:tcPr>
            <w:tcW w:w="1559" w:type="dxa"/>
            <w:tcBorders>
              <w:top w:val="outset" w:sz="6" w:space="0" w:color="auto"/>
              <w:left w:val="outset" w:sz="6" w:space="0" w:color="auto"/>
              <w:bottom w:val="outset" w:sz="6" w:space="0" w:color="auto"/>
              <w:right w:val="outset" w:sz="6" w:space="0" w:color="auto"/>
            </w:tcBorders>
            <w:hideMark/>
          </w:tcPr>
          <w:p w14:paraId="20E61C54" w14:textId="77777777" w:rsidR="00E13721" w:rsidRPr="00963CD2" w:rsidRDefault="00E13721" w:rsidP="00E13721">
            <w:pPr>
              <w:pStyle w:val="Normal6"/>
              <w:rPr>
                <w:rFonts w:eastAsia="Arial Unicode MS"/>
                <w:color w:val="000000" w:themeColor="text1"/>
              </w:rPr>
            </w:pPr>
            <w:r w:rsidRPr="00963CD2">
              <w:rPr>
                <w:b/>
                <w:i/>
                <w:color w:val="000000" w:themeColor="text1"/>
              </w:rPr>
              <w:t>Стандарти EURO</w:t>
            </w:r>
          </w:p>
        </w:tc>
        <w:tc>
          <w:tcPr>
            <w:tcW w:w="1559" w:type="dxa"/>
            <w:tcBorders>
              <w:top w:val="outset" w:sz="6" w:space="0" w:color="auto"/>
              <w:left w:val="outset" w:sz="6" w:space="0" w:color="auto"/>
              <w:bottom w:val="outset" w:sz="6" w:space="0" w:color="auto"/>
              <w:right w:val="outset" w:sz="6" w:space="0" w:color="auto"/>
            </w:tcBorders>
            <w:hideMark/>
          </w:tcPr>
          <w:p w14:paraId="36D98C05" w14:textId="77777777" w:rsidR="00E13721" w:rsidRPr="00963CD2" w:rsidRDefault="00E13721" w:rsidP="00E13721">
            <w:pPr>
              <w:pStyle w:val="Normal6"/>
              <w:rPr>
                <w:rFonts w:eastAsia="Arial Unicode MS"/>
                <w:color w:val="000000" w:themeColor="text1"/>
              </w:rPr>
            </w:pPr>
            <w:r w:rsidRPr="00963CD2">
              <w:rPr>
                <w:b/>
                <w:i/>
                <w:color w:val="000000" w:themeColor="text1"/>
              </w:rPr>
              <w:t>Тип и версия на превозно средство</w:t>
            </w:r>
          </w:p>
        </w:tc>
        <w:tc>
          <w:tcPr>
            <w:tcW w:w="1701" w:type="dxa"/>
            <w:gridSpan w:val="2"/>
            <w:tcBorders>
              <w:top w:val="outset" w:sz="6" w:space="0" w:color="auto"/>
              <w:left w:val="outset" w:sz="6" w:space="0" w:color="auto"/>
              <w:bottom w:val="outset" w:sz="6" w:space="0" w:color="auto"/>
              <w:right w:val="outset" w:sz="6" w:space="0" w:color="auto"/>
            </w:tcBorders>
            <w:hideMark/>
          </w:tcPr>
          <w:p w14:paraId="52DD7CEC" w14:textId="77777777" w:rsidR="00E13721" w:rsidRPr="00963CD2" w:rsidRDefault="00E13721" w:rsidP="00E13721">
            <w:pPr>
              <w:pStyle w:val="Normal6"/>
              <w:rPr>
                <w:rFonts w:eastAsia="Arial Unicode MS"/>
                <w:color w:val="000000" w:themeColor="text1"/>
              </w:rPr>
            </w:pPr>
          </w:p>
        </w:tc>
      </w:tr>
      <w:tr w:rsidR="00E13721" w:rsidRPr="00963CD2" w14:paraId="61329578" w14:textId="77777777" w:rsidTr="00E13721">
        <w:tblPrEx>
          <w:jc w:val="lef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0" w:type="dxa"/>
        </w:trPr>
        <w:tc>
          <w:tcPr>
            <w:tcW w:w="1077" w:type="dxa"/>
            <w:tcBorders>
              <w:top w:val="outset" w:sz="6" w:space="0" w:color="auto"/>
              <w:left w:val="outset" w:sz="6" w:space="0" w:color="auto"/>
              <w:bottom w:val="outset" w:sz="6" w:space="0" w:color="auto"/>
              <w:right w:val="outset" w:sz="6" w:space="0" w:color="auto"/>
            </w:tcBorders>
            <w:hideMark/>
          </w:tcPr>
          <w:p w14:paraId="3E99152D" w14:textId="77777777" w:rsidR="00E13721" w:rsidRPr="00963CD2" w:rsidRDefault="00E13721" w:rsidP="00E13721">
            <w:pPr>
              <w:pStyle w:val="Normal6"/>
              <w:rPr>
                <w:rFonts w:eastAsia="Arial Unicode MS"/>
                <w:color w:val="000000" w:themeColor="text1"/>
              </w:rPr>
            </w:pPr>
            <w:r w:rsidRPr="00963CD2">
              <w:rPr>
                <w:color w:val="000000" w:themeColor="text1"/>
              </w:rPr>
              <w:t>2</w:t>
            </w:r>
          </w:p>
        </w:tc>
        <w:tc>
          <w:tcPr>
            <w:tcW w:w="2325" w:type="dxa"/>
            <w:tcBorders>
              <w:top w:val="outset" w:sz="6" w:space="0" w:color="auto"/>
              <w:left w:val="outset" w:sz="6" w:space="0" w:color="auto"/>
              <w:bottom w:val="outset" w:sz="6" w:space="0" w:color="auto"/>
              <w:right w:val="outset" w:sz="6" w:space="0" w:color="auto"/>
            </w:tcBorders>
            <w:hideMark/>
          </w:tcPr>
          <w:p w14:paraId="11CE2B8E" w14:textId="77777777" w:rsidR="00E13721" w:rsidRPr="00963CD2" w:rsidRDefault="00E13721" w:rsidP="00E13721">
            <w:pPr>
              <w:pStyle w:val="Normal6"/>
              <w:rPr>
                <w:rFonts w:eastAsia="Arial Unicode MS"/>
                <w:color w:val="000000" w:themeColor="text1"/>
              </w:rPr>
            </w:pPr>
            <w:r w:rsidRPr="00963CD2">
              <w:rPr>
                <w:b/>
                <w:i/>
                <w:color w:val="000000" w:themeColor="text1"/>
              </w:rPr>
              <w:t>Турбокомпресори</w:t>
            </w:r>
          </w:p>
        </w:tc>
        <w:tc>
          <w:tcPr>
            <w:tcW w:w="1560" w:type="dxa"/>
            <w:tcBorders>
              <w:top w:val="outset" w:sz="6" w:space="0" w:color="auto"/>
              <w:left w:val="outset" w:sz="6" w:space="0" w:color="auto"/>
              <w:bottom w:val="outset" w:sz="6" w:space="0" w:color="auto"/>
              <w:right w:val="outset" w:sz="6" w:space="0" w:color="auto"/>
            </w:tcBorders>
            <w:hideMark/>
          </w:tcPr>
          <w:p w14:paraId="2D698FA6" w14:textId="77777777" w:rsidR="00E13721" w:rsidRPr="00963CD2" w:rsidRDefault="00E13721" w:rsidP="00E13721">
            <w:pPr>
              <w:pStyle w:val="Normal6"/>
              <w:rPr>
                <w:rFonts w:eastAsia="Arial Unicode MS"/>
                <w:color w:val="000000" w:themeColor="text1"/>
              </w:rPr>
            </w:pPr>
            <w:r w:rsidRPr="00963CD2">
              <w:rPr>
                <w:b/>
                <w:i/>
                <w:color w:val="000000" w:themeColor="text1"/>
              </w:rPr>
              <w:t>Емисии на CO2 и NOx</w:t>
            </w:r>
          </w:p>
        </w:tc>
        <w:tc>
          <w:tcPr>
            <w:tcW w:w="1559" w:type="dxa"/>
            <w:tcBorders>
              <w:top w:val="outset" w:sz="6" w:space="0" w:color="auto"/>
              <w:left w:val="outset" w:sz="6" w:space="0" w:color="auto"/>
              <w:bottom w:val="outset" w:sz="6" w:space="0" w:color="auto"/>
              <w:right w:val="outset" w:sz="6" w:space="0" w:color="auto"/>
            </w:tcBorders>
            <w:hideMark/>
          </w:tcPr>
          <w:p w14:paraId="45B89B76" w14:textId="77777777" w:rsidR="00E13721" w:rsidRPr="00963CD2" w:rsidRDefault="00E13721" w:rsidP="00E13721">
            <w:pPr>
              <w:pStyle w:val="Normal6"/>
              <w:rPr>
                <w:rFonts w:eastAsia="Arial Unicode MS"/>
                <w:color w:val="000000" w:themeColor="text1"/>
              </w:rPr>
            </w:pPr>
            <w:r w:rsidRPr="00963CD2">
              <w:rPr>
                <w:b/>
                <w:i/>
                <w:color w:val="000000" w:themeColor="text1"/>
              </w:rPr>
              <w:t>Стандарти EURO</w:t>
            </w:r>
          </w:p>
        </w:tc>
        <w:tc>
          <w:tcPr>
            <w:tcW w:w="1559" w:type="dxa"/>
            <w:tcBorders>
              <w:top w:val="outset" w:sz="6" w:space="0" w:color="auto"/>
              <w:left w:val="outset" w:sz="6" w:space="0" w:color="auto"/>
              <w:bottom w:val="outset" w:sz="6" w:space="0" w:color="auto"/>
              <w:right w:val="outset" w:sz="6" w:space="0" w:color="auto"/>
            </w:tcBorders>
            <w:hideMark/>
          </w:tcPr>
          <w:p w14:paraId="5630D4A2" w14:textId="77777777" w:rsidR="00E13721" w:rsidRPr="00963CD2" w:rsidRDefault="00E13721" w:rsidP="00E13721">
            <w:pPr>
              <w:pStyle w:val="Normal6"/>
              <w:rPr>
                <w:rFonts w:eastAsia="Arial Unicode MS"/>
                <w:color w:val="000000" w:themeColor="text1"/>
              </w:rPr>
            </w:pPr>
            <w:r w:rsidRPr="00963CD2">
              <w:rPr>
                <w:b/>
                <w:i/>
                <w:color w:val="000000" w:themeColor="text1"/>
              </w:rPr>
              <w:t>Тип и версия на превозно средство</w:t>
            </w:r>
          </w:p>
        </w:tc>
        <w:tc>
          <w:tcPr>
            <w:tcW w:w="1701" w:type="dxa"/>
            <w:gridSpan w:val="2"/>
            <w:tcBorders>
              <w:top w:val="outset" w:sz="6" w:space="0" w:color="auto"/>
              <w:left w:val="outset" w:sz="6" w:space="0" w:color="auto"/>
              <w:bottom w:val="outset" w:sz="6" w:space="0" w:color="auto"/>
              <w:right w:val="outset" w:sz="6" w:space="0" w:color="auto"/>
            </w:tcBorders>
            <w:hideMark/>
          </w:tcPr>
          <w:p w14:paraId="2A5A31BB" w14:textId="77777777" w:rsidR="00E13721" w:rsidRPr="00963CD2" w:rsidRDefault="00E13721" w:rsidP="00E13721">
            <w:pPr>
              <w:pStyle w:val="Normal6"/>
              <w:rPr>
                <w:rFonts w:eastAsia="Arial Unicode MS"/>
                <w:color w:val="000000" w:themeColor="text1"/>
              </w:rPr>
            </w:pPr>
          </w:p>
        </w:tc>
      </w:tr>
      <w:tr w:rsidR="00E13721" w:rsidRPr="00963CD2" w14:paraId="6E57DB83" w14:textId="77777777" w:rsidTr="00E13721">
        <w:tblPrEx>
          <w:jc w:val="lef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0" w:type="dxa"/>
        </w:trPr>
        <w:tc>
          <w:tcPr>
            <w:tcW w:w="1077" w:type="dxa"/>
            <w:tcBorders>
              <w:top w:val="outset" w:sz="6" w:space="0" w:color="auto"/>
              <w:left w:val="outset" w:sz="6" w:space="0" w:color="auto"/>
              <w:bottom w:val="outset" w:sz="6" w:space="0" w:color="auto"/>
              <w:right w:val="outset" w:sz="6" w:space="0" w:color="auto"/>
            </w:tcBorders>
            <w:hideMark/>
          </w:tcPr>
          <w:p w14:paraId="6C9D01D2" w14:textId="77777777" w:rsidR="00E13721" w:rsidRPr="00963CD2" w:rsidRDefault="00E13721" w:rsidP="00E13721">
            <w:pPr>
              <w:pStyle w:val="Normal6"/>
              <w:rPr>
                <w:rFonts w:eastAsia="Arial Unicode MS"/>
                <w:color w:val="000000" w:themeColor="text1"/>
              </w:rPr>
            </w:pPr>
            <w:r w:rsidRPr="00963CD2">
              <w:rPr>
                <w:color w:val="000000" w:themeColor="text1"/>
              </w:rPr>
              <w:t>3</w:t>
            </w:r>
          </w:p>
        </w:tc>
        <w:tc>
          <w:tcPr>
            <w:tcW w:w="2325" w:type="dxa"/>
            <w:tcBorders>
              <w:top w:val="outset" w:sz="6" w:space="0" w:color="auto"/>
              <w:left w:val="outset" w:sz="6" w:space="0" w:color="auto"/>
              <w:bottom w:val="outset" w:sz="6" w:space="0" w:color="auto"/>
              <w:right w:val="outset" w:sz="6" w:space="0" w:color="auto"/>
            </w:tcBorders>
            <w:hideMark/>
          </w:tcPr>
          <w:p w14:paraId="5E5BBE56" w14:textId="77777777" w:rsidR="00E13721" w:rsidRPr="00963CD2" w:rsidRDefault="00E13721" w:rsidP="00E13721">
            <w:pPr>
              <w:pStyle w:val="Normal6"/>
              <w:rPr>
                <w:rFonts w:eastAsia="Arial Unicode MS"/>
                <w:color w:val="000000" w:themeColor="text1"/>
              </w:rPr>
            </w:pPr>
            <w:r w:rsidRPr="00963CD2">
              <w:rPr>
                <w:b/>
                <w:i/>
                <w:color w:val="000000" w:themeColor="text1"/>
              </w:rPr>
              <w:t>Системи за компресиране на смеси от гориво/въздух, различни от турбокомпресори</w:t>
            </w:r>
          </w:p>
        </w:tc>
        <w:tc>
          <w:tcPr>
            <w:tcW w:w="1560" w:type="dxa"/>
            <w:tcBorders>
              <w:top w:val="outset" w:sz="6" w:space="0" w:color="auto"/>
              <w:left w:val="outset" w:sz="6" w:space="0" w:color="auto"/>
              <w:bottom w:val="outset" w:sz="6" w:space="0" w:color="auto"/>
              <w:right w:val="outset" w:sz="6" w:space="0" w:color="auto"/>
            </w:tcBorders>
            <w:hideMark/>
          </w:tcPr>
          <w:p w14:paraId="00A1DC90" w14:textId="77777777" w:rsidR="00E13721" w:rsidRPr="00963CD2" w:rsidRDefault="00E13721" w:rsidP="00E13721">
            <w:pPr>
              <w:pStyle w:val="Normal6"/>
              <w:rPr>
                <w:rFonts w:eastAsia="Arial Unicode MS"/>
                <w:color w:val="000000" w:themeColor="text1"/>
              </w:rPr>
            </w:pPr>
            <w:r w:rsidRPr="00963CD2">
              <w:rPr>
                <w:b/>
                <w:i/>
                <w:color w:val="000000" w:themeColor="text1"/>
              </w:rPr>
              <w:t>Емисии на CO2 и NOx</w:t>
            </w:r>
          </w:p>
        </w:tc>
        <w:tc>
          <w:tcPr>
            <w:tcW w:w="1559" w:type="dxa"/>
            <w:tcBorders>
              <w:top w:val="outset" w:sz="6" w:space="0" w:color="auto"/>
              <w:left w:val="outset" w:sz="6" w:space="0" w:color="auto"/>
              <w:bottom w:val="outset" w:sz="6" w:space="0" w:color="auto"/>
              <w:right w:val="outset" w:sz="6" w:space="0" w:color="auto"/>
            </w:tcBorders>
            <w:hideMark/>
          </w:tcPr>
          <w:p w14:paraId="5C972254" w14:textId="77777777" w:rsidR="00E13721" w:rsidRPr="00963CD2" w:rsidRDefault="00E13721" w:rsidP="00E13721">
            <w:pPr>
              <w:pStyle w:val="Normal6"/>
              <w:rPr>
                <w:rFonts w:eastAsia="Arial Unicode MS"/>
                <w:color w:val="000000" w:themeColor="text1"/>
              </w:rPr>
            </w:pPr>
            <w:r w:rsidRPr="00963CD2">
              <w:rPr>
                <w:b/>
                <w:i/>
                <w:color w:val="000000" w:themeColor="text1"/>
              </w:rPr>
              <w:t>Стандарти EURO</w:t>
            </w:r>
          </w:p>
        </w:tc>
        <w:tc>
          <w:tcPr>
            <w:tcW w:w="1559" w:type="dxa"/>
            <w:tcBorders>
              <w:top w:val="outset" w:sz="6" w:space="0" w:color="auto"/>
              <w:left w:val="outset" w:sz="6" w:space="0" w:color="auto"/>
              <w:bottom w:val="outset" w:sz="6" w:space="0" w:color="auto"/>
              <w:right w:val="outset" w:sz="6" w:space="0" w:color="auto"/>
            </w:tcBorders>
            <w:hideMark/>
          </w:tcPr>
          <w:p w14:paraId="2D0CDC31" w14:textId="77777777" w:rsidR="00E13721" w:rsidRPr="00963CD2" w:rsidRDefault="00E13721" w:rsidP="00E13721">
            <w:pPr>
              <w:pStyle w:val="Normal6"/>
              <w:rPr>
                <w:rFonts w:eastAsia="Arial Unicode MS"/>
                <w:color w:val="000000" w:themeColor="text1"/>
              </w:rPr>
            </w:pPr>
            <w:r w:rsidRPr="00963CD2">
              <w:rPr>
                <w:b/>
                <w:i/>
                <w:color w:val="000000" w:themeColor="text1"/>
              </w:rPr>
              <w:t>Тип и версия на превозно средство</w:t>
            </w:r>
          </w:p>
        </w:tc>
        <w:tc>
          <w:tcPr>
            <w:tcW w:w="1701" w:type="dxa"/>
            <w:gridSpan w:val="2"/>
            <w:tcBorders>
              <w:top w:val="outset" w:sz="6" w:space="0" w:color="auto"/>
              <w:left w:val="outset" w:sz="6" w:space="0" w:color="auto"/>
              <w:bottom w:val="outset" w:sz="6" w:space="0" w:color="auto"/>
              <w:right w:val="outset" w:sz="6" w:space="0" w:color="auto"/>
            </w:tcBorders>
            <w:hideMark/>
          </w:tcPr>
          <w:p w14:paraId="6168036A" w14:textId="77777777" w:rsidR="00E13721" w:rsidRPr="00963CD2" w:rsidRDefault="00E13721" w:rsidP="00E13721">
            <w:pPr>
              <w:pStyle w:val="Normal6"/>
              <w:rPr>
                <w:rFonts w:eastAsia="Arial Unicode MS"/>
                <w:color w:val="000000" w:themeColor="text1"/>
              </w:rPr>
            </w:pPr>
          </w:p>
        </w:tc>
      </w:tr>
      <w:tr w:rsidR="00E13721" w:rsidRPr="00963CD2" w14:paraId="2CEFDE3C" w14:textId="77777777" w:rsidTr="00E13721">
        <w:tblPrEx>
          <w:jc w:val="lef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0" w:type="dxa"/>
        </w:trPr>
        <w:tc>
          <w:tcPr>
            <w:tcW w:w="1077" w:type="dxa"/>
            <w:tcBorders>
              <w:top w:val="outset" w:sz="6" w:space="0" w:color="auto"/>
              <w:left w:val="outset" w:sz="6" w:space="0" w:color="auto"/>
              <w:bottom w:val="outset" w:sz="6" w:space="0" w:color="auto"/>
              <w:right w:val="outset" w:sz="6" w:space="0" w:color="auto"/>
            </w:tcBorders>
          </w:tcPr>
          <w:p w14:paraId="3B8D20E8" w14:textId="77777777" w:rsidR="00E13721" w:rsidRPr="00963CD2" w:rsidRDefault="00E13721" w:rsidP="00E13721">
            <w:pPr>
              <w:pStyle w:val="Normal6"/>
              <w:rPr>
                <w:rFonts w:eastAsia="Arial Unicode MS"/>
                <w:b/>
                <w:bCs/>
                <w:i/>
                <w:iCs/>
                <w:color w:val="000000" w:themeColor="text1"/>
              </w:rPr>
            </w:pPr>
            <w:r w:rsidRPr="00963CD2">
              <w:rPr>
                <w:b/>
                <w:i/>
                <w:color w:val="000000" w:themeColor="text1"/>
              </w:rPr>
              <w:t>4</w:t>
            </w:r>
          </w:p>
        </w:tc>
        <w:tc>
          <w:tcPr>
            <w:tcW w:w="2325" w:type="dxa"/>
            <w:tcBorders>
              <w:top w:val="outset" w:sz="6" w:space="0" w:color="auto"/>
              <w:left w:val="outset" w:sz="6" w:space="0" w:color="auto"/>
              <w:bottom w:val="outset" w:sz="6" w:space="0" w:color="auto"/>
              <w:right w:val="outset" w:sz="6" w:space="0" w:color="auto"/>
            </w:tcBorders>
          </w:tcPr>
          <w:p w14:paraId="303448E9" w14:textId="77777777" w:rsidR="00E13721" w:rsidRPr="00963CD2" w:rsidRDefault="00E13721" w:rsidP="00E13721">
            <w:pPr>
              <w:pStyle w:val="Normal6"/>
              <w:rPr>
                <w:rFonts w:eastAsia="Arial Unicode MS"/>
                <w:color w:val="000000" w:themeColor="text1"/>
              </w:rPr>
            </w:pPr>
            <w:r w:rsidRPr="00963CD2">
              <w:rPr>
                <w:b/>
                <w:i/>
                <w:color w:val="000000" w:themeColor="text1"/>
              </w:rPr>
              <w:t>Филтри за дизелови частици</w:t>
            </w:r>
          </w:p>
        </w:tc>
        <w:tc>
          <w:tcPr>
            <w:tcW w:w="1560" w:type="dxa"/>
            <w:tcBorders>
              <w:top w:val="outset" w:sz="6" w:space="0" w:color="auto"/>
              <w:left w:val="outset" w:sz="6" w:space="0" w:color="auto"/>
              <w:bottom w:val="outset" w:sz="6" w:space="0" w:color="auto"/>
              <w:right w:val="outset" w:sz="6" w:space="0" w:color="auto"/>
            </w:tcBorders>
          </w:tcPr>
          <w:p w14:paraId="60DDEA4F" w14:textId="77777777" w:rsidR="00E13721" w:rsidRPr="00963CD2" w:rsidRDefault="00E13721" w:rsidP="00E13721">
            <w:pPr>
              <w:pStyle w:val="Normal6"/>
              <w:rPr>
                <w:rFonts w:eastAsia="Arial Unicode MS"/>
                <w:b/>
                <w:bCs/>
                <w:i/>
                <w:iCs/>
                <w:color w:val="000000" w:themeColor="text1"/>
              </w:rPr>
            </w:pPr>
            <w:r w:rsidRPr="00963CD2">
              <w:rPr>
                <w:b/>
                <w:i/>
                <w:color w:val="000000" w:themeColor="text1"/>
              </w:rPr>
              <w:t>Прахови частици</w:t>
            </w:r>
          </w:p>
        </w:tc>
        <w:tc>
          <w:tcPr>
            <w:tcW w:w="1559" w:type="dxa"/>
            <w:tcBorders>
              <w:top w:val="outset" w:sz="6" w:space="0" w:color="auto"/>
              <w:left w:val="outset" w:sz="6" w:space="0" w:color="auto"/>
              <w:bottom w:val="outset" w:sz="6" w:space="0" w:color="auto"/>
              <w:right w:val="outset" w:sz="6" w:space="0" w:color="auto"/>
            </w:tcBorders>
          </w:tcPr>
          <w:p w14:paraId="3C72C678" w14:textId="77777777" w:rsidR="00E13721" w:rsidRPr="00963CD2" w:rsidRDefault="00E13721" w:rsidP="00E13721">
            <w:pPr>
              <w:pStyle w:val="Normal6"/>
              <w:rPr>
                <w:rFonts w:eastAsia="Arial Unicode MS"/>
                <w:color w:val="000000" w:themeColor="text1"/>
              </w:rPr>
            </w:pPr>
            <w:r w:rsidRPr="00963CD2">
              <w:rPr>
                <w:b/>
                <w:i/>
                <w:color w:val="000000" w:themeColor="text1"/>
              </w:rPr>
              <w:t>Стандарти EURO</w:t>
            </w:r>
          </w:p>
        </w:tc>
        <w:tc>
          <w:tcPr>
            <w:tcW w:w="1559" w:type="dxa"/>
            <w:tcBorders>
              <w:top w:val="outset" w:sz="6" w:space="0" w:color="auto"/>
              <w:left w:val="outset" w:sz="6" w:space="0" w:color="auto"/>
              <w:bottom w:val="outset" w:sz="6" w:space="0" w:color="auto"/>
              <w:right w:val="outset" w:sz="6" w:space="0" w:color="auto"/>
            </w:tcBorders>
          </w:tcPr>
          <w:p w14:paraId="1A34C768" w14:textId="77777777" w:rsidR="00E13721" w:rsidRPr="00963CD2" w:rsidRDefault="00E13721" w:rsidP="00E13721">
            <w:pPr>
              <w:pStyle w:val="Normal6"/>
              <w:rPr>
                <w:rFonts w:eastAsia="Arial Unicode MS"/>
                <w:color w:val="000000" w:themeColor="text1"/>
              </w:rPr>
            </w:pPr>
            <w:r w:rsidRPr="00963CD2">
              <w:rPr>
                <w:b/>
                <w:i/>
                <w:color w:val="000000" w:themeColor="text1"/>
              </w:rPr>
              <w:t>Тип и версия на превозно средство</w:t>
            </w:r>
          </w:p>
        </w:tc>
        <w:tc>
          <w:tcPr>
            <w:tcW w:w="1701" w:type="dxa"/>
            <w:gridSpan w:val="2"/>
            <w:tcBorders>
              <w:top w:val="outset" w:sz="6" w:space="0" w:color="auto"/>
              <w:left w:val="outset" w:sz="6" w:space="0" w:color="auto"/>
              <w:bottom w:val="outset" w:sz="6" w:space="0" w:color="auto"/>
              <w:right w:val="outset" w:sz="6" w:space="0" w:color="auto"/>
            </w:tcBorders>
          </w:tcPr>
          <w:p w14:paraId="75D2A424" w14:textId="77777777" w:rsidR="00E13721" w:rsidRPr="00963CD2" w:rsidRDefault="00E13721" w:rsidP="00E13721">
            <w:pPr>
              <w:pStyle w:val="Normal6"/>
              <w:rPr>
                <w:rFonts w:eastAsia="Arial Unicode MS"/>
                <w:color w:val="000000" w:themeColor="text1"/>
              </w:rPr>
            </w:pPr>
          </w:p>
        </w:tc>
      </w:tr>
    </w:tbl>
    <w:p w14:paraId="092D5FAB" w14:textId="77777777" w:rsidR="00E13721" w:rsidRPr="00963CD2" w:rsidRDefault="00E13721" w:rsidP="00E13721">
      <w:pPr>
        <w:rPr>
          <w:color w:val="000000" w:themeColor="text1"/>
        </w:rPr>
      </w:pPr>
      <w:r w:rsidRPr="00963CD2">
        <w:rPr>
          <w:rStyle w:val="HideTWBExt"/>
          <w:noProof w:val="0"/>
        </w:rPr>
        <w:t>&lt;/AmendB&gt;</w:t>
      </w:r>
    </w:p>
    <w:p w14:paraId="2CBBDB9E" w14:textId="77777777" w:rsidR="00E13721" w:rsidRPr="00963CD2" w:rsidRDefault="00E13721" w:rsidP="00E13721">
      <w:pPr>
        <w:rPr>
          <w:color w:val="000000" w:themeColor="text1"/>
        </w:rPr>
      </w:pPr>
    </w:p>
    <w:p w14:paraId="3DE51497" w14:textId="77777777" w:rsidR="00E13721" w:rsidRPr="00963CD2" w:rsidRDefault="00E13721" w:rsidP="00E13721">
      <w:pPr>
        <w:rPr>
          <w:color w:val="000000" w:themeColor="text1"/>
        </w:rPr>
      </w:pPr>
    </w:p>
    <w:p w14:paraId="1853B6AE" w14:textId="77777777" w:rsidR="00E13721" w:rsidRPr="00963CD2" w:rsidRDefault="00E13721" w:rsidP="00E13721">
      <w:pPr>
        <w:rPr>
          <w:color w:val="000000" w:themeColor="text1"/>
        </w:rPr>
      </w:pPr>
    </w:p>
    <w:p w14:paraId="5E93F22C" w14:textId="77777777" w:rsidR="00E13721" w:rsidRPr="00963CD2" w:rsidRDefault="00E13721" w:rsidP="00E13721">
      <w:pPr>
        <w:rPr>
          <w:color w:val="000000" w:themeColor="text1"/>
        </w:rPr>
      </w:pPr>
    </w:p>
    <w:p w14:paraId="6CBE6E54"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322</w:t>
      </w:r>
      <w:r w:rsidRPr="00963CD2">
        <w:rPr>
          <w:rStyle w:val="HideTWBExt"/>
          <w:b w:val="0"/>
          <w:noProof w:val="0"/>
        </w:rPr>
        <w:t>&lt;/NumAm&gt;</w:t>
      </w:r>
    </w:p>
    <w:p w14:paraId="609B7F61"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872979C"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Приложение ХVІІІ – точка 2 – уводна част</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7E0560FD" w14:textId="77777777" w:rsidTr="00E13721">
        <w:trPr>
          <w:jc w:val="center"/>
        </w:trPr>
        <w:tc>
          <w:tcPr>
            <w:tcW w:w="9752" w:type="dxa"/>
            <w:gridSpan w:val="2"/>
          </w:tcPr>
          <w:p w14:paraId="6F2F20AC" w14:textId="77777777" w:rsidR="00E13721" w:rsidRPr="00963CD2" w:rsidRDefault="00E13721" w:rsidP="00E13721">
            <w:pPr>
              <w:keepNext/>
              <w:rPr>
                <w:color w:val="000000" w:themeColor="text1"/>
              </w:rPr>
            </w:pPr>
          </w:p>
        </w:tc>
      </w:tr>
      <w:tr w:rsidR="00E13721" w:rsidRPr="00963CD2" w14:paraId="5B333763" w14:textId="77777777" w:rsidTr="00E13721">
        <w:trPr>
          <w:jc w:val="center"/>
        </w:trPr>
        <w:tc>
          <w:tcPr>
            <w:tcW w:w="4876" w:type="dxa"/>
          </w:tcPr>
          <w:p w14:paraId="2F66C984"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154D8D52"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C171DF8" w14:textId="77777777" w:rsidTr="00E13721">
        <w:trPr>
          <w:jc w:val="center"/>
        </w:trPr>
        <w:tc>
          <w:tcPr>
            <w:tcW w:w="4876" w:type="dxa"/>
          </w:tcPr>
          <w:p w14:paraId="56E0BE6F" w14:textId="77777777" w:rsidR="00E13721" w:rsidRPr="00963CD2" w:rsidRDefault="00E13721" w:rsidP="00E13721">
            <w:pPr>
              <w:pStyle w:val="Normal6"/>
              <w:rPr>
                <w:color w:val="000000" w:themeColor="text1"/>
              </w:rPr>
            </w:pPr>
            <w:r w:rsidRPr="00963CD2">
              <w:rPr>
                <w:color w:val="000000" w:themeColor="text1"/>
              </w:rPr>
              <w:t>2.</w:t>
            </w:r>
            <w:r w:rsidRPr="00963CD2">
              <w:rPr>
                <w:color w:val="000000" w:themeColor="text1"/>
              </w:rPr>
              <w:tab/>
              <w:t>Достъп до информацията за СБД и ремонта и техническото обслужване на превозните средства</w:t>
            </w:r>
          </w:p>
        </w:tc>
        <w:tc>
          <w:tcPr>
            <w:tcW w:w="4876" w:type="dxa"/>
          </w:tcPr>
          <w:p w14:paraId="06F690A1" w14:textId="77777777" w:rsidR="00E13721" w:rsidRPr="00963CD2" w:rsidRDefault="00E13721" w:rsidP="00E13721">
            <w:pPr>
              <w:pStyle w:val="Normal6"/>
              <w:rPr>
                <w:color w:val="000000" w:themeColor="text1"/>
                <w:szCs w:val="24"/>
              </w:rPr>
            </w:pPr>
            <w:r w:rsidRPr="00963CD2">
              <w:rPr>
                <w:i/>
                <w:color w:val="000000" w:themeColor="text1"/>
              </w:rPr>
              <w:t>(Не се отнася до българския текст.)</w:t>
            </w:r>
            <w:r w:rsidRPr="00963CD2">
              <w:rPr>
                <w:color w:val="000000" w:themeColor="text1"/>
              </w:rPr>
              <w:tab/>
              <w:t xml:space="preserve"> </w:t>
            </w:r>
          </w:p>
        </w:tc>
      </w:tr>
    </w:tbl>
    <w:p w14:paraId="5DE596BF" w14:textId="77777777" w:rsidR="00E13721" w:rsidRPr="00963CD2" w:rsidRDefault="00E13721" w:rsidP="00E13721">
      <w:pPr>
        <w:rPr>
          <w:color w:val="000000" w:themeColor="text1"/>
        </w:rPr>
      </w:pPr>
      <w:r w:rsidRPr="00963CD2">
        <w:rPr>
          <w:rStyle w:val="HideTWBExt"/>
          <w:noProof w:val="0"/>
        </w:rPr>
        <w:t>&lt;/Amend&gt;</w:t>
      </w:r>
    </w:p>
    <w:p w14:paraId="4BD50D8E" w14:textId="77777777" w:rsidR="00E13721" w:rsidRPr="00963CD2" w:rsidRDefault="00E13721" w:rsidP="00E13721">
      <w:pPr>
        <w:rPr>
          <w:color w:val="000000" w:themeColor="text1"/>
        </w:rPr>
      </w:pPr>
    </w:p>
    <w:p w14:paraId="4775D734" w14:textId="77777777" w:rsidR="00E13721" w:rsidRPr="00963CD2" w:rsidRDefault="00E13721" w:rsidP="00E13721">
      <w:pPr>
        <w:pStyle w:val="AMNumberTabs"/>
        <w:keepNext/>
        <w:rPr>
          <w:color w:val="000000" w:themeColor="text1"/>
        </w:rPr>
      </w:pPr>
      <w:r w:rsidRPr="00963CD2">
        <w:rPr>
          <w:rStyle w:val="HideTWBExt"/>
          <w:b w:val="0"/>
          <w:noProof w:val="0"/>
        </w:rPr>
        <w:lastRenderedPageBreak/>
        <w:t>&lt;Amend&gt;</w:t>
      </w:r>
      <w:r w:rsidRPr="00963CD2">
        <w:rPr>
          <w:color w:val="000000" w:themeColor="text1"/>
        </w:rPr>
        <w:t xml:space="preserve">Изменение </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323</w:t>
      </w:r>
      <w:r w:rsidRPr="00963CD2">
        <w:rPr>
          <w:rStyle w:val="HideTWBExt"/>
          <w:b w:val="0"/>
          <w:noProof w:val="0"/>
        </w:rPr>
        <w:t>&lt;/NumAm&gt;</w:t>
      </w:r>
    </w:p>
    <w:p w14:paraId="0ECDBED5"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61EBC29"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Приложение ХVІІІ – точка 2 – точка 2.8</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01894FD3" w14:textId="77777777" w:rsidTr="00E13721">
        <w:trPr>
          <w:jc w:val="center"/>
        </w:trPr>
        <w:tc>
          <w:tcPr>
            <w:tcW w:w="9752" w:type="dxa"/>
            <w:gridSpan w:val="2"/>
          </w:tcPr>
          <w:p w14:paraId="64252F02" w14:textId="77777777" w:rsidR="00E13721" w:rsidRPr="00963CD2" w:rsidRDefault="00E13721" w:rsidP="00E13721">
            <w:pPr>
              <w:keepNext/>
              <w:rPr>
                <w:color w:val="000000" w:themeColor="text1"/>
              </w:rPr>
            </w:pPr>
          </w:p>
        </w:tc>
      </w:tr>
      <w:tr w:rsidR="00E13721" w:rsidRPr="00963CD2" w14:paraId="24E0BB28" w14:textId="77777777" w:rsidTr="00E13721">
        <w:trPr>
          <w:jc w:val="center"/>
        </w:trPr>
        <w:tc>
          <w:tcPr>
            <w:tcW w:w="4876" w:type="dxa"/>
          </w:tcPr>
          <w:p w14:paraId="0BC7FAF1"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11F2A641"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4AA97C71" w14:textId="77777777" w:rsidTr="00E13721">
        <w:trPr>
          <w:jc w:val="center"/>
        </w:trPr>
        <w:tc>
          <w:tcPr>
            <w:tcW w:w="4876" w:type="dxa"/>
          </w:tcPr>
          <w:p w14:paraId="5C78BDD1" w14:textId="77777777" w:rsidR="00E13721" w:rsidRPr="00963CD2" w:rsidRDefault="00E13721" w:rsidP="00E13721">
            <w:pPr>
              <w:pStyle w:val="Normal6"/>
              <w:rPr>
                <w:color w:val="000000" w:themeColor="text1"/>
              </w:rPr>
            </w:pPr>
            <w:r w:rsidRPr="00963CD2">
              <w:rPr>
                <w:color w:val="000000" w:themeColor="text1"/>
              </w:rPr>
              <w:t>2.8.</w:t>
            </w:r>
            <w:r w:rsidRPr="00963CD2">
              <w:rPr>
                <w:color w:val="000000" w:themeColor="text1"/>
              </w:rPr>
              <w:tab/>
            </w:r>
            <w:r w:rsidRPr="00963CD2">
              <w:rPr>
                <w:b/>
                <w:i/>
                <w:color w:val="000000" w:themeColor="text1"/>
              </w:rPr>
              <w:t xml:space="preserve">По отношение на превозните средства от категориите в обхвата на Регламент № 595/2009/ЕО и </w:t>
            </w:r>
            <w:r w:rsidRPr="00963CD2">
              <w:rPr>
                <w:color w:val="000000" w:themeColor="text1"/>
              </w:rPr>
              <w:t>за целите на точка 2.6.2 в случаите, в които производителите използват в своите франчайзингови мрежи инструменти за диагностика и изпитвания в съответствие с ISO 22900 — модулен интерфейс за предаване на данни (MVCI) за превозни средства, и ISO 22901 — Отворен обмен на диагностични данни (ODX), ODX файловете трябва да са достъпни за независимите оператори чрез уебсайта на производителя.</w:t>
            </w:r>
          </w:p>
        </w:tc>
        <w:tc>
          <w:tcPr>
            <w:tcW w:w="4876" w:type="dxa"/>
          </w:tcPr>
          <w:p w14:paraId="1F16D9AD" w14:textId="77777777" w:rsidR="00E13721" w:rsidRPr="00963CD2" w:rsidRDefault="00E13721" w:rsidP="00E13721">
            <w:pPr>
              <w:pStyle w:val="Normal6"/>
              <w:rPr>
                <w:color w:val="000000" w:themeColor="text1"/>
                <w:szCs w:val="24"/>
              </w:rPr>
            </w:pPr>
            <w:r w:rsidRPr="00963CD2">
              <w:rPr>
                <w:color w:val="000000" w:themeColor="text1"/>
              </w:rPr>
              <w:t>2.8.</w:t>
            </w:r>
            <w:r w:rsidRPr="00963CD2">
              <w:rPr>
                <w:color w:val="000000" w:themeColor="text1"/>
              </w:rPr>
              <w:tab/>
              <w:t>За целите на точка 2.6.2 в случаите, в които производителите използват в своите франчайзингови мрежи инструменти за диагностика и изпитвания в съответствие с ISO 22900 — модулен интерфейс за предаване на данни (MVCI) за превозни средства, и ISO 22901 — Отворен обмен на диагностични данни (ODX), ODX файловете трябва да са достъпни за независимите оператори чрез уебсайта на производителя.</w:t>
            </w:r>
          </w:p>
        </w:tc>
      </w:tr>
    </w:tbl>
    <w:p w14:paraId="6317D689" w14:textId="77777777" w:rsidR="00E13721" w:rsidRPr="00963CD2" w:rsidRDefault="00E13721" w:rsidP="00E13721">
      <w:pPr>
        <w:rPr>
          <w:color w:val="000000" w:themeColor="text1"/>
        </w:rPr>
      </w:pPr>
      <w:r w:rsidRPr="00963CD2">
        <w:rPr>
          <w:rStyle w:val="HideTWBExt"/>
          <w:noProof w:val="0"/>
        </w:rPr>
        <w:t>&lt;/Amend&gt;</w:t>
      </w:r>
    </w:p>
    <w:p w14:paraId="248E3DA8" w14:textId="77777777" w:rsidR="00E13721" w:rsidRPr="00963CD2" w:rsidRDefault="00E13721" w:rsidP="00E13721">
      <w:pPr>
        <w:rPr>
          <w:color w:val="000000" w:themeColor="text1"/>
        </w:rPr>
      </w:pPr>
    </w:p>
    <w:p w14:paraId="7FE0217B"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324</w:t>
      </w:r>
      <w:r w:rsidRPr="00963CD2">
        <w:rPr>
          <w:rStyle w:val="HideTWBExt"/>
          <w:b w:val="0"/>
          <w:noProof w:val="0"/>
        </w:rPr>
        <w:t>&lt;/NumAm&gt;</w:t>
      </w:r>
    </w:p>
    <w:p w14:paraId="54716883"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DC35B1C"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Приложение ХVIII – точка 2 – точка 2.8 а (нова)</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70E969B0" w14:textId="77777777" w:rsidTr="00E13721">
        <w:trPr>
          <w:jc w:val="center"/>
        </w:trPr>
        <w:tc>
          <w:tcPr>
            <w:tcW w:w="9752" w:type="dxa"/>
            <w:gridSpan w:val="2"/>
          </w:tcPr>
          <w:p w14:paraId="6A8AFBC3" w14:textId="77777777" w:rsidR="00E13721" w:rsidRPr="00963CD2" w:rsidRDefault="00E13721" w:rsidP="00E13721">
            <w:pPr>
              <w:keepNext/>
              <w:rPr>
                <w:color w:val="000000" w:themeColor="text1"/>
              </w:rPr>
            </w:pPr>
          </w:p>
        </w:tc>
      </w:tr>
      <w:tr w:rsidR="00E13721" w:rsidRPr="00963CD2" w14:paraId="71A4C046" w14:textId="77777777" w:rsidTr="00E13721">
        <w:trPr>
          <w:jc w:val="center"/>
        </w:trPr>
        <w:tc>
          <w:tcPr>
            <w:tcW w:w="4876" w:type="dxa"/>
          </w:tcPr>
          <w:p w14:paraId="45887CD3"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2029761B"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CA98497" w14:textId="77777777" w:rsidTr="00E13721">
        <w:trPr>
          <w:jc w:val="center"/>
        </w:trPr>
        <w:tc>
          <w:tcPr>
            <w:tcW w:w="4876" w:type="dxa"/>
          </w:tcPr>
          <w:p w14:paraId="58712ECC" w14:textId="77777777" w:rsidR="00E13721" w:rsidRPr="00963CD2" w:rsidRDefault="00E13721" w:rsidP="00E13721">
            <w:pPr>
              <w:pStyle w:val="Normal6"/>
              <w:rPr>
                <w:color w:val="000000" w:themeColor="text1"/>
              </w:rPr>
            </w:pPr>
          </w:p>
        </w:tc>
        <w:tc>
          <w:tcPr>
            <w:tcW w:w="4876" w:type="dxa"/>
          </w:tcPr>
          <w:p w14:paraId="091D1B35" w14:textId="77777777" w:rsidR="00E13721" w:rsidRPr="00963CD2" w:rsidRDefault="00E13721" w:rsidP="00E13721">
            <w:pPr>
              <w:pStyle w:val="Normal6"/>
              <w:rPr>
                <w:color w:val="000000" w:themeColor="text1"/>
                <w:szCs w:val="24"/>
              </w:rPr>
            </w:pPr>
            <w:r w:rsidRPr="00963CD2">
              <w:rPr>
                <w:b/>
                <w:i/>
                <w:color w:val="000000" w:themeColor="text1"/>
              </w:rPr>
              <w:t>2.8 a.</w:t>
            </w:r>
            <w:r w:rsidRPr="00963CD2">
              <w:rPr>
                <w:color w:val="000000" w:themeColor="text1"/>
              </w:rPr>
              <w:tab/>
            </w:r>
            <w:r w:rsidRPr="00963CD2">
              <w:rPr>
                <w:b/>
                <w:i/>
                <w:color w:val="000000" w:themeColor="text1"/>
              </w:rPr>
              <w:t>За целите на СБД, диагностика, ремонт и техническо обслужване на превозното средство, прекият поток от данни за превозното средство се предоставя чрез серийния порт на стандартизирания конектор за данни, посочен в Правило № 83 на ИКЕ на ООН, приложение 11, допълнение 1, точка 6.5.1.4 и Правило № 49 на ИКЕ на ООН, приложение 9Б, раздел 4.7.3.</w:t>
            </w:r>
          </w:p>
        </w:tc>
      </w:tr>
    </w:tbl>
    <w:p w14:paraId="4E506182" w14:textId="77777777" w:rsidR="00E13721" w:rsidRPr="00963CD2" w:rsidRDefault="00E13721" w:rsidP="00E13721">
      <w:pPr>
        <w:rPr>
          <w:color w:val="000000" w:themeColor="text1"/>
        </w:rPr>
      </w:pPr>
      <w:r w:rsidRPr="00963CD2">
        <w:rPr>
          <w:rStyle w:val="HideTWBExt"/>
          <w:noProof w:val="0"/>
        </w:rPr>
        <w:t>&lt;/Amend&gt;</w:t>
      </w:r>
    </w:p>
    <w:p w14:paraId="7CB98B18" w14:textId="77777777" w:rsidR="00E13721" w:rsidRPr="00963CD2" w:rsidRDefault="00E13721" w:rsidP="00E13721">
      <w:pPr>
        <w:pStyle w:val="AMNumberTabs"/>
        <w:keepNext/>
        <w:rPr>
          <w:color w:val="000000" w:themeColor="text1"/>
        </w:rPr>
      </w:pPr>
      <w:r w:rsidRPr="00963CD2">
        <w:rPr>
          <w:rStyle w:val="HideTWBExt"/>
          <w:b w:val="0"/>
          <w:noProof w:val="0"/>
        </w:rPr>
        <w:lastRenderedPageBreak/>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325</w:t>
      </w:r>
      <w:r w:rsidRPr="00963CD2">
        <w:rPr>
          <w:rStyle w:val="HideTWBExt"/>
          <w:b w:val="0"/>
          <w:noProof w:val="0"/>
        </w:rPr>
        <w:t>&lt;/NumAm&gt;</w:t>
      </w:r>
    </w:p>
    <w:p w14:paraId="751A13DF"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04795178"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Приложение ХVIII – точка 6 – точка 6.1 – параграф 3</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06147206" w14:textId="77777777" w:rsidTr="00E13721">
        <w:trPr>
          <w:jc w:val="center"/>
        </w:trPr>
        <w:tc>
          <w:tcPr>
            <w:tcW w:w="9752" w:type="dxa"/>
            <w:gridSpan w:val="2"/>
          </w:tcPr>
          <w:p w14:paraId="3D371B05" w14:textId="77777777" w:rsidR="00E13721" w:rsidRPr="00963CD2" w:rsidRDefault="00E13721" w:rsidP="00E13721">
            <w:pPr>
              <w:keepNext/>
              <w:rPr>
                <w:color w:val="000000" w:themeColor="text1"/>
              </w:rPr>
            </w:pPr>
          </w:p>
        </w:tc>
      </w:tr>
      <w:tr w:rsidR="00E13721" w:rsidRPr="00963CD2" w14:paraId="2511B03B" w14:textId="77777777" w:rsidTr="00E13721">
        <w:trPr>
          <w:jc w:val="center"/>
        </w:trPr>
        <w:tc>
          <w:tcPr>
            <w:tcW w:w="4876" w:type="dxa"/>
            <w:hideMark/>
          </w:tcPr>
          <w:p w14:paraId="59671689"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62D8751C"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14393F6" w14:textId="77777777" w:rsidTr="00E13721">
        <w:trPr>
          <w:jc w:val="center"/>
        </w:trPr>
        <w:tc>
          <w:tcPr>
            <w:tcW w:w="4876" w:type="dxa"/>
            <w:hideMark/>
          </w:tcPr>
          <w:p w14:paraId="32A280FB" w14:textId="77777777" w:rsidR="00E13721" w:rsidRPr="00963CD2" w:rsidRDefault="00E13721" w:rsidP="00E13721">
            <w:pPr>
              <w:pStyle w:val="Normal6"/>
              <w:rPr>
                <w:color w:val="000000" w:themeColor="text1"/>
              </w:rPr>
            </w:pPr>
            <w:r w:rsidRPr="00963CD2">
              <w:rPr>
                <w:color w:val="000000" w:themeColor="text1"/>
              </w:rPr>
              <w:t xml:space="preserve">В </w:t>
            </w:r>
            <w:r w:rsidRPr="00963CD2">
              <w:rPr>
                <w:b/>
                <w:i/>
                <w:color w:val="000000" w:themeColor="text1"/>
              </w:rPr>
              <w:t xml:space="preserve">леснодостъпна </w:t>
            </w:r>
            <w:r w:rsidRPr="00963CD2">
              <w:rPr>
                <w:color w:val="000000" w:themeColor="text1"/>
              </w:rPr>
              <w:t xml:space="preserve">база данни се предоставя на </w:t>
            </w:r>
            <w:r w:rsidRPr="00963CD2">
              <w:rPr>
                <w:b/>
                <w:i/>
                <w:color w:val="000000" w:themeColor="text1"/>
              </w:rPr>
              <w:t>независимите оператори информация</w:t>
            </w:r>
            <w:r w:rsidRPr="00963CD2">
              <w:rPr>
                <w:color w:val="000000" w:themeColor="text1"/>
              </w:rPr>
              <w:t xml:space="preserve"> за всички части на превозното средство, както са определени в VIN, и всички допълнителни критерии, като например междуосовото разстояние, мощността на двигателя, нивото на оборудване или допълнителните аксесоари, с които то е снабдено от производителя и които могат да бъдат заменени с резервни части, предлагани от производителя на превозното средство на неговите оторизирани сервизи, търговци или трети страни чрез позоваване на номера на частите от оригиналното оборудване.</w:t>
            </w:r>
          </w:p>
        </w:tc>
        <w:tc>
          <w:tcPr>
            <w:tcW w:w="4876" w:type="dxa"/>
            <w:hideMark/>
          </w:tcPr>
          <w:p w14:paraId="1F3AE3D8" w14:textId="77777777" w:rsidR="00E13721" w:rsidRPr="00963CD2" w:rsidRDefault="00E13721" w:rsidP="00E13721">
            <w:pPr>
              <w:pStyle w:val="Normal6"/>
              <w:rPr>
                <w:color w:val="000000" w:themeColor="text1"/>
                <w:szCs w:val="24"/>
              </w:rPr>
            </w:pPr>
            <w:r w:rsidRPr="00963CD2">
              <w:rPr>
                <w:color w:val="000000" w:themeColor="text1"/>
              </w:rPr>
              <w:t>В база данни</w:t>
            </w:r>
            <w:r w:rsidRPr="00963CD2">
              <w:rPr>
                <w:b/>
                <w:i/>
                <w:color w:val="000000" w:themeColor="text1"/>
              </w:rPr>
              <w:t>, достъпна за независимите оператори,</w:t>
            </w:r>
            <w:r w:rsidRPr="00963CD2">
              <w:rPr>
                <w:color w:val="000000" w:themeColor="text1"/>
              </w:rPr>
              <w:t xml:space="preserve"> се предоставя </w:t>
            </w:r>
            <w:r w:rsidRPr="00963CD2">
              <w:rPr>
                <w:b/>
                <w:i/>
                <w:color w:val="000000" w:themeColor="text1"/>
              </w:rPr>
              <w:t xml:space="preserve">информация под формата </w:t>
            </w:r>
            <w:r w:rsidRPr="00963CD2">
              <w:rPr>
                <w:color w:val="000000" w:themeColor="text1"/>
              </w:rPr>
              <w:t xml:space="preserve">на </w:t>
            </w:r>
            <w:r w:rsidRPr="00963CD2">
              <w:rPr>
                <w:b/>
                <w:i/>
                <w:color w:val="000000" w:themeColor="text1"/>
              </w:rPr>
              <w:t>набори от данни, които са машинночитаеми и подлежат на електронна обработка,</w:t>
            </w:r>
            <w:r w:rsidRPr="00963CD2">
              <w:rPr>
                <w:color w:val="000000" w:themeColor="text1"/>
              </w:rPr>
              <w:t xml:space="preserve"> за всички части на превозното средство, както са определени в VIN, и всички допълнителни критерии, като например междуосовото разстояние, мощността на двигателя, нивото на оборудване или допълнителните аксесоари, с които то е снабдено от производителя и които могат да бъдат заменени с резервни части, предлагани от производителя на превозното средство на неговите оторизирани сервизи, търговци или трети страни чрез позоваване на номера на частите от оригиналното оборудване.</w:t>
            </w:r>
          </w:p>
        </w:tc>
      </w:tr>
    </w:tbl>
    <w:p w14:paraId="08900A94" w14:textId="77777777" w:rsidR="00E13721" w:rsidRPr="00963CD2" w:rsidRDefault="00E13721" w:rsidP="00E13721">
      <w:pPr>
        <w:rPr>
          <w:color w:val="000000" w:themeColor="text1"/>
        </w:rPr>
      </w:pPr>
      <w:r w:rsidRPr="00963CD2">
        <w:rPr>
          <w:rStyle w:val="HideTWBExt"/>
          <w:noProof w:val="0"/>
        </w:rPr>
        <w:t>&lt;/Amend&gt;</w:t>
      </w:r>
    </w:p>
    <w:p w14:paraId="18F28AD0"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326</w:t>
      </w:r>
      <w:r w:rsidRPr="00963CD2">
        <w:rPr>
          <w:rStyle w:val="HideTWBExt"/>
          <w:b w:val="0"/>
          <w:noProof w:val="0"/>
        </w:rPr>
        <w:t>&lt;/NumAm&gt;</w:t>
      </w:r>
    </w:p>
    <w:p w14:paraId="2BC40623"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A2C2583"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Приложение ХVІІІ – точка 6 – точка 6.3</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05545E96" w14:textId="77777777" w:rsidTr="00E13721">
        <w:trPr>
          <w:jc w:val="center"/>
        </w:trPr>
        <w:tc>
          <w:tcPr>
            <w:tcW w:w="9752" w:type="dxa"/>
            <w:gridSpan w:val="2"/>
          </w:tcPr>
          <w:p w14:paraId="2AA7E04B" w14:textId="77777777" w:rsidR="00E13721" w:rsidRPr="00963CD2" w:rsidRDefault="00E13721" w:rsidP="00E13721">
            <w:pPr>
              <w:keepNext/>
              <w:rPr>
                <w:color w:val="000000" w:themeColor="text1"/>
              </w:rPr>
            </w:pPr>
          </w:p>
        </w:tc>
      </w:tr>
      <w:tr w:rsidR="00E13721" w:rsidRPr="00963CD2" w14:paraId="66844CB9" w14:textId="77777777" w:rsidTr="00E13721">
        <w:trPr>
          <w:jc w:val="center"/>
        </w:trPr>
        <w:tc>
          <w:tcPr>
            <w:tcW w:w="4876" w:type="dxa"/>
          </w:tcPr>
          <w:p w14:paraId="10BD62F5"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4C8A08E6"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00C116F7" w14:textId="77777777" w:rsidTr="00E13721">
        <w:trPr>
          <w:jc w:val="center"/>
        </w:trPr>
        <w:tc>
          <w:tcPr>
            <w:tcW w:w="4876" w:type="dxa"/>
          </w:tcPr>
          <w:p w14:paraId="7C8047FE" w14:textId="77777777" w:rsidR="00E13721" w:rsidRPr="00963CD2" w:rsidRDefault="00E13721" w:rsidP="00E13721">
            <w:pPr>
              <w:pStyle w:val="Normal6"/>
              <w:rPr>
                <w:color w:val="000000" w:themeColor="text1"/>
              </w:rPr>
            </w:pPr>
            <w:r w:rsidRPr="00963CD2">
              <w:rPr>
                <w:color w:val="000000" w:themeColor="text1"/>
              </w:rPr>
              <w:t>6.3.</w:t>
            </w:r>
            <w:r w:rsidRPr="00963CD2">
              <w:rPr>
                <w:color w:val="000000" w:themeColor="text1"/>
              </w:rPr>
              <w:tab/>
              <w:t>Във форума относно достъпа до информация за превозни средства, посочен в член 70, се определят параметрите за изпълнение на тези изисквания в съответствие с актуалното равнище на техническите знания. Независимият оператор трябва да бъде одобрен и упълномощен за тази цел въз основа на документи, че извършва законна търговска дейност и че не е осъждан за престъпления.</w:t>
            </w:r>
          </w:p>
        </w:tc>
        <w:tc>
          <w:tcPr>
            <w:tcW w:w="4876" w:type="dxa"/>
          </w:tcPr>
          <w:p w14:paraId="6056E5F7" w14:textId="77777777" w:rsidR="00E13721" w:rsidRPr="00963CD2" w:rsidRDefault="00E13721" w:rsidP="00E13721">
            <w:pPr>
              <w:pStyle w:val="Normal6"/>
              <w:rPr>
                <w:color w:val="000000" w:themeColor="text1"/>
                <w:szCs w:val="24"/>
              </w:rPr>
            </w:pPr>
            <w:r w:rsidRPr="00963CD2">
              <w:rPr>
                <w:color w:val="000000" w:themeColor="text1"/>
              </w:rPr>
              <w:t>6.3.</w:t>
            </w:r>
            <w:r w:rsidRPr="00963CD2">
              <w:rPr>
                <w:color w:val="000000" w:themeColor="text1"/>
              </w:rPr>
              <w:tab/>
              <w:t xml:space="preserve">Във форума относно достъпа до информация за превозни средства, посочен в член 70, се определят параметрите за изпълнение на тези изисквания в съответствие с актуалното равнище на техническите знания. Независимият оператор трябва да бъде одобрен и упълномощен за тази цел въз основа на документи, че извършва законна търговска дейност и че не е осъждан за </w:t>
            </w:r>
            <w:r w:rsidRPr="00963CD2">
              <w:rPr>
                <w:b/>
                <w:i/>
                <w:color w:val="000000" w:themeColor="text1"/>
              </w:rPr>
              <w:t xml:space="preserve">съответни </w:t>
            </w:r>
            <w:r w:rsidRPr="00963CD2">
              <w:rPr>
                <w:color w:val="000000" w:themeColor="text1"/>
              </w:rPr>
              <w:t>престъпления.</w:t>
            </w:r>
          </w:p>
        </w:tc>
      </w:tr>
    </w:tbl>
    <w:p w14:paraId="0A9ABA3B" w14:textId="77777777" w:rsidR="00E13721" w:rsidRPr="00963CD2" w:rsidRDefault="00E13721" w:rsidP="00E13721">
      <w:pPr>
        <w:rPr>
          <w:color w:val="000000" w:themeColor="text1"/>
        </w:rPr>
      </w:pPr>
      <w:r w:rsidRPr="00963CD2">
        <w:rPr>
          <w:rStyle w:val="HideTWBExt"/>
          <w:noProof w:val="0"/>
        </w:rPr>
        <w:t>&lt;/Amend&gt;</w:t>
      </w:r>
    </w:p>
    <w:p w14:paraId="6CE71B42" w14:textId="77777777" w:rsidR="00E13721" w:rsidRPr="00963CD2" w:rsidRDefault="00E13721" w:rsidP="00E13721">
      <w:pPr>
        <w:pStyle w:val="AMNumberTabs"/>
        <w:keepNext/>
        <w:rPr>
          <w:color w:val="000000" w:themeColor="text1"/>
        </w:rPr>
      </w:pPr>
      <w:r w:rsidRPr="00963CD2">
        <w:rPr>
          <w:rStyle w:val="HideTWBExt"/>
          <w:b w:val="0"/>
          <w:noProof w:val="0"/>
        </w:rPr>
        <w:lastRenderedPageBreak/>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327</w:t>
      </w:r>
      <w:r w:rsidRPr="00963CD2">
        <w:rPr>
          <w:rStyle w:val="HideTWBExt"/>
          <w:b w:val="0"/>
          <w:noProof w:val="0"/>
        </w:rPr>
        <w:t>&lt;/NumAmB&gt;</w:t>
      </w:r>
    </w:p>
    <w:p w14:paraId="790DB6A9"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E256769"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Приложение ХVІІІ – точка 6 – точка 6.4</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4EDA51BE" w14:textId="77777777" w:rsidTr="00E13721">
        <w:trPr>
          <w:jc w:val="center"/>
        </w:trPr>
        <w:tc>
          <w:tcPr>
            <w:tcW w:w="9752" w:type="dxa"/>
            <w:gridSpan w:val="2"/>
          </w:tcPr>
          <w:p w14:paraId="1BFCDDEB" w14:textId="77777777" w:rsidR="00E13721" w:rsidRPr="00963CD2" w:rsidRDefault="00E13721" w:rsidP="00E13721">
            <w:pPr>
              <w:keepNext/>
              <w:rPr>
                <w:color w:val="000000" w:themeColor="text1"/>
              </w:rPr>
            </w:pPr>
          </w:p>
        </w:tc>
      </w:tr>
      <w:tr w:rsidR="00E13721" w:rsidRPr="00963CD2" w14:paraId="64BDC7BE" w14:textId="77777777" w:rsidTr="00E13721">
        <w:trPr>
          <w:jc w:val="center"/>
        </w:trPr>
        <w:tc>
          <w:tcPr>
            <w:tcW w:w="4876" w:type="dxa"/>
            <w:hideMark/>
          </w:tcPr>
          <w:p w14:paraId="287EC9E8"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231481A1"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A56E610" w14:textId="77777777" w:rsidTr="00E13721">
        <w:trPr>
          <w:jc w:val="center"/>
        </w:trPr>
        <w:tc>
          <w:tcPr>
            <w:tcW w:w="4876" w:type="dxa"/>
            <w:hideMark/>
          </w:tcPr>
          <w:p w14:paraId="5FA49E16" w14:textId="77777777" w:rsidR="00E13721" w:rsidRPr="00963CD2" w:rsidRDefault="00E13721" w:rsidP="00E13721">
            <w:pPr>
              <w:pStyle w:val="Normal6"/>
              <w:rPr>
                <w:color w:val="000000" w:themeColor="text1"/>
              </w:rPr>
            </w:pPr>
            <w:r w:rsidRPr="00963CD2">
              <w:rPr>
                <w:color w:val="000000" w:themeColor="text1"/>
              </w:rPr>
              <w:t>6.4.</w:t>
            </w:r>
            <w:r w:rsidRPr="00963CD2">
              <w:rPr>
                <w:color w:val="000000" w:themeColor="text1"/>
              </w:rPr>
              <w:tab/>
            </w:r>
            <w:r w:rsidRPr="00963CD2">
              <w:rPr>
                <w:b/>
                <w:i/>
                <w:color w:val="000000" w:themeColor="text1"/>
              </w:rPr>
              <w:t>За превозните средства в обхвата</w:t>
            </w:r>
            <w:r w:rsidRPr="00963CD2">
              <w:rPr>
                <w:color w:val="000000" w:themeColor="text1"/>
              </w:rPr>
              <w:t xml:space="preserve"> на </w:t>
            </w:r>
            <w:r w:rsidRPr="00963CD2">
              <w:rPr>
                <w:b/>
                <w:i/>
                <w:color w:val="000000" w:themeColor="text1"/>
              </w:rPr>
              <w:t xml:space="preserve">Регламент (ЕО) № 595/2009 </w:t>
            </w:r>
            <w:r w:rsidRPr="00963CD2">
              <w:rPr>
                <w:color w:val="000000" w:themeColor="text1"/>
              </w:rPr>
              <w:t xml:space="preserve">препрограмирането на блокове за управление се извършва в съответствие с ISO 22900-2, SAE J2534 или TMC </w:t>
            </w:r>
            <w:r w:rsidRPr="00963CD2">
              <w:rPr>
                <w:b/>
                <w:i/>
                <w:color w:val="000000" w:themeColor="text1"/>
              </w:rPr>
              <w:t>RP1210B</w:t>
            </w:r>
            <w:r w:rsidRPr="00963CD2">
              <w:rPr>
                <w:color w:val="000000" w:themeColor="text1"/>
              </w:rPr>
              <w:t xml:space="preserve">, като се използва хардуер, който не е обект на индустриална собственост. </w:t>
            </w:r>
            <w:r w:rsidRPr="00963CD2">
              <w:rPr>
                <w:b/>
                <w:i/>
                <w:color w:val="000000" w:themeColor="text1"/>
              </w:rPr>
              <w:t xml:space="preserve">  Ethernet, сериен кабел или интерфейс за локална мрежа (LAN) и алтернативни медийни носители, като компакт дискове (CD), цифрови многоцелеви дискове (DVD) или полупроводникова памет</w:t>
            </w:r>
            <w:r w:rsidRPr="00963CD2">
              <w:rPr>
                <w:color w:val="000000" w:themeColor="text1"/>
              </w:rPr>
              <w:t xml:space="preserve"> за </w:t>
            </w:r>
            <w:r w:rsidRPr="00963CD2">
              <w:rPr>
                <w:b/>
                <w:i/>
                <w:color w:val="000000" w:themeColor="text1"/>
              </w:rPr>
              <w:t xml:space="preserve">информационно-развлекателни системи (напр. навигационни системи, телефон), също могат да се използват, но при условие че не е необходим софтуер за комуникация (напр. драйвери или допълнителни програмни модули) или хардуер, които са обект на индустриална собственост. </w:t>
            </w:r>
            <w:r w:rsidRPr="00963CD2">
              <w:rPr>
                <w:color w:val="000000" w:themeColor="text1"/>
              </w:rPr>
              <w:t xml:space="preserve"> За валидиране на съвместимостта на собственото приложение на производителя с интерфейсите за комуникация с превозното средство (VCI), отговарящи на ISO 22900-2, SAE J2534 или TMC </w:t>
            </w:r>
            <w:r w:rsidRPr="00963CD2">
              <w:rPr>
                <w:b/>
                <w:i/>
                <w:color w:val="000000" w:themeColor="text1"/>
              </w:rPr>
              <w:t>RP1210B</w:t>
            </w:r>
            <w:r w:rsidRPr="00963CD2">
              <w:rPr>
                <w:color w:val="000000" w:themeColor="text1"/>
              </w:rPr>
              <w:t xml:space="preserve">, производителят трябва да предлага </w:t>
            </w:r>
            <w:r w:rsidRPr="00963CD2">
              <w:rPr>
                <w:b/>
                <w:i/>
                <w:color w:val="000000" w:themeColor="text1"/>
              </w:rPr>
              <w:t>или</w:t>
            </w:r>
            <w:r w:rsidRPr="00963CD2">
              <w:rPr>
                <w:color w:val="000000" w:themeColor="text1"/>
              </w:rPr>
              <w:t xml:space="preserve"> валидиране на независимо разработени VCI, или </w:t>
            </w:r>
            <w:r w:rsidRPr="00963CD2">
              <w:rPr>
                <w:b/>
                <w:i/>
                <w:color w:val="000000" w:themeColor="text1"/>
              </w:rPr>
              <w:t>информацията и наемането</w:t>
            </w:r>
            <w:r w:rsidRPr="00963CD2">
              <w:rPr>
                <w:color w:val="000000" w:themeColor="text1"/>
              </w:rPr>
              <w:t xml:space="preserve"> </w:t>
            </w:r>
            <w:r w:rsidRPr="00963CD2">
              <w:rPr>
                <w:b/>
                <w:i/>
                <w:color w:val="000000" w:themeColor="text1"/>
              </w:rPr>
              <w:t>на</w:t>
            </w:r>
            <w:r w:rsidRPr="00963CD2">
              <w:rPr>
                <w:color w:val="000000" w:themeColor="text1"/>
              </w:rPr>
              <w:t xml:space="preserve"> всеки специален хардуер, </w:t>
            </w:r>
            <w:r w:rsidRPr="00963CD2">
              <w:rPr>
                <w:b/>
                <w:i/>
                <w:color w:val="000000" w:themeColor="text1"/>
              </w:rPr>
              <w:t>необходими</w:t>
            </w:r>
            <w:r w:rsidRPr="00963CD2">
              <w:rPr>
                <w:color w:val="000000" w:themeColor="text1"/>
              </w:rPr>
              <w:t xml:space="preserve"> на производителя на VCI, за да извършва самостоятелно това валидиране. Условията по член 67, параграф 1 се прилагат към таксите за такова валидиране или информация и хардуер.</w:t>
            </w:r>
          </w:p>
        </w:tc>
        <w:tc>
          <w:tcPr>
            <w:tcW w:w="4876" w:type="dxa"/>
            <w:hideMark/>
          </w:tcPr>
          <w:p w14:paraId="49519892" w14:textId="77777777" w:rsidR="00E13721" w:rsidRPr="00963CD2" w:rsidRDefault="00E13721" w:rsidP="00E13721">
            <w:pPr>
              <w:pStyle w:val="Normal6"/>
              <w:rPr>
                <w:color w:val="000000" w:themeColor="text1"/>
                <w:szCs w:val="24"/>
              </w:rPr>
            </w:pPr>
            <w:r w:rsidRPr="00963CD2">
              <w:rPr>
                <w:color w:val="000000" w:themeColor="text1"/>
              </w:rPr>
              <w:t>6.4.</w:t>
            </w:r>
            <w:r w:rsidRPr="00963CD2">
              <w:rPr>
                <w:color w:val="000000" w:themeColor="text1"/>
              </w:rPr>
              <w:tab/>
              <w:t xml:space="preserve">Препрограмирането на блокове за управление се извършва в съответствие с ISO 22900-2, SAE J2534, или TMC </w:t>
            </w:r>
            <w:r w:rsidRPr="00963CD2">
              <w:rPr>
                <w:b/>
                <w:i/>
                <w:color w:val="000000" w:themeColor="text1"/>
              </w:rPr>
              <w:t>RP1210</w:t>
            </w:r>
            <w:r w:rsidRPr="00963CD2">
              <w:rPr>
                <w:color w:val="000000" w:themeColor="text1"/>
              </w:rPr>
              <w:t>, като се използва хардуер, който не е обект на индустриална собственост.</w:t>
            </w:r>
          </w:p>
        </w:tc>
      </w:tr>
      <w:tr w:rsidR="00E13721" w:rsidRPr="00963CD2" w14:paraId="0F192F53" w14:textId="77777777" w:rsidTr="00E13721">
        <w:trPr>
          <w:jc w:val="center"/>
        </w:trPr>
        <w:tc>
          <w:tcPr>
            <w:tcW w:w="4876" w:type="dxa"/>
          </w:tcPr>
          <w:p w14:paraId="52C4E986" w14:textId="77777777" w:rsidR="00E13721" w:rsidRPr="00963CD2" w:rsidRDefault="00E13721" w:rsidP="00E13721">
            <w:pPr>
              <w:pStyle w:val="Normal6"/>
              <w:rPr>
                <w:color w:val="000000" w:themeColor="text1"/>
              </w:rPr>
            </w:pPr>
          </w:p>
        </w:tc>
        <w:tc>
          <w:tcPr>
            <w:tcW w:w="4876" w:type="dxa"/>
            <w:hideMark/>
          </w:tcPr>
          <w:p w14:paraId="673FA13B" w14:textId="77777777" w:rsidR="00E13721" w:rsidRPr="00963CD2" w:rsidRDefault="00E13721" w:rsidP="00E13721">
            <w:pPr>
              <w:pStyle w:val="Normal6"/>
              <w:rPr>
                <w:color w:val="000000" w:themeColor="text1"/>
                <w:szCs w:val="24"/>
              </w:rPr>
            </w:pPr>
            <w:r w:rsidRPr="00963CD2">
              <w:rPr>
                <w:b/>
                <w:i/>
                <w:color w:val="000000" w:themeColor="text1"/>
              </w:rPr>
              <w:t xml:space="preserve">Ако препрограмирането или диагностиката се извършват посредством ISO 13400 DoIP, те отговарят на изискванията на </w:t>
            </w:r>
            <w:r w:rsidRPr="00963CD2">
              <w:rPr>
                <w:b/>
                <w:i/>
                <w:color w:val="000000" w:themeColor="text1"/>
              </w:rPr>
              <w:lastRenderedPageBreak/>
              <w:t>стандартите, посочени в първа алинея.</w:t>
            </w:r>
          </w:p>
        </w:tc>
      </w:tr>
      <w:tr w:rsidR="00E13721" w:rsidRPr="00963CD2" w14:paraId="67B035CE" w14:textId="77777777" w:rsidTr="00E13721">
        <w:trPr>
          <w:jc w:val="center"/>
        </w:trPr>
        <w:tc>
          <w:tcPr>
            <w:tcW w:w="4876" w:type="dxa"/>
          </w:tcPr>
          <w:p w14:paraId="5439434A" w14:textId="77777777" w:rsidR="00E13721" w:rsidRPr="00963CD2" w:rsidRDefault="00E13721" w:rsidP="00E13721">
            <w:pPr>
              <w:pStyle w:val="Normal6"/>
              <w:rPr>
                <w:color w:val="000000" w:themeColor="text1"/>
              </w:rPr>
            </w:pPr>
          </w:p>
        </w:tc>
        <w:tc>
          <w:tcPr>
            <w:tcW w:w="4876" w:type="dxa"/>
            <w:hideMark/>
          </w:tcPr>
          <w:p w14:paraId="33D75A4E" w14:textId="77777777" w:rsidR="00E13721" w:rsidRPr="00963CD2" w:rsidRDefault="00E13721" w:rsidP="00E13721">
            <w:pPr>
              <w:pStyle w:val="Normal6"/>
              <w:rPr>
                <w:color w:val="000000" w:themeColor="text1"/>
                <w:szCs w:val="24"/>
              </w:rPr>
            </w:pPr>
            <w:r w:rsidRPr="00963CD2">
              <w:rPr>
                <w:b/>
                <w:i/>
                <w:color w:val="000000" w:themeColor="text1"/>
              </w:rPr>
              <w:t>Ако производителите на превозни средства използват допълнителни собствени протоколи за комуникация, спецификациите на тези протоколи се предоставят на независимите оператори.</w:t>
            </w:r>
          </w:p>
        </w:tc>
      </w:tr>
      <w:tr w:rsidR="00E13721" w:rsidRPr="00963CD2" w14:paraId="2861EF3F" w14:textId="77777777" w:rsidTr="00E13721">
        <w:trPr>
          <w:jc w:val="center"/>
        </w:trPr>
        <w:tc>
          <w:tcPr>
            <w:tcW w:w="4876" w:type="dxa"/>
          </w:tcPr>
          <w:p w14:paraId="6E0D0702" w14:textId="77777777" w:rsidR="00E13721" w:rsidRPr="00963CD2" w:rsidRDefault="00E13721" w:rsidP="00E13721">
            <w:pPr>
              <w:pStyle w:val="Normal6"/>
              <w:rPr>
                <w:color w:val="000000" w:themeColor="text1"/>
              </w:rPr>
            </w:pPr>
          </w:p>
        </w:tc>
        <w:tc>
          <w:tcPr>
            <w:tcW w:w="4876" w:type="dxa"/>
            <w:hideMark/>
          </w:tcPr>
          <w:p w14:paraId="04D2DC81" w14:textId="77777777" w:rsidR="00E13721" w:rsidRPr="00963CD2" w:rsidRDefault="00E13721" w:rsidP="00E13721">
            <w:pPr>
              <w:pStyle w:val="Normal6"/>
              <w:rPr>
                <w:color w:val="000000" w:themeColor="text1"/>
                <w:szCs w:val="24"/>
              </w:rPr>
            </w:pPr>
            <w:r w:rsidRPr="00963CD2">
              <w:rPr>
                <w:color w:val="000000" w:themeColor="text1"/>
              </w:rPr>
              <w:t xml:space="preserve">За валидиране на съвместимостта на собственото приложение на производителя с интерфейсите за комуникация с превозното средство (VCI), отговарящи на ISO 22900-2, SAE J2534 или TMC </w:t>
            </w:r>
            <w:r w:rsidRPr="00963CD2">
              <w:rPr>
                <w:b/>
                <w:i/>
                <w:color w:val="000000" w:themeColor="text1"/>
              </w:rPr>
              <w:t>RP1210</w:t>
            </w:r>
            <w:r w:rsidRPr="00963CD2">
              <w:rPr>
                <w:color w:val="000000" w:themeColor="text1"/>
              </w:rPr>
              <w:t xml:space="preserve">, производителят трябва да предлага </w:t>
            </w:r>
            <w:r w:rsidRPr="00963CD2">
              <w:rPr>
                <w:b/>
                <w:i/>
                <w:color w:val="000000" w:themeColor="text1"/>
              </w:rPr>
              <w:t xml:space="preserve">в рамките на шест месеца след издаване на одобрението на типа </w:t>
            </w:r>
            <w:r w:rsidRPr="00963CD2">
              <w:rPr>
                <w:color w:val="000000" w:themeColor="text1"/>
              </w:rPr>
              <w:t xml:space="preserve">валидиране на независимо разработени VCI </w:t>
            </w:r>
            <w:r w:rsidRPr="00963CD2">
              <w:rPr>
                <w:b/>
                <w:i/>
                <w:color w:val="000000" w:themeColor="text1"/>
              </w:rPr>
              <w:t xml:space="preserve">и средата за изпитване, включително информация относно спецификациите на протокола за комуникация, както и да предоставя за заемане </w:t>
            </w:r>
            <w:r w:rsidRPr="00963CD2">
              <w:rPr>
                <w:color w:val="000000" w:themeColor="text1"/>
              </w:rPr>
              <w:t xml:space="preserve">всеки специален хардуер, </w:t>
            </w:r>
            <w:r w:rsidRPr="00963CD2">
              <w:rPr>
                <w:b/>
                <w:i/>
                <w:color w:val="000000" w:themeColor="text1"/>
              </w:rPr>
              <w:t>необходим</w:t>
            </w:r>
            <w:r w:rsidRPr="00963CD2">
              <w:rPr>
                <w:color w:val="000000" w:themeColor="text1"/>
              </w:rPr>
              <w:t xml:space="preserve"> на производителя на VCI, за да извършва самостоятелно това валидиране. Условията по член 67, параграф 1 се прилагат към таксите за такова валидиране или информация и хардуер.</w:t>
            </w:r>
          </w:p>
        </w:tc>
      </w:tr>
      <w:tr w:rsidR="00E13721" w:rsidRPr="00963CD2" w14:paraId="3E6AAB83" w14:textId="77777777" w:rsidTr="00E13721">
        <w:trPr>
          <w:jc w:val="center"/>
        </w:trPr>
        <w:tc>
          <w:tcPr>
            <w:tcW w:w="4876" w:type="dxa"/>
          </w:tcPr>
          <w:p w14:paraId="50240812" w14:textId="77777777" w:rsidR="00E13721" w:rsidRPr="00963CD2" w:rsidRDefault="00E13721" w:rsidP="00E13721">
            <w:pPr>
              <w:pStyle w:val="Normal6"/>
              <w:rPr>
                <w:color w:val="000000" w:themeColor="text1"/>
              </w:rPr>
            </w:pPr>
          </w:p>
        </w:tc>
        <w:tc>
          <w:tcPr>
            <w:tcW w:w="4876" w:type="dxa"/>
            <w:hideMark/>
          </w:tcPr>
          <w:p w14:paraId="11567F9F" w14:textId="77777777" w:rsidR="00E13721" w:rsidRPr="00963CD2" w:rsidRDefault="00E13721" w:rsidP="00E13721">
            <w:pPr>
              <w:pStyle w:val="Normal6"/>
              <w:rPr>
                <w:color w:val="000000" w:themeColor="text1"/>
                <w:szCs w:val="24"/>
              </w:rPr>
            </w:pPr>
            <w:r w:rsidRPr="00963CD2">
              <w:rPr>
                <w:b/>
                <w:i/>
                <w:color w:val="000000" w:themeColor="text1"/>
              </w:rPr>
              <w:t>Трябва да се гарантира съответното спазване на изискванията за съответствие или чрез възлагане на Европейския комитет по стандартизация на задачата да разработи подходящи стандарти за съответствие, или чрез използване на съществуващите стандарти, например SAE J2534-3.</w:t>
            </w:r>
          </w:p>
        </w:tc>
      </w:tr>
      <w:tr w:rsidR="00E13721" w:rsidRPr="00963CD2" w14:paraId="479A8A3D" w14:textId="77777777" w:rsidTr="00E13721">
        <w:trPr>
          <w:jc w:val="center"/>
        </w:trPr>
        <w:tc>
          <w:tcPr>
            <w:tcW w:w="4876" w:type="dxa"/>
          </w:tcPr>
          <w:p w14:paraId="1D4295A3" w14:textId="77777777" w:rsidR="00E13721" w:rsidRPr="00963CD2" w:rsidRDefault="00E13721" w:rsidP="00E13721">
            <w:pPr>
              <w:pStyle w:val="Normal6"/>
              <w:rPr>
                <w:color w:val="000000" w:themeColor="text1"/>
              </w:rPr>
            </w:pPr>
          </w:p>
        </w:tc>
        <w:tc>
          <w:tcPr>
            <w:tcW w:w="4876" w:type="dxa"/>
            <w:hideMark/>
          </w:tcPr>
          <w:p w14:paraId="1E7347E9" w14:textId="77777777" w:rsidR="00E13721" w:rsidRPr="00963CD2" w:rsidRDefault="00E13721" w:rsidP="00E13721">
            <w:pPr>
              <w:pStyle w:val="Normal6"/>
              <w:rPr>
                <w:color w:val="000000" w:themeColor="text1"/>
                <w:szCs w:val="24"/>
              </w:rPr>
            </w:pPr>
            <w:r w:rsidRPr="00963CD2">
              <w:rPr>
                <w:b/>
                <w:i/>
                <w:color w:val="000000" w:themeColor="text1"/>
              </w:rPr>
              <w:t>Условията по член 67, параграф 1 се прилагат към таксите за такова валидиране или информация и хардуер.</w:t>
            </w:r>
          </w:p>
        </w:tc>
      </w:tr>
    </w:tbl>
    <w:p w14:paraId="0EB622C6" w14:textId="77777777" w:rsidR="00E13721" w:rsidRPr="00963CD2" w:rsidRDefault="00E13721" w:rsidP="00E13721">
      <w:pPr>
        <w:rPr>
          <w:color w:val="000000" w:themeColor="text1"/>
        </w:rPr>
      </w:pPr>
      <w:r w:rsidRPr="00963CD2">
        <w:rPr>
          <w:rStyle w:val="HideTWBExt"/>
          <w:noProof w:val="0"/>
        </w:rPr>
        <w:t>&lt;/AmendB&gt;</w:t>
      </w:r>
    </w:p>
    <w:p w14:paraId="7C60CCE2" w14:textId="77777777" w:rsidR="00E13721" w:rsidRPr="00963CD2" w:rsidRDefault="00E13721" w:rsidP="00E13721">
      <w:pPr>
        <w:rPr>
          <w:color w:val="000000" w:themeColor="text1"/>
        </w:rPr>
      </w:pPr>
    </w:p>
    <w:p w14:paraId="28A0FAD5" w14:textId="77777777" w:rsidR="00E13721" w:rsidRPr="00963CD2" w:rsidRDefault="00E13721" w:rsidP="00E13721">
      <w:pPr>
        <w:pStyle w:val="AMNumberTabs"/>
        <w:keepNext/>
        <w:rPr>
          <w:color w:val="000000" w:themeColor="text1"/>
        </w:rPr>
      </w:pPr>
      <w:r w:rsidRPr="00963CD2">
        <w:rPr>
          <w:rStyle w:val="HideTWBExt"/>
          <w:b w:val="0"/>
          <w:noProof w:val="0"/>
        </w:rPr>
        <w:lastRenderedPageBreak/>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328</w:t>
      </w:r>
      <w:r w:rsidRPr="00963CD2">
        <w:rPr>
          <w:rStyle w:val="HideTWBExt"/>
          <w:b w:val="0"/>
          <w:noProof w:val="0"/>
        </w:rPr>
        <w:t>&lt;/NumAm&gt;</w:t>
      </w:r>
    </w:p>
    <w:p w14:paraId="42C37341"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5F294F17"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Приложение ХVIII – точка 6 – точка 6.8 а (нова)</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06348E5F" w14:textId="77777777" w:rsidTr="00E13721">
        <w:trPr>
          <w:jc w:val="center"/>
        </w:trPr>
        <w:tc>
          <w:tcPr>
            <w:tcW w:w="9752" w:type="dxa"/>
            <w:gridSpan w:val="2"/>
          </w:tcPr>
          <w:p w14:paraId="4ECC1453" w14:textId="77777777" w:rsidR="00E13721" w:rsidRPr="00963CD2" w:rsidRDefault="00E13721" w:rsidP="00E13721">
            <w:pPr>
              <w:keepNext/>
              <w:rPr>
                <w:color w:val="000000" w:themeColor="text1"/>
              </w:rPr>
            </w:pPr>
          </w:p>
        </w:tc>
      </w:tr>
      <w:tr w:rsidR="00E13721" w:rsidRPr="00963CD2" w14:paraId="04FA0294" w14:textId="77777777" w:rsidTr="00E13721">
        <w:trPr>
          <w:jc w:val="center"/>
        </w:trPr>
        <w:tc>
          <w:tcPr>
            <w:tcW w:w="4876" w:type="dxa"/>
          </w:tcPr>
          <w:p w14:paraId="29467A4D"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0FCEA0C3"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0EB106D3" w14:textId="77777777" w:rsidTr="00E13721">
        <w:trPr>
          <w:jc w:val="center"/>
        </w:trPr>
        <w:tc>
          <w:tcPr>
            <w:tcW w:w="4876" w:type="dxa"/>
          </w:tcPr>
          <w:p w14:paraId="0641A1EA" w14:textId="77777777" w:rsidR="00E13721" w:rsidRPr="00963CD2" w:rsidRDefault="00E13721" w:rsidP="00E13721">
            <w:pPr>
              <w:pStyle w:val="Normal6"/>
              <w:rPr>
                <w:color w:val="000000" w:themeColor="text1"/>
              </w:rPr>
            </w:pPr>
          </w:p>
        </w:tc>
        <w:tc>
          <w:tcPr>
            <w:tcW w:w="4876" w:type="dxa"/>
          </w:tcPr>
          <w:p w14:paraId="1EED3FB0" w14:textId="77777777" w:rsidR="00E13721" w:rsidRPr="00963CD2" w:rsidRDefault="00E13721" w:rsidP="00E13721">
            <w:pPr>
              <w:pStyle w:val="Normal6"/>
              <w:rPr>
                <w:color w:val="000000" w:themeColor="text1"/>
                <w:szCs w:val="24"/>
              </w:rPr>
            </w:pPr>
            <w:r w:rsidRPr="00963CD2">
              <w:rPr>
                <w:b/>
                <w:i/>
                <w:color w:val="000000" w:themeColor="text1"/>
              </w:rPr>
              <w:t>6.8a.</w:t>
            </w:r>
            <w:r w:rsidRPr="00963CD2">
              <w:rPr>
                <w:color w:val="000000" w:themeColor="text1"/>
              </w:rPr>
              <w:tab/>
            </w:r>
            <w:r w:rsidRPr="00963CD2">
              <w:rPr>
                <w:b/>
                <w:i/>
                <w:color w:val="000000" w:themeColor="text1"/>
              </w:rPr>
              <w:t xml:space="preserve">В случай че информацията за СБД и ремонта и техническото обслужване на превозно средство, достъпна на интернет страницата на даден производител, не съдържа специфична приложима информация, която би позволила правилното проектиране и производство на модифицирани системи за последващо монтиране за алтернативни горива, тогава който и да е заинтересован производител на модифицирани системи за последващо монтиране за алтернативни горива трябва да може да получи информацията, изисквана в раздели 1, 3 и 4 от информационния документ, посочен в приложение І, като отправи такова искане направо към производителя. За тази цел в уебсайта на производителя ясно се посочват координати за връзка, а информацията се предоставя в срок от 30 дни. Задължение за предоставяне на такава информация съществува само за модифицирани системи за последващо монтиране за алтернативни горива, които отговарят на изискванията на Правило № 115 на ИКЕ на ООН, или за модифицирани компоненти за последващо монтиране за алтернативни горива, които представляват част от системи, отговарящи на изискванията на Правило № 115 на ИКЕ на ООН, като информацията се предоставя само в отговор на искане, в което ясно се посочва точната спецификация на модела превозно средство, за който се изисква информацията, и изрично се потвърждава, че информацията се </w:t>
            </w:r>
            <w:r w:rsidRPr="00963CD2">
              <w:rPr>
                <w:b/>
                <w:i/>
                <w:color w:val="000000" w:themeColor="text1"/>
              </w:rPr>
              <w:lastRenderedPageBreak/>
              <w:t>изисква за разработването на модифицирани системи или компоненти за последващо монтиране за алтернативни горива, отговарящи на изискванията на Правило № 115 на ИКЕ на ООН.</w:t>
            </w:r>
          </w:p>
        </w:tc>
      </w:tr>
    </w:tbl>
    <w:p w14:paraId="385F95DC" w14:textId="77777777" w:rsidR="00E13721" w:rsidRPr="00963CD2" w:rsidRDefault="00E13721" w:rsidP="00E13721">
      <w:pPr>
        <w:rPr>
          <w:color w:val="000000" w:themeColor="text1"/>
        </w:rPr>
      </w:pPr>
      <w:r w:rsidRPr="00963CD2">
        <w:rPr>
          <w:rStyle w:val="HideTWBExt"/>
          <w:noProof w:val="0"/>
        </w:rPr>
        <w:lastRenderedPageBreak/>
        <w:t>&lt;/Amend&gt;</w:t>
      </w:r>
    </w:p>
    <w:p w14:paraId="4604DE28" w14:textId="77777777" w:rsidR="00E13721" w:rsidRPr="00963CD2" w:rsidRDefault="00E13721" w:rsidP="00E13721">
      <w:pPr>
        <w:rPr>
          <w:color w:val="000000" w:themeColor="text1"/>
        </w:rPr>
      </w:pPr>
    </w:p>
    <w:p w14:paraId="43CB7814" w14:textId="77777777" w:rsidR="00E13721" w:rsidRPr="00963CD2" w:rsidRDefault="00E13721" w:rsidP="00E13721">
      <w:pPr>
        <w:pStyle w:val="AMNumberTabs"/>
        <w:keepNext/>
        <w:rPr>
          <w:color w:val="000000" w:themeColor="text1"/>
        </w:rPr>
      </w:pPr>
      <w:r w:rsidRPr="00963CD2">
        <w:rPr>
          <w:rStyle w:val="HideTWBExt"/>
          <w:b w:val="0"/>
          <w:noProof w:val="0"/>
        </w:rPr>
        <w:t>&lt;AmendB&gt;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&lt;NumAmB&gt;</w:t>
      </w:r>
      <w:r w:rsidRPr="00963CD2">
        <w:rPr>
          <w:color w:val="000000" w:themeColor="text1"/>
        </w:rPr>
        <w:t>329</w:t>
      </w:r>
      <w:r w:rsidRPr="00963CD2">
        <w:rPr>
          <w:rStyle w:val="HideTWBExt"/>
          <w:b w:val="0"/>
          <w:noProof w:val="0"/>
        </w:rPr>
        <w:t>&lt;/NumAmB&gt;</w:t>
      </w:r>
    </w:p>
    <w:p w14:paraId="6FCA5F0B" w14:textId="77777777" w:rsidR="00E13721" w:rsidRPr="00963CD2" w:rsidRDefault="00E13721" w:rsidP="00E13721">
      <w:pPr>
        <w:pStyle w:val="NormalBold12b"/>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1AD29A6"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Приложение ХVIII – точка 7 а (нова)</w:t>
      </w:r>
      <w:r w:rsidRPr="00963CD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3721" w:rsidRPr="00963CD2" w14:paraId="0FEAE822" w14:textId="77777777" w:rsidTr="00E13721">
        <w:trPr>
          <w:jc w:val="center"/>
        </w:trPr>
        <w:tc>
          <w:tcPr>
            <w:tcW w:w="9752" w:type="dxa"/>
            <w:gridSpan w:val="2"/>
          </w:tcPr>
          <w:p w14:paraId="2B239A80" w14:textId="77777777" w:rsidR="00E13721" w:rsidRPr="00963CD2" w:rsidRDefault="00E13721" w:rsidP="00E13721">
            <w:pPr>
              <w:keepNext/>
              <w:rPr>
                <w:color w:val="000000" w:themeColor="text1"/>
              </w:rPr>
            </w:pPr>
          </w:p>
        </w:tc>
      </w:tr>
      <w:tr w:rsidR="00E13721" w:rsidRPr="00963CD2" w14:paraId="019CF608" w14:textId="77777777" w:rsidTr="00E13721">
        <w:trPr>
          <w:jc w:val="center"/>
        </w:trPr>
        <w:tc>
          <w:tcPr>
            <w:tcW w:w="4876" w:type="dxa"/>
            <w:hideMark/>
          </w:tcPr>
          <w:p w14:paraId="41D82CB4"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hideMark/>
          </w:tcPr>
          <w:p w14:paraId="1D37D2C1"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3ACD0D3" w14:textId="77777777" w:rsidTr="00E13721">
        <w:trPr>
          <w:jc w:val="center"/>
        </w:trPr>
        <w:tc>
          <w:tcPr>
            <w:tcW w:w="4876" w:type="dxa"/>
          </w:tcPr>
          <w:p w14:paraId="7D97420E" w14:textId="77777777" w:rsidR="00E13721" w:rsidRPr="00963CD2" w:rsidRDefault="00E13721" w:rsidP="00E13721">
            <w:pPr>
              <w:pStyle w:val="Normal6"/>
              <w:rPr>
                <w:color w:val="000000" w:themeColor="text1"/>
              </w:rPr>
            </w:pPr>
          </w:p>
        </w:tc>
        <w:tc>
          <w:tcPr>
            <w:tcW w:w="4876" w:type="dxa"/>
            <w:hideMark/>
          </w:tcPr>
          <w:p w14:paraId="2ECE1949" w14:textId="77777777" w:rsidR="00E13721" w:rsidRPr="00963CD2" w:rsidRDefault="00E13721" w:rsidP="00E13721">
            <w:pPr>
              <w:pStyle w:val="Normal6"/>
              <w:rPr>
                <w:color w:val="000000" w:themeColor="text1"/>
                <w:szCs w:val="24"/>
              </w:rPr>
            </w:pPr>
            <w:r w:rsidRPr="00963CD2">
              <w:rPr>
                <w:b/>
                <w:i/>
                <w:color w:val="000000" w:themeColor="text1"/>
              </w:rPr>
              <w:t>7a.</w:t>
            </w:r>
            <w:r w:rsidRPr="00963CD2">
              <w:rPr>
                <w:color w:val="000000" w:themeColor="text1"/>
              </w:rPr>
              <w:tab/>
            </w:r>
            <w:r w:rsidRPr="00963CD2">
              <w:rPr>
                <w:b/>
                <w:i/>
                <w:color w:val="000000" w:themeColor="text1"/>
              </w:rPr>
              <w:t>Чрез уеб услуга или чрез възможност за изтегляне производителите на превозни средства предоставят набор от електронни данни, съдържащи всички VIN номера (или поискана подгрупа) и свързаните с тях индивидуална спецификация и конфигурационни характеристики, които първоначално са били вградени в превозното средство.</w:t>
            </w:r>
          </w:p>
        </w:tc>
      </w:tr>
    </w:tbl>
    <w:p w14:paraId="07D3F730" w14:textId="77777777" w:rsidR="00E13721" w:rsidRPr="00963CD2" w:rsidRDefault="00E13721" w:rsidP="00E13721">
      <w:pPr>
        <w:rPr>
          <w:color w:val="000000" w:themeColor="text1"/>
        </w:rPr>
      </w:pPr>
      <w:r w:rsidRPr="00963CD2">
        <w:rPr>
          <w:rStyle w:val="HideTWBExt"/>
          <w:noProof w:val="0"/>
        </w:rPr>
        <w:t>&lt;/AmendB&gt;</w:t>
      </w:r>
    </w:p>
    <w:p w14:paraId="69BE9951"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330</w:t>
      </w:r>
      <w:r w:rsidRPr="00963CD2">
        <w:rPr>
          <w:rStyle w:val="HideTWBExt"/>
          <w:b w:val="0"/>
          <w:noProof w:val="0"/>
        </w:rPr>
        <w:t>&lt;/NumAm&gt;</w:t>
      </w:r>
    </w:p>
    <w:p w14:paraId="500CB10F"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11F1773A"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Приложение ХVIII – точка 7 б (нова)</w:t>
      </w:r>
      <w:r w:rsidRPr="00963CD2">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4241FA44" w14:textId="77777777" w:rsidTr="00E13721">
        <w:trPr>
          <w:jc w:val="center"/>
        </w:trPr>
        <w:tc>
          <w:tcPr>
            <w:tcW w:w="9752" w:type="dxa"/>
            <w:gridSpan w:val="2"/>
          </w:tcPr>
          <w:p w14:paraId="77779953" w14:textId="77777777" w:rsidR="00E13721" w:rsidRPr="00963CD2" w:rsidRDefault="00E13721" w:rsidP="00E13721">
            <w:pPr>
              <w:keepNext/>
              <w:rPr>
                <w:color w:val="000000" w:themeColor="text1"/>
              </w:rPr>
            </w:pPr>
          </w:p>
        </w:tc>
      </w:tr>
      <w:tr w:rsidR="00E13721" w:rsidRPr="00963CD2" w14:paraId="69CF7A68" w14:textId="77777777" w:rsidTr="00E13721">
        <w:trPr>
          <w:jc w:val="center"/>
        </w:trPr>
        <w:tc>
          <w:tcPr>
            <w:tcW w:w="4876" w:type="dxa"/>
          </w:tcPr>
          <w:p w14:paraId="782AD8F1"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1ED19861"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3BE64A96" w14:textId="77777777" w:rsidTr="00E13721">
        <w:trPr>
          <w:jc w:val="center"/>
        </w:trPr>
        <w:tc>
          <w:tcPr>
            <w:tcW w:w="4876" w:type="dxa"/>
          </w:tcPr>
          <w:p w14:paraId="5797D853" w14:textId="77777777" w:rsidR="00E13721" w:rsidRPr="00963CD2" w:rsidRDefault="00E13721" w:rsidP="00E13721">
            <w:pPr>
              <w:pStyle w:val="Normal6"/>
              <w:rPr>
                <w:color w:val="000000" w:themeColor="text1"/>
              </w:rPr>
            </w:pPr>
          </w:p>
        </w:tc>
        <w:tc>
          <w:tcPr>
            <w:tcW w:w="4876" w:type="dxa"/>
          </w:tcPr>
          <w:p w14:paraId="7752BB3F" w14:textId="77777777" w:rsidR="00E13721" w:rsidRPr="00963CD2" w:rsidRDefault="00E13721" w:rsidP="00E13721">
            <w:pPr>
              <w:pStyle w:val="Normal6"/>
              <w:rPr>
                <w:b/>
                <w:i/>
                <w:color w:val="000000" w:themeColor="text1"/>
              </w:rPr>
            </w:pPr>
            <w:r w:rsidRPr="00963CD2">
              <w:rPr>
                <w:b/>
                <w:i/>
                <w:color w:val="000000" w:themeColor="text1"/>
              </w:rPr>
              <w:t>7б.</w:t>
            </w:r>
            <w:r w:rsidRPr="00963CD2">
              <w:rPr>
                <w:color w:val="000000" w:themeColor="text1"/>
              </w:rPr>
              <w:tab/>
            </w:r>
            <w:r w:rsidRPr="00963CD2">
              <w:rPr>
                <w:b/>
                <w:i/>
                <w:color w:val="000000" w:themeColor="text1"/>
              </w:rPr>
              <w:t>Разпоредби по отношение на сигурността на електронната система</w:t>
            </w:r>
          </w:p>
        </w:tc>
      </w:tr>
      <w:tr w:rsidR="00E13721" w:rsidRPr="00963CD2" w14:paraId="112629DC" w14:textId="77777777" w:rsidTr="00E13721">
        <w:trPr>
          <w:jc w:val="center"/>
        </w:trPr>
        <w:tc>
          <w:tcPr>
            <w:tcW w:w="4876" w:type="dxa"/>
          </w:tcPr>
          <w:p w14:paraId="0CC82926" w14:textId="77777777" w:rsidR="00E13721" w:rsidRPr="00963CD2" w:rsidRDefault="00E13721" w:rsidP="00E13721">
            <w:pPr>
              <w:pStyle w:val="Normal6"/>
              <w:rPr>
                <w:color w:val="000000" w:themeColor="text1"/>
              </w:rPr>
            </w:pPr>
          </w:p>
        </w:tc>
        <w:tc>
          <w:tcPr>
            <w:tcW w:w="4876" w:type="dxa"/>
          </w:tcPr>
          <w:p w14:paraId="75DF434F" w14:textId="77777777" w:rsidR="00E13721" w:rsidRPr="00963CD2" w:rsidRDefault="00E13721" w:rsidP="00E13721">
            <w:pPr>
              <w:pStyle w:val="Normal6"/>
              <w:rPr>
                <w:color w:val="000000" w:themeColor="text1"/>
                <w:szCs w:val="24"/>
              </w:rPr>
            </w:pPr>
            <w:r w:rsidRPr="00963CD2">
              <w:rPr>
                <w:b/>
                <w:i/>
                <w:color w:val="000000" w:themeColor="text1"/>
              </w:rPr>
              <w:t>7б.1.</w:t>
            </w:r>
            <w:r w:rsidRPr="00963CD2">
              <w:rPr>
                <w:color w:val="000000" w:themeColor="text1"/>
              </w:rPr>
              <w:tab/>
            </w:r>
            <w:r w:rsidRPr="00963CD2">
              <w:rPr>
                <w:b/>
                <w:i/>
                <w:color w:val="000000" w:themeColor="text1"/>
              </w:rPr>
              <w:t xml:space="preserve">Всяко превозно средство с компютър за контрол на емисиите трябва да има защита, която предотвратява всякакво изменение, освен разрешеното от производителя. Производителят трябва да разреши промяната на тези функции, ако тя е необходима за диагностиката, обслужването, инспектирането, </w:t>
            </w:r>
            <w:r w:rsidRPr="00963CD2">
              <w:rPr>
                <w:b/>
                <w:i/>
                <w:color w:val="000000" w:themeColor="text1"/>
              </w:rPr>
              <w:lastRenderedPageBreak/>
              <w:t>осъвременяването или ремонта на превозното средство. Всички препрограмируеми компютърни кодове или оперативни параметри трябва да са устойчиви срещу неупълномощена намеса и да предлагат ниво на защита, поне равно на разпоредбите в ISO 15031-7 с дата 15 март 2001 г. (SAE J2186 с дата октомври 1996 г.). Всички сменяеми чипове с памет за калибриране трябва да са залети, захванати в запечатан корпус или защитени чрез електронни алгоритми и трябва да не могат да се сменят без специализирани инструменти и процедури. Единствено елементи, пряко свързани с калибриране спрямо емисиите или предотвратяване на кражба на превозно средство, могат да бъдат защитени по този начин.</w:t>
            </w:r>
          </w:p>
        </w:tc>
      </w:tr>
      <w:tr w:rsidR="00E13721" w:rsidRPr="00963CD2" w14:paraId="655B180D" w14:textId="77777777" w:rsidTr="00E13721">
        <w:trPr>
          <w:jc w:val="center"/>
        </w:trPr>
        <w:tc>
          <w:tcPr>
            <w:tcW w:w="4876" w:type="dxa"/>
          </w:tcPr>
          <w:p w14:paraId="00208FA7" w14:textId="77777777" w:rsidR="00E13721" w:rsidRPr="00963CD2" w:rsidRDefault="00E13721" w:rsidP="00E13721">
            <w:pPr>
              <w:pStyle w:val="Normal6"/>
              <w:rPr>
                <w:color w:val="000000" w:themeColor="text1"/>
              </w:rPr>
            </w:pPr>
          </w:p>
        </w:tc>
        <w:tc>
          <w:tcPr>
            <w:tcW w:w="4876" w:type="dxa"/>
          </w:tcPr>
          <w:p w14:paraId="7C33AC04" w14:textId="77777777" w:rsidR="00E13721" w:rsidRPr="00963CD2" w:rsidRDefault="00E13721" w:rsidP="00E13721">
            <w:pPr>
              <w:pStyle w:val="Normal6"/>
              <w:rPr>
                <w:color w:val="000000" w:themeColor="text1"/>
                <w:szCs w:val="24"/>
              </w:rPr>
            </w:pPr>
            <w:r w:rsidRPr="00963CD2">
              <w:rPr>
                <w:b/>
                <w:i/>
                <w:color w:val="000000" w:themeColor="text1"/>
              </w:rPr>
              <w:t>7б.2.</w:t>
            </w:r>
            <w:r w:rsidRPr="00963CD2">
              <w:rPr>
                <w:color w:val="000000" w:themeColor="text1"/>
              </w:rPr>
              <w:tab/>
            </w:r>
            <w:r w:rsidRPr="00963CD2">
              <w:rPr>
                <w:b/>
                <w:i/>
                <w:color w:val="000000" w:themeColor="text1"/>
              </w:rPr>
              <w:t>Програмно определяните експлоатационни параметри на двигателя не трябва да могат да се сменят без помощта на специални инструменти и процедури (например запоени или залети компютърни компоненти или запечатани (или запоени) компютърни кутии).</w:t>
            </w:r>
          </w:p>
        </w:tc>
      </w:tr>
      <w:tr w:rsidR="00E13721" w:rsidRPr="00963CD2" w14:paraId="3FF7C36B" w14:textId="77777777" w:rsidTr="00E13721">
        <w:trPr>
          <w:jc w:val="center"/>
        </w:trPr>
        <w:tc>
          <w:tcPr>
            <w:tcW w:w="4876" w:type="dxa"/>
          </w:tcPr>
          <w:p w14:paraId="72B6AA06" w14:textId="77777777" w:rsidR="00E13721" w:rsidRPr="00963CD2" w:rsidRDefault="00E13721" w:rsidP="00E13721">
            <w:pPr>
              <w:pStyle w:val="Normal6"/>
              <w:rPr>
                <w:color w:val="000000" w:themeColor="text1"/>
              </w:rPr>
            </w:pPr>
          </w:p>
        </w:tc>
        <w:tc>
          <w:tcPr>
            <w:tcW w:w="4876" w:type="dxa"/>
          </w:tcPr>
          <w:p w14:paraId="64A59952" w14:textId="77777777" w:rsidR="00E13721" w:rsidRPr="00963CD2" w:rsidRDefault="00E13721" w:rsidP="00E13721">
            <w:pPr>
              <w:pStyle w:val="Normal6"/>
              <w:rPr>
                <w:color w:val="000000" w:themeColor="text1"/>
                <w:szCs w:val="24"/>
              </w:rPr>
            </w:pPr>
            <w:r w:rsidRPr="00963CD2">
              <w:rPr>
                <w:b/>
                <w:i/>
                <w:color w:val="000000" w:themeColor="text1"/>
              </w:rPr>
              <w:t>7б.3.</w:t>
            </w:r>
            <w:r w:rsidRPr="00963CD2">
              <w:rPr>
                <w:color w:val="000000" w:themeColor="text1"/>
              </w:rPr>
              <w:tab/>
            </w:r>
            <w:r w:rsidRPr="00963CD2">
              <w:rPr>
                <w:b/>
                <w:i/>
                <w:color w:val="000000" w:themeColor="text1"/>
              </w:rPr>
              <w:t>При механични горивонагнетателни помпи, монтирани на двигатели със запалване чрез сгъстяване, производителите трябва да вземат подходящи мерки за защита от неупълномощена намеса в регулировката за ограничаване на подаването на гориво, докато превозното средство е в експлоатация.</w:t>
            </w:r>
          </w:p>
        </w:tc>
      </w:tr>
      <w:tr w:rsidR="00E13721" w:rsidRPr="00963CD2" w14:paraId="31E1BBF2" w14:textId="77777777" w:rsidTr="00E13721">
        <w:trPr>
          <w:jc w:val="center"/>
        </w:trPr>
        <w:tc>
          <w:tcPr>
            <w:tcW w:w="4876" w:type="dxa"/>
          </w:tcPr>
          <w:p w14:paraId="1F10B78A" w14:textId="77777777" w:rsidR="00E13721" w:rsidRPr="00963CD2" w:rsidRDefault="00E13721" w:rsidP="00E13721">
            <w:pPr>
              <w:pStyle w:val="Normal6"/>
              <w:rPr>
                <w:color w:val="000000" w:themeColor="text1"/>
              </w:rPr>
            </w:pPr>
          </w:p>
        </w:tc>
        <w:tc>
          <w:tcPr>
            <w:tcW w:w="4876" w:type="dxa"/>
          </w:tcPr>
          <w:p w14:paraId="5F5DF08A" w14:textId="77777777" w:rsidR="00E13721" w:rsidRPr="00963CD2" w:rsidRDefault="00E13721" w:rsidP="00E13721">
            <w:pPr>
              <w:pStyle w:val="Normal6"/>
              <w:rPr>
                <w:color w:val="000000" w:themeColor="text1"/>
                <w:szCs w:val="24"/>
              </w:rPr>
            </w:pPr>
            <w:r w:rsidRPr="00963CD2">
              <w:rPr>
                <w:b/>
                <w:i/>
                <w:color w:val="000000" w:themeColor="text1"/>
              </w:rPr>
              <w:t>7б.4.</w:t>
            </w:r>
            <w:r w:rsidRPr="00963CD2">
              <w:rPr>
                <w:color w:val="000000" w:themeColor="text1"/>
              </w:rPr>
              <w:tab/>
            </w:r>
            <w:r w:rsidRPr="00963CD2">
              <w:rPr>
                <w:b/>
                <w:i/>
                <w:color w:val="000000" w:themeColor="text1"/>
              </w:rPr>
              <w:t xml:space="preserve">Производителите могат да подадат искане до одобряващия орган за освобождаване от едно от изискванията на раздел 8 за онези превозни средства, които е малко вероятно да изискват защита. Критериите, по които одобряващият орган взема решение за </w:t>
            </w:r>
            <w:r w:rsidRPr="00963CD2">
              <w:rPr>
                <w:b/>
                <w:i/>
                <w:color w:val="000000" w:themeColor="text1"/>
              </w:rPr>
              <w:lastRenderedPageBreak/>
              <w:t>освобождаване, включват текущата наличност на чипове за контрол на параметрите, способността за високоефективна работа на превозното средство и планирания обем на продажби на превозното средство.</w:t>
            </w:r>
          </w:p>
        </w:tc>
      </w:tr>
      <w:tr w:rsidR="00E13721" w:rsidRPr="00963CD2" w14:paraId="2457F636" w14:textId="77777777" w:rsidTr="00E13721">
        <w:trPr>
          <w:jc w:val="center"/>
        </w:trPr>
        <w:tc>
          <w:tcPr>
            <w:tcW w:w="4876" w:type="dxa"/>
          </w:tcPr>
          <w:p w14:paraId="3BF3F646" w14:textId="77777777" w:rsidR="00E13721" w:rsidRPr="00963CD2" w:rsidRDefault="00E13721" w:rsidP="00E13721">
            <w:pPr>
              <w:pStyle w:val="Normal6"/>
              <w:rPr>
                <w:color w:val="000000" w:themeColor="text1"/>
              </w:rPr>
            </w:pPr>
          </w:p>
        </w:tc>
        <w:tc>
          <w:tcPr>
            <w:tcW w:w="4876" w:type="dxa"/>
          </w:tcPr>
          <w:p w14:paraId="193BC096" w14:textId="77777777" w:rsidR="00E13721" w:rsidRPr="00963CD2" w:rsidRDefault="00E13721" w:rsidP="00E13721">
            <w:pPr>
              <w:pStyle w:val="Normal6"/>
              <w:rPr>
                <w:color w:val="000000" w:themeColor="text1"/>
                <w:szCs w:val="24"/>
              </w:rPr>
            </w:pPr>
            <w:r w:rsidRPr="00963CD2">
              <w:rPr>
                <w:b/>
                <w:i/>
                <w:color w:val="000000" w:themeColor="text1"/>
              </w:rPr>
              <w:t>7б.5.</w:t>
            </w:r>
            <w:r w:rsidRPr="00963CD2">
              <w:rPr>
                <w:color w:val="000000" w:themeColor="text1"/>
              </w:rPr>
              <w:tab/>
            </w:r>
            <w:r w:rsidRPr="00963CD2">
              <w:rPr>
                <w:b/>
                <w:i/>
                <w:color w:val="000000" w:themeColor="text1"/>
              </w:rPr>
              <w:t>Производителите, използващи системи с програмируеми компютърни кодове (например електрически изтриваема програмируема памет само за четене — EEPROM), трябва да ги защитят срещу непозволено препрограмиране. Производителите трябва да използват най-съвременни технологии за защита срещу неупълномощена намеса и функции за защита срещу записване, които изискват електронен достъп до външен компютър, поддържан от производителя, до който независими оператори също имат достъп чрез защитата, предоставена в раздел 6.2 и точка 6.4. Методите за постигане на адекватно ниво на защита срещу неупълномощена намеса се одобряват от органа по одобряването.</w:t>
            </w:r>
          </w:p>
        </w:tc>
      </w:tr>
    </w:tbl>
    <w:p w14:paraId="5D8D468A" w14:textId="77777777" w:rsidR="00E13721" w:rsidRPr="00963CD2" w:rsidRDefault="00E13721" w:rsidP="00E13721">
      <w:pPr>
        <w:rPr>
          <w:color w:val="000000" w:themeColor="text1"/>
        </w:rPr>
      </w:pPr>
      <w:r w:rsidRPr="00963CD2">
        <w:rPr>
          <w:rStyle w:val="HideTWBExt"/>
          <w:noProof w:val="0"/>
        </w:rPr>
        <w:t>&lt;/Amend&gt;</w:t>
      </w:r>
    </w:p>
    <w:p w14:paraId="0FD7FC92" w14:textId="77777777" w:rsidR="00E13721" w:rsidRPr="00963CD2" w:rsidRDefault="00E13721" w:rsidP="00E13721">
      <w:pPr>
        <w:rPr>
          <w:color w:val="000000" w:themeColor="text1"/>
        </w:rPr>
      </w:pPr>
    </w:p>
    <w:p w14:paraId="6C0117BF"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331</w:t>
      </w:r>
      <w:r w:rsidRPr="00963CD2">
        <w:rPr>
          <w:rStyle w:val="HideTWBExt"/>
          <w:b w:val="0"/>
          <w:noProof w:val="0"/>
        </w:rPr>
        <w:t>&lt;/NumAm&gt;</w:t>
      </w:r>
    </w:p>
    <w:p w14:paraId="00F8E8C3"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68062361"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Приложение ХVIII – точка 3.1.1</w:t>
      </w:r>
      <w:r w:rsidRPr="00963CD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5A98FDA5" w14:textId="77777777" w:rsidTr="00E13721">
        <w:trPr>
          <w:jc w:val="center"/>
        </w:trPr>
        <w:tc>
          <w:tcPr>
            <w:tcW w:w="9752" w:type="dxa"/>
            <w:gridSpan w:val="2"/>
          </w:tcPr>
          <w:p w14:paraId="4E883653" w14:textId="77777777" w:rsidR="00E13721" w:rsidRPr="00963CD2" w:rsidRDefault="00E13721" w:rsidP="00E13721">
            <w:pPr>
              <w:keepNext/>
              <w:rPr>
                <w:color w:val="000000" w:themeColor="text1"/>
              </w:rPr>
            </w:pPr>
          </w:p>
        </w:tc>
      </w:tr>
      <w:tr w:rsidR="00E13721" w:rsidRPr="00963CD2" w14:paraId="67E8BE29" w14:textId="77777777" w:rsidTr="00E13721">
        <w:trPr>
          <w:jc w:val="center"/>
        </w:trPr>
        <w:tc>
          <w:tcPr>
            <w:tcW w:w="4876" w:type="dxa"/>
          </w:tcPr>
          <w:p w14:paraId="3A478792"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6528C3B4"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22A2FCB1" w14:textId="77777777" w:rsidTr="00E13721">
        <w:trPr>
          <w:jc w:val="center"/>
        </w:trPr>
        <w:tc>
          <w:tcPr>
            <w:tcW w:w="4876" w:type="dxa"/>
          </w:tcPr>
          <w:p w14:paraId="66D408B4" w14:textId="77777777" w:rsidR="00E13721" w:rsidRPr="00963CD2" w:rsidRDefault="00E13721" w:rsidP="00E13721">
            <w:pPr>
              <w:pStyle w:val="Normal6"/>
              <w:rPr>
                <w:color w:val="000000" w:themeColor="text1"/>
                <w:szCs w:val="24"/>
              </w:rPr>
            </w:pPr>
            <w:r w:rsidRPr="00963CD2">
              <w:rPr>
                <w:color w:val="000000" w:themeColor="text1"/>
              </w:rPr>
              <w:t xml:space="preserve">3.1.1. </w:t>
            </w:r>
            <w:r w:rsidRPr="00963CD2">
              <w:rPr>
                <w:color w:val="000000" w:themeColor="text1"/>
              </w:rPr>
              <w:tab/>
              <w:t xml:space="preserve">всяка информационна система с допълнителни протоколи, за да е възможно пълното диагностициране в допълнение на стандартите, посочени в точка 4.7.3 от приложение 9Б към Правило № 49 на ИКЕ на ООН, включително всяка информация за допълнителен хардуерен или софтуерен протокол, идентификация на параметри, предавателни функции, изисквания за </w:t>
            </w:r>
            <w:r w:rsidRPr="00963CD2">
              <w:rPr>
                <w:color w:val="000000" w:themeColor="text1"/>
              </w:rPr>
              <w:lastRenderedPageBreak/>
              <w:t>поддържане на работоспособността или условия за грешки;</w:t>
            </w:r>
          </w:p>
        </w:tc>
        <w:tc>
          <w:tcPr>
            <w:tcW w:w="4876" w:type="dxa"/>
          </w:tcPr>
          <w:p w14:paraId="6F5ECB1D" w14:textId="77777777" w:rsidR="00E13721" w:rsidRPr="00963CD2" w:rsidRDefault="00E13721" w:rsidP="00E13721">
            <w:pPr>
              <w:pStyle w:val="Normal6"/>
              <w:rPr>
                <w:color w:val="000000" w:themeColor="text1"/>
                <w:szCs w:val="24"/>
              </w:rPr>
            </w:pPr>
            <w:r w:rsidRPr="00963CD2">
              <w:rPr>
                <w:color w:val="000000" w:themeColor="text1"/>
              </w:rPr>
              <w:lastRenderedPageBreak/>
              <w:t xml:space="preserve">3.1.1. </w:t>
            </w:r>
            <w:r w:rsidRPr="00963CD2">
              <w:rPr>
                <w:color w:val="000000" w:themeColor="text1"/>
              </w:rPr>
              <w:tab/>
              <w:t>всяка информационна система с допълнителни протоколи, за да е възможно пълното диагностициране в допълнение на стандартите, посочени в точка 4.7.3 от приложение 9Б към Правило № 49 на ИКЕ на ООН</w:t>
            </w:r>
            <w:r w:rsidRPr="00963CD2">
              <w:rPr>
                <w:b/>
                <w:i/>
                <w:color w:val="000000" w:themeColor="text1"/>
              </w:rPr>
              <w:t xml:space="preserve"> и в точка 6.5.1.4 от Приложение 11 към Правило № 83 на ИКЕ на ООН</w:t>
            </w:r>
            <w:r w:rsidRPr="00963CD2">
              <w:rPr>
                <w:color w:val="000000" w:themeColor="text1"/>
              </w:rPr>
              <w:t xml:space="preserve">, включително всяка информация за допълнителен хардуерен или софтуерен </w:t>
            </w:r>
            <w:r w:rsidRPr="00963CD2">
              <w:rPr>
                <w:color w:val="000000" w:themeColor="text1"/>
              </w:rPr>
              <w:lastRenderedPageBreak/>
              <w:t>протокол, идентификация на параметри, предавателни функции, изисквания за поддържане на работоспособността или условия за грешки;</w:t>
            </w:r>
          </w:p>
        </w:tc>
      </w:tr>
    </w:tbl>
    <w:p w14:paraId="61C4CE2B" w14:textId="77777777" w:rsidR="00E13721" w:rsidRPr="00963CD2" w:rsidRDefault="00E13721" w:rsidP="00E13721">
      <w:pPr>
        <w:rPr>
          <w:color w:val="000000" w:themeColor="text1"/>
        </w:rPr>
      </w:pPr>
      <w:r w:rsidRPr="00963CD2">
        <w:rPr>
          <w:rStyle w:val="HideTWBExt"/>
          <w:noProof w:val="0"/>
        </w:rPr>
        <w:lastRenderedPageBreak/>
        <w:t>&lt;/Amend&gt;</w:t>
      </w:r>
    </w:p>
    <w:p w14:paraId="5626267B" w14:textId="77777777" w:rsidR="00E13721" w:rsidRPr="00963CD2" w:rsidRDefault="00E13721" w:rsidP="00E13721">
      <w:pPr>
        <w:pStyle w:val="AMNumberTabs"/>
        <w:keepNext/>
        <w:rPr>
          <w:color w:val="000000" w:themeColor="text1"/>
        </w:rPr>
      </w:pPr>
      <w:r w:rsidRPr="00963CD2">
        <w:rPr>
          <w:rStyle w:val="HideTWBExt"/>
          <w:b w:val="0"/>
          <w:noProof w:val="0"/>
        </w:rPr>
        <w:t>&lt;Amend&gt;</w:t>
      </w:r>
      <w:r w:rsidRPr="00963CD2">
        <w:rPr>
          <w:color w:val="000000" w:themeColor="text1"/>
        </w:rPr>
        <w:t>Изменение</w:t>
      </w:r>
      <w:r w:rsidRPr="00963CD2">
        <w:rPr>
          <w:color w:val="000000" w:themeColor="text1"/>
        </w:rPr>
        <w:tab/>
      </w:r>
      <w:r w:rsidRPr="00963CD2">
        <w:rPr>
          <w:color w:val="000000" w:themeColor="text1"/>
        </w:rPr>
        <w:tab/>
      </w:r>
      <w:r w:rsidRPr="00963CD2">
        <w:rPr>
          <w:rStyle w:val="HideTWBExt"/>
          <w:b w:val="0"/>
          <w:noProof w:val="0"/>
        </w:rPr>
        <w:t>&lt;NumAm&gt;</w:t>
      </w:r>
      <w:r w:rsidRPr="00963CD2">
        <w:rPr>
          <w:color w:val="000000" w:themeColor="text1"/>
        </w:rPr>
        <w:t>332</w:t>
      </w:r>
      <w:r w:rsidRPr="00963CD2">
        <w:rPr>
          <w:rStyle w:val="HideTWBExt"/>
          <w:b w:val="0"/>
          <w:noProof w:val="0"/>
        </w:rPr>
        <w:t>&lt;/NumAm&gt;</w:t>
      </w:r>
    </w:p>
    <w:p w14:paraId="109F14E1" w14:textId="77777777" w:rsidR="00E13721" w:rsidRPr="00963CD2" w:rsidRDefault="00E13721" w:rsidP="00E13721">
      <w:pPr>
        <w:pStyle w:val="NormalBold12b"/>
        <w:keepNext/>
        <w:rPr>
          <w:color w:val="000000" w:themeColor="text1"/>
        </w:rPr>
      </w:pPr>
      <w:r w:rsidRPr="00963CD2">
        <w:rPr>
          <w:rStyle w:val="HideTWBExt"/>
          <w:b w:val="0"/>
          <w:noProof w:val="0"/>
        </w:rPr>
        <w:t>&lt;DocAmend&gt;</w:t>
      </w:r>
      <w:r w:rsidRPr="00963CD2">
        <w:rPr>
          <w:color w:val="000000" w:themeColor="text1"/>
        </w:rPr>
        <w:t>Предложение за регламент</w:t>
      </w:r>
      <w:r w:rsidRPr="00963CD2">
        <w:rPr>
          <w:rStyle w:val="HideTWBExt"/>
          <w:b w:val="0"/>
          <w:noProof w:val="0"/>
        </w:rPr>
        <w:t>&lt;/DocAmend&gt;</w:t>
      </w:r>
    </w:p>
    <w:p w14:paraId="41F0A732" w14:textId="77777777" w:rsidR="00E13721" w:rsidRPr="00963CD2" w:rsidRDefault="00E13721" w:rsidP="00E13721">
      <w:pPr>
        <w:pStyle w:val="NormalBold"/>
        <w:rPr>
          <w:color w:val="000000" w:themeColor="text1"/>
        </w:rPr>
      </w:pPr>
      <w:r w:rsidRPr="00963CD2">
        <w:rPr>
          <w:rStyle w:val="HideTWBExt"/>
          <w:b w:val="0"/>
          <w:noProof w:val="0"/>
        </w:rPr>
        <w:t>&lt;Article&gt;</w:t>
      </w:r>
      <w:r w:rsidRPr="00963CD2">
        <w:rPr>
          <w:color w:val="000000" w:themeColor="text1"/>
        </w:rPr>
        <w:t>Приложение ХVIII – допълнение 2 – точка 3.1.2</w:t>
      </w:r>
      <w:r w:rsidRPr="00963CD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13721" w:rsidRPr="00963CD2" w14:paraId="02C477C3" w14:textId="77777777" w:rsidTr="00E13721">
        <w:trPr>
          <w:jc w:val="center"/>
        </w:trPr>
        <w:tc>
          <w:tcPr>
            <w:tcW w:w="9752" w:type="dxa"/>
            <w:gridSpan w:val="2"/>
          </w:tcPr>
          <w:p w14:paraId="484B107D" w14:textId="77777777" w:rsidR="00E13721" w:rsidRPr="00963CD2" w:rsidRDefault="00E13721" w:rsidP="00E13721">
            <w:pPr>
              <w:keepNext/>
              <w:rPr>
                <w:color w:val="000000" w:themeColor="text1"/>
              </w:rPr>
            </w:pPr>
          </w:p>
        </w:tc>
      </w:tr>
      <w:tr w:rsidR="00E13721" w:rsidRPr="00963CD2" w14:paraId="757EAEEF" w14:textId="77777777" w:rsidTr="00E13721">
        <w:trPr>
          <w:jc w:val="center"/>
        </w:trPr>
        <w:tc>
          <w:tcPr>
            <w:tcW w:w="4876" w:type="dxa"/>
          </w:tcPr>
          <w:p w14:paraId="463319FA" w14:textId="77777777" w:rsidR="00E13721" w:rsidRPr="00963CD2" w:rsidRDefault="00E13721" w:rsidP="00E13721">
            <w:pPr>
              <w:pStyle w:val="ColumnHeading"/>
              <w:keepNext/>
              <w:rPr>
                <w:color w:val="000000" w:themeColor="text1"/>
              </w:rPr>
            </w:pPr>
            <w:r w:rsidRPr="00963CD2">
              <w:rPr>
                <w:color w:val="000000" w:themeColor="text1"/>
              </w:rPr>
              <w:t>Текст, предложен от Комисията</w:t>
            </w:r>
          </w:p>
        </w:tc>
        <w:tc>
          <w:tcPr>
            <w:tcW w:w="4876" w:type="dxa"/>
          </w:tcPr>
          <w:p w14:paraId="3178771F" w14:textId="77777777" w:rsidR="00E13721" w:rsidRPr="00963CD2" w:rsidRDefault="00E13721" w:rsidP="00E13721">
            <w:pPr>
              <w:pStyle w:val="ColumnHeading"/>
              <w:keepNext/>
              <w:rPr>
                <w:color w:val="000000" w:themeColor="text1"/>
              </w:rPr>
            </w:pPr>
            <w:r w:rsidRPr="00963CD2">
              <w:rPr>
                <w:color w:val="000000" w:themeColor="text1"/>
              </w:rPr>
              <w:t>Изменение</w:t>
            </w:r>
          </w:p>
        </w:tc>
      </w:tr>
      <w:tr w:rsidR="00E13721" w:rsidRPr="00963CD2" w14:paraId="53115FC4" w14:textId="77777777" w:rsidTr="00E13721">
        <w:trPr>
          <w:jc w:val="center"/>
        </w:trPr>
        <w:tc>
          <w:tcPr>
            <w:tcW w:w="4876" w:type="dxa"/>
          </w:tcPr>
          <w:p w14:paraId="1809FC64" w14:textId="77777777" w:rsidR="00E13721" w:rsidRPr="00963CD2" w:rsidRDefault="00E13721" w:rsidP="00E13721">
            <w:pPr>
              <w:pStyle w:val="Normal6"/>
              <w:rPr>
                <w:color w:val="000000" w:themeColor="text1"/>
                <w:szCs w:val="24"/>
              </w:rPr>
            </w:pPr>
            <w:r w:rsidRPr="00963CD2">
              <w:rPr>
                <w:color w:val="000000" w:themeColor="text1"/>
              </w:rPr>
              <w:t xml:space="preserve">3.1.2. </w:t>
            </w:r>
            <w:r w:rsidRPr="00963CD2">
              <w:rPr>
                <w:color w:val="000000" w:themeColor="text1"/>
              </w:rPr>
              <w:tab/>
              <w:t>подробности за това как да бъдат получени и тълкувани всички кодове за неизправност, които не отговарят на стандартите, посочени в точка 4.7.3 от приложение 9Б към Правило № 49 на ИКЕ на ООН;</w:t>
            </w:r>
          </w:p>
        </w:tc>
        <w:tc>
          <w:tcPr>
            <w:tcW w:w="4876" w:type="dxa"/>
          </w:tcPr>
          <w:p w14:paraId="52243BA7" w14:textId="77777777" w:rsidR="00E13721" w:rsidRPr="00963CD2" w:rsidRDefault="00E13721" w:rsidP="00E13721">
            <w:pPr>
              <w:pStyle w:val="Normal6"/>
              <w:rPr>
                <w:color w:val="000000" w:themeColor="text1"/>
                <w:szCs w:val="24"/>
              </w:rPr>
            </w:pPr>
            <w:r w:rsidRPr="00963CD2">
              <w:rPr>
                <w:color w:val="000000" w:themeColor="text1"/>
              </w:rPr>
              <w:t xml:space="preserve">3.1.2. </w:t>
            </w:r>
            <w:r w:rsidRPr="00963CD2">
              <w:rPr>
                <w:color w:val="000000" w:themeColor="text1"/>
              </w:rPr>
              <w:tab/>
              <w:t>подробности за това как да бъдат получени и тълкувани всички кодове за неизправност, които не отговарят на стандартите, посочени в точка 4.7.3 от приложение 9Б към Правило № 49 на ИКЕ на ООН</w:t>
            </w:r>
            <w:r w:rsidRPr="00963CD2">
              <w:rPr>
                <w:b/>
                <w:i/>
                <w:color w:val="000000" w:themeColor="text1"/>
              </w:rPr>
              <w:t xml:space="preserve"> и в точка 6.5.1.4 от Приложение 11 към Правило № 83 на ИКЕ на ООН</w:t>
            </w:r>
            <w:r w:rsidRPr="00963CD2">
              <w:rPr>
                <w:color w:val="000000" w:themeColor="text1"/>
              </w:rPr>
              <w:t>;</w:t>
            </w:r>
          </w:p>
        </w:tc>
      </w:tr>
    </w:tbl>
    <w:p w14:paraId="5C93C3D5" w14:textId="77777777" w:rsidR="00E13721" w:rsidRPr="00963CD2" w:rsidRDefault="00E13721" w:rsidP="00E13721">
      <w:pPr>
        <w:rPr>
          <w:color w:val="000000" w:themeColor="text1"/>
        </w:rPr>
      </w:pPr>
      <w:r w:rsidRPr="00963CD2">
        <w:rPr>
          <w:rStyle w:val="HideTWBExt"/>
          <w:noProof w:val="0"/>
        </w:rPr>
        <w:t>&lt;/Amend&gt;&lt;/RepeatBlock-Amend&gt;</w:t>
      </w:r>
    </w:p>
    <w:p w14:paraId="2BCCB638" w14:textId="77777777" w:rsidR="00E13721" w:rsidRPr="00963CD2" w:rsidRDefault="00E13721" w:rsidP="00E13721">
      <w:pPr>
        <w:rPr>
          <w:color w:val="000000" w:themeColor="text1"/>
        </w:rPr>
      </w:pPr>
    </w:p>
    <w:p w14:paraId="36E414C8" w14:textId="73A30484" w:rsidR="00963CD2" w:rsidRPr="00963CD2" w:rsidRDefault="00963CD2">
      <w:pPr>
        <w:widowControl/>
        <w:rPr>
          <w:color w:val="000000" w:themeColor="text1"/>
        </w:rPr>
      </w:pPr>
      <w:r w:rsidRPr="00963CD2">
        <w:rPr>
          <w:color w:val="000000" w:themeColor="text1"/>
        </w:rPr>
        <w:br w:type="page"/>
      </w:r>
    </w:p>
    <w:p w14:paraId="7776CFF9" w14:textId="36CC737C" w:rsidR="00963CD2" w:rsidRPr="00963CD2" w:rsidRDefault="00963CD2" w:rsidP="00963CD2"/>
    <w:p w14:paraId="24158323" w14:textId="77777777" w:rsidR="00963CD2" w:rsidRPr="00963CD2" w:rsidRDefault="00963CD2" w:rsidP="00963CD2">
      <w:pPr>
        <w:pStyle w:val="ZDate"/>
        <w:spacing w:after="480"/>
      </w:pPr>
      <w:r w:rsidRPr="00963CD2">
        <w:rPr>
          <w:rStyle w:val="HideTWBExt"/>
          <w:noProof w:val="0"/>
        </w:rPr>
        <w:t>&lt;Date&gt;</w:t>
      </w:r>
      <w:r w:rsidRPr="00963CD2">
        <w:rPr>
          <w:rStyle w:val="HideTWBInt"/>
        </w:rPr>
        <w:t>{05/12/2016}</w:t>
      </w:r>
      <w:r w:rsidRPr="00963CD2">
        <w:t>5.12.2016</w:t>
      </w:r>
      <w:r w:rsidRPr="00963CD2">
        <w:rPr>
          <w:rStyle w:val="HideTWBExt"/>
          <w:noProof w:val="0"/>
        </w:rPr>
        <w:t>&lt;/Date&gt;</w:t>
      </w:r>
    </w:p>
    <w:p w14:paraId="1116CC55" w14:textId="62754CFE" w:rsidR="00963CD2" w:rsidRPr="00963CD2" w:rsidRDefault="00963CD2" w:rsidP="00963CD2">
      <w:pPr>
        <w:pStyle w:val="PageHeading"/>
        <w:spacing w:before="0" w:after="720"/>
      </w:pPr>
      <w:bookmarkStart w:id="5" w:name="_Toc478126739"/>
      <w:r w:rsidRPr="00963CD2">
        <w:t xml:space="preserve">СТАНОВИЩЕ </w:t>
      </w:r>
      <w:r w:rsidRPr="00963CD2">
        <w:rPr>
          <w:rStyle w:val="HideTWBExt"/>
          <w:noProof w:val="0"/>
        </w:rPr>
        <w:t>&lt;CommissionResp&gt;</w:t>
      </w:r>
      <w:bookmarkStart w:id="6" w:name="OpinionToc_1"/>
      <w:r w:rsidRPr="00963CD2">
        <w:rPr>
          <w:caps/>
        </w:rPr>
        <w:t>на комисията по околна среда, обществено здраве и безопасност на храните</w:t>
      </w:r>
      <w:bookmarkEnd w:id="6"/>
      <w:bookmarkEnd w:id="5"/>
      <w:r w:rsidRPr="00963CD2">
        <w:rPr>
          <w:rStyle w:val="HideTWBExt"/>
          <w:noProof w:val="0"/>
        </w:rPr>
        <w:t>&lt;/CommissionResp&gt;</w:t>
      </w:r>
    </w:p>
    <w:p w14:paraId="32A9A47C" w14:textId="77777777" w:rsidR="00963CD2" w:rsidRPr="00963CD2" w:rsidRDefault="00963CD2" w:rsidP="00963CD2">
      <w:pPr>
        <w:pStyle w:val="Cover24"/>
        <w:ind w:left="0"/>
      </w:pPr>
      <w:r w:rsidRPr="00963CD2">
        <w:rPr>
          <w:rStyle w:val="HideTWBExt"/>
          <w:noProof w:val="0"/>
        </w:rPr>
        <w:t>&lt;CommissionInt&gt;</w:t>
      </w:r>
      <w:r w:rsidRPr="00963CD2">
        <w:t>на вниманието на комисията по вътрешния пазар и защита на потребителите</w:t>
      </w:r>
      <w:r w:rsidRPr="00963CD2">
        <w:rPr>
          <w:rStyle w:val="HideTWBExt"/>
          <w:noProof w:val="0"/>
        </w:rPr>
        <w:t>&lt;/CommissionInt&gt;</w:t>
      </w:r>
    </w:p>
    <w:p w14:paraId="3117E717" w14:textId="77777777" w:rsidR="00963CD2" w:rsidRPr="00963CD2" w:rsidRDefault="00963CD2" w:rsidP="00963CD2">
      <w:pPr>
        <w:pStyle w:val="CoverNormal"/>
        <w:ind w:left="0"/>
      </w:pPr>
      <w:r w:rsidRPr="00963CD2">
        <w:rPr>
          <w:rStyle w:val="HideTWBExt"/>
          <w:noProof w:val="0"/>
        </w:rPr>
        <w:t>&lt;Titre&gt;</w:t>
      </w:r>
      <w:r w:rsidRPr="00963CD2">
        <w:t>относно предложението за Регламент на Европейския парламент и на Съвета относно одобряването и надзора на пазара на моторни превозни средства и техните ремаркета, както и на системи, компоненти и отделни технически възли, предназначени за такива превозни средства</w:t>
      </w:r>
      <w:r w:rsidRPr="00963CD2">
        <w:rPr>
          <w:rStyle w:val="HideTWBExt"/>
          <w:noProof w:val="0"/>
        </w:rPr>
        <w:t>&lt;/Titre&gt;</w:t>
      </w:r>
    </w:p>
    <w:p w14:paraId="7D09201D" w14:textId="77777777" w:rsidR="00963CD2" w:rsidRPr="00963CD2" w:rsidRDefault="00963CD2" w:rsidP="00963CD2">
      <w:pPr>
        <w:pStyle w:val="Cover24"/>
        <w:ind w:left="0"/>
      </w:pPr>
      <w:r w:rsidRPr="00963CD2">
        <w:rPr>
          <w:rStyle w:val="HideTWBExt"/>
          <w:noProof w:val="0"/>
        </w:rPr>
        <w:t>&lt;DocRef&gt;</w:t>
      </w:r>
      <w:r w:rsidRPr="00963CD2">
        <w:t>(COM(2016)0031 – C8-0015/2016 – 2016/0014(COD))</w:t>
      </w:r>
      <w:r w:rsidRPr="00963CD2">
        <w:rPr>
          <w:rStyle w:val="HideTWBExt"/>
          <w:noProof w:val="0"/>
        </w:rPr>
        <w:t>&lt;/DocRef&gt;</w:t>
      </w:r>
    </w:p>
    <w:p w14:paraId="6221F2AB" w14:textId="77777777" w:rsidR="00963CD2" w:rsidRPr="00963CD2" w:rsidRDefault="00963CD2" w:rsidP="00963CD2">
      <w:pPr>
        <w:pStyle w:val="Cover24"/>
        <w:ind w:left="0"/>
      </w:pPr>
      <w:r w:rsidRPr="00963CD2">
        <w:t xml:space="preserve">Докладчик по становище: </w:t>
      </w:r>
      <w:r w:rsidRPr="00963CD2">
        <w:rPr>
          <w:rStyle w:val="HideTWBExt"/>
          <w:noProof w:val="0"/>
        </w:rPr>
        <w:t>&lt;Depute&gt;</w:t>
      </w:r>
      <w:r w:rsidRPr="00963CD2">
        <w:t>Кристофер Фелнер</w:t>
      </w:r>
      <w:r w:rsidRPr="00963CD2">
        <w:rPr>
          <w:rStyle w:val="HideTWBExt"/>
          <w:noProof w:val="0"/>
        </w:rPr>
        <w:t>&lt;/Depute&gt;</w:t>
      </w:r>
    </w:p>
    <w:p w14:paraId="4B6766F5" w14:textId="77777777" w:rsidR="00963CD2" w:rsidRPr="00963CD2" w:rsidRDefault="00963CD2" w:rsidP="00963CD2">
      <w:pPr>
        <w:pStyle w:val="CoverNormal"/>
        <w:ind w:left="0"/>
      </w:pPr>
    </w:p>
    <w:p w14:paraId="58E5A0DD" w14:textId="3C0BD596" w:rsidR="00963CD2" w:rsidRPr="00963CD2" w:rsidRDefault="00963CD2" w:rsidP="000018F1">
      <w:pPr>
        <w:tabs>
          <w:tab w:val="center" w:pos="4677"/>
        </w:tabs>
      </w:pPr>
    </w:p>
    <w:p w14:paraId="7C5932A5" w14:textId="2752AEC5" w:rsidR="00963CD2" w:rsidRPr="00963CD2" w:rsidRDefault="00963CD2" w:rsidP="000018F1">
      <w:pPr>
        <w:pStyle w:val="PageHeadingNotTOC"/>
      </w:pPr>
      <w:r w:rsidRPr="00963CD2">
        <w:t>КРАТКА ОБОСНОВКА</w:t>
      </w:r>
    </w:p>
    <w:p w14:paraId="04F8E785" w14:textId="77777777" w:rsidR="00963CD2" w:rsidRPr="00963CD2" w:rsidRDefault="00963CD2" w:rsidP="000018F1">
      <w:pPr>
        <w:pStyle w:val="Normal12"/>
        <w:jc w:val="both"/>
      </w:pPr>
      <w:r w:rsidRPr="00963CD2">
        <w:t>На 27 януари 2016 г. Комисията публикува своето предложение относно изискванията за одобряването на типа и надзора на пазара на моторни превозни средства и техните ремаркета, понастоящем определени в Директива 2007/46/ЕО.</w:t>
      </w:r>
    </w:p>
    <w:p w14:paraId="5BD68B4B" w14:textId="77777777" w:rsidR="00963CD2" w:rsidRPr="00963CD2" w:rsidRDefault="00963CD2" w:rsidP="000018F1">
      <w:pPr>
        <w:pStyle w:val="Normal12"/>
        <w:jc w:val="both"/>
      </w:pPr>
      <w:r w:rsidRPr="00963CD2">
        <w:t xml:space="preserve">Като част от ангажиментите на Комисията, поети в нейния план за действие CARS2020, системата на Съюза за одобряване на типа на моторните превозни средства беше подложена през 2013 г. на цялостна проверка за пригодност. Резултатите показаха, че макар настоящата система да е постигнала до известна степен целите на политиката, тя беше широко критикувана след скандала с манипулирането на софтуера на „Фолксваген“. Докладчикът счита, че е от съществено значение да се укрепи системата за одобряване на типа, по-специално чрез въвеждането на подходящи механизми за гарантиране на хармонизирано прилагане на процедурите във всички държави членки. Освен това е от съществено значение законодателството да функционира гладко и да не води до увеличаване на бюрокрацията нито за националните администрации, нито за промишлеността. </w:t>
      </w:r>
    </w:p>
    <w:p w14:paraId="50AA9C01" w14:textId="77777777" w:rsidR="00963CD2" w:rsidRPr="00963CD2" w:rsidRDefault="00963CD2" w:rsidP="000018F1">
      <w:pPr>
        <w:pStyle w:val="Normal12"/>
        <w:jc w:val="both"/>
      </w:pPr>
      <w:r w:rsidRPr="00963CD2">
        <w:t>Една от слабостите на настоящата система е разликата в тълкуването и строгостта на прилагане на изискванията от страна на държавите членки. Различията в тълкуването, които не са непременно недобросъвестни, и транспонирането на директивите са известно и често срещано явление, което подкопава вътрешния пазар и създава несигурност както за промишлеността, така и за потребителите.</w:t>
      </w:r>
    </w:p>
    <w:p w14:paraId="3C2FB173" w14:textId="77777777" w:rsidR="00963CD2" w:rsidRPr="00963CD2" w:rsidRDefault="00963CD2" w:rsidP="000018F1">
      <w:pPr>
        <w:pStyle w:val="Normal12"/>
        <w:jc w:val="both"/>
      </w:pPr>
      <w:r w:rsidRPr="00963CD2">
        <w:t xml:space="preserve">Последицата от тези слабости е не само липсата на съответствие, но те също така създават възможност за откровени измами и нарушаване на действащото </w:t>
      </w:r>
      <w:r w:rsidRPr="00963CD2">
        <w:lastRenderedPageBreak/>
        <w:t xml:space="preserve">законодателство. За съжаление вече станахме свидетели на няколко такива случая. С цел справяне с тези слабости, докладчикът обръща специално внимание на прилагането на по-строги механизми за надзор на пазара. </w:t>
      </w:r>
    </w:p>
    <w:p w14:paraId="0CB74F83" w14:textId="77777777" w:rsidR="00963CD2" w:rsidRPr="00963CD2" w:rsidRDefault="00963CD2" w:rsidP="000018F1">
      <w:pPr>
        <w:pStyle w:val="Normal12"/>
        <w:jc w:val="both"/>
      </w:pPr>
      <w:r w:rsidRPr="00963CD2">
        <w:t xml:space="preserve">Надзорът на пазара, което означава последващ контрол на превозните средства след пускането им на пазара, е слабото място в сега действащото законодателство и подобряването на този аспект е един от акцентите на настоящото предложение. Определят се ролята и отговорностите на правоприлагащите органи и стъпките, които е необходимо да бъдат предприети, когато неотговарящи на изискванията продукти са на пазара; елемент, който представлява необходимо подобрение. Докладчикът взема под внимание факта, че надзорът на пазара може да се осъществява от националните органи за надзор, но че Комисията също ще играе определена роля. </w:t>
      </w:r>
    </w:p>
    <w:p w14:paraId="6F721A0C" w14:textId="77777777" w:rsidR="00963CD2" w:rsidRPr="00963CD2" w:rsidRDefault="00963CD2" w:rsidP="000018F1">
      <w:pPr>
        <w:pStyle w:val="Normal12"/>
        <w:jc w:val="both"/>
      </w:pPr>
      <w:r w:rsidRPr="00963CD2">
        <w:t xml:space="preserve">С цел по-добро адаптиране на регламента към променящите се условия в държавите членки, докладчикът предлага промени в системата за събиране на такси. Тъй като някои от държавите членки извършват ограничен брой одобрения на типа, финансирането на надзора на пазара не следва да бъде свързано с одобренията на типа, тъй като това би довело до риск от сериозни пропуски в надзора на пазара. С цел да се гарантира равнопоставеност и цялостен надзор на пазара в целия Съюз, държавите членки създават структури за събиране на такси, отразяващи условията на държавите членки за финансиране на дейностите за надзор на пазара. </w:t>
      </w:r>
    </w:p>
    <w:p w14:paraId="075E26D0" w14:textId="77777777" w:rsidR="00963CD2" w:rsidRPr="00963CD2" w:rsidRDefault="00963CD2" w:rsidP="000018F1">
      <w:pPr>
        <w:pStyle w:val="Normal12"/>
        <w:jc w:val="both"/>
      </w:pPr>
      <w:r w:rsidRPr="00963CD2">
        <w:t>Предлагат се допълнителни пояснения относно финансирането на надзора на пазара. Предвид факта, че държавите членки изграждат система за събиране на такси за покриване на разходите във връзка с надзора на пазара, разумно е също така тези разходи да бъдат поети от органите за надзор на пазара.</w:t>
      </w:r>
    </w:p>
    <w:p w14:paraId="4203B521" w14:textId="77777777" w:rsidR="00963CD2" w:rsidRPr="00963CD2" w:rsidRDefault="00963CD2" w:rsidP="000018F1">
      <w:pPr>
        <w:pStyle w:val="Normal12"/>
        <w:jc w:val="both"/>
      </w:pPr>
      <w:r w:rsidRPr="00963CD2">
        <w:t>С цел наистина да се гарантира надеждността на одобренията на типа, на всеки пет години те се проверяват от орган по одобряване на типа, различен от този, който ги издава. Това ще допринесе за премахването на различията в тълкуването между органите по одобряване на типа и ще осигури единно прилагане на законодателството.</w:t>
      </w:r>
    </w:p>
    <w:p w14:paraId="23489C57" w14:textId="77777777" w:rsidR="00963CD2" w:rsidRPr="00963CD2" w:rsidRDefault="00963CD2" w:rsidP="000018F1">
      <w:pPr>
        <w:pStyle w:val="Normal12"/>
        <w:jc w:val="both"/>
      </w:pPr>
      <w:r w:rsidRPr="00963CD2">
        <w:t>Също така се предлага укрепване на органите за одобрение и надзор на пазара, както и на отговорността на Комисията да предприема действия в случай на несъответствие. Изготвянето на ясни нормативни актове относно надзора на пазара в съчетание със строги санкции представлява сериозно и надеждно възпиращо средство срещу бъдещите опити за заобикаляне или нарушаване на изискванията.</w:t>
      </w:r>
    </w:p>
    <w:p w14:paraId="33A277EB" w14:textId="77777777" w:rsidR="00963CD2" w:rsidRPr="00963CD2" w:rsidRDefault="00963CD2" w:rsidP="000018F1">
      <w:pPr>
        <w:pStyle w:val="Normal12"/>
        <w:jc w:val="both"/>
      </w:pPr>
      <w:r w:rsidRPr="00963CD2">
        <w:t>Техническите служби играят ключова роля за поддържането и спазването на високите технически и екологични стандарти и стандарти за безопасност на Съюза. Докладчикът е съгласен с Комисията, че е наложителна оценка и мониторинг на техническите служби. Тъй като обаче оценката и мониторингът могат да се извършват от национален орган по акредитация в някои държави членки, докладчикът желае да се гарантира, че тази възможност ще продължи да съществува и в бъдеще. Оценката на мониторинга следва също така да гарантира независимостта на техническата служба от производителя. С цел да се гарантира икономическа ефективност на техническите служби следва да бъде позволено да се конкурират на ценова база, поради което не се препоръчва цялостното отделяне, а вместо това следва да бъде поставен акцент върху надеждната оценка и мониторинга.</w:t>
      </w:r>
    </w:p>
    <w:p w14:paraId="7ADF42B1" w14:textId="77777777" w:rsidR="00963CD2" w:rsidRPr="00963CD2" w:rsidRDefault="00963CD2" w:rsidP="000018F1">
      <w:pPr>
        <w:pStyle w:val="Normal12"/>
        <w:jc w:val="both"/>
      </w:pPr>
      <w:r w:rsidRPr="00963CD2">
        <w:lastRenderedPageBreak/>
        <w:t>Друго средство за гарантиране на хармонизирано и стриктно тълкуване на законодателството е механизмът за партньорски проверки на органите по одобряване на типа, при който националните органи обменят информация и координират своите оценки. По този начин органите по одобряване на типа могат да преодолеят евентуалните различия между тях в начина, по който осъществяват контрол. За да се гарантира обаче, че тези партньорски проверки няма да се превърнат в ненужно бреме и няма да доведат до по-високи разходи, се предлага честотата на проверките да бъде намалена, освен ако не съществува причина да се счита, че е необходимо по-често извършване на партньорска проверка.</w:t>
      </w:r>
    </w:p>
    <w:p w14:paraId="620E75B6" w14:textId="77777777" w:rsidR="00963CD2" w:rsidRPr="00963CD2" w:rsidRDefault="00963CD2" w:rsidP="000018F1">
      <w:pPr>
        <w:pStyle w:val="ConclusionsPA"/>
      </w:pPr>
      <w:r w:rsidRPr="00963CD2">
        <w:t>ИЗМЕНЕНИЯ</w:t>
      </w:r>
    </w:p>
    <w:p w14:paraId="5FC6B93B" w14:textId="77777777" w:rsidR="00963CD2" w:rsidRPr="00963CD2" w:rsidRDefault="00963CD2" w:rsidP="000018F1">
      <w:pPr>
        <w:pStyle w:val="Normal12Tab"/>
      </w:pPr>
      <w:bookmarkStart w:id="7" w:name="IntroA"/>
      <w:r w:rsidRPr="00963CD2">
        <w:t>Комисията по околна среда, обществено здраве и безопасност на храните приканва водещата комисия по вътрешния пазар и защита на потребителите да вземе предвид следните изменения:</w:t>
      </w:r>
    </w:p>
    <w:bookmarkEnd w:id="7"/>
    <w:p w14:paraId="65BCFEC6" w14:textId="77777777" w:rsidR="00963CD2" w:rsidRPr="00963CD2" w:rsidRDefault="00963CD2" w:rsidP="000018F1">
      <w:pPr>
        <w:pStyle w:val="AMNumberTabs"/>
        <w:keepNext/>
      </w:pPr>
      <w:r w:rsidRPr="00963CD2">
        <w:rPr>
          <w:rStyle w:val="HideTWBExt"/>
          <w:b w:val="0"/>
          <w:noProof w:val="0"/>
          <w:szCs w:val="24"/>
        </w:rPr>
        <w:t>&lt;RepeatBlock-Amend&gt;</w:t>
      </w:r>
    </w:p>
    <w:p w14:paraId="1E86D2D0"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w:t>
      </w:r>
      <w:r w:rsidRPr="00963CD2">
        <w:rPr>
          <w:rStyle w:val="HideTWBExt"/>
          <w:b w:val="0"/>
          <w:noProof w:val="0"/>
          <w:szCs w:val="24"/>
        </w:rPr>
        <w:t>&lt;/NumAm&gt;</w:t>
      </w:r>
    </w:p>
    <w:p w14:paraId="35524A15"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30F0DD46" w14:textId="77777777" w:rsidR="00963CD2" w:rsidRPr="00963CD2" w:rsidRDefault="00963CD2" w:rsidP="000018F1">
      <w:pPr>
        <w:pStyle w:val="NormalBold"/>
      </w:pPr>
      <w:r w:rsidRPr="00963CD2">
        <w:rPr>
          <w:rStyle w:val="HideTWBExt"/>
          <w:b w:val="0"/>
          <w:noProof w:val="0"/>
          <w:szCs w:val="24"/>
        </w:rPr>
        <w:t>&lt;Article&gt;</w:t>
      </w:r>
      <w:r w:rsidRPr="00963CD2">
        <w:t>Съображение 7 а (ново)</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0A8C0238" w14:textId="77777777" w:rsidTr="000018F1">
        <w:trPr>
          <w:jc w:val="center"/>
        </w:trPr>
        <w:tc>
          <w:tcPr>
            <w:tcW w:w="9752" w:type="dxa"/>
            <w:gridSpan w:val="2"/>
          </w:tcPr>
          <w:p w14:paraId="23659183" w14:textId="77777777" w:rsidR="00963CD2" w:rsidRPr="00963CD2" w:rsidRDefault="00963CD2" w:rsidP="000018F1">
            <w:pPr>
              <w:keepNext/>
            </w:pPr>
          </w:p>
        </w:tc>
      </w:tr>
      <w:tr w:rsidR="00963CD2" w:rsidRPr="00963CD2" w14:paraId="73222E56" w14:textId="77777777" w:rsidTr="000018F1">
        <w:trPr>
          <w:jc w:val="center"/>
        </w:trPr>
        <w:tc>
          <w:tcPr>
            <w:tcW w:w="4876" w:type="dxa"/>
            <w:hideMark/>
          </w:tcPr>
          <w:p w14:paraId="383DD797"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37848D01" w14:textId="77777777" w:rsidR="00963CD2" w:rsidRPr="00963CD2" w:rsidRDefault="00963CD2" w:rsidP="000018F1">
            <w:pPr>
              <w:pStyle w:val="ColumnHeading"/>
              <w:keepNext/>
            </w:pPr>
            <w:r w:rsidRPr="00963CD2">
              <w:t>Изменение</w:t>
            </w:r>
          </w:p>
        </w:tc>
      </w:tr>
      <w:tr w:rsidR="00963CD2" w:rsidRPr="00963CD2" w14:paraId="0A2E6C17" w14:textId="77777777" w:rsidTr="000018F1">
        <w:trPr>
          <w:jc w:val="center"/>
        </w:trPr>
        <w:tc>
          <w:tcPr>
            <w:tcW w:w="4876" w:type="dxa"/>
          </w:tcPr>
          <w:p w14:paraId="01588452" w14:textId="77777777" w:rsidR="00963CD2" w:rsidRPr="00963CD2" w:rsidRDefault="00963CD2" w:rsidP="000018F1">
            <w:pPr>
              <w:pStyle w:val="Normal6"/>
            </w:pPr>
          </w:p>
        </w:tc>
        <w:tc>
          <w:tcPr>
            <w:tcW w:w="4876" w:type="dxa"/>
            <w:hideMark/>
          </w:tcPr>
          <w:p w14:paraId="3BD8E0A2" w14:textId="77777777" w:rsidR="00963CD2" w:rsidRPr="00963CD2" w:rsidRDefault="00963CD2" w:rsidP="000018F1">
            <w:pPr>
              <w:pStyle w:val="Normal6"/>
              <w:rPr>
                <w:szCs w:val="24"/>
              </w:rPr>
            </w:pPr>
            <w:r w:rsidRPr="00963CD2">
              <w:rPr>
                <w:b/>
                <w:i/>
              </w:rPr>
              <w:t>(7a)</w:t>
            </w:r>
            <w:r w:rsidRPr="00963CD2">
              <w:tab/>
            </w:r>
            <w:r w:rsidRPr="00963CD2">
              <w:rPr>
                <w:b/>
                <w:i/>
              </w:rPr>
              <w:t>Настоящият регламент следва да гарантира, че националните органи по одобряване на типа тълкуват, прилагат и изпълняват неговите изисквания на територията на целия Съюз. Комисията следва да бъде оправомощена да контролира работата на националните органи посредством редовни одити, повторни изпитвания на случайни извадки от издадени одобрения на типа и общо наблюдение на хармонизираното прилагане на настоящия регламент.</w:t>
            </w:r>
          </w:p>
        </w:tc>
      </w:tr>
    </w:tbl>
    <w:p w14:paraId="31F56701" w14:textId="77777777" w:rsidR="00963CD2" w:rsidRPr="00963CD2" w:rsidRDefault="00963CD2" w:rsidP="000018F1">
      <w:r w:rsidRPr="00963CD2">
        <w:rPr>
          <w:rStyle w:val="HideTWBExt"/>
          <w:noProof w:val="0"/>
        </w:rPr>
        <w:t>&lt;/Amend&gt;</w:t>
      </w:r>
    </w:p>
    <w:p w14:paraId="2E7D5121"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2</w:t>
      </w:r>
      <w:r w:rsidRPr="00963CD2">
        <w:rPr>
          <w:rStyle w:val="HideTWBExt"/>
          <w:b w:val="0"/>
          <w:noProof w:val="0"/>
          <w:szCs w:val="24"/>
        </w:rPr>
        <w:t>&lt;/NumAm&gt;</w:t>
      </w:r>
    </w:p>
    <w:p w14:paraId="189E2892"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06872AC1" w14:textId="77777777" w:rsidR="00963CD2" w:rsidRPr="00963CD2" w:rsidRDefault="00963CD2" w:rsidP="000018F1">
      <w:pPr>
        <w:pStyle w:val="NormalBold"/>
      </w:pPr>
      <w:r w:rsidRPr="00963CD2">
        <w:rPr>
          <w:rStyle w:val="HideTWBExt"/>
          <w:b w:val="0"/>
          <w:noProof w:val="0"/>
          <w:szCs w:val="24"/>
        </w:rPr>
        <w:t>&lt;Article&gt;</w:t>
      </w:r>
      <w:r w:rsidRPr="00963CD2">
        <w:t>Съображение 7 б (ново)</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68B5FBBD" w14:textId="77777777" w:rsidTr="000018F1">
        <w:trPr>
          <w:jc w:val="center"/>
        </w:trPr>
        <w:tc>
          <w:tcPr>
            <w:tcW w:w="9752" w:type="dxa"/>
            <w:gridSpan w:val="2"/>
          </w:tcPr>
          <w:p w14:paraId="0A7FED0F" w14:textId="77777777" w:rsidR="00963CD2" w:rsidRPr="00963CD2" w:rsidRDefault="00963CD2" w:rsidP="000018F1">
            <w:pPr>
              <w:keepNext/>
            </w:pPr>
          </w:p>
        </w:tc>
      </w:tr>
      <w:tr w:rsidR="00963CD2" w:rsidRPr="00963CD2" w14:paraId="42FFF36F" w14:textId="77777777" w:rsidTr="000018F1">
        <w:trPr>
          <w:jc w:val="center"/>
        </w:trPr>
        <w:tc>
          <w:tcPr>
            <w:tcW w:w="4876" w:type="dxa"/>
            <w:hideMark/>
          </w:tcPr>
          <w:p w14:paraId="288770B5"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6EFB8A92" w14:textId="77777777" w:rsidR="00963CD2" w:rsidRPr="00963CD2" w:rsidRDefault="00963CD2" w:rsidP="000018F1">
            <w:pPr>
              <w:pStyle w:val="ColumnHeading"/>
              <w:keepNext/>
            </w:pPr>
            <w:r w:rsidRPr="00963CD2">
              <w:t>Изменение</w:t>
            </w:r>
          </w:p>
        </w:tc>
      </w:tr>
      <w:tr w:rsidR="00963CD2" w:rsidRPr="00963CD2" w14:paraId="03E9A12E" w14:textId="77777777" w:rsidTr="000018F1">
        <w:trPr>
          <w:jc w:val="center"/>
        </w:trPr>
        <w:tc>
          <w:tcPr>
            <w:tcW w:w="4876" w:type="dxa"/>
          </w:tcPr>
          <w:p w14:paraId="702AAE7B" w14:textId="77777777" w:rsidR="00963CD2" w:rsidRPr="00963CD2" w:rsidRDefault="00963CD2" w:rsidP="000018F1">
            <w:pPr>
              <w:pStyle w:val="Normal6"/>
            </w:pPr>
          </w:p>
        </w:tc>
        <w:tc>
          <w:tcPr>
            <w:tcW w:w="4876" w:type="dxa"/>
            <w:hideMark/>
          </w:tcPr>
          <w:p w14:paraId="307497A0" w14:textId="77777777" w:rsidR="00963CD2" w:rsidRPr="00963CD2" w:rsidRDefault="00963CD2" w:rsidP="000018F1">
            <w:pPr>
              <w:pStyle w:val="Normal6"/>
              <w:rPr>
                <w:szCs w:val="24"/>
              </w:rPr>
            </w:pPr>
            <w:r w:rsidRPr="00963CD2">
              <w:rPr>
                <w:b/>
                <w:i/>
              </w:rPr>
              <w:t>(7б)</w:t>
            </w:r>
            <w:r w:rsidRPr="00963CD2">
              <w:tab/>
            </w:r>
            <w:r w:rsidRPr="00963CD2">
              <w:rPr>
                <w:b/>
                <w:i/>
              </w:rPr>
              <w:t>Настоящият регламент следва да гарантира надеждни, хармонизирани и прозрачни процедури за одобряване на типа и надзор на пазара в държавите членки.</w:t>
            </w:r>
          </w:p>
        </w:tc>
      </w:tr>
    </w:tbl>
    <w:p w14:paraId="34D92333" w14:textId="77777777" w:rsidR="00963CD2" w:rsidRPr="00963CD2" w:rsidRDefault="00963CD2" w:rsidP="000018F1">
      <w:r w:rsidRPr="00963CD2">
        <w:rPr>
          <w:rStyle w:val="HideTWBExt"/>
          <w:noProof w:val="0"/>
        </w:rPr>
        <w:t>&lt;/Amend&gt;</w:t>
      </w:r>
    </w:p>
    <w:p w14:paraId="09282BEE"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3</w:t>
      </w:r>
      <w:r w:rsidRPr="00963CD2">
        <w:rPr>
          <w:rStyle w:val="HideTWBExt"/>
          <w:b w:val="0"/>
          <w:noProof w:val="0"/>
          <w:szCs w:val="24"/>
        </w:rPr>
        <w:t>&lt;/NumAm&gt;</w:t>
      </w:r>
    </w:p>
    <w:p w14:paraId="6529F91D"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1646BB75" w14:textId="77777777" w:rsidR="00963CD2" w:rsidRPr="00963CD2" w:rsidRDefault="00963CD2" w:rsidP="000018F1">
      <w:pPr>
        <w:pStyle w:val="NormalBold"/>
      </w:pPr>
      <w:r w:rsidRPr="00963CD2">
        <w:rPr>
          <w:rStyle w:val="HideTWBExt"/>
          <w:b w:val="0"/>
          <w:noProof w:val="0"/>
          <w:szCs w:val="24"/>
        </w:rPr>
        <w:t>&lt;Article&gt;</w:t>
      </w:r>
      <w:r w:rsidRPr="00963CD2">
        <w:t>Съображение 9</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2F36B1F3" w14:textId="77777777" w:rsidTr="000018F1">
        <w:trPr>
          <w:jc w:val="center"/>
        </w:trPr>
        <w:tc>
          <w:tcPr>
            <w:tcW w:w="9752" w:type="dxa"/>
            <w:gridSpan w:val="2"/>
          </w:tcPr>
          <w:p w14:paraId="32923CE3" w14:textId="77777777" w:rsidR="00963CD2" w:rsidRPr="00963CD2" w:rsidRDefault="00963CD2" w:rsidP="000018F1">
            <w:pPr>
              <w:keepNext/>
            </w:pPr>
          </w:p>
        </w:tc>
      </w:tr>
      <w:tr w:rsidR="00963CD2" w:rsidRPr="00963CD2" w14:paraId="4DFD73CE" w14:textId="77777777" w:rsidTr="000018F1">
        <w:trPr>
          <w:jc w:val="center"/>
        </w:trPr>
        <w:tc>
          <w:tcPr>
            <w:tcW w:w="4876" w:type="dxa"/>
            <w:hideMark/>
          </w:tcPr>
          <w:p w14:paraId="605576D1"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49BC0AF7" w14:textId="77777777" w:rsidR="00963CD2" w:rsidRPr="00963CD2" w:rsidRDefault="00963CD2" w:rsidP="000018F1">
            <w:pPr>
              <w:pStyle w:val="ColumnHeading"/>
              <w:keepNext/>
            </w:pPr>
            <w:r w:rsidRPr="00963CD2">
              <w:t>Изменение</w:t>
            </w:r>
          </w:p>
        </w:tc>
      </w:tr>
      <w:tr w:rsidR="00963CD2" w:rsidRPr="00963CD2" w14:paraId="5F53999E" w14:textId="77777777" w:rsidTr="000018F1">
        <w:trPr>
          <w:jc w:val="center"/>
        </w:trPr>
        <w:tc>
          <w:tcPr>
            <w:tcW w:w="4876" w:type="dxa"/>
          </w:tcPr>
          <w:p w14:paraId="0F508A05" w14:textId="77777777" w:rsidR="00963CD2" w:rsidRPr="00963CD2" w:rsidRDefault="00963CD2" w:rsidP="000018F1">
            <w:pPr>
              <w:pStyle w:val="Normal6"/>
            </w:pPr>
            <w:r w:rsidRPr="00963CD2">
              <w:t>(9)</w:t>
            </w:r>
            <w:r w:rsidRPr="00963CD2">
              <w:tab/>
              <w:t xml:space="preserve">Ефективното прилагане на изискванията за одобряване на типа следва да бъде гарантирано посредством подобряване на разпоредбите за съответствие на производството чрез включване в тях, наред с другото, на задължителни периодични одити на методите за контрол на съответствието и поддържането на постоянно съответствие на въпросните продукти, както и посредством подобряване на изискванията по отношение на уменията, задълженията и дейността на техническите служби, които извършват изпитвания за одобряване на типа на цяло превозно средство под отговорността на органите за одобряване на типа. Правилното функциониране на техническите служби е от основно значение за гарантирането на високо ниво на безопасността и опазването на околната среда и на доверието на гражданите в системата. Критериите за определяне на техническите служби, предоставяни от Директива 2007/46/ЕО, следва да бъдат определени по-подробно, за да </w:t>
            </w:r>
            <w:r w:rsidRPr="00963CD2">
              <w:rPr>
                <w:b/>
                <w:i/>
              </w:rPr>
              <w:t>се</w:t>
            </w:r>
            <w:r w:rsidRPr="00963CD2">
              <w:t xml:space="preserve"> гарантира </w:t>
            </w:r>
            <w:r w:rsidRPr="00963CD2">
              <w:rPr>
                <w:b/>
                <w:i/>
              </w:rPr>
              <w:t>тяхното последователно прилагане</w:t>
            </w:r>
            <w:r w:rsidRPr="00963CD2">
              <w:t xml:space="preserve">. Наблюдава се тенденция за постепенно раздалечаване на методите за оценка на техническите служби в различните държави членки поради </w:t>
            </w:r>
            <w:r w:rsidRPr="00963CD2">
              <w:lastRenderedPageBreak/>
              <w:t>нарасналата сложност на тяхната работа. Поради това е необходимо да се предвидят процедурни задължения, които да гарантират обмена на информация и мониторинга на практиките на държавите членки за оценката, определянето, нотифицирането и мониторинга на техните технически служби. Тези процедурни задължения следва да премахнат всякакви съществуващи несъответствия в използваните методи, както и в тълкуването на критериите за определяне на техническите служби.</w:t>
            </w:r>
          </w:p>
        </w:tc>
        <w:tc>
          <w:tcPr>
            <w:tcW w:w="4876" w:type="dxa"/>
          </w:tcPr>
          <w:p w14:paraId="1FCB8FAD" w14:textId="77777777" w:rsidR="00963CD2" w:rsidRPr="00963CD2" w:rsidRDefault="00963CD2" w:rsidP="000018F1">
            <w:pPr>
              <w:pStyle w:val="Normal6"/>
              <w:rPr>
                <w:szCs w:val="24"/>
              </w:rPr>
            </w:pPr>
            <w:r w:rsidRPr="00963CD2">
              <w:lastRenderedPageBreak/>
              <w:t>(9)</w:t>
            </w:r>
            <w:r w:rsidRPr="00963CD2">
              <w:tab/>
              <w:t xml:space="preserve">Ефективното прилагане на изискванията за одобряване на типа следва да бъде гарантирано посредством подобряване на разпоредбите за съответствие на производството чрез включване в тях, наред с другото, на задължителни периодични одити на методите за контрол на съответствието и поддържането на постоянно съответствие на въпросните продукти, както и посредством подобряване </w:t>
            </w:r>
            <w:r w:rsidRPr="00963CD2">
              <w:rPr>
                <w:b/>
                <w:i/>
              </w:rPr>
              <w:t>и хармонизиране</w:t>
            </w:r>
            <w:r w:rsidRPr="00963CD2">
              <w:t xml:space="preserve"> на изискванията по отношение на уменията, задълженията и дейността на техническите служби, които извършват изпитвания за одобряване на типа на цяло превозно средство под отговорността на органите за одобряване на типа. Правилното функциониране на техническите служби е от основно значение за гарантирането на високо ниво на безопасността и опазването на околната среда и на доверието на гражданите в системата. Критериите за определяне на техническите служби, предоставяни от Директива 2007/46/ЕО, следва да бъдат определени по-подробно, за да гарантира</w:t>
            </w:r>
            <w:r w:rsidRPr="00963CD2">
              <w:rPr>
                <w:b/>
                <w:i/>
              </w:rPr>
              <w:t>, че те се прилагат последователно във всички държави членки</w:t>
            </w:r>
            <w:r w:rsidRPr="00963CD2">
              <w:t xml:space="preserve">. Наблюдава се тенденция за постепенно раздалечаване на методите за оценяване на техническите служби в </w:t>
            </w:r>
            <w:r w:rsidRPr="00963CD2">
              <w:lastRenderedPageBreak/>
              <w:t xml:space="preserve">различните държави членки поради нарасналата сложност на тяхната работа. Поради това е необходимо да се предвидят процедурни задължения, които да гарантират обмена на информация и мониторинга на практиките на държавите членки за оценката, определянето, нотифицирането и мониторинга на техните технически служби. Тези процедурни задължения следва да премахнат всякакви съществуващи несъответствия в използваните методи, както и в тълкуването на критериите за определяне на техническите служби. </w:t>
            </w:r>
            <w:r w:rsidRPr="00963CD2">
              <w:rPr>
                <w:b/>
                <w:i/>
              </w:rPr>
              <w:t>За да се гарантират адекватен надзор и равнопоставеност в целия Съюз, оценката на техническата служба на заявителя следва да включва оценка на място и пряко наблюдение на действителното провеждане на изпитванията за одобряване на типа.</w:t>
            </w:r>
          </w:p>
        </w:tc>
      </w:tr>
    </w:tbl>
    <w:p w14:paraId="25391DF6" w14:textId="77777777" w:rsidR="00963CD2" w:rsidRPr="00963CD2" w:rsidRDefault="00963CD2" w:rsidP="000018F1">
      <w:r w:rsidRPr="00963CD2">
        <w:rPr>
          <w:rStyle w:val="HideTWBExt"/>
          <w:noProof w:val="0"/>
        </w:rPr>
        <w:lastRenderedPageBreak/>
        <w:t>&lt;/Amend&gt;</w:t>
      </w:r>
    </w:p>
    <w:p w14:paraId="1B3F3EDC"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4</w:t>
      </w:r>
      <w:r w:rsidRPr="00963CD2">
        <w:rPr>
          <w:rStyle w:val="HideTWBExt"/>
          <w:b w:val="0"/>
          <w:noProof w:val="0"/>
          <w:szCs w:val="24"/>
        </w:rPr>
        <w:t>&lt;/NumAm&gt;</w:t>
      </w:r>
    </w:p>
    <w:p w14:paraId="645B4540"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1C7CA575" w14:textId="77777777" w:rsidR="00963CD2" w:rsidRPr="00963CD2" w:rsidRDefault="00963CD2" w:rsidP="000018F1">
      <w:pPr>
        <w:pStyle w:val="NormalBold"/>
      </w:pPr>
      <w:r w:rsidRPr="00963CD2">
        <w:rPr>
          <w:rStyle w:val="HideTWBExt"/>
          <w:b w:val="0"/>
          <w:noProof w:val="0"/>
          <w:szCs w:val="24"/>
        </w:rPr>
        <w:t>&lt;Article&gt;</w:t>
      </w:r>
      <w:r w:rsidRPr="00963CD2">
        <w:t>Съображение 9 а (ново)</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739DE853" w14:textId="77777777" w:rsidTr="000018F1">
        <w:trPr>
          <w:jc w:val="center"/>
        </w:trPr>
        <w:tc>
          <w:tcPr>
            <w:tcW w:w="9752" w:type="dxa"/>
            <w:gridSpan w:val="2"/>
          </w:tcPr>
          <w:p w14:paraId="74E440FC" w14:textId="77777777" w:rsidR="00963CD2" w:rsidRPr="00963CD2" w:rsidRDefault="00963CD2" w:rsidP="000018F1">
            <w:pPr>
              <w:keepNext/>
            </w:pPr>
          </w:p>
        </w:tc>
      </w:tr>
      <w:tr w:rsidR="00963CD2" w:rsidRPr="00963CD2" w14:paraId="599FEDE6" w14:textId="77777777" w:rsidTr="000018F1">
        <w:trPr>
          <w:jc w:val="center"/>
        </w:trPr>
        <w:tc>
          <w:tcPr>
            <w:tcW w:w="4876" w:type="dxa"/>
            <w:hideMark/>
          </w:tcPr>
          <w:p w14:paraId="0BE69DD5"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2941BA97" w14:textId="77777777" w:rsidR="00963CD2" w:rsidRPr="00963CD2" w:rsidRDefault="00963CD2" w:rsidP="000018F1">
            <w:pPr>
              <w:pStyle w:val="ColumnHeading"/>
              <w:keepNext/>
            </w:pPr>
            <w:r w:rsidRPr="00963CD2">
              <w:t>Изменение</w:t>
            </w:r>
          </w:p>
        </w:tc>
      </w:tr>
      <w:tr w:rsidR="00963CD2" w:rsidRPr="00963CD2" w14:paraId="2369C7BE" w14:textId="77777777" w:rsidTr="000018F1">
        <w:trPr>
          <w:jc w:val="center"/>
        </w:trPr>
        <w:tc>
          <w:tcPr>
            <w:tcW w:w="4876" w:type="dxa"/>
          </w:tcPr>
          <w:p w14:paraId="67766F7D" w14:textId="77777777" w:rsidR="00963CD2" w:rsidRPr="00963CD2" w:rsidRDefault="00963CD2" w:rsidP="000018F1">
            <w:pPr>
              <w:pStyle w:val="Normal6"/>
            </w:pPr>
          </w:p>
        </w:tc>
        <w:tc>
          <w:tcPr>
            <w:tcW w:w="4876" w:type="dxa"/>
          </w:tcPr>
          <w:p w14:paraId="459FED92" w14:textId="77777777" w:rsidR="00963CD2" w:rsidRPr="00963CD2" w:rsidRDefault="00963CD2" w:rsidP="000018F1">
            <w:pPr>
              <w:pStyle w:val="Normal6"/>
              <w:rPr>
                <w:szCs w:val="24"/>
              </w:rPr>
            </w:pPr>
            <w:r w:rsidRPr="00963CD2">
              <w:rPr>
                <w:b/>
                <w:i/>
              </w:rPr>
              <w:t>(9a)</w:t>
            </w:r>
            <w:r w:rsidRPr="00963CD2">
              <w:tab/>
            </w:r>
            <w:r w:rsidRPr="00963CD2">
              <w:rPr>
                <w:b/>
                <w:i/>
              </w:rPr>
              <w:t xml:space="preserve">С настоящия регламент се установяват разпоредби за мониторинг на неговото спазване от страна на държавите членки, като по този начин се спомага за запазването на доверието на потребителите в превозните средства на пазара и за осигуряване на високо равнище на безопасност и защита на здравето и околната среда. Форумът за обмен на информация за правоприлагането, създаден от държавите членки, следи с подкрепата на Комисията за изпълнението на отговорностите на националните органи посредством извършване на редовни одити, проверки и изпитвания на извадки от издадени одобрения на типа и </w:t>
            </w:r>
            <w:r w:rsidRPr="00963CD2">
              <w:rPr>
                <w:b/>
                <w:i/>
              </w:rPr>
              <w:lastRenderedPageBreak/>
              <w:t>проверка на еднаквото, последователно и ефективно прилагане на настоящия регламент.</w:t>
            </w:r>
          </w:p>
        </w:tc>
      </w:tr>
    </w:tbl>
    <w:p w14:paraId="2C20855D" w14:textId="77777777" w:rsidR="00963CD2" w:rsidRPr="00963CD2" w:rsidRDefault="00963CD2" w:rsidP="000018F1">
      <w:r w:rsidRPr="00963CD2">
        <w:rPr>
          <w:rStyle w:val="HideTWBExt"/>
          <w:noProof w:val="0"/>
        </w:rPr>
        <w:lastRenderedPageBreak/>
        <w:t>&lt;/Amend&gt;</w:t>
      </w:r>
    </w:p>
    <w:p w14:paraId="76A9033E"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5</w:t>
      </w:r>
      <w:r w:rsidRPr="00963CD2">
        <w:rPr>
          <w:rStyle w:val="HideTWBExt"/>
          <w:b w:val="0"/>
          <w:noProof w:val="0"/>
          <w:szCs w:val="24"/>
        </w:rPr>
        <w:t>&lt;/NumAm&gt;</w:t>
      </w:r>
    </w:p>
    <w:p w14:paraId="4CEE6625"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70D186C2" w14:textId="77777777" w:rsidR="00963CD2" w:rsidRPr="00963CD2" w:rsidRDefault="00963CD2" w:rsidP="000018F1">
      <w:pPr>
        <w:pStyle w:val="NormalBold"/>
      </w:pPr>
      <w:r w:rsidRPr="00963CD2">
        <w:rPr>
          <w:rStyle w:val="HideTWBExt"/>
          <w:b w:val="0"/>
          <w:noProof w:val="0"/>
          <w:szCs w:val="24"/>
        </w:rPr>
        <w:t>&lt;Article&gt;</w:t>
      </w:r>
      <w:r w:rsidRPr="00963CD2">
        <w:t>Съображение 12</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769FC420" w14:textId="77777777" w:rsidTr="000018F1">
        <w:trPr>
          <w:jc w:val="center"/>
        </w:trPr>
        <w:tc>
          <w:tcPr>
            <w:tcW w:w="9752" w:type="dxa"/>
            <w:gridSpan w:val="2"/>
          </w:tcPr>
          <w:p w14:paraId="312BC134" w14:textId="77777777" w:rsidR="00963CD2" w:rsidRPr="00963CD2" w:rsidRDefault="00963CD2" w:rsidP="000018F1">
            <w:pPr>
              <w:keepNext/>
            </w:pPr>
          </w:p>
        </w:tc>
      </w:tr>
      <w:tr w:rsidR="00963CD2" w:rsidRPr="00963CD2" w14:paraId="5156E27B" w14:textId="77777777" w:rsidTr="000018F1">
        <w:trPr>
          <w:jc w:val="center"/>
        </w:trPr>
        <w:tc>
          <w:tcPr>
            <w:tcW w:w="4876" w:type="dxa"/>
            <w:hideMark/>
          </w:tcPr>
          <w:p w14:paraId="6A33F077"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659CF459" w14:textId="77777777" w:rsidR="00963CD2" w:rsidRPr="00963CD2" w:rsidRDefault="00963CD2" w:rsidP="000018F1">
            <w:pPr>
              <w:pStyle w:val="ColumnHeading"/>
              <w:keepNext/>
            </w:pPr>
            <w:r w:rsidRPr="00963CD2">
              <w:t>Изменение</w:t>
            </w:r>
          </w:p>
        </w:tc>
      </w:tr>
      <w:tr w:rsidR="00963CD2" w:rsidRPr="00963CD2" w14:paraId="28D59731" w14:textId="77777777" w:rsidTr="000018F1">
        <w:trPr>
          <w:jc w:val="center"/>
        </w:trPr>
        <w:tc>
          <w:tcPr>
            <w:tcW w:w="4876" w:type="dxa"/>
            <w:hideMark/>
          </w:tcPr>
          <w:p w14:paraId="0D3B74F5" w14:textId="77777777" w:rsidR="00963CD2" w:rsidRPr="00963CD2" w:rsidRDefault="00963CD2" w:rsidP="000018F1">
            <w:pPr>
              <w:pStyle w:val="Normal6"/>
            </w:pPr>
            <w:r w:rsidRPr="00963CD2">
              <w:t>(12)</w:t>
            </w:r>
            <w:r w:rsidRPr="00963CD2">
              <w:tab/>
              <w:t>За да се повиши прозрачността и взаимното доверие и за да се продължи привеждането в съответствие и доразвиването на критериите за оценка, определяне и нотифициране на техническите служби, както и процедурите по разширяване и подновяване, държавите членки следва да си сътрудничат помежду си и с Комисията. Те следва да се консултират помежду си и с Комисията по общозначими въпроси, свързани с прилагането на настоящия регламент, да се информират взаимно и да информират Комисията по използвания от тях в хода на оценяването контролен списък по образец.</w:t>
            </w:r>
          </w:p>
        </w:tc>
        <w:tc>
          <w:tcPr>
            <w:tcW w:w="4876" w:type="dxa"/>
            <w:hideMark/>
          </w:tcPr>
          <w:p w14:paraId="3D02A08A" w14:textId="77777777" w:rsidR="00963CD2" w:rsidRPr="00963CD2" w:rsidRDefault="00963CD2" w:rsidP="000018F1">
            <w:pPr>
              <w:pStyle w:val="Normal6"/>
              <w:rPr>
                <w:szCs w:val="24"/>
              </w:rPr>
            </w:pPr>
            <w:r w:rsidRPr="00963CD2">
              <w:t>(12)</w:t>
            </w:r>
            <w:r w:rsidRPr="00963CD2">
              <w:tab/>
              <w:t xml:space="preserve">За да се повиши прозрачността и взаимното доверие и за да се продължи привеждането в съответствие и доразвиването на критериите за оценка, определяне и нотифициране на техническите служби, както и процедурите по разширяване и подновяване, държавите членки следва да си сътрудничат помежду си и с Комисията. Те следва да се консултират помежду си и с Комисията по общозначими въпроси, свързани с прилагането на настоящия регламент, да се информират взаимно и да информират Комисията по използвания от тях в хода на оценяването контролен списък по образец. </w:t>
            </w:r>
            <w:r w:rsidRPr="00963CD2">
              <w:rPr>
                <w:b/>
                <w:i/>
              </w:rPr>
              <w:t>С настоящия регламент се създава онлайн база данни на одобренията на типа, която заедно с информационната система за вътрешния пазар (IMI), създадена с Регламент (ЕС) № 1024/2012 на Европейския парламент и на Съвета</w:t>
            </w:r>
            <w:r w:rsidRPr="00963CD2">
              <w:rPr>
                <w:b/>
                <w:i/>
                <w:vertAlign w:val="superscript"/>
              </w:rPr>
              <w:t>1a</w:t>
            </w:r>
            <w:r w:rsidRPr="00963CD2">
              <w:rPr>
                <w:b/>
                <w:i/>
              </w:rPr>
              <w:t>, може да представлява полезен електронен инструмент за улесняване и засилване на административното сътрудничество в областта на управлението на обмена на информация въз основа на прости и унифицирани процедури, които заобикалят езиковите бариери.</w:t>
            </w:r>
          </w:p>
        </w:tc>
      </w:tr>
      <w:tr w:rsidR="00963CD2" w:rsidRPr="00963CD2" w14:paraId="4908DE0B" w14:textId="77777777" w:rsidTr="000018F1">
        <w:trPr>
          <w:jc w:val="center"/>
        </w:trPr>
        <w:tc>
          <w:tcPr>
            <w:tcW w:w="4876" w:type="dxa"/>
          </w:tcPr>
          <w:p w14:paraId="2515EA1A" w14:textId="77777777" w:rsidR="00963CD2" w:rsidRPr="00963CD2" w:rsidRDefault="00963CD2" w:rsidP="000018F1">
            <w:pPr>
              <w:pStyle w:val="Normal6"/>
              <w:rPr>
                <w:b/>
                <w:bCs/>
                <w:i/>
                <w:iCs/>
              </w:rPr>
            </w:pPr>
          </w:p>
        </w:tc>
        <w:tc>
          <w:tcPr>
            <w:tcW w:w="4876" w:type="dxa"/>
          </w:tcPr>
          <w:p w14:paraId="54C29CDE" w14:textId="77777777" w:rsidR="00963CD2" w:rsidRPr="00963CD2" w:rsidRDefault="00963CD2" w:rsidP="000018F1">
            <w:pPr>
              <w:pStyle w:val="Normal6"/>
              <w:rPr>
                <w:b/>
                <w:bCs/>
                <w:i/>
                <w:iCs/>
              </w:rPr>
            </w:pPr>
            <w:r w:rsidRPr="00963CD2">
              <w:rPr>
                <w:b/>
                <w:i/>
              </w:rPr>
              <w:t>__________________</w:t>
            </w:r>
          </w:p>
        </w:tc>
      </w:tr>
      <w:tr w:rsidR="00963CD2" w:rsidRPr="00963CD2" w14:paraId="3F5F9D1D" w14:textId="77777777" w:rsidTr="000018F1">
        <w:trPr>
          <w:jc w:val="center"/>
        </w:trPr>
        <w:tc>
          <w:tcPr>
            <w:tcW w:w="4876" w:type="dxa"/>
          </w:tcPr>
          <w:p w14:paraId="743B2D53" w14:textId="77777777" w:rsidR="00963CD2" w:rsidRPr="00963CD2" w:rsidRDefault="00963CD2" w:rsidP="000018F1">
            <w:pPr>
              <w:pStyle w:val="Normal6"/>
              <w:rPr>
                <w:b/>
                <w:bCs/>
                <w:i/>
                <w:iCs/>
              </w:rPr>
            </w:pPr>
          </w:p>
        </w:tc>
        <w:tc>
          <w:tcPr>
            <w:tcW w:w="4876" w:type="dxa"/>
          </w:tcPr>
          <w:p w14:paraId="1D46C77C" w14:textId="77777777" w:rsidR="00963CD2" w:rsidRPr="00963CD2" w:rsidRDefault="00963CD2" w:rsidP="000018F1">
            <w:pPr>
              <w:pStyle w:val="Normal6"/>
              <w:rPr>
                <w:rFonts w:eastAsia="EUAlbertina" w:cs="EUAlbertina"/>
                <w:b/>
                <w:bCs/>
                <w:i/>
                <w:iCs/>
                <w:szCs w:val="24"/>
              </w:rPr>
            </w:pPr>
            <w:r w:rsidRPr="00963CD2">
              <w:rPr>
                <w:b/>
                <w:i/>
                <w:vertAlign w:val="superscript"/>
              </w:rPr>
              <w:t>1a</w:t>
            </w:r>
            <w:r w:rsidRPr="00963CD2">
              <w:rPr>
                <w:b/>
                <w:i/>
              </w:rPr>
              <w:t xml:space="preserve"> Регламент (ЕС) № 1024/2012 на Европейския парламент и на Съвета от 25 октомври 2012 г. относно административно сътрудничество </w:t>
            </w:r>
            <w:r w:rsidRPr="00963CD2">
              <w:rPr>
                <w:b/>
                <w:i/>
              </w:rPr>
              <w:lastRenderedPageBreak/>
              <w:t>посредством Информационната система за вътрешния пазар и за отмяна на Решение 2008/49/ЕО на Комисията („Регламент за ИСВП“) (ОВ L 316, 14.11.2012 г., стр. 1).</w:t>
            </w:r>
          </w:p>
        </w:tc>
      </w:tr>
    </w:tbl>
    <w:p w14:paraId="521B3CCC" w14:textId="77777777" w:rsidR="00963CD2" w:rsidRPr="00963CD2" w:rsidRDefault="00963CD2" w:rsidP="000018F1">
      <w:r w:rsidRPr="00963CD2">
        <w:rPr>
          <w:rStyle w:val="HideTWBExt"/>
          <w:noProof w:val="0"/>
        </w:rPr>
        <w:lastRenderedPageBreak/>
        <w:t>&lt;/Amend&gt;</w:t>
      </w:r>
    </w:p>
    <w:p w14:paraId="79F84116"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6</w:t>
      </w:r>
      <w:r w:rsidRPr="00963CD2">
        <w:rPr>
          <w:rStyle w:val="HideTWBExt"/>
          <w:b w:val="0"/>
          <w:noProof w:val="0"/>
          <w:szCs w:val="24"/>
        </w:rPr>
        <w:t>&lt;/NumAm&gt;</w:t>
      </w:r>
    </w:p>
    <w:p w14:paraId="43E5E72C"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65E25853" w14:textId="77777777" w:rsidR="00963CD2" w:rsidRPr="00963CD2" w:rsidRDefault="00963CD2" w:rsidP="000018F1">
      <w:pPr>
        <w:pStyle w:val="NormalBold"/>
      </w:pPr>
      <w:r w:rsidRPr="00963CD2">
        <w:rPr>
          <w:rStyle w:val="HideTWBExt"/>
          <w:b w:val="0"/>
          <w:noProof w:val="0"/>
          <w:szCs w:val="24"/>
        </w:rPr>
        <w:t>&lt;Article&gt;</w:t>
      </w:r>
      <w:r w:rsidRPr="00963CD2">
        <w:t>Съображение 15</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7B036419" w14:textId="77777777" w:rsidTr="000018F1">
        <w:trPr>
          <w:jc w:val="center"/>
        </w:trPr>
        <w:tc>
          <w:tcPr>
            <w:tcW w:w="9752" w:type="dxa"/>
            <w:gridSpan w:val="2"/>
          </w:tcPr>
          <w:p w14:paraId="37636416" w14:textId="77777777" w:rsidR="00963CD2" w:rsidRPr="00963CD2" w:rsidRDefault="00963CD2" w:rsidP="000018F1">
            <w:pPr>
              <w:keepNext/>
            </w:pPr>
          </w:p>
        </w:tc>
      </w:tr>
      <w:tr w:rsidR="00963CD2" w:rsidRPr="00963CD2" w14:paraId="1E8929F6" w14:textId="77777777" w:rsidTr="000018F1">
        <w:trPr>
          <w:jc w:val="center"/>
        </w:trPr>
        <w:tc>
          <w:tcPr>
            <w:tcW w:w="4876" w:type="dxa"/>
            <w:hideMark/>
          </w:tcPr>
          <w:p w14:paraId="4C24178E"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1FA881D2" w14:textId="77777777" w:rsidR="00963CD2" w:rsidRPr="00963CD2" w:rsidRDefault="00963CD2" w:rsidP="000018F1">
            <w:pPr>
              <w:pStyle w:val="ColumnHeading"/>
              <w:keepNext/>
            </w:pPr>
            <w:r w:rsidRPr="00963CD2">
              <w:t>Изменение</w:t>
            </w:r>
          </w:p>
        </w:tc>
      </w:tr>
      <w:tr w:rsidR="00963CD2" w:rsidRPr="00963CD2" w14:paraId="1C4E5142" w14:textId="77777777" w:rsidTr="000018F1">
        <w:trPr>
          <w:jc w:val="center"/>
        </w:trPr>
        <w:tc>
          <w:tcPr>
            <w:tcW w:w="4876" w:type="dxa"/>
            <w:hideMark/>
          </w:tcPr>
          <w:p w14:paraId="0F1B7F96" w14:textId="77777777" w:rsidR="00963CD2" w:rsidRPr="00963CD2" w:rsidRDefault="00963CD2" w:rsidP="000018F1">
            <w:pPr>
              <w:pStyle w:val="Normal6"/>
            </w:pPr>
            <w:r w:rsidRPr="00963CD2">
              <w:t>(15)</w:t>
            </w:r>
            <w:r w:rsidRPr="00963CD2">
              <w:tab/>
              <w:t>В случай че компетентността на дадена техническа служба бъде поставена под съмнение, въпреки предприетите мерки за осигуряване на последователно прилагане и проследяване на изискванията от страна на държавите членки, Комисията следва да разполага с възможността да разследва отделни случаи.</w:t>
            </w:r>
          </w:p>
        </w:tc>
        <w:tc>
          <w:tcPr>
            <w:tcW w:w="4876" w:type="dxa"/>
            <w:hideMark/>
          </w:tcPr>
          <w:p w14:paraId="2CFA6054" w14:textId="77777777" w:rsidR="00963CD2" w:rsidRPr="00963CD2" w:rsidRDefault="00963CD2" w:rsidP="000018F1">
            <w:pPr>
              <w:pStyle w:val="Normal6"/>
              <w:rPr>
                <w:szCs w:val="24"/>
              </w:rPr>
            </w:pPr>
            <w:r w:rsidRPr="00963CD2">
              <w:t>(15)</w:t>
            </w:r>
            <w:r w:rsidRPr="00963CD2">
              <w:tab/>
              <w:t xml:space="preserve">В случай че компетентността на дадена техническа служба бъде поставена под съмнение, въпреки предприетите мерки за осигуряване на </w:t>
            </w:r>
            <w:r w:rsidRPr="00963CD2">
              <w:rPr>
                <w:b/>
                <w:i/>
              </w:rPr>
              <w:t>еднакво и</w:t>
            </w:r>
            <w:r w:rsidRPr="00963CD2">
              <w:t xml:space="preserve"> последователно прилагане и проследяване на изискванията от страна на държавите членки, Комисията следва да разполага с възможността да разследва отделни случаи </w:t>
            </w:r>
            <w:r w:rsidRPr="00963CD2">
              <w:rPr>
                <w:b/>
                <w:i/>
              </w:rPr>
              <w:t>и да предлага решения</w:t>
            </w:r>
            <w:r w:rsidRPr="00963CD2">
              <w:t>.</w:t>
            </w:r>
          </w:p>
        </w:tc>
      </w:tr>
    </w:tbl>
    <w:p w14:paraId="0390032F" w14:textId="77777777" w:rsidR="00963CD2" w:rsidRPr="00963CD2" w:rsidRDefault="00963CD2" w:rsidP="000018F1">
      <w:r w:rsidRPr="00963CD2">
        <w:rPr>
          <w:rStyle w:val="HideTWBExt"/>
          <w:noProof w:val="0"/>
        </w:rPr>
        <w:t>&lt;/Amend&gt;</w:t>
      </w:r>
    </w:p>
    <w:p w14:paraId="46D6CA03"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7</w:t>
      </w:r>
      <w:r w:rsidRPr="00963CD2">
        <w:rPr>
          <w:rStyle w:val="HideTWBExt"/>
          <w:b w:val="0"/>
          <w:noProof w:val="0"/>
          <w:szCs w:val="24"/>
        </w:rPr>
        <w:t>&lt;/NumAm&gt;</w:t>
      </w:r>
    </w:p>
    <w:p w14:paraId="3910A7D0"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4F029E6B" w14:textId="77777777" w:rsidR="00963CD2" w:rsidRPr="00963CD2" w:rsidRDefault="00963CD2" w:rsidP="000018F1">
      <w:pPr>
        <w:pStyle w:val="NormalBold"/>
      </w:pPr>
      <w:r w:rsidRPr="00963CD2">
        <w:rPr>
          <w:rStyle w:val="HideTWBExt"/>
          <w:b w:val="0"/>
          <w:noProof w:val="0"/>
          <w:szCs w:val="24"/>
        </w:rPr>
        <w:t>&lt;Article&gt;</w:t>
      </w:r>
      <w:r w:rsidRPr="00963CD2">
        <w:t>Съображение 18</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902D2FD" w14:textId="77777777" w:rsidTr="000018F1">
        <w:trPr>
          <w:jc w:val="center"/>
        </w:trPr>
        <w:tc>
          <w:tcPr>
            <w:tcW w:w="9752" w:type="dxa"/>
            <w:gridSpan w:val="2"/>
          </w:tcPr>
          <w:p w14:paraId="32845021" w14:textId="77777777" w:rsidR="00963CD2" w:rsidRPr="00963CD2" w:rsidRDefault="00963CD2" w:rsidP="000018F1">
            <w:pPr>
              <w:keepNext/>
            </w:pPr>
          </w:p>
        </w:tc>
      </w:tr>
      <w:tr w:rsidR="00963CD2" w:rsidRPr="00963CD2" w14:paraId="29882ED1" w14:textId="77777777" w:rsidTr="000018F1">
        <w:trPr>
          <w:jc w:val="center"/>
        </w:trPr>
        <w:tc>
          <w:tcPr>
            <w:tcW w:w="4876" w:type="dxa"/>
            <w:hideMark/>
          </w:tcPr>
          <w:p w14:paraId="1C64F4F3"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6815DB3A" w14:textId="77777777" w:rsidR="00963CD2" w:rsidRPr="00963CD2" w:rsidRDefault="00963CD2" w:rsidP="000018F1">
            <w:pPr>
              <w:pStyle w:val="ColumnHeading"/>
              <w:keepNext/>
            </w:pPr>
            <w:r w:rsidRPr="00963CD2">
              <w:t>Изменение</w:t>
            </w:r>
          </w:p>
        </w:tc>
      </w:tr>
      <w:tr w:rsidR="00963CD2" w:rsidRPr="00963CD2" w14:paraId="594A2DB9" w14:textId="77777777" w:rsidTr="000018F1">
        <w:trPr>
          <w:jc w:val="center"/>
        </w:trPr>
        <w:tc>
          <w:tcPr>
            <w:tcW w:w="4876" w:type="dxa"/>
            <w:hideMark/>
          </w:tcPr>
          <w:p w14:paraId="6878CD3B" w14:textId="77777777" w:rsidR="00963CD2" w:rsidRPr="00963CD2" w:rsidRDefault="00963CD2" w:rsidP="000018F1">
            <w:pPr>
              <w:pStyle w:val="Normal6"/>
            </w:pPr>
            <w:r w:rsidRPr="00963CD2">
              <w:t>(18)</w:t>
            </w:r>
            <w:r w:rsidRPr="00963CD2">
              <w:tab/>
              <w:t xml:space="preserve">Необходим е надежден механизъм за правоприлагане, който да гарантира спазването на изискванията по настоящия регламент. Основната отговорност на органите по одобряване следва да продължи да бъде осигуряването на спазването на изискванията за одобряване на типа и за съответствие на производството, залегнали в законодателството, регулиращо автомобилния сектор, тъй като това задължение е тясно свързано с издаването на одобрението на типа и изисква подробно познаване на неговото съдържание. По тази причина е важно дейността на органите по одобряване </w:t>
            </w:r>
            <w:r w:rsidRPr="00963CD2">
              <w:rPr>
                <w:b/>
                <w:i/>
              </w:rPr>
              <w:lastRenderedPageBreak/>
              <w:t xml:space="preserve">редовно </w:t>
            </w:r>
            <w:r w:rsidRPr="00963CD2">
              <w:t xml:space="preserve">да </w:t>
            </w:r>
            <w:r w:rsidRPr="00963CD2">
              <w:rPr>
                <w:b/>
                <w:i/>
              </w:rPr>
              <w:t>се проверява с помощта</w:t>
            </w:r>
            <w:r w:rsidRPr="00963CD2">
              <w:t xml:space="preserve"> на </w:t>
            </w:r>
            <w:r w:rsidRPr="00963CD2">
              <w:rPr>
                <w:b/>
                <w:i/>
              </w:rPr>
              <w:t>партньорски проверки</w:t>
            </w:r>
            <w:r w:rsidRPr="00963CD2">
              <w:t>, за да се гарантира, че при правоприлагането на изискванията за одобряване на типа всички органи по одобряването прилагат еднакви изисквания за качество и еднаква степен на строгост. Освен това е важно да се предвиди проверка на точността на самото одобряване на типа.</w:t>
            </w:r>
          </w:p>
        </w:tc>
        <w:tc>
          <w:tcPr>
            <w:tcW w:w="4876" w:type="dxa"/>
            <w:hideMark/>
          </w:tcPr>
          <w:p w14:paraId="7D66514F" w14:textId="77777777" w:rsidR="00963CD2" w:rsidRPr="00963CD2" w:rsidRDefault="00963CD2" w:rsidP="000018F1">
            <w:pPr>
              <w:pStyle w:val="Normal6"/>
              <w:rPr>
                <w:szCs w:val="24"/>
              </w:rPr>
            </w:pPr>
            <w:r w:rsidRPr="00963CD2">
              <w:lastRenderedPageBreak/>
              <w:t>(18)</w:t>
            </w:r>
            <w:r w:rsidRPr="00963CD2">
              <w:tab/>
              <w:t xml:space="preserve">Необходим е надежден механизъм за правоприлагане, който да гарантира спазването на изискванията по настоящия регламент. Основната отговорност на органите по одобряване следва да продължи да бъде осигуряването на спазването на изискванията за одобряване на типа и за съответствие на производството, залегнали в законодателството, регулиращо автомобилния сектор, тъй като това задължение е тясно свързано с издаването на одобрението на типа и изисква подробно познаване на неговото съдържание. По тази причина е важно дейността на органите по одобряване да </w:t>
            </w:r>
            <w:r w:rsidRPr="00963CD2">
              <w:rPr>
                <w:b/>
                <w:i/>
              </w:rPr>
              <w:lastRenderedPageBreak/>
              <w:t>бъде предмет на редовни надзорни проверки на равнището</w:t>
            </w:r>
            <w:r w:rsidRPr="00963CD2">
              <w:t xml:space="preserve"> на </w:t>
            </w:r>
            <w:r w:rsidRPr="00963CD2">
              <w:rPr>
                <w:b/>
                <w:i/>
              </w:rPr>
              <w:t>Съюза, включително независими одити</w:t>
            </w:r>
            <w:r w:rsidRPr="00963CD2">
              <w:t>, за да се гарантира, че при правоприлагането на изискванията за одобряване на типа всички органи по одобряването прилагат еднакви изисквания за качество и еднаква степен на строгост. Освен това е важно да се предвиди проверка на точността на самото одобряване на типа.</w:t>
            </w:r>
          </w:p>
        </w:tc>
      </w:tr>
    </w:tbl>
    <w:p w14:paraId="0DC8ECF3" w14:textId="77777777" w:rsidR="00963CD2" w:rsidRPr="00963CD2" w:rsidRDefault="00963CD2" w:rsidP="000018F1">
      <w:r w:rsidRPr="00963CD2">
        <w:rPr>
          <w:rStyle w:val="HideTWBExt"/>
          <w:noProof w:val="0"/>
        </w:rPr>
        <w:lastRenderedPageBreak/>
        <w:t>&lt;/Amend&gt;</w:t>
      </w:r>
    </w:p>
    <w:p w14:paraId="7036D87A"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8</w:t>
      </w:r>
      <w:r w:rsidRPr="00963CD2">
        <w:rPr>
          <w:rStyle w:val="HideTWBExt"/>
          <w:b w:val="0"/>
          <w:noProof w:val="0"/>
          <w:szCs w:val="24"/>
        </w:rPr>
        <w:t>&lt;/NumAm&gt;</w:t>
      </w:r>
    </w:p>
    <w:p w14:paraId="031BB4FD"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58FAFA57" w14:textId="77777777" w:rsidR="00963CD2" w:rsidRPr="00963CD2" w:rsidRDefault="00963CD2" w:rsidP="000018F1">
      <w:pPr>
        <w:pStyle w:val="NormalBold"/>
      </w:pPr>
      <w:r w:rsidRPr="00963CD2">
        <w:rPr>
          <w:rStyle w:val="HideTWBExt"/>
          <w:b w:val="0"/>
          <w:noProof w:val="0"/>
          <w:szCs w:val="24"/>
        </w:rPr>
        <w:t>&lt;Article&gt;</w:t>
      </w:r>
      <w:r w:rsidRPr="00963CD2">
        <w:t>Съображение 20 а (ново)</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7CF0EFE2" w14:textId="77777777" w:rsidTr="000018F1">
        <w:trPr>
          <w:jc w:val="center"/>
        </w:trPr>
        <w:tc>
          <w:tcPr>
            <w:tcW w:w="9752" w:type="dxa"/>
            <w:gridSpan w:val="2"/>
          </w:tcPr>
          <w:p w14:paraId="2F62D0CC" w14:textId="77777777" w:rsidR="00963CD2" w:rsidRPr="00963CD2" w:rsidRDefault="00963CD2" w:rsidP="000018F1">
            <w:pPr>
              <w:keepNext/>
            </w:pPr>
          </w:p>
        </w:tc>
      </w:tr>
      <w:tr w:rsidR="00963CD2" w:rsidRPr="00963CD2" w14:paraId="06056E93" w14:textId="77777777" w:rsidTr="000018F1">
        <w:trPr>
          <w:jc w:val="center"/>
        </w:trPr>
        <w:tc>
          <w:tcPr>
            <w:tcW w:w="4876" w:type="dxa"/>
            <w:hideMark/>
          </w:tcPr>
          <w:p w14:paraId="422F9FC5"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38112D59" w14:textId="77777777" w:rsidR="00963CD2" w:rsidRPr="00963CD2" w:rsidRDefault="00963CD2" w:rsidP="000018F1">
            <w:pPr>
              <w:pStyle w:val="ColumnHeading"/>
              <w:keepNext/>
            </w:pPr>
            <w:r w:rsidRPr="00963CD2">
              <w:t>Изменение</w:t>
            </w:r>
          </w:p>
        </w:tc>
      </w:tr>
      <w:tr w:rsidR="00963CD2" w:rsidRPr="00963CD2" w14:paraId="53E4117A" w14:textId="77777777" w:rsidTr="000018F1">
        <w:trPr>
          <w:jc w:val="center"/>
        </w:trPr>
        <w:tc>
          <w:tcPr>
            <w:tcW w:w="4876" w:type="dxa"/>
          </w:tcPr>
          <w:p w14:paraId="196FBC92" w14:textId="77777777" w:rsidR="00963CD2" w:rsidRPr="00963CD2" w:rsidRDefault="00963CD2" w:rsidP="000018F1">
            <w:pPr>
              <w:pStyle w:val="Normal6"/>
            </w:pPr>
          </w:p>
        </w:tc>
        <w:tc>
          <w:tcPr>
            <w:tcW w:w="4876" w:type="dxa"/>
          </w:tcPr>
          <w:p w14:paraId="6EA1E53C" w14:textId="77777777" w:rsidR="00963CD2" w:rsidRPr="00963CD2" w:rsidRDefault="00963CD2" w:rsidP="000018F1">
            <w:pPr>
              <w:pStyle w:val="Normal6"/>
              <w:rPr>
                <w:szCs w:val="24"/>
              </w:rPr>
            </w:pPr>
            <w:r w:rsidRPr="00963CD2">
              <w:rPr>
                <w:b/>
                <w:i/>
              </w:rPr>
              <w:t>(20a)</w:t>
            </w:r>
            <w:r w:rsidRPr="00963CD2">
              <w:tab/>
            </w:r>
            <w:r w:rsidRPr="00963CD2">
              <w:rPr>
                <w:b/>
                <w:i/>
              </w:rPr>
              <w:t>За да бъде осигурен еднороден пазарен надзор в целия Съюз, следва да се предоставят правомощия за контрол на централизирана агенция на равнището на Съюза, която да гарантира  пълното прилагане на новата рамка за одобрение на типа и надзор на пазара.</w:t>
            </w:r>
          </w:p>
        </w:tc>
      </w:tr>
    </w:tbl>
    <w:p w14:paraId="6F7F57B3" w14:textId="77777777" w:rsidR="00963CD2" w:rsidRPr="00963CD2" w:rsidRDefault="00963CD2" w:rsidP="000018F1">
      <w:r w:rsidRPr="00963CD2">
        <w:rPr>
          <w:rStyle w:val="HideTWBExt"/>
          <w:noProof w:val="0"/>
        </w:rPr>
        <w:t>&lt;/Amend&gt;</w:t>
      </w:r>
    </w:p>
    <w:p w14:paraId="03545AD4"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9</w:t>
      </w:r>
      <w:r w:rsidRPr="00963CD2">
        <w:rPr>
          <w:rStyle w:val="HideTWBExt"/>
          <w:b w:val="0"/>
          <w:noProof w:val="0"/>
          <w:szCs w:val="24"/>
        </w:rPr>
        <w:t>&lt;/NumAm&gt;</w:t>
      </w:r>
    </w:p>
    <w:p w14:paraId="562D209A"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1C488685" w14:textId="77777777" w:rsidR="00963CD2" w:rsidRPr="00963CD2" w:rsidRDefault="00963CD2" w:rsidP="000018F1">
      <w:pPr>
        <w:pStyle w:val="NormalBold"/>
      </w:pPr>
      <w:r w:rsidRPr="00963CD2">
        <w:rPr>
          <w:rStyle w:val="HideTWBExt"/>
          <w:b w:val="0"/>
          <w:noProof w:val="0"/>
          <w:szCs w:val="24"/>
        </w:rPr>
        <w:t>&lt;Article&gt;</w:t>
      </w:r>
      <w:r w:rsidRPr="00963CD2">
        <w:t>Съображение 21 а (ново)</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0C349D99" w14:textId="77777777" w:rsidTr="000018F1">
        <w:trPr>
          <w:jc w:val="center"/>
        </w:trPr>
        <w:tc>
          <w:tcPr>
            <w:tcW w:w="9752" w:type="dxa"/>
            <w:gridSpan w:val="2"/>
          </w:tcPr>
          <w:p w14:paraId="255D6D3E" w14:textId="77777777" w:rsidR="00963CD2" w:rsidRPr="00963CD2" w:rsidRDefault="00963CD2" w:rsidP="000018F1">
            <w:pPr>
              <w:keepNext/>
            </w:pPr>
          </w:p>
        </w:tc>
      </w:tr>
      <w:tr w:rsidR="00963CD2" w:rsidRPr="00963CD2" w14:paraId="4067C072" w14:textId="77777777" w:rsidTr="000018F1">
        <w:trPr>
          <w:jc w:val="center"/>
        </w:trPr>
        <w:tc>
          <w:tcPr>
            <w:tcW w:w="4876" w:type="dxa"/>
            <w:hideMark/>
          </w:tcPr>
          <w:p w14:paraId="598EA14A"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4FCE8240" w14:textId="77777777" w:rsidR="00963CD2" w:rsidRPr="00963CD2" w:rsidRDefault="00963CD2" w:rsidP="000018F1">
            <w:pPr>
              <w:pStyle w:val="ColumnHeading"/>
              <w:keepNext/>
            </w:pPr>
            <w:r w:rsidRPr="00963CD2">
              <w:t>Изменение</w:t>
            </w:r>
          </w:p>
        </w:tc>
      </w:tr>
      <w:tr w:rsidR="00963CD2" w:rsidRPr="00963CD2" w14:paraId="59C7D4D6" w14:textId="77777777" w:rsidTr="000018F1">
        <w:trPr>
          <w:jc w:val="center"/>
        </w:trPr>
        <w:tc>
          <w:tcPr>
            <w:tcW w:w="4876" w:type="dxa"/>
          </w:tcPr>
          <w:p w14:paraId="674E9E2B" w14:textId="77777777" w:rsidR="00963CD2" w:rsidRPr="00963CD2" w:rsidRDefault="00963CD2" w:rsidP="000018F1">
            <w:pPr>
              <w:pStyle w:val="Normal6"/>
            </w:pPr>
          </w:p>
        </w:tc>
        <w:tc>
          <w:tcPr>
            <w:tcW w:w="4876" w:type="dxa"/>
            <w:hideMark/>
          </w:tcPr>
          <w:p w14:paraId="4E16BFC5" w14:textId="77777777" w:rsidR="00963CD2" w:rsidRPr="00963CD2" w:rsidRDefault="00963CD2" w:rsidP="000018F1">
            <w:pPr>
              <w:pStyle w:val="Normal6"/>
              <w:rPr>
                <w:szCs w:val="24"/>
              </w:rPr>
            </w:pPr>
            <w:r w:rsidRPr="00963CD2">
              <w:rPr>
                <w:b/>
                <w:i/>
              </w:rPr>
              <w:t>(21a)</w:t>
            </w:r>
            <w:r w:rsidRPr="00963CD2">
              <w:tab/>
            </w:r>
            <w:r w:rsidRPr="00963CD2">
              <w:rPr>
                <w:b/>
                <w:i/>
              </w:rPr>
              <w:t xml:space="preserve">За да се гарантира извършването на независими изпитвания за съответствие при експлоатация в рамките на целия жизнен цикъл на всички приложими превозни средства, следва да се разработят надеждни и задължителни методи за изпитване на емисиите, за да се гарантира изпълнението на изискванията във връзка с изпитванията за техническа изправност, които се основават на </w:t>
            </w:r>
            <w:r w:rsidRPr="00963CD2">
              <w:rPr>
                <w:b/>
                <w:i/>
              </w:rPr>
              <w:lastRenderedPageBreak/>
              <w:t>комбинация от пряко изпитване на изгорелите газове и изпитвания на СБД, включително създаването на методи за измерването на NOx по време на периодичните изпитвания на емисиите, извършвани в съответствие с Директива 2014/45/ЕС и на равнищата на прахови частици и техните гранични стойности. По-специално, може да се използват нови технологии за дистанционно отчитане с цел установяване на силно замърсяващи превозни средства на пътя и изпитванията за съответствие при експлоатация във връзка със задължителните гранични стойности на емисиите (PN, NOx, CO и HC) да се насочат именно към тези превозни средства като икономически най-ефективния начин за провеждане на периодични технически инспекции в бъдеще.</w:t>
            </w:r>
          </w:p>
        </w:tc>
      </w:tr>
    </w:tbl>
    <w:p w14:paraId="623D01A3" w14:textId="77777777" w:rsidR="00963CD2" w:rsidRPr="00963CD2" w:rsidRDefault="00963CD2" w:rsidP="000018F1">
      <w:r w:rsidRPr="00963CD2">
        <w:rPr>
          <w:rStyle w:val="HideTWBExt"/>
          <w:noProof w:val="0"/>
        </w:rPr>
        <w:lastRenderedPageBreak/>
        <w:t>&lt;/Amend&gt;</w:t>
      </w:r>
    </w:p>
    <w:p w14:paraId="5974B9A2"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10</w:t>
      </w:r>
      <w:r w:rsidRPr="00963CD2">
        <w:rPr>
          <w:rStyle w:val="HideTWBExt"/>
          <w:b w:val="0"/>
          <w:noProof w:val="0"/>
          <w:szCs w:val="24"/>
        </w:rPr>
        <w:t>&lt;/NumAm&gt;</w:t>
      </w:r>
    </w:p>
    <w:p w14:paraId="6E025982"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6B30D260" w14:textId="77777777" w:rsidR="00963CD2" w:rsidRPr="00963CD2" w:rsidRDefault="00963CD2" w:rsidP="000018F1">
      <w:pPr>
        <w:pStyle w:val="NormalBold"/>
      </w:pPr>
      <w:r w:rsidRPr="00963CD2">
        <w:rPr>
          <w:rStyle w:val="HideTWBExt"/>
          <w:b w:val="0"/>
          <w:noProof w:val="0"/>
          <w:szCs w:val="24"/>
        </w:rPr>
        <w:t>&lt;Article&gt;</w:t>
      </w:r>
      <w:r w:rsidRPr="00963CD2">
        <w:t>Съображение 22</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64450A58" w14:textId="77777777" w:rsidTr="000018F1">
        <w:trPr>
          <w:jc w:val="center"/>
        </w:trPr>
        <w:tc>
          <w:tcPr>
            <w:tcW w:w="9752" w:type="dxa"/>
            <w:gridSpan w:val="2"/>
          </w:tcPr>
          <w:p w14:paraId="4B039A58" w14:textId="77777777" w:rsidR="00963CD2" w:rsidRPr="00963CD2" w:rsidRDefault="00963CD2" w:rsidP="000018F1">
            <w:pPr>
              <w:keepNext/>
            </w:pPr>
          </w:p>
        </w:tc>
      </w:tr>
      <w:tr w:rsidR="00963CD2" w:rsidRPr="00963CD2" w14:paraId="6FB1A5FA" w14:textId="77777777" w:rsidTr="000018F1">
        <w:trPr>
          <w:jc w:val="center"/>
        </w:trPr>
        <w:tc>
          <w:tcPr>
            <w:tcW w:w="4876" w:type="dxa"/>
            <w:hideMark/>
          </w:tcPr>
          <w:p w14:paraId="47AAACC8"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79B35430" w14:textId="77777777" w:rsidR="00963CD2" w:rsidRPr="00963CD2" w:rsidRDefault="00963CD2" w:rsidP="000018F1">
            <w:pPr>
              <w:pStyle w:val="ColumnHeading"/>
              <w:keepNext/>
            </w:pPr>
            <w:r w:rsidRPr="00963CD2">
              <w:t>Изменение</w:t>
            </w:r>
          </w:p>
        </w:tc>
      </w:tr>
      <w:tr w:rsidR="00963CD2" w:rsidRPr="00963CD2" w14:paraId="6BFC2113" w14:textId="77777777" w:rsidTr="000018F1">
        <w:trPr>
          <w:jc w:val="center"/>
        </w:trPr>
        <w:tc>
          <w:tcPr>
            <w:tcW w:w="4876" w:type="dxa"/>
          </w:tcPr>
          <w:p w14:paraId="0D39616F" w14:textId="77777777" w:rsidR="00963CD2" w:rsidRPr="00963CD2" w:rsidRDefault="00963CD2" w:rsidP="000018F1">
            <w:pPr>
              <w:pStyle w:val="Normal6"/>
            </w:pPr>
            <w:r w:rsidRPr="00963CD2">
              <w:t>(22)</w:t>
            </w:r>
            <w:r w:rsidRPr="00963CD2">
              <w:tab/>
              <w:t xml:space="preserve">За да се повиши прозрачността на процеса на одобряване и да се улесни обменът на информация и извършването на независими проверки от органите за надзор на пазара, органите по одобряване и </w:t>
            </w:r>
            <w:r w:rsidRPr="00963CD2">
              <w:rPr>
                <w:b/>
                <w:i/>
              </w:rPr>
              <w:t>Комисията</w:t>
            </w:r>
            <w:r w:rsidRPr="00963CD2">
              <w:t xml:space="preserve">, </w:t>
            </w:r>
            <w:r w:rsidRPr="00963CD2">
              <w:rPr>
                <w:b/>
                <w:i/>
              </w:rPr>
              <w:t>документацията за одобряване</w:t>
            </w:r>
            <w:r w:rsidRPr="00963CD2">
              <w:t xml:space="preserve"> на </w:t>
            </w:r>
            <w:r w:rsidRPr="00963CD2">
              <w:rPr>
                <w:b/>
                <w:i/>
              </w:rPr>
              <w:t>типа</w:t>
            </w:r>
            <w:r w:rsidRPr="00963CD2">
              <w:t xml:space="preserve"> следва да се предоставя в електронен формат и да </w:t>
            </w:r>
            <w:r w:rsidRPr="00963CD2">
              <w:rPr>
                <w:b/>
                <w:i/>
              </w:rPr>
              <w:t>е</w:t>
            </w:r>
            <w:r w:rsidRPr="00963CD2">
              <w:t xml:space="preserve"> публично достъпна, като изключения от това правило се правят във връзка със защитата на търговските интереси и защитата на личните данни.</w:t>
            </w:r>
          </w:p>
        </w:tc>
        <w:tc>
          <w:tcPr>
            <w:tcW w:w="4876" w:type="dxa"/>
          </w:tcPr>
          <w:p w14:paraId="6D5B8B4E" w14:textId="77777777" w:rsidR="00963CD2" w:rsidRPr="00963CD2" w:rsidRDefault="00963CD2" w:rsidP="000018F1">
            <w:pPr>
              <w:pStyle w:val="Normal6"/>
              <w:rPr>
                <w:szCs w:val="24"/>
              </w:rPr>
            </w:pPr>
            <w:r w:rsidRPr="00963CD2">
              <w:t>(22)</w:t>
            </w:r>
            <w:r w:rsidRPr="00963CD2">
              <w:tab/>
              <w:t>За да се повиши прозрачността на процеса на одобряване и да се улесни обменът на информация и извършването на независими проверки от органите за надзор на пазара, органите по одобряване</w:t>
            </w:r>
            <w:r w:rsidRPr="00963CD2">
              <w:rPr>
                <w:b/>
                <w:i/>
              </w:rPr>
              <w:t>, Комисията</w:t>
            </w:r>
            <w:r w:rsidRPr="00963CD2">
              <w:t xml:space="preserve"> и </w:t>
            </w:r>
            <w:r w:rsidRPr="00963CD2">
              <w:rPr>
                <w:b/>
                <w:i/>
              </w:rPr>
              <w:t>трети страни, е необходимо</w:t>
            </w:r>
            <w:r w:rsidRPr="00963CD2">
              <w:t xml:space="preserve">, </w:t>
            </w:r>
            <w:r w:rsidRPr="00963CD2">
              <w:rPr>
                <w:b/>
                <w:i/>
              </w:rPr>
              <w:t>с цел извършването</w:t>
            </w:r>
            <w:r w:rsidRPr="00963CD2">
              <w:t xml:space="preserve"> на </w:t>
            </w:r>
            <w:r w:rsidRPr="00963CD2">
              <w:rPr>
                <w:b/>
                <w:i/>
              </w:rPr>
              <w:t>тези проверки, да се оповестява информацията за превозното средство и изпитванията. Съответната информация</w:t>
            </w:r>
            <w:r w:rsidRPr="00963CD2">
              <w:t xml:space="preserve"> следва да се предоставя в електронен формат и </w:t>
            </w:r>
            <w:r w:rsidRPr="00963CD2">
              <w:rPr>
                <w:b/>
                <w:i/>
              </w:rPr>
              <w:t xml:space="preserve">следва </w:t>
            </w:r>
            <w:r w:rsidRPr="00963CD2">
              <w:t xml:space="preserve">да </w:t>
            </w:r>
            <w:r w:rsidRPr="00963CD2">
              <w:rPr>
                <w:b/>
                <w:i/>
              </w:rPr>
              <w:t>бъде</w:t>
            </w:r>
            <w:r w:rsidRPr="00963CD2">
              <w:t xml:space="preserve"> публично достъпна, като изключения от това правило се правят във връзка със защитата на търговските интереси и защитата на личните данни.</w:t>
            </w:r>
          </w:p>
        </w:tc>
      </w:tr>
    </w:tbl>
    <w:p w14:paraId="428DCBEA" w14:textId="77777777" w:rsidR="00963CD2" w:rsidRPr="00963CD2" w:rsidRDefault="00963CD2" w:rsidP="000018F1">
      <w:r w:rsidRPr="00963CD2">
        <w:rPr>
          <w:rStyle w:val="HideTWBExt"/>
          <w:noProof w:val="0"/>
        </w:rPr>
        <w:lastRenderedPageBreak/>
        <w:t>&lt;/Amend&gt;</w:t>
      </w:r>
    </w:p>
    <w:p w14:paraId="54D4AD25"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11</w:t>
      </w:r>
      <w:r w:rsidRPr="00963CD2">
        <w:rPr>
          <w:rStyle w:val="HideTWBExt"/>
          <w:b w:val="0"/>
          <w:noProof w:val="0"/>
          <w:szCs w:val="24"/>
        </w:rPr>
        <w:t>&lt;/NumAm&gt;</w:t>
      </w:r>
    </w:p>
    <w:p w14:paraId="7E0335CF"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5C345071" w14:textId="77777777" w:rsidR="00963CD2" w:rsidRPr="00963CD2" w:rsidRDefault="00963CD2" w:rsidP="000018F1">
      <w:pPr>
        <w:pStyle w:val="NormalBold"/>
      </w:pPr>
      <w:r w:rsidRPr="00963CD2">
        <w:rPr>
          <w:rStyle w:val="HideTWBExt"/>
          <w:b w:val="0"/>
          <w:noProof w:val="0"/>
          <w:szCs w:val="24"/>
        </w:rPr>
        <w:t>&lt;Article&gt;</w:t>
      </w:r>
      <w:r w:rsidRPr="00963CD2">
        <w:t>Съображение 24</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5912BF8" w14:textId="77777777" w:rsidTr="000018F1">
        <w:trPr>
          <w:jc w:val="center"/>
        </w:trPr>
        <w:tc>
          <w:tcPr>
            <w:tcW w:w="9752" w:type="dxa"/>
            <w:gridSpan w:val="2"/>
          </w:tcPr>
          <w:p w14:paraId="5DFEDDD5" w14:textId="77777777" w:rsidR="00963CD2" w:rsidRPr="00963CD2" w:rsidRDefault="00963CD2" w:rsidP="000018F1">
            <w:pPr>
              <w:keepNext/>
            </w:pPr>
          </w:p>
        </w:tc>
      </w:tr>
      <w:tr w:rsidR="00963CD2" w:rsidRPr="00963CD2" w14:paraId="0A9EA358" w14:textId="77777777" w:rsidTr="000018F1">
        <w:trPr>
          <w:jc w:val="center"/>
        </w:trPr>
        <w:tc>
          <w:tcPr>
            <w:tcW w:w="4876" w:type="dxa"/>
            <w:hideMark/>
          </w:tcPr>
          <w:p w14:paraId="7D5078AB"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13324570" w14:textId="77777777" w:rsidR="00963CD2" w:rsidRPr="00963CD2" w:rsidRDefault="00963CD2" w:rsidP="000018F1">
            <w:pPr>
              <w:pStyle w:val="ColumnHeading"/>
              <w:keepNext/>
            </w:pPr>
            <w:r w:rsidRPr="00963CD2">
              <w:t>Изменение</w:t>
            </w:r>
          </w:p>
        </w:tc>
      </w:tr>
      <w:tr w:rsidR="00963CD2" w:rsidRPr="00963CD2" w14:paraId="0B698972" w14:textId="77777777" w:rsidTr="000018F1">
        <w:trPr>
          <w:jc w:val="center"/>
        </w:trPr>
        <w:tc>
          <w:tcPr>
            <w:tcW w:w="4876" w:type="dxa"/>
          </w:tcPr>
          <w:p w14:paraId="02ED2FA7" w14:textId="77777777" w:rsidR="00963CD2" w:rsidRPr="00963CD2" w:rsidRDefault="00963CD2" w:rsidP="000018F1">
            <w:pPr>
              <w:pStyle w:val="Normal6"/>
            </w:pPr>
            <w:r w:rsidRPr="00963CD2">
              <w:t>(24)</w:t>
            </w:r>
            <w:r w:rsidRPr="00963CD2">
              <w:tab/>
              <w:t>Тези по-специфични задължения за националните органи, предвидени в настоящия регламент, следва да включват изпитвания и инспекции с цел последващо удостоверяване на съответствието на достатъчен брой пуснати на пазара превозни средства. Подборът на превозните средства, които да бъдат подложени на това последващо удостоверяване на съответствието, следва да се основава на подходяща оценка на риска, при която се взема предвид сериозността на евентуалното несъответствие и вероятността за неговото възникване.</w:t>
            </w:r>
          </w:p>
        </w:tc>
        <w:tc>
          <w:tcPr>
            <w:tcW w:w="4876" w:type="dxa"/>
          </w:tcPr>
          <w:p w14:paraId="6049D47C" w14:textId="77777777" w:rsidR="00963CD2" w:rsidRPr="00963CD2" w:rsidRDefault="00963CD2" w:rsidP="000018F1">
            <w:pPr>
              <w:pStyle w:val="Normal6"/>
              <w:rPr>
                <w:szCs w:val="24"/>
              </w:rPr>
            </w:pPr>
            <w:r w:rsidRPr="00963CD2">
              <w:t>(24)</w:t>
            </w:r>
            <w:r w:rsidRPr="00963CD2">
              <w:tab/>
              <w:t xml:space="preserve">Тези по-специфични задължения за националните органи, предвидени в настоящия регламент, следва да включват изпитвания и инспекции с цел последващо удостоверяване на съответствието на достатъчен брой пуснати на пазара превозни средства. Подборът на превозните средства, които да бъдат подложени на това последващо удостоверяване на съответствието, следва да се основава на подходяща оценка на риска, при която се взема предвид сериозността на евентуалното несъответствие и вероятността за неговото възникване. </w:t>
            </w:r>
            <w:r w:rsidRPr="00963CD2">
              <w:rPr>
                <w:b/>
                <w:i/>
              </w:rPr>
              <w:t>Освен това той следва да се основава на ясни и подробни критерии и следва да включва, наред с другото, случайни проверки на определен процент от всички настоящи модели, на превозни средства с инсталиран нов двигател или технология, на превозни средства с висока или много ниска консумация на гориво и на превозни средства с много висок обем продажби, и следва да взема предвид историята на съответствието в миналото, препоръки от потребителите, резултатите от изпитванията, използващи технологии за дистанционно отчитане, и опасенията, изразени от независими изследователски организации.</w:t>
            </w:r>
          </w:p>
        </w:tc>
      </w:tr>
    </w:tbl>
    <w:p w14:paraId="6ACA9036" w14:textId="77777777" w:rsidR="00963CD2" w:rsidRPr="00963CD2" w:rsidRDefault="00963CD2" w:rsidP="000018F1">
      <w:r w:rsidRPr="00963CD2">
        <w:rPr>
          <w:rStyle w:val="HideTWBExt"/>
          <w:noProof w:val="0"/>
        </w:rPr>
        <w:t>&lt;/Amend&gt;</w:t>
      </w:r>
    </w:p>
    <w:p w14:paraId="780B517D"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12</w:t>
      </w:r>
      <w:r w:rsidRPr="00963CD2">
        <w:rPr>
          <w:rStyle w:val="HideTWBExt"/>
          <w:b w:val="0"/>
          <w:noProof w:val="0"/>
          <w:szCs w:val="24"/>
        </w:rPr>
        <w:t>&lt;/NumAm&gt;</w:t>
      </w:r>
    </w:p>
    <w:p w14:paraId="65421B93"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3428B749" w14:textId="77777777" w:rsidR="00963CD2" w:rsidRPr="00963CD2" w:rsidRDefault="00963CD2" w:rsidP="000018F1">
      <w:pPr>
        <w:pStyle w:val="NormalBold"/>
      </w:pPr>
      <w:r w:rsidRPr="00963CD2">
        <w:rPr>
          <w:rStyle w:val="HideTWBExt"/>
          <w:b w:val="0"/>
          <w:noProof w:val="0"/>
          <w:szCs w:val="24"/>
        </w:rPr>
        <w:t>&lt;Article&gt;</w:t>
      </w:r>
      <w:r w:rsidRPr="00963CD2">
        <w:t>Съображение 27</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06019548" w14:textId="77777777" w:rsidTr="000018F1">
        <w:trPr>
          <w:jc w:val="center"/>
        </w:trPr>
        <w:tc>
          <w:tcPr>
            <w:tcW w:w="9752" w:type="dxa"/>
            <w:gridSpan w:val="2"/>
          </w:tcPr>
          <w:p w14:paraId="190C400B" w14:textId="77777777" w:rsidR="00963CD2" w:rsidRPr="00963CD2" w:rsidRDefault="00963CD2" w:rsidP="000018F1">
            <w:pPr>
              <w:keepNext/>
            </w:pPr>
          </w:p>
        </w:tc>
      </w:tr>
      <w:tr w:rsidR="00963CD2" w:rsidRPr="00963CD2" w14:paraId="2625379C" w14:textId="77777777" w:rsidTr="000018F1">
        <w:trPr>
          <w:jc w:val="center"/>
        </w:trPr>
        <w:tc>
          <w:tcPr>
            <w:tcW w:w="4876" w:type="dxa"/>
            <w:hideMark/>
          </w:tcPr>
          <w:p w14:paraId="05C88FE0"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7A4437FF" w14:textId="77777777" w:rsidR="00963CD2" w:rsidRPr="00963CD2" w:rsidRDefault="00963CD2" w:rsidP="000018F1">
            <w:pPr>
              <w:pStyle w:val="ColumnHeading"/>
              <w:keepNext/>
            </w:pPr>
            <w:r w:rsidRPr="00963CD2">
              <w:t>Изменение</w:t>
            </w:r>
          </w:p>
        </w:tc>
      </w:tr>
      <w:tr w:rsidR="00963CD2" w:rsidRPr="00963CD2" w14:paraId="4A004C90" w14:textId="77777777" w:rsidTr="000018F1">
        <w:trPr>
          <w:jc w:val="center"/>
        </w:trPr>
        <w:tc>
          <w:tcPr>
            <w:tcW w:w="4876" w:type="dxa"/>
            <w:hideMark/>
          </w:tcPr>
          <w:p w14:paraId="7CD32CD1" w14:textId="77777777" w:rsidR="00963CD2" w:rsidRPr="00963CD2" w:rsidRDefault="00963CD2" w:rsidP="000018F1">
            <w:pPr>
              <w:pStyle w:val="Normal6"/>
            </w:pPr>
            <w:r w:rsidRPr="00963CD2">
              <w:t>(27)</w:t>
            </w:r>
            <w:r w:rsidRPr="00963CD2">
              <w:tab/>
              <w:t>Фактът, че определени системи, компоненти, отделни технически възли или части и оборудване могат да бъдат монтирани на дадено превозно средство или вътре в него, след като то е било пуснато на пазара, регистрирано или пуснато в употреба, не следва да пречи на постигането на целите на настоящия регламент. Поради това следва да се вземат подходящи мерки, които да гарантират, че системите, компонентите, отделните технически възли или части и оборудване, които могат да бъдат монтирани на или вътре в превозните средства, и които могат значително да нарушат функционирането на особено важните за опазването на околната среда или за безопасността при експлоатация системи, се контролират от орган по одобряването, преди да бъдат пуснати на пазара, регистрирани или пуснати в употреба.</w:t>
            </w:r>
          </w:p>
        </w:tc>
        <w:tc>
          <w:tcPr>
            <w:tcW w:w="4876" w:type="dxa"/>
            <w:hideMark/>
          </w:tcPr>
          <w:p w14:paraId="4C6B4343" w14:textId="77777777" w:rsidR="00963CD2" w:rsidRPr="00963CD2" w:rsidRDefault="00963CD2" w:rsidP="000018F1">
            <w:pPr>
              <w:pStyle w:val="Normal6"/>
              <w:rPr>
                <w:szCs w:val="24"/>
              </w:rPr>
            </w:pPr>
            <w:r w:rsidRPr="00963CD2">
              <w:t>(27)</w:t>
            </w:r>
            <w:r w:rsidRPr="00963CD2">
              <w:tab/>
              <w:t>Фактът, че определени системи, компоненти, отделни технически възли или части и оборудване могат да бъдат монтирани на дадено превозно средство или вътре в него, след като то е било пуснато на пазара, регистрирано или пуснато в употреба, не следва да пречи на постигането на целите на настоящия регламент. Поради това следва да се вземат подходящи мерки, които да гарантират, че системите, компонентите, отделните технически възли или части и оборудване, които могат да бъдат монтирани на или вътре в превозните средства, и които могат да нарушат функционирането на особено важните за опазването на околната среда или за безопасността при експлоатация системи, се контролират от орган по одобряването, преди да бъдат пуснати на пазара, регистрирани или пуснати в употреба.</w:t>
            </w:r>
          </w:p>
        </w:tc>
      </w:tr>
    </w:tbl>
    <w:p w14:paraId="08860762" w14:textId="77777777" w:rsidR="00963CD2" w:rsidRPr="00963CD2" w:rsidRDefault="00963CD2" w:rsidP="000018F1">
      <w:r w:rsidRPr="00963CD2">
        <w:rPr>
          <w:rStyle w:val="HideTWBExt"/>
          <w:noProof w:val="0"/>
        </w:rPr>
        <w:t>&lt;/Amend&gt;</w:t>
      </w:r>
    </w:p>
    <w:p w14:paraId="18D5F0A1"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13</w:t>
      </w:r>
      <w:r w:rsidRPr="00963CD2">
        <w:rPr>
          <w:rStyle w:val="HideTWBExt"/>
          <w:b w:val="0"/>
          <w:noProof w:val="0"/>
          <w:szCs w:val="24"/>
        </w:rPr>
        <w:t>&lt;/NumAm&gt;</w:t>
      </w:r>
    </w:p>
    <w:p w14:paraId="627D028A"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70D74EDB" w14:textId="77777777" w:rsidR="00963CD2" w:rsidRPr="00963CD2" w:rsidRDefault="00963CD2" w:rsidP="000018F1">
      <w:pPr>
        <w:pStyle w:val="NormalBold"/>
      </w:pPr>
      <w:r w:rsidRPr="00963CD2">
        <w:rPr>
          <w:rStyle w:val="HideTWBExt"/>
          <w:b w:val="0"/>
          <w:noProof w:val="0"/>
          <w:szCs w:val="24"/>
        </w:rPr>
        <w:t>&lt;Article&gt;</w:t>
      </w:r>
      <w:r w:rsidRPr="00963CD2">
        <w:t>Съображение 29</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07A253BA" w14:textId="77777777" w:rsidTr="000018F1">
        <w:trPr>
          <w:jc w:val="center"/>
        </w:trPr>
        <w:tc>
          <w:tcPr>
            <w:tcW w:w="9752" w:type="dxa"/>
            <w:gridSpan w:val="2"/>
          </w:tcPr>
          <w:p w14:paraId="0EF928E3" w14:textId="77777777" w:rsidR="00963CD2" w:rsidRPr="00963CD2" w:rsidRDefault="00963CD2" w:rsidP="000018F1">
            <w:pPr>
              <w:keepNext/>
            </w:pPr>
          </w:p>
        </w:tc>
      </w:tr>
      <w:tr w:rsidR="00963CD2" w:rsidRPr="00963CD2" w14:paraId="24A278EA" w14:textId="77777777" w:rsidTr="000018F1">
        <w:trPr>
          <w:jc w:val="center"/>
        </w:trPr>
        <w:tc>
          <w:tcPr>
            <w:tcW w:w="4876" w:type="dxa"/>
            <w:hideMark/>
          </w:tcPr>
          <w:p w14:paraId="7972B014"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3FD9E13B" w14:textId="77777777" w:rsidR="00963CD2" w:rsidRPr="00963CD2" w:rsidRDefault="00963CD2" w:rsidP="000018F1">
            <w:pPr>
              <w:pStyle w:val="ColumnHeading"/>
              <w:keepNext/>
            </w:pPr>
            <w:r w:rsidRPr="00963CD2">
              <w:t>Изменение</w:t>
            </w:r>
          </w:p>
        </w:tc>
      </w:tr>
      <w:tr w:rsidR="00963CD2" w:rsidRPr="00963CD2" w14:paraId="73868FC2" w14:textId="77777777" w:rsidTr="000018F1">
        <w:trPr>
          <w:jc w:val="center"/>
        </w:trPr>
        <w:tc>
          <w:tcPr>
            <w:tcW w:w="4876" w:type="dxa"/>
            <w:hideMark/>
          </w:tcPr>
          <w:p w14:paraId="080572BE" w14:textId="77777777" w:rsidR="00963CD2" w:rsidRPr="00963CD2" w:rsidRDefault="00963CD2" w:rsidP="000018F1">
            <w:pPr>
              <w:pStyle w:val="Normal6"/>
            </w:pPr>
            <w:r w:rsidRPr="00963CD2">
              <w:t>(29)</w:t>
            </w:r>
            <w:r w:rsidRPr="00963CD2">
              <w:tab/>
              <w:t xml:space="preserve">Съответствието на производството е един от крайъгълните камъни в системата на ЕС за одобряване на типа и поради това мерките, установени от производителя, с цел да се гарантира такова съответствие, следва да бъдат одобрявани от компетентния орган или от съответно квалифицирана техническа служба, определена за целта, и да бъдат подложени на редовно проверяване. Освен това органите по одобряването следва да гарантират проверката на поддържането на съответствие на </w:t>
            </w:r>
            <w:r w:rsidRPr="00963CD2">
              <w:lastRenderedPageBreak/>
              <w:t>въпросните продукти.</w:t>
            </w:r>
          </w:p>
        </w:tc>
        <w:tc>
          <w:tcPr>
            <w:tcW w:w="4876" w:type="dxa"/>
            <w:hideMark/>
          </w:tcPr>
          <w:p w14:paraId="540F8C4F" w14:textId="77777777" w:rsidR="00963CD2" w:rsidRPr="00963CD2" w:rsidRDefault="00963CD2" w:rsidP="000018F1">
            <w:pPr>
              <w:pStyle w:val="Normal6"/>
              <w:rPr>
                <w:szCs w:val="24"/>
              </w:rPr>
            </w:pPr>
            <w:r w:rsidRPr="00963CD2">
              <w:lastRenderedPageBreak/>
              <w:t>(29)</w:t>
            </w:r>
            <w:r w:rsidRPr="00963CD2">
              <w:tab/>
              <w:t xml:space="preserve">Съответствието на производството е един от крайъгълните камъни в системата на ЕС за одобряване на типа и поради това мерките, установени от производителя, с цел да се гарантира такова съответствие, следва да бъдат одобрявани от компетентния орган или от съответно квалифицирана техническа служба, определена за целта, и </w:t>
            </w:r>
            <w:r w:rsidRPr="00963CD2">
              <w:rPr>
                <w:b/>
                <w:i/>
              </w:rPr>
              <w:t xml:space="preserve">различна от техническата служба, извършила изпитването за целите на одобряването на типа, и </w:t>
            </w:r>
            <w:r w:rsidRPr="00963CD2">
              <w:t xml:space="preserve">да бъдат подложени на редовно проверяване. </w:t>
            </w:r>
            <w:r w:rsidRPr="00963CD2">
              <w:lastRenderedPageBreak/>
              <w:t>Освен това органите по одобряването следва да гарантират проверката на поддържането на съответствие на въпросните продукти.</w:t>
            </w:r>
          </w:p>
        </w:tc>
      </w:tr>
    </w:tbl>
    <w:p w14:paraId="0C45F63F" w14:textId="77777777" w:rsidR="00963CD2" w:rsidRPr="00963CD2" w:rsidRDefault="00963CD2" w:rsidP="000018F1">
      <w:r w:rsidRPr="00963CD2">
        <w:rPr>
          <w:rStyle w:val="HideTWBExt"/>
          <w:noProof w:val="0"/>
        </w:rPr>
        <w:lastRenderedPageBreak/>
        <w:t>&lt;/Amend&gt;</w:t>
      </w:r>
    </w:p>
    <w:p w14:paraId="73049099"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14</w:t>
      </w:r>
      <w:r w:rsidRPr="00963CD2">
        <w:rPr>
          <w:rStyle w:val="HideTWBExt"/>
          <w:b w:val="0"/>
          <w:noProof w:val="0"/>
          <w:szCs w:val="24"/>
        </w:rPr>
        <w:t>&lt;/NumAm&gt;</w:t>
      </w:r>
    </w:p>
    <w:p w14:paraId="112C22E3"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6543281E" w14:textId="77777777" w:rsidR="00963CD2" w:rsidRPr="00963CD2" w:rsidRDefault="00963CD2" w:rsidP="000018F1">
      <w:pPr>
        <w:pStyle w:val="NormalBold"/>
      </w:pPr>
      <w:r w:rsidRPr="00963CD2">
        <w:rPr>
          <w:rStyle w:val="HideTWBExt"/>
          <w:b w:val="0"/>
          <w:noProof w:val="0"/>
          <w:szCs w:val="24"/>
        </w:rPr>
        <w:t>&lt;Article&gt;</w:t>
      </w:r>
      <w:r w:rsidRPr="00963CD2">
        <w:t>Съображение 31</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74F5FFBB" w14:textId="77777777" w:rsidTr="000018F1">
        <w:trPr>
          <w:jc w:val="center"/>
        </w:trPr>
        <w:tc>
          <w:tcPr>
            <w:tcW w:w="9752" w:type="dxa"/>
            <w:gridSpan w:val="2"/>
          </w:tcPr>
          <w:p w14:paraId="5C66F5F1" w14:textId="77777777" w:rsidR="00963CD2" w:rsidRPr="00963CD2" w:rsidRDefault="00963CD2" w:rsidP="000018F1">
            <w:pPr>
              <w:keepNext/>
            </w:pPr>
          </w:p>
        </w:tc>
      </w:tr>
      <w:tr w:rsidR="00963CD2" w:rsidRPr="00963CD2" w14:paraId="76ABE96C" w14:textId="77777777" w:rsidTr="000018F1">
        <w:trPr>
          <w:jc w:val="center"/>
        </w:trPr>
        <w:tc>
          <w:tcPr>
            <w:tcW w:w="4876" w:type="dxa"/>
            <w:hideMark/>
          </w:tcPr>
          <w:p w14:paraId="1C609954"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40E6F0AD" w14:textId="77777777" w:rsidR="00963CD2" w:rsidRPr="00963CD2" w:rsidRDefault="00963CD2" w:rsidP="000018F1">
            <w:pPr>
              <w:pStyle w:val="ColumnHeading"/>
              <w:keepNext/>
            </w:pPr>
            <w:r w:rsidRPr="00963CD2">
              <w:t>Изменение</w:t>
            </w:r>
          </w:p>
        </w:tc>
      </w:tr>
      <w:tr w:rsidR="00963CD2" w:rsidRPr="00963CD2" w14:paraId="4B91F905" w14:textId="77777777" w:rsidTr="000018F1">
        <w:trPr>
          <w:jc w:val="center"/>
        </w:trPr>
        <w:tc>
          <w:tcPr>
            <w:tcW w:w="4876" w:type="dxa"/>
            <w:hideMark/>
          </w:tcPr>
          <w:p w14:paraId="3C26C680" w14:textId="77777777" w:rsidR="00963CD2" w:rsidRPr="00963CD2" w:rsidRDefault="00963CD2" w:rsidP="000018F1">
            <w:pPr>
              <w:pStyle w:val="Normal6"/>
            </w:pPr>
            <w:r w:rsidRPr="00963CD2">
              <w:t>(31)</w:t>
            </w:r>
            <w:r w:rsidRPr="00963CD2">
              <w:tab/>
              <w:t xml:space="preserve">Оценяването на </w:t>
            </w:r>
            <w:r w:rsidRPr="00963CD2">
              <w:rPr>
                <w:b/>
                <w:i/>
              </w:rPr>
              <w:t>докладваните сериозни рискове</w:t>
            </w:r>
            <w:r w:rsidRPr="00963CD2">
              <w:t xml:space="preserve"> за безопасността и на вредите за здравето и околната среда следва да се осъществява на национално равнище, но да се осигурява координация на равнището на Съюза в случаите, когато </w:t>
            </w:r>
            <w:r w:rsidRPr="00963CD2">
              <w:rPr>
                <w:b/>
                <w:i/>
              </w:rPr>
              <w:t>отчетените рискове</w:t>
            </w:r>
            <w:r w:rsidRPr="00963CD2">
              <w:t xml:space="preserve"> или </w:t>
            </w:r>
            <w:r w:rsidRPr="00963CD2">
              <w:rPr>
                <w:b/>
                <w:i/>
              </w:rPr>
              <w:t>вреди могат да</w:t>
            </w:r>
            <w:r w:rsidRPr="00963CD2">
              <w:t xml:space="preserve"> са налице извън територията на една държава членка, с цел съвместно използване на ресурсите и осигуряване на последователност при коригиращите действия, които трябва да бъдат предприети за </w:t>
            </w:r>
            <w:r w:rsidRPr="00963CD2">
              <w:rPr>
                <w:b/>
                <w:i/>
              </w:rPr>
              <w:t>смекчаване</w:t>
            </w:r>
            <w:r w:rsidRPr="00963CD2">
              <w:t xml:space="preserve"> на последствията от идентифицираните рискове и вреди.</w:t>
            </w:r>
          </w:p>
        </w:tc>
        <w:tc>
          <w:tcPr>
            <w:tcW w:w="4876" w:type="dxa"/>
            <w:hideMark/>
          </w:tcPr>
          <w:p w14:paraId="3699F67D" w14:textId="77777777" w:rsidR="00963CD2" w:rsidRPr="00963CD2" w:rsidRDefault="00963CD2" w:rsidP="000018F1">
            <w:pPr>
              <w:pStyle w:val="Normal6"/>
              <w:rPr>
                <w:szCs w:val="24"/>
              </w:rPr>
            </w:pPr>
            <w:r w:rsidRPr="00963CD2">
              <w:t>(31)</w:t>
            </w:r>
            <w:r w:rsidRPr="00963CD2">
              <w:tab/>
              <w:t xml:space="preserve">Оценяването на </w:t>
            </w:r>
            <w:r w:rsidRPr="00963CD2">
              <w:rPr>
                <w:b/>
                <w:i/>
              </w:rPr>
              <w:t>рисковете</w:t>
            </w:r>
            <w:r w:rsidRPr="00963CD2">
              <w:t xml:space="preserve"> за безопасността и на вредите за здравето и околната среда следва да се осъществява на национално равнище, но да се осигурява координация на равнището на Съюза в случаите, когато </w:t>
            </w:r>
            <w:r w:rsidRPr="00963CD2">
              <w:rPr>
                <w:b/>
                <w:i/>
              </w:rPr>
              <w:t>рисковете</w:t>
            </w:r>
            <w:r w:rsidRPr="00963CD2">
              <w:t xml:space="preserve"> или </w:t>
            </w:r>
            <w:r w:rsidRPr="00963CD2">
              <w:rPr>
                <w:b/>
                <w:i/>
              </w:rPr>
              <w:t>вредите</w:t>
            </w:r>
            <w:r w:rsidRPr="00963CD2">
              <w:t xml:space="preserve"> са налице извън територията на една държава членка, с цел съвместно използване на ресурсите и осигуряване на последователност при коригиращите действия, които трябва да бъдат предприети за </w:t>
            </w:r>
            <w:r w:rsidRPr="00963CD2">
              <w:rPr>
                <w:b/>
                <w:i/>
              </w:rPr>
              <w:t>премахване</w:t>
            </w:r>
            <w:r w:rsidRPr="00963CD2">
              <w:t xml:space="preserve"> на последствията от идентифицираните рискове и вреди.</w:t>
            </w:r>
          </w:p>
        </w:tc>
      </w:tr>
    </w:tbl>
    <w:p w14:paraId="3A0B05F7" w14:textId="77777777" w:rsidR="00963CD2" w:rsidRPr="00963CD2" w:rsidRDefault="00963CD2" w:rsidP="000018F1">
      <w:r w:rsidRPr="00963CD2">
        <w:rPr>
          <w:rStyle w:val="HideTWBExt"/>
          <w:noProof w:val="0"/>
        </w:rPr>
        <w:t>&lt;/Amend&gt;</w:t>
      </w:r>
    </w:p>
    <w:p w14:paraId="53F0A3B4"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15</w:t>
      </w:r>
      <w:r w:rsidRPr="00963CD2">
        <w:rPr>
          <w:rStyle w:val="HideTWBExt"/>
          <w:b w:val="0"/>
          <w:noProof w:val="0"/>
          <w:szCs w:val="24"/>
        </w:rPr>
        <w:t>&lt;/NumAm&gt;</w:t>
      </w:r>
    </w:p>
    <w:p w14:paraId="51C51B76"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11BB6D5D" w14:textId="77777777" w:rsidR="00963CD2" w:rsidRPr="00963CD2" w:rsidRDefault="00963CD2" w:rsidP="000018F1">
      <w:pPr>
        <w:pStyle w:val="NormalBold"/>
      </w:pPr>
      <w:r w:rsidRPr="00963CD2">
        <w:rPr>
          <w:rStyle w:val="HideTWBExt"/>
          <w:b w:val="0"/>
          <w:noProof w:val="0"/>
          <w:szCs w:val="24"/>
        </w:rPr>
        <w:t>&lt;Article&gt;</w:t>
      </w:r>
      <w:r w:rsidRPr="00963CD2">
        <w:t>Съображение 37</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08359564" w14:textId="77777777" w:rsidTr="000018F1">
        <w:trPr>
          <w:jc w:val="center"/>
        </w:trPr>
        <w:tc>
          <w:tcPr>
            <w:tcW w:w="9752" w:type="dxa"/>
            <w:gridSpan w:val="2"/>
          </w:tcPr>
          <w:p w14:paraId="5E5F470D" w14:textId="77777777" w:rsidR="00963CD2" w:rsidRPr="00963CD2" w:rsidRDefault="00963CD2" w:rsidP="000018F1">
            <w:pPr>
              <w:keepNext/>
            </w:pPr>
          </w:p>
        </w:tc>
      </w:tr>
      <w:tr w:rsidR="00963CD2" w:rsidRPr="00963CD2" w14:paraId="29AC9B89" w14:textId="77777777" w:rsidTr="000018F1">
        <w:trPr>
          <w:jc w:val="center"/>
        </w:trPr>
        <w:tc>
          <w:tcPr>
            <w:tcW w:w="4876" w:type="dxa"/>
            <w:hideMark/>
          </w:tcPr>
          <w:p w14:paraId="0AB0E4BD"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3F43DE1C" w14:textId="77777777" w:rsidR="00963CD2" w:rsidRPr="00963CD2" w:rsidRDefault="00963CD2" w:rsidP="000018F1">
            <w:pPr>
              <w:pStyle w:val="ColumnHeading"/>
              <w:keepNext/>
            </w:pPr>
            <w:r w:rsidRPr="00963CD2">
              <w:t>Изменение</w:t>
            </w:r>
          </w:p>
        </w:tc>
      </w:tr>
      <w:tr w:rsidR="00963CD2" w:rsidRPr="00963CD2" w14:paraId="10AA10D5" w14:textId="77777777" w:rsidTr="000018F1">
        <w:trPr>
          <w:jc w:val="center"/>
        </w:trPr>
        <w:tc>
          <w:tcPr>
            <w:tcW w:w="4876" w:type="dxa"/>
            <w:hideMark/>
          </w:tcPr>
          <w:p w14:paraId="5DD7958F" w14:textId="77777777" w:rsidR="00963CD2" w:rsidRPr="00963CD2" w:rsidRDefault="00963CD2" w:rsidP="000018F1">
            <w:pPr>
              <w:pStyle w:val="Normal6"/>
            </w:pPr>
            <w:r w:rsidRPr="00963CD2">
              <w:t>(37)</w:t>
            </w:r>
            <w:r w:rsidRPr="00963CD2">
              <w:tab/>
              <w:t xml:space="preserve">Въвеждането в резултат на технологичното развитие на нови методи или техники за диагностика и ремонт на превозни средства, като например достъп от разстояние до информацията в превозните средства и техния софтуер, </w:t>
            </w:r>
            <w:r w:rsidRPr="00963CD2">
              <w:rPr>
                <w:b/>
                <w:i/>
              </w:rPr>
              <w:t xml:space="preserve">не </w:t>
            </w:r>
            <w:r w:rsidRPr="00963CD2">
              <w:t xml:space="preserve">следва да </w:t>
            </w:r>
            <w:r w:rsidRPr="00963CD2">
              <w:rPr>
                <w:b/>
                <w:i/>
              </w:rPr>
              <w:t>пречи на</w:t>
            </w:r>
            <w:r w:rsidRPr="00963CD2">
              <w:t xml:space="preserve"> постигането на целите на настоящия регламент по отношение на достъпа до информация за ремонт и поддръжка за независими оператори.</w:t>
            </w:r>
          </w:p>
        </w:tc>
        <w:tc>
          <w:tcPr>
            <w:tcW w:w="4876" w:type="dxa"/>
            <w:hideMark/>
          </w:tcPr>
          <w:p w14:paraId="32917108" w14:textId="77777777" w:rsidR="00963CD2" w:rsidRPr="00963CD2" w:rsidRDefault="00963CD2" w:rsidP="000018F1">
            <w:pPr>
              <w:pStyle w:val="Normal6"/>
              <w:rPr>
                <w:szCs w:val="24"/>
              </w:rPr>
            </w:pPr>
            <w:r w:rsidRPr="00963CD2">
              <w:t>(37)</w:t>
            </w:r>
            <w:r w:rsidRPr="00963CD2">
              <w:tab/>
              <w:t xml:space="preserve">Въвеждането в резултат на технологичното развитие на нови методи или техники за диагностика и ремонт на превозни средства, като например достъп от разстояние до информацията в превозните средства и техния софтуер, следва да </w:t>
            </w:r>
            <w:r w:rsidRPr="00963CD2">
              <w:rPr>
                <w:b/>
                <w:i/>
              </w:rPr>
              <w:t>укрепи</w:t>
            </w:r>
            <w:r w:rsidRPr="00963CD2">
              <w:t xml:space="preserve"> постигането на целите на настоящия регламент по отношение на достъпа до информация за ремонт и поддръжка за независими оператори.</w:t>
            </w:r>
          </w:p>
        </w:tc>
      </w:tr>
    </w:tbl>
    <w:p w14:paraId="67547572" w14:textId="77777777" w:rsidR="00963CD2" w:rsidRPr="00963CD2" w:rsidRDefault="00963CD2" w:rsidP="000018F1">
      <w:r w:rsidRPr="00963CD2">
        <w:rPr>
          <w:rStyle w:val="HideTWBExt"/>
          <w:noProof w:val="0"/>
        </w:rPr>
        <w:lastRenderedPageBreak/>
        <w:t>&lt;/Amend&gt;</w:t>
      </w:r>
    </w:p>
    <w:p w14:paraId="2E2A8DDA"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16</w:t>
      </w:r>
      <w:r w:rsidRPr="00963CD2">
        <w:rPr>
          <w:rStyle w:val="HideTWBExt"/>
          <w:b w:val="0"/>
          <w:noProof w:val="0"/>
          <w:szCs w:val="24"/>
        </w:rPr>
        <w:t>&lt;/NumAm&gt;</w:t>
      </w:r>
    </w:p>
    <w:p w14:paraId="3190AC34"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162B0FB9" w14:textId="77777777" w:rsidR="00963CD2" w:rsidRPr="00963CD2" w:rsidRDefault="00963CD2" w:rsidP="000018F1">
      <w:pPr>
        <w:pStyle w:val="NormalBold"/>
      </w:pPr>
      <w:r w:rsidRPr="00963CD2">
        <w:rPr>
          <w:rStyle w:val="HideTWBExt"/>
          <w:b w:val="0"/>
          <w:noProof w:val="0"/>
          <w:szCs w:val="24"/>
        </w:rPr>
        <w:t>&lt;Article&gt;</w:t>
      </w:r>
      <w:r w:rsidRPr="00963CD2">
        <w:t>Съображение 40</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5EF06984" w14:textId="77777777" w:rsidTr="000018F1">
        <w:trPr>
          <w:jc w:val="center"/>
        </w:trPr>
        <w:tc>
          <w:tcPr>
            <w:tcW w:w="9752" w:type="dxa"/>
            <w:gridSpan w:val="2"/>
          </w:tcPr>
          <w:p w14:paraId="0D06F4F7" w14:textId="77777777" w:rsidR="00963CD2" w:rsidRPr="00963CD2" w:rsidRDefault="00963CD2" w:rsidP="000018F1">
            <w:pPr>
              <w:keepNext/>
            </w:pPr>
          </w:p>
        </w:tc>
      </w:tr>
      <w:tr w:rsidR="00963CD2" w:rsidRPr="00963CD2" w14:paraId="16BF425E" w14:textId="77777777" w:rsidTr="000018F1">
        <w:trPr>
          <w:jc w:val="center"/>
        </w:trPr>
        <w:tc>
          <w:tcPr>
            <w:tcW w:w="4876" w:type="dxa"/>
            <w:hideMark/>
          </w:tcPr>
          <w:p w14:paraId="480CD939"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2FF64B9B" w14:textId="77777777" w:rsidR="00963CD2" w:rsidRPr="00963CD2" w:rsidRDefault="00963CD2" w:rsidP="000018F1">
            <w:pPr>
              <w:pStyle w:val="ColumnHeading"/>
              <w:keepNext/>
            </w:pPr>
            <w:r w:rsidRPr="00963CD2">
              <w:t>Изменение</w:t>
            </w:r>
          </w:p>
        </w:tc>
      </w:tr>
      <w:tr w:rsidR="00963CD2" w:rsidRPr="00963CD2" w14:paraId="2E6B5DED" w14:textId="77777777" w:rsidTr="000018F1">
        <w:trPr>
          <w:jc w:val="center"/>
        </w:trPr>
        <w:tc>
          <w:tcPr>
            <w:tcW w:w="4876" w:type="dxa"/>
            <w:hideMark/>
          </w:tcPr>
          <w:p w14:paraId="4261C772" w14:textId="77777777" w:rsidR="00963CD2" w:rsidRPr="00963CD2" w:rsidRDefault="00963CD2" w:rsidP="000018F1">
            <w:pPr>
              <w:pStyle w:val="Normal6"/>
            </w:pPr>
            <w:r w:rsidRPr="00963CD2">
              <w:t>(40)</w:t>
            </w:r>
            <w:r w:rsidRPr="00963CD2">
              <w:tab/>
              <w:t xml:space="preserve">Държавите членки следва да установят правила за санкции, приложими за нарушения на настоящия регламент, и да осигурят тяхното прилагане. Тези санкции следва да бъдат ефективни, пропорционални и възпиращи. Държавите членки </w:t>
            </w:r>
            <w:r w:rsidRPr="00963CD2">
              <w:rPr>
                <w:b/>
                <w:i/>
              </w:rPr>
              <w:t>трябва</w:t>
            </w:r>
            <w:r w:rsidRPr="00963CD2">
              <w:t xml:space="preserve"> да докладват за наложените санкции на Комисията ежегодно, </w:t>
            </w:r>
            <w:r w:rsidRPr="00963CD2">
              <w:rPr>
                <w:b/>
                <w:i/>
              </w:rPr>
              <w:t>за</w:t>
            </w:r>
            <w:r w:rsidRPr="00963CD2">
              <w:t xml:space="preserve"> да </w:t>
            </w:r>
            <w:r w:rsidRPr="00963CD2">
              <w:rPr>
                <w:b/>
                <w:i/>
              </w:rPr>
              <w:t>се</w:t>
            </w:r>
            <w:r w:rsidRPr="00963CD2">
              <w:t xml:space="preserve"> държи под наблюдение съгласуваността на прилагането на тези разпоредби.</w:t>
            </w:r>
          </w:p>
        </w:tc>
        <w:tc>
          <w:tcPr>
            <w:tcW w:w="4876" w:type="dxa"/>
            <w:hideMark/>
          </w:tcPr>
          <w:p w14:paraId="3C2D3C34" w14:textId="77777777" w:rsidR="00963CD2" w:rsidRPr="00963CD2" w:rsidRDefault="00963CD2" w:rsidP="000018F1">
            <w:pPr>
              <w:pStyle w:val="Normal6"/>
              <w:rPr>
                <w:szCs w:val="24"/>
              </w:rPr>
            </w:pPr>
            <w:r w:rsidRPr="00963CD2">
              <w:t>(40)</w:t>
            </w:r>
            <w:r w:rsidRPr="00963CD2">
              <w:tab/>
              <w:t xml:space="preserve">Държавите членки следва да установят правила за санкции, приложими за нарушения на настоящия регламент, и </w:t>
            </w:r>
            <w:r w:rsidRPr="00963CD2">
              <w:rPr>
                <w:b/>
                <w:i/>
              </w:rPr>
              <w:t xml:space="preserve">следва </w:t>
            </w:r>
            <w:r w:rsidRPr="00963CD2">
              <w:t xml:space="preserve">да осигурят тяхното прилагане. Тези санкции следва да бъдат ефективни, пропорционални и възпиращи. Държавите членки </w:t>
            </w:r>
            <w:r w:rsidRPr="00963CD2">
              <w:rPr>
                <w:b/>
                <w:i/>
              </w:rPr>
              <w:t>следва</w:t>
            </w:r>
            <w:r w:rsidRPr="00963CD2">
              <w:t xml:space="preserve"> да докладват за наложените санкции на Комисията ежегодно, </w:t>
            </w:r>
            <w:r w:rsidRPr="00963CD2">
              <w:rPr>
                <w:b/>
                <w:i/>
              </w:rPr>
              <w:t>така че</w:t>
            </w:r>
            <w:r w:rsidRPr="00963CD2">
              <w:t xml:space="preserve"> да </w:t>
            </w:r>
            <w:r w:rsidRPr="00963CD2">
              <w:rPr>
                <w:b/>
                <w:i/>
              </w:rPr>
              <w:t>ѝ позволят да</w:t>
            </w:r>
            <w:r w:rsidRPr="00963CD2">
              <w:t xml:space="preserve"> държи под наблюдение съгласуваността на прилагането на тези разпоредби.</w:t>
            </w:r>
          </w:p>
        </w:tc>
      </w:tr>
    </w:tbl>
    <w:p w14:paraId="67FF0810" w14:textId="77777777" w:rsidR="00963CD2" w:rsidRPr="00963CD2" w:rsidRDefault="00963CD2" w:rsidP="000018F1">
      <w:r w:rsidRPr="00963CD2">
        <w:rPr>
          <w:rStyle w:val="HideTWBExt"/>
          <w:noProof w:val="0"/>
        </w:rPr>
        <w:t>&lt;/Amend&gt;</w:t>
      </w:r>
    </w:p>
    <w:p w14:paraId="3DE54C24"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17</w:t>
      </w:r>
      <w:r w:rsidRPr="00963CD2">
        <w:rPr>
          <w:rStyle w:val="HideTWBExt"/>
          <w:b w:val="0"/>
          <w:noProof w:val="0"/>
          <w:szCs w:val="24"/>
        </w:rPr>
        <w:t>&lt;/NumAm&gt;</w:t>
      </w:r>
    </w:p>
    <w:p w14:paraId="20A6E45C"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3D936AC0" w14:textId="77777777" w:rsidR="00963CD2" w:rsidRPr="00963CD2" w:rsidRDefault="00963CD2" w:rsidP="000018F1">
      <w:pPr>
        <w:pStyle w:val="NormalBold"/>
      </w:pPr>
      <w:r w:rsidRPr="00963CD2">
        <w:rPr>
          <w:rStyle w:val="HideTWBExt"/>
          <w:b w:val="0"/>
          <w:noProof w:val="0"/>
          <w:szCs w:val="24"/>
        </w:rPr>
        <w:t>&lt;Article&gt;</w:t>
      </w:r>
      <w:r w:rsidRPr="00963CD2">
        <w:t>Член 1 – параграф 2 а (нов)</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67B793BD" w14:textId="77777777" w:rsidTr="000018F1">
        <w:trPr>
          <w:jc w:val="center"/>
        </w:trPr>
        <w:tc>
          <w:tcPr>
            <w:tcW w:w="9752" w:type="dxa"/>
            <w:gridSpan w:val="2"/>
          </w:tcPr>
          <w:p w14:paraId="5B730C9C" w14:textId="77777777" w:rsidR="00963CD2" w:rsidRPr="00963CD2" w:rsidRDefault="00963CD2" w:rsidP="000018F1">
            <w:pPr>
              <w:keepNext/>
            </w:pPr>
          </w:p>
        </w:tc>
      </w:tr>
      <w:tr w:rsidR="00963CD2" w:rsidRPr="00963CD2" w14:paraId="024AECA9" w14:textId="77777777" w:rsidTr="000018F1">
        <w:trPr>
          <w:jc w:val="center"/>
        </w:trPr>
        <w:tc>
          <w:tcPr>
            <w:tcW w:w="4876" w:type="dxa"/>
            <w:hideMark/>
          </w:tcPr>
          <w:p w14:paraId="08AB960D"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39A822C7" w14:textId="77777777" w:rsidR="00963CD2" w:rsidRPr="00963CD2" w:rsidRDefault="00963CD2" w:rsidP="000018F1">
            <w:pPr>
              <w:pStyle w:val="ColumnHeading"/>
              <w:keepNext/>
            </w:pPr>
            <w:r w:rsidRPr="00963CD2">
              <w:t>Изменение</w:t>
            </w:r>
          </w:p>
        </w:tc>
      </w:tr>
      <w:tr w:rsidR="00963CD2" w:rsidRPr="00963CD2" w14:paraId="431A7C54" w14:textId="77777777" w:rsidTr="000018F1">
        <w:trPr>
          <w:jc w:val="center"/>
        </w:trPr>
        <w:tc>
          <w:tcPr>
            <w:tcW w:w="4876" w:type="dxa"/>
          </w:tcPr>
          <w:p w14:paraId="0F65C3FF" w14:textId="77777777" w:rsidR="00963CD2" w:rsidRPr="00963CD2" w:rsidRDefault="00963CD2" w:rsidP="000018F1">
            <w:pPr>
              <w:pStyle w:val="Normal6"/>
            </w:pPr>
          </w:p>
        </w:tc>
        <w:tc>
          <w:tcPr>
            <w:tcW w:w="4876" w:type="dxa"/>
          </w:tcPr>
          <w:p w14:paraId="4E1CD4BF" w14:textId="77777777" w:rsidR="00963CD2" w:rsidRPr="00963CD2" w:rsidRDefault="00963CD2" w:rsidP="000018F1">
            <w:pPr>
              <w:pStyle w:val="Normal6"/>
              <w:rPr>
                <w:szCs w:val="24"/>
              </w:rPr>
            </w:pPr>
            <w:r w:rsidRPr="00963CD2">
              <w:rPr>
                <w:b/>
                <w:i/>
              </w:rPr>
              <w:t xml:space="preserve">2a. </w:t>
            </w:r>
            <w:r w:rsidRPr="00963CD2">
              <w:tab/>
            </w:r>
            <w:r w:rsidRPr="00963CD2">
              <w:rPr>
                <w:b/>
                <w:i/>
              </w:rPr>
              <w:t>С настоящия регламент също така се създава Европейската агенция за надзор на превозните средства (ЕАНПС, по-нататък „Агенцията“) и се определят нейните правомощия и отговорности.</w:t>
            </w:r>
          </w:p>
        </w:tc>
      </w:tr>
    </w:tbl>
    <w:p w14:paraId="6A206D4B" w14:textId="77777777" w:rsidR="00963CD2" w:rsidRPr="00963CD2" w:rsidRDefault="00963CD2" w:rsidP="000018F1">
      <w:r w:rsidRPr="00963CD2">
        <w:rPr>
          <w:rStyle w:val="HideTWBExt"/>
          <w:noProof w:val="0"/>
        </w:rPr>
        <w:t>&lt;/Amend&gt;</w:t>
      </w:r>
    </w:p>
    <w:p w14:paraId="790DBAB9"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18</w:t>
      </w:r>
      <w:r w:rsidRPr="00963CD2">
        <w:rPr>
          <w:rStyle w:val="HideTWBExt"/>
          <w:b w:val="0"/>
          <w:noProof w:val="0"/>
          <w:szCs w:val="24"/>
        </w:rPr>
        <w:t>&lt;/NumAm&gt;</w:t>
      </w:r>
    </w:p>
    <w:p w14:paraId="1EC13B4D"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760CC89E" w14:textId="77777777" w:rsidR="00963CD2" w:rsidRPr="00963CD2" w:rsidRDefault="00963CD2" w:rsidP="000018F1">
      <w:pPr>
        <w:pStyle w:val="NormalBold"/>
      </w:pPr>
      <w:r w:rsidRPr="00963CD2">
        <w:rPr>
          <w:rStyle w:val="HideTWBExt"/>
          <w:b w:val="0"/>
          <w:noProof w:val="0"/>
          <w:szCs w:val="24"/>
        </w:rPr>
        <w:t>&lt;Article&gt;</w:t>
      </w:r>
      <w:r w:rsidRPr="00963CD2">
        <w:t>Член 2 – параграф 3 – уводна част</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41516135" w14:textId="77777777" w:rsidTr="000018F1">
        <w:trPr>
          <w:jc w:val="center"/>
        </w:trPr>
        <w:tc>
          <w:tcPr>
            <w:tcW w:w="9752" w:type="dxa"/>
            <w:gridSpan w:val="2"/>
          </w:tcPr>
          <w:p w14:paraId="637958D2" w14:textId="77777777" w:rsidR="00963CD2" w:rsidRPr="00963CD2" w:rsidRDefault="00963CD2" w:rsidP="000018F1">
            <w:pPr>
              <w:keepNext/>
            </w:pPr>
          </w:p>
        </w:tc>
      </w:tr>
      <w:tr w:rsidR="00963CD2" w:rsidRPr="00963CD2" w14:paraId="3BB0F4B3" w14:textId="77777777" w:rsidTr="000018F1">
        <w:trPr>
          <w:jc w:val="center"/>
        </w:trPr>
        <w:tc>
          <w:tcPr>
            <w:tcW w:w="4876" w:type="dxa"/>
            <w:hideMark/>
          </w:tcPr>
          <w:p w14:paraId="6A0AFDD3"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42B8841C" w14:textId="77777777" w:rsidR="00963CD2" w:rsidRPr="00963CD2" w:rsidRDefault="00963CD2" w:rsidP="000018F1">
            <w:pPr>
              <w:pStyle w:val="ColumnHeading"/>
              <w:keepNext/>
            </w:pPr>
            <w:r w:rsidRPr="00963CD2">
              <w:t>Изменение</w:t>
            </w:r>
          </w:p>
        </w:tc>
      </w:tr>
      <w:tr w:rsidR="00963CD2" w:rsidRPr="00963CD2" w14:paraId="7D1A450A" w14:textId="77777777" w:rsidTr="000018F1">
        <w:trPr>
          <w:jc w:val="center"/>
        </w:trPr>
        <w:tc>
          <w:tcPr>
            <w:tcW w:w="4876" w:type="dxa"/>
            <w:hideMark/>
          </w:tcPr>
          <w:p w14:paraId="0EA8384B" w14:textId="77777777" w:rsidR="00963CD2" w:rsidRPr="00963CD2" w:rsidRDefault="00963CD2" w:rsidP="000018F1">
            <w:pPr>
              <w:pStyle w:val="Normal6"/>
            </w:pPr>
            <w:r w:rsidRPr="00963CD2">
              <w:t>3.</w:t>
            </w:r>
            <w:r w:rsidRPr="00963CD2">
              <w:tab/>
              <w:t xml:space="preserve">За следните превозни средства и машини производителят може да кандидатства за издаване на одобрение на типа или индивидуално одобрение за </w:t>
            </w:r>
            <w:r w:rsidRPr="00963CD2">
              <w:lastRenderedPageBreak/>
              <w:t xml:space="preserve">превозно средство съгласно настоящия регламент, при условие, че тези превозни средства отговарят на </w:t>
            </w:r>
            <w:r w:rsidRPr="00963CD2">
              <w:rPr>
                <w:b/>
                <w:i/>
              </w:rPr>
              <w:t>основните изисквания</w:t>
            </w:r>
            <w:r w:rsidRPr="00963CD2">
              <w:t xml:space="preserve"> на настоящия регламент:</w:t>
            </w:r>
          </w:p>
        </w:tc>
        <w:tc>
          <w:tcPr>
            <w:tcW w:w="4876" w:type="dxa"/>
            <w:hideMark/>
          </w:tcPr>
          <w:p w14:paraId="668450BD" w14:textId="77777777" w:rsidR="00963CD2" w:rsidRPr="00963CD2" w:rsidRDefault="00963CD2" w:rsidP="000018F1">
            <w:pPr>
              <w:pStyle w:val="Normal6"/>
              <w:rPr>
                <w:szCs w:val="24"/>
              </w:rPr>
            </w:pPr>
            <w:r w:rsidRPr="00963CD2">
              <w:lastRenderedPageBreak/>
              <w:t>3.</w:t>
            </w:r>
            <w:r w:rsidRPr="00963CD2">
              <w:tab/>
              <w:t xml:space="preserve">За следните превозни средства и машини производителят може да кандидатства за издаване на одобрение на типа или индивидуално одобрение за </w:t>
            </w:r>
            <w:r w:rsidRPr="00963CD2">
              <w:lastRenderedPageBreak/>
              <w:t xml:space="preserve">превозно средство съгласно настоящия регламент, при условие, че тези превозни средства отговарят на </w:t>
            </w:r>
            <w:r w:rsidRPr="00963CD2">
              <w:rPr>
                <w:b/>
                <w:i/>
              </w:rPr>
              <w:t>изискванията</w:t>
            </w:r>
            <w:r w:rsidRPr="00963CD2">
              <w:t xml:space="preserve"> на настоящия регламент:</w:t>
            </w:r>
          </w:p>
        </w:tc>
      </w:tr>
    </w:tbl>
    <w:p w14:paraId="73D77D6D" w14:textId="77777777" w:rsidR="00963CD2" w:rsidRPr="00963CD2" w:rsidRDefault="00963CD2" w:rsidP="000018F1">
      <w:r w:rsidRPr="00963CD2">
        <w:rPr>
          <w:rStyle w:val="HideTWBExt"/>
          <w:noProof w:val="0"/>
        </w:rPr>
        <w:lastRenderedPageBreak/>
        <w:t>&lt;/Amend&gt;</w:t>
      </w:r>
    </w:p>
    <w:p w14:paraId="2CF3B4E9"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19</w:t>
      </w:r>
      <w:r w:rsidRPr="00963CD2">
        <w:rPr>
          <w:rStyle w:val="HideTWBExt"/>
          <w:b w:val="0"/>
          <w:noProof w:val="0"/>
          <w:szCs w:val="24"/>
        </w:rPr>
        <w:t>&lt;/NumAm&gt;</w:t>
      </w:r>
    </w:p>
    <w:p w14:paraId="1C70214B"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14B9FB23" w14:textId="77777777" w:rsidR="00963CD2" w:rsidRPr="00963CD2" w:rsidRDefault="00963CD2" w:rsidP="000018F1">
      <w:pPr>
        <w:pStyle w:val="NormalBold"/>
      </w:pPr>
      <w:r w:rsidRPr="00963CD2">
        <w:rPr>
          <w:rStyle w:val="HideTWBExt"/>
          <w:b w:val="0"/>
          <w:noProof w:val="0"/>
          <w:szCs w:val="24"/>
        </w:rPr>
        <w:t>&lt;Article&gt;</w:t>
      </w:r>
      <w:r w:rsidRPr="00963CD2">
        <w:t>Член 3 – параграф 1 – точка 2</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7594D28E" w14:textId="77777777" w:rsidTr="000018F1">
        <w:trPr>
          <w:jc w:val="center"/>
        </w:trPr>
        <w:tc>
          <w:tcPr>
            <w:tcW w:w="9752" w:type="dxa"/>
            <w:gridSpan w:val="2"/>
          </w:tcPr>
          <w:p w14:paraId="3DE42CBB" w14:textId="77777777" w:rsidR="00963CD2" w:rsidRPr="00963CD2" w:rsidRDefault="00963CD2" w:rsidP="000018F1">
            <w:pPr>
              <w:keepNext/>
            </w:pPr>
          </w:p>
        </w:tc>
      </w:tr>
      <w:tr w:rsidR="00963CD2" w:rsidRPr="00963CD2" w14:paraId="44528D66" w14:textId="77777777" w:rsidTr="000018F1">
        <w:trPr>
          <w:jc w:val="center"/>
        </w:trPr>
        <w:tc>
          <w:tcPr>
            <w:tcW w:w="4876" w:type="dxa"/>
            <w:hideMark/>
          </w:tcPr>
          <w:p w14:paraId="695E7C82"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68DB68DB" w14:textId="77777777" w:rsidR="00963CD2" w:rsidRPr="00963CD2" w:rsidRDefault="00963CD2" w:rsidP="000018F1">
            <w:pPr>
              <w:pStyle w:val="ColumnHeading"/>
              <w:keepNext/>
            </w:pPr>
            <w:r w:rsidRPr="00963CD2">
              <w:t>Изменение</w:t>
            </w:r>
          </w:p>
        </w:tc>
      </w:tr>
      <w:tr w:rsidR="00963CD2" w:rsidRPr="00963CD2" w14:paraId="7373E2F3" w14:textId="77777777" w:rsidTr="000018F1">
        <w:trPr>
          <w:jc w:val="center"/>
        </w:trPr>
        <w:tc>
          <w:tcPr>
            <w:tcW w:w="4876" w:type="dxa"/>
            <w:hideMark/>
          </w:tcPr>
          <w:p w14:paraId="2E0754DA" w14:textId="77777777" w:rsidR="00963CD2" w:rsidRPr="00963CD2" w:rsidRDefault="00963CD2" w:rsidP="000018F1">
            <w:pPr>
              <w:pStyle w:val="Normal6"/>
            </w:pPr>
            <w:r w:rsidRPr="00963CD2">
              <w:t>(2)</w:t>
            </w:r>
            <w:r w:rsidRPr="00963CD2">
              <w:tab/>
              <w:t>„надзор на пазара“ означава извършени дейности и предприети мерки от органите за надзор на пазара, с цел да се гарантира, че предоставяните на пазара превозни средства, системи, компоненти или отделни технически възли, както и части и оборудване съответстват на изискванията, определени в съответното законодателство на Съюза, и не представляват опасност за здравето, безопасността или за други аспекти на защитата на обществения интерес;</w:t>
            </w:r>
          </w:p>
        </w:tc>
        <w:tc>
          <w:tcPr>
            <w:tcW w:w="4876" w:type="dxa"/>
            <w:hideMark/>
          </w:tcPr>
          <w:p w14:paraId="6A4EFE05" w14:textId="77777777" w:rsidR="00963CD2" w:rsidRPr="00963CD2" w:rsidRDefault="00963CD2" w:rsidP="000018F1">
            <w:pPr>
              <w:pStyle w:val="Normal6"/>
              <w:rPr>
                <w:szCs w:val="24"/>
              </w:rPr>
            </w:pPr>
            <w:r w:rsidRPr="00963CD2">
              <w:t>(2)</w:t>
            </w:r>
            <w:r w:rsidRPr="00963CD2">
              <w:tab/>
              <w:t>„надзор на пазара“ означава извършени дейности и предприети мерки от органите за надзор на пазара, с цел да се гарантира, че предоставяните на пазара превозни средства, системи, компоненти или отделни технически възли, както и части и оборудване съответстват на изискванията, определени в съответното законодателство на Съюза, и не представляват опасност за здравето, безопасността</w:t>
            </w:r>
            <w:r w:rsidRPr="00963CD2">
              <w:rPr>
                <w:b/>
                <w:i/>
              </w:rPr>
              <w:t>, околната среда</w:t>
            </w:r>
            <w:r w:rsidRPr="00963CD2">
              <w:t xml:space="preserve"> или за други аспекти на защитата на обществения интерес</w:t>
            </w:r>
            <w:r w:rsidRPr="00963CD2">
              <w:rPr>
                <w:b/>
                <w:i/>
              </w:rPr>
              <w:t>, включително правата на потребителите</w:t>
            </w:r>
            <w:r w:rsidRPr="00963CD2">
              <w:t>;</w:t>
            </w:r>
          </w:p>
        </w:tc>
      </w:tr>
    </w:tbl>
    <w:p w14:paraId="3FD67C03" w14:textId="77777777" w:rsidR="00963CD2" w:rsidRPr="00963CD2" w:rsidRDefault="00963CD2" w:rsidP="000018F1">
      <w:r w:rsidRPr="00963CD2">
        <w:rPr>
          <w:rStyle w:val="HideTWBExt"/>
          <w:noProof w:val="0"/>
        </w:rPr>
        <w:t>&lt;/Amend&gt;</w:t>
      </w:r>
    </w:p>
    <w:p w14:paraId="2260631F"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20</w:t>
      </w:r>
      <w:r w:rsidRPr="00963CD2">
        <w:rPr>
          <w:rStyle w:val="HideTWBExt"/>
          <w:b w:val="0"/>
          <w:noProof w:val="0"/>
          <w:szCs w:val="24"/>
        </w:rPr>
        <w:t>&lt;/NumAm&gt;</w:t>
      </w:r>
    </w:p>
    <w:p w14:paraId="66C7628B"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0A1C56E0" w14:textId="77777777" w:rsidR="00963CD2" w:rsidRPr="00963CD2" w:rsidRDefault="00963CD2" w:rsidP="000018F1">
      <w:pPr>
        <w:pStyle w:val="NormalBold"/>
      </w:pPr>
      <w:r w:rsidRPr="00963CD2">
        <w:rPr>
          <w:rStyle w:val="HideTWBExt"/>
          <w:b w:val="0"/>
          <w:noProof w:val="0"/>
          <w:szCs w:val="24"/>
        </w:rPr>
        <w:t>&lt;Article&gt;</w:t>
      </w:r>
      <w:r w:rsidRPr="00963CD2">
        <w:t>Член 3 – параграф 1 – точка 8 а (нова)</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5EF7152F" w14:textId="77777777" w:rsidTr="000018F1">
        <w:trPr>
          <w:jc w:val="center"/>
        </w:trPr>
        <w:tc>
          <w:tcPr>
            <w:tcW w:w="9752" w:type="dxa"/>
            <w:gridSpan w:val="2"/>
          </w:tcPr>
          <w:p w14:paraId="7C3D83D2" w14:textId="77777777" w:rsidR="00963CD2" w:rsidRPr="00963CD2" w:rsidRDefault="00963CD2" w:rsidP="000018F1">
            <w:pPr>
              <w:keepNext/>
            </w:pPr>
          </w:p>
        </w:tc>
      </w:tr>
      <w:tr w:rsidR="00963CD2" w:rsidRPr="00963CD2" w14:paraId="4AE3325D" w14:textId="77777777" w:rsidTr="000018F1">
        <w:trPr>
          <w:jc w:val="center"/>
        </w:trPr>
        <w:tc>
          <w:tcPr>
            <w:tcW w:w="4876" w:type="dxa"/>
            <w:hideMark/>
          </w:tcPr>
          <w:p w14:paraId="47F49CB1"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0E2C0C5E" w14:textId="77777777" w:rsidR="00963CD2" w:rsidRPr="00963CD2" w:rsidRDefault="00963CD2" w:rsidP="000018F1">
            <w:pPr>
              <w:pStyle w:val="ColumnHeading"/>
              <w:keepNext/>
            </w:pPr>
            <w:r w:rsidRPr="00963CD2">
              <w:t>Изменение</w:t>
            </w:r>
          </w:p>
        </w:tc>
      </w:tr>
      <w:tr w:rsidR="00963CD2" w:rsidRPr="00963CD2" w14:paraId="758F3A31" w14:textId="77777777" w:rsidTr="000018F1">
        <w:trPr>
          <w:jc w:val="center"/>
        </w:trPr>
        <w:tc>
          <w:tcPr>
            <w:tcW w:w="4876" w:type="dxa"/>
          </w:tcPr>
          <w:p w14:paraId="090FE6D1" w14:textId="77777777" w:rsidR="00963CD2" w:rsidRPr="00963CD2" w:rsidRDefault="00963CD2" w:rsidP="000018F1">
            <w:pPr>
              <w:pStyle w:val="Normal6"/>
            </w:pPr>
          </w:p>
        </w:tc>
        <w:tc>
          <w:tcPr>
            <w:tcW w:w="4876" w:type="dxa"/>
          </w:tcPr>
          <w:p w14:paraId="421688E9" w14:textId="77777777" w:rsidR="00963CD2" w:rsidRPr="00963CD2" w:rsidRDefault="00963CD2" w:rsidP="000018F1">
            <w:pPr>
              <w:pStyle w:val="Normal6"/>
              <w:rPr>
                <w:szCs w:val="24"/>
              </w:rPr>
            </w:pPr>
            <w:r w:rsidRPr="00963CD2">
              <w:rPr>
                <w:b/>
                <w:i/>
              </w:rPr>
              <w:t>(8a)</w:t>
            </w:r>
            <w:r w:rsidRPr="00963CD2">
              <w:tab/>
            </w:r>
            <w:r w:rsidRPr="00963CD2">
              <w:rPr>
                <w:b/>
                <w:i/>
              </w:rPr>
              <w:t xml:space="preserve">„измервателно-коригиращо устройство“ е всяко устройство, което реагира на температурата, скоростта на превозното средство, честотата на въртене на двигателя, предавката от предавателната кутия, разреждането в колектора или всеки друг параметър, с цел да активира, модулира, забави или дезактивира работата на която и да е част от системата за контрол на </w:t>
            </w:r>
            <w:r w:rsidRPr="00963CD2">
              <w:rPr>
                <w:b/>
                <w:i/>
              </w:rPr>
              <w:lastRenderedPageBreak/>
              <w:t>емисиите, намаляваща ефективността на системата за контрол на емисиите при всички работни условия на околната среда или двигателя, които са нормално присъщи за територията на Съюза и които се срещат или в хода на нормалната експлоатация на превозното средство, или извън процедурите за изпитване за целите на одобряване на типа;</w:t>
            </w:r>
          </w:p>
        </w:tc>
      </w:tr>
    </w:tbl>
    <w:p w14:paraId="12B86B0E" w14:textId="77777777" w:rsidR="00963CD2" w:rsidRPr="00963CD2" w:rsidRDefault="00963CD2" w:rsidP="000018F1">
      <w:r w:rsidRPr="00963CD2">
        <w:rPr>
          <w:rStyle w:val="HideTWBExt"/>
          <w:noProof w:val="0"/>
        </w:rPr>
        <w:lastRenderedPageBreak/>
        <w:t>&lt;/Amend&gt;</w:t>
      </w:r>
    </w:p>
    <w:p w14:paraId="47EFB84D"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21</w:t>
      </w:r>
      <w:r w:rsidRPr="00963CD2">
        <w:rPr>
          <w:rStyle w:val="HideTWBExt"/>
          <w:b w:val="0"/>
          <w:noProof w:val="0"/>
          <w:szCs w:val="24"/>
        </w:rPr>
        <w:t>&lt;/NumAm&gt;</w:t>
      </w:r>
    </w:p>
    <w:p w14:paraId="527E2F00"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4DDDE259" w14:textId="77777777" w:rsidR="00963CD2" w:rsidRPr="00963CD2" w:rsidRDefault="00963CD2" w:rsidP="000018F1">
      <w:pPr>
        <w:pStyle w:val="NormalBold"/>
      </w:pPr>
      <w:r w:rsidRPr="00963CD2">
        <w:rPr>
          <w:rStyle w:val="HideTWBExt"/>
          <w:b w:val="0"/>
          <w:noProof w:val="0"/>
          <w:szCs w:val="24"/>
        </w:rPr>
        <w:t>&lt;Article&gt;</w:t>
      </w:r>
      <w:r w:rsidRPr="00963CD2">
        <w:t>Член 3 – параграф 1 – точка 8 б (нова)</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69D553FD" w14:textId="77777777" w:rsidTr="000018F1">
        <w:trPr>
          <w:jc w:val="center"/>
        </w:trPr>
        <w:tc>
          <w:tcPr>
            <w:tcW w:w="9752" w:type="dxa"/>
            <w:gridSpan w:val="2"/>
          </w:tcPr>
          <w:p w14:paraId="544157E2" w14:textId="77777777" w:rsidR="00963CD2" w:rsidRPr="00963CD2" w:rsidRDefault="00963CD2" w:rsidP="000018F1">
            <w:pPr>
              <w:keepNext/>
            </w:pPr>
          </w:p>
        </w:tc>
      </w:tr>
      <w:tr w:rsidR="00963CD2" w:rsidRPr="00963CD2" w14:paraId="66F38525" w14:textId="77777777" w:rsidTr="000018F1">
        <w:trPr>
          <w:jc w:val="center"/>
        </w:trPr>
        <w:tc>
          <w:tcPr>
            <w:tcW w:w="4876" w:type="dxa"/>
            <w:hideMark/>
          </w:tcPr>
          <w:p w14:paraId="3803F76A"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0B376392" w14:textId="77777777" w:rsidR="00963CD2" w:rsidRPr="00963CD2" w:rsidRDefault="00963CD2" w:rsidP="000018F1">
            <w:pPr>
              <w:pStyle w:val="ColumnHeading"/>
              <w:keepNext/>
            </w:pPr>
            <w:r w:rsidRPr="00963CD2">
              <w:t>Изменение</w:t>
            </w:r>
          </w:p>
        </w:tc>
      </w:tr>
      <w:tr w:rsidR="00963CD2" w:rsidRPr="00963CD2" w14:paraId="336373F2" w14:textId="77777777" w:rsidTr="000018F1">
        <w:trPr>
          <w:jc w:val="center"/>
        </w:trPr>
        <w:tc>
          <w:tcPr>
            <w:tcW w:w="4876" w:type="dxa"/>
          </w:tcPr>
          <w:p w14:paraId="2747C39F" w14:textId="77777777" w:rsidR="00963CD2" w:rsidRPr="00963CD2" w:rsidRDefault="00963CD2" w:rsidP="000018F1">
            <w:pPr>
              <w:pStyle w:val="Normal6"/>
            </w:pPr>
          </w:p>
        </w:tc>
        <w:tc>
          <w:tcPr>
            <w:tcW w:w="4876" w:type="dxa"/>
          </w:tcPr>
          <w:p w14:paraId="072862D0" w14:textId="77777777" w:rsidR="00963CD2" w:rsidRPr="00963CD2" w:rsidRDefault="00963CD2" w:rsidP="000018F1">
            <w:pPr>
              <w:pStyle w:val="Normal6"/>
              <w:rPr>
                <w:szCs w:val="24"/>
              </w:rPr>
            </w:pPr>
            <w:r w:rsidRPr="00963CD2">
              <w:rPr>
                <w:b/>
                <w:i/>
              </w:rPr>
              <w:t>(8б)</w:t>
            </w:r>
            <w:r w:rsidRPr="00963CD2">
              <w:tab/>
            </w:r>
            <w:r w:rsidRPr="00963CD2">
              <w:rPr>
                <w:b/>
                <w:i/>
              </w:rPr>
              <w:t>„основна технология за контрол на емисиите“ - „BES“ означава технология за контрол на емисии, която действа в целия работен диапазон на честота на въртене и натоварване на двигателя освен ако не е задействана спомагателна стратегия за контрол на емисиите;</w:t>
            </w:r>
          </w:p>
        </w:tc>
      </w:tr>
    </w:tbl>
    <w:p w14:paraId="0963CF1A" w14:textId="77777777" w:rsidR="00963CD2" w:rsidRPr="00963CD2" w:rsidRDefault="00963CD2" w:rsidP="000018F1">
      <w:r w:rsidRPr="00963CD2">
        <w:rPr>
          <w:rStyle w:val="HideTWBExt"/>
          <w:noProof w:val="0"/>
        </w:rPr>
        <w:t>&lt;/Amend&gt;</w:t>
      </w:r>
    </w:p>
    <w:p w14:paraId="550CD729"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22</w:t>
      </w:r>
      <w:r w:rsidRPr="00963CD2">
        <w:rPr>
          <w:rStyle w:val="HideTWBExt"/>
          <w:b w:val="0"/>
          <w:noProof w:val="0"/>
          <w:szCs w:val="24"/>
        </w:rPr>
        <w:t>&lt;/NumAm&gt;</w:t>
      </w:r>
    </w:p>
    <w:p w14:paraId="68A71B01"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6DC3F0C5" w14:textId="77777777" w:rsidR="00963CD2" w:rsidRPr="00963CD2" w:rsidRDefault="00963CD2" w:rsidP="000018F1">
      <w:pPr>
        <w:pStyle w:val="NormalBold"/>
      </w:pPr>
      <w:r w:rsidRPr="00963CD2">
        <w:rPr>
          <w:rStyle w:val="HideTWBExt"/>
          <w:b w:val="0"/>
          <w:noProof w:val="0"/>
          <w:szCs w:val="24"/>
        </w:rPr>
        <w:t>&lt;Article&gt;</w:t>
      </w:r>
      <w:r w:rsidRPr="00963CD2">
        <w:t>Член 3 – параграф 1 – точка 8 в (нова)</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2B90EFDF" w14:textId="77777777" w:rsidTr="000018F1">
        <w:trPr>
          <w:jc w:val="center"/>
        </w:trPr>
        <w:tc>
          <w:tcPr>
            <w:tcW w:w="9752" w:type="dxa"/>
            <w:gridSpan w:val="2"/>
          </w:tcPr>
          <w:p w14:paraId="10F895A1" w14:textId="77777777" w:rsidR="00963CD2" w:rsidRPr="00963CD2" w:rsidRDefault="00963CD2" w:rsidP="000018F1">
            <w:pPr>
              <w:keepNext/>
            </w:pPr>
          </w:p>
        </w:tc>
      </w:tr>
      <w:tr w:rsidR="00963CD2" w:rsidRPr="00963CD2" w14:paraId="0AB2AEB7" w14:textId="77777777" w:rsidTr="000018F1">
        <w:trPr>
          <w:jc w:val="center"/>
        </w:trPr>
        <w:tc>
          <w:tcPr>
            <w:tcW w:w="4876" w:type="dxa"/>
            <w:hideMark/>
          </w:tcPr>
          <w:p w14:paraId="724F0232"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5C141D3E" w14:textId="77777777" w:rsidR="00963CD2" w:rsidRPr="00963CD2" w:rsidRDefault="00963CD2" w:rsidP="000018F1">
            <w:pPr>
              <w:pStyle w:val="ColumnHeading"/>
              <w:keepNext/>
            </w:pPr>
            <w:r w:rsidRPr="00963CD2">
              <w:t>Изменение</w:t>
            </w:r>
          </w:p>
        </w:tc>
      </w:tr>
      <w:tr w:rsidR="00963CD2" w:rsidRPr="00963CD2" w14:paraId="1E1FEA12" w14:textId="77777777" w:rsidTr="000018F1">
        <w:trPr>
          <w:jc w:val="center"/>
        </w:trPr>
        <w:tc>
          <w:tcPr>
            <w:tcW w:w="4876" w:type="dxa"/>
          </w:tcPr>
          <w:p w14:paraId="03E55822" w14:textId="77777777" w:rsidR="00963CD2" w:rsidRPr="00963CD2" w:rsidRDefault="00963CD2" w:rsidP="000018F1">
            <w:pPr>
              <w:pStyle w:val="Normal6"/>
            </w:pPr>
          </w:p>
        </w:tc>
        <w:tc>
          <w:tcPr>
            <w:tcW w:w="4876" w:type="dxa"/>
          </w:tcPr>
          <w:p w14:paraId="1072C5EE" w14:textId="77777777" w:rsidR="00963CD2" w:rsidRPr="00963CD2" w:rsidRDefault="00963CD2" w:rsidP="000018F1">
            <w:pPr>
              <w:pStyle w:val="Normal6"/>
              <w:rPr>
                <w:szCs w:val="24"/>
              </w:rPr>
            </w:pPr>
            <w:r w:rsidRPr="00963CD2">
              <w:rPr>
                <w:b/>
                <w:i/>
              </w:rPr>
              <w:t>(8в)</w:t>
            </w:r>
            <w:r w:rsidRPr="00963CD2">
              <w:tab/>
            </w:r>
            <w:r w:rsidRPr="00963CD2">
              <w:rPr>
                <w:b/>
                <w:i/>
              </w:rPr>
              <w:t xml:space="preserve">„спомагателна технология за контрол на емисиите“ - „AES“ означава технология за контрол на емисии, която влиза в действие или променя основната технология за контрол на емисиите за специфична цел или цели и в отговор на специфична комбинация от околни и/или работни условия и която остава в действие само докато тези </w:t>
            </w:r>
            <w:r w:rsidRPr="00963CD2">
              <w:rPr>
                <w:b/>
                <w:i/>
              </w:rPr>
              <w:lastRenderedPageBreak/>
              <w:t>условия съществуват;</w:t>
            </w:r>
          </w:p>
        </w:tc>
      </w:tr>
    </w:tbl>
    <w:p w14:paraId="49636744" w14:textId="77777777" w:rsidR="00963CD2" w:rsidRPr="00963CD2" w:rsidRDefault="00963CD2" w:rsidP="000018F1">
      <w:r w:rsidRPr="00963CD2">
        <w:rPr>
          <w:rStyle w:val="HideTWBExt"/>
          <w:noProof w:val="0"/>
        </w:rPr>
        <w:lastRenderedPageBreak/>
        <w:t>&lt;/Amend&gt;</w:t>
      </w:r>
    </w:p>
    <w:p w14:paraId="057D746C"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23</w:t>
      </w:r>
      <w:r w:rsidRPr="00963CD2">
        <w:rPr>
          <w:rStyle w:val="HideTWBExt"/>
          <w:b w:val="0"/>
          <w:noProof w:val="0"/>
          <w:szCs w:val="24"/>
        </w:rPr>
        <w:t>&lt;/NumAm&gt;</w:t>
      </w:r>
    </w:p>
    <w:p w14:paraId="38E8091C" w14:textId="77777777" w:rsidR="00963CD2" w:rsidRPr="00963CD2" w:rsidRDefault="00963CD2" w:rsidP="000018F1">
      <w:pPr>
        <w:pStyle w:val="NormalBold12b"/>
        <w:keepNext/>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38B241A7" w14:textId="77777777" w:rsidR="00963CD2" w:rsidRPr="00963CD2" w:rsidRDefault="00963CD2" w:rsidP="000018F1">
      <w:pPr>
        <w:pStyle w:val="NormalBold"/>
      </w:pPr>
      <w:r w:rsidRPr="00963CD2">
        <w:rPr>
          <w:rStyle w:val="HideTWBExt"/>
          <w:b w:val="0"/>
          <w:noProof w:val="0"/>
          <w:szCs w:val="24"/>
        </w:rPr>
        <w:t>&lt;Article&gt;</w:t>
      </w:r>
      <w:r w:rsidRPr="00963CD2">
        <w:t>Член 3 – параграф 1 – точка 43</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317F93A5" w14:textId="77777777" w:rsidTr="000018F1">
        <w:trPr>
          <w:jc w:val="center"/>
        </w:trPr>
        <w:tc>
          <w:tcPr>
            <w:tcW w:w="9752" w:type="dxa"/>
            <w:gridSpan w:val="2"/>
          </w:tcPr>
          <w:p w14:paraId="298D6C46" w14:textId="77777777" w:rsidR="00963CD2" w:rsidRPr="00963CD2" w:rsidRDefault="00963CD2" w:rsidP="000018F1">
            <w:pPr>
              <w:keepNext/>
            </w:pPr>
          </w:p>
        </w:tc>
      </w:tr>
      <w:tr w:rsidR="00963CD2" w:rsidRPr="00963CD2" w14:paraId="271594F7" w14:textId="77777777" w:rsidTr="000018F1">
        <w:trPr>
          <w:jc w:val="center"/>
        </w:trPr>
        <w:tc>
          <w:tcPr>
            <w:tcW w:w="4876" w:type="dxa"/>
            <w:hideMark/>
          </w:tcPr>
          <w:p w14:paraId="064FEF18"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43943081" w14:textId="77777777" w:rsidR="00963CD2" w:rsidRPr="00963CD2" w:rsidRDefault="00963CD2" w:rsidP="000018F1">
            <w:pPr>
              <w:pStyle w:val="ColumnHeading"/>
              <w:keepNext/>
            </w:pPr>
            <w:r w:rsidRPr="00963CD2">
              <w:t>Изменение</w:t>
            </w:r>
          </w:p>
        </w:tc>
      </w:tr>
      <w:tr w:rsidR="00963CD2" w:rsidRPr="00963CD2" w14:paraId="0F313AC3" w14:textId="77777777" w:rsidTr="000018F1">
        <w:trPr>
          <w:jc w:val="center"/>
        </w:trPr>
        <w:tc>
          <w:tcPr>
            <w:tcW w:w="4876" w:type="dxa"/>
            <w:hideMark/>
          </w:tcPr>
          <w:p w14:paraId="020081E1" w14:textId="77777777" w:rsidR="00963CD2" w:rsidRPr="00963CD2" w:rsidRDefault="00963CD2" w:rsidP="000018F1">
            <w:pPr>
              <w:pStyle w:val="Normal6"/>
            </w:pPr>
            <w:r w:rsidRPr="00963CD2">
              <w:t>(43)</w:t>
            </w:r>
            <w:r w:rsidRPr="00963CD2">
              <w:tab/>
              <w:t xml:space="preserve">„излизащо от серийно производство превозно средство“ означава превозно средство, което е част от наличния автомобилен парк и което, поради влизането в сила на нови технически изисквания, по отношение на които не е бил одобрен неговият тип, не може или вече не може да </w:t>
            </w:r>
            <w:r w:rsidRPr="00963CD2">
              <w:rPr>
                <w:b/>
                <w:i/>
              </w:rPr>
              <w:t>бъдат</w:t>
            </w:r>
            <w:r w:rsidRPr="00963CD2">
              <w:t xml:space="preserve"> предоставяно на пазара, регистрирано или пускано в употреба;</w:t>
            </w:r>
          </w:p>
        </w:tc>
        <w:tc>
          <w:tcPr>
            <w:tcW w:w="4876" w:type="dxa"/>
            <w:hideMark/>
          </w:tcPr>
          <w:p w14:paraId="6883466A" w14:textId="77777777" w:rsidR="00963CD2" w:rsidRPr="00963CD2" w:rsidRDefault="00963CD2" w:rsidP="000018F1">
            <w:pPr>
              <w:pStyle w:val="Normal6"/>
              <w:rPr>
                <w:szCs w:val="24"/>
              </w:rPr>
            </w:pPr>
            <w:r w:rsidRPr="00963CD2">
              <w:t>(43)</w:t>
            </w:r>
            <w:r w:rsidRPr="00963CD2">
              <w:tab/>
              <w:t xml:space="preserve">„излизащо от серийно производство превозно средство“ означава превозно средство, което е част от наличния автомобилен парк </w:t>
            </w:r>
            <w:r w:rsidRPr="00963CD2">
              <w:rPr>
                <w:b/>
                <w:i/>
              </w:rPr>
              <w:t xml:space="preserve">или което следва да бъде комплектувано </w:t>
            </w:r>
            <w:r w:rsidRPr="00963CD2">
              <w:t xml:space="preserve">и което, поради влизането в сила на нови технически изисквания, по отношение на които не е бил одобрен неговият тип, не може или вече не може да </w:t>
            </w:r>
            <w:r w:rsidRPr="00963CD2">
              <w:rPr>
                <w:b/>
                <w:i/>
              </w:rPr>
              <w:t>бъде</w:t>
            </w:r>
            <w:r w:rsidRPr="00963CD2">
              <w:t xml:space="preserve"> предоставяно на пазара, регистрирано или пускано в употреба;</w:t>
            </w:r>
          </w:p>
        </w:tc>
      </w:tr>
    </w:tbl>
    <w:p w14:paraId="6EA804AF" w14:textId="77777777" w:rsidR="00963CD2" w:rsidRPr="00963CD2" w:rsidRDefault="00963CD2" w:rsidP="000018F1">
      <w:pPr>
        <w:pStyle w:val="JustificationTitle"/>
      </w:pPr>
      <w:r w:rsidRPr="00963CD2">
        <w:rPr>
          <w:rStyle w:val="HideTWBExt"/>
          <w:i w:val="0"/>
          <w:noProof w:val="0"/>
          <w:szCs w:val="24"/>
        </w:rPr>
        <w:t>&lt;TitreJust&gt;</w:t>
      </w:r>
      <w:r w:rsidRPr="00963CD2">
        <w:t>Обосновка</w:t>
      </w:r>
      <w:r w:rsidRPr="00963CD2">
        <w:rPr>
          <w:rStyle w:val="HideTWBExt"/>
          <w:i w:val="0"/>
          <w:noProof w:val="0"/>
          <w:szCs w:val="24"/>
        </w:rPr>
        <w:t>&lt;/TitreJust&gt;</w:t>
      </w:r>
    </w:p>
    <w:p w14:paraId="3EC8901B" w14:textId="77777777" w:rsidR="00963CD2" w:rsidRPr="00963CD2" w:rsidRDefault="00963CD2" w:rsidP="000018F1">
      <w:pPr>
        <w:pStyle w:val="Normal12Italic"/>
      </w:pPr>
      <w:r w:rsidRPr="00963CD2">
        <w:t>Превозните средства могат да бъдат произвеждани на множество етапи, които следва да се вземат предвид при определението за излизащи от серийно производство превозни средства.</w:t>
      </w:r>
    </w:p>
    <w:p w14:paraId="2F4D3041" w14:textId="77777777" w:rsidR="00963CD2" w:rsidRPr="00963CD2" w:rsidRDefault="00963CD2" w:rsidP="000018F1">
      <w:r w:rsidRPr="00963CD2">
        <w:rPr>
          <w:rStyle w:val="HideTWBExt"/>
          <w:noProof w:val="0"/>
        </w:rPr>
        <w:t>&lt;/Amend&gt;</w:t>
      </w:r>
    </w:p>
    <w:p w14:paraId="3F40FC4A"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24</w:t>
      </w:r>
      <w:r w:rsidRPr="00963CD2">
        <w:rPr>
          <w:rStyle w:val="HideTWBExt"/>
          <w:b w:val="0"/>
          <w:noProof w:val="0"/>
          <w:szCs w:val="24"/>
        </w:rPr>
        <w:t>&lt;/NumAm&gt;</w:t>
      </w:r>
    </w:p>
    <w:p w14:paraId="3B1B7215"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26F4693F" w14:textId="77777777" w:rsidR="00963CD2" w:rsidRPr="00963CD2" w:rsidRDefault="00963CD2" w:rsidP="000018F1">
      <w:pPr>
        <w:pStyle w:val="NormalBold"/>
      </w:pPr>
      <w:r w:rsidRPr="00963CD2">
        <w:rPr>
          <w:rStyle w:val="HideTWBExt"/>
          <w:b w:val="0"/>
          <w:noProof w:val="0"/>
          <w:szCs w:val="24"/>
        </w:rPr>
        <w:t>&lt;Article&gt;</w:t>
      </w:r>
      <w:r w:rsidRPr="00963CD2">
        <w:t>Член 3 – параграф 1 – точка 44 а (нова)</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B4DB66C" w14:textId="77777777" w:rsidTr="000018F1">
        <w:trPr>
          <w:jc w:val="center"/>
        </w:trPr>
        <w:tc>
          <w:tcPr>
            <w:tcW w:w="9752" w:type="dxa"/>
            <w:gridSpan w:val="2"/>
          </w:tcPr>
          <w:p w14:paraId="097652A8" w14:textId="77777777" w:rsidR="00963CD2" w:rsidRPr="00963CD2" w:rsidRDefault="00963CD2" w:rsidP="000018F1">
            <w:pPr>
              <w:keepNext/>
            </w:pPr>
          </w:p>
        </w:tc>
      </w:tr>
      <w:tr w:rsidR="00963CD2" w:rsidRPr="00963CD2" w14:paraId="3972F061" w14:textId="77777777" w:rsidTr="000018F1">
        <w:trPr>
          <w:jc w:val="center"/>
        </w:trPr>
        <w:tc>
          <w:tcPr>
            <w:tcW w:w="4876" w:type="dxa"/>
            <w:hideMark/>
          </w:tcPr>
          <w:p w14:paraId="0F5C1A57"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5B6B2B8F" w14:textId="77777777" w:rsidR="00963CD2" w:rsidRPr="00963CD2" w:rsidRDefault="00963CD2" w:rsidP="000018F1">
            <w:pPr>
              <w:pStyle w:val="ColumnHeading"/>
              <w:keepNext/>
            </w:pPr>
            <w:r w:rsidRPr="00963CD2">
              <w:t>Изменение</w:t>
            </w:r>
          </w:p>
        </w:tc>
      </w:tr>
      <w:tr w:rsidR="00963CD2" w:rsidRPr="00963CD2" w14:paraId="105FA781" w14:textId="77777777" w:rsidTr="000018F1">
        <w:trPr>
          <w:jc w:val="center"/>
        </w:trPr>
        <w:tc>
          <w:tcPr>
            <w:tcW w:w="4876" w:type="dxa"/>
          </w:tcPr>
          <w:p w14:paraId="097C9481" w14:textId="77777777" w:rsidR="00963CD2" w:rsidRPr="00963CD2" w:rsidRDefault="00963CD2" w:rsidP="000018F1">
            <w:pPr>
              <w:pStyle w:val="Normal6"/>
            </w:pPr>
          </w:p>
        </w:tc>
        <w:tc>
          <w:tcPr>
            <w:tcW w:w="4876" w:type="dxa"/>
            <w:hideMark/>
          </w:tcPr>
          <w:p w14:paraId="0B59D57C" w14:textId="77777777" w:rsidR="00963CD2" w:rsidRPr="00963CD2" w:rsidRDefault="00963CD2" w:rsidP="000018F1">
            <w:pPr>
              <w:pStyle w:val="Normal6"/>
              <w:rPr>
                <w:szCs w:val="24"/>
              </w:rPr>
            </w:pPr>
            <w:r w:rsidRPr="00963CD2">
              <w:rPr>
                <w:b/>
                <w:i/>
              </w:rPr>
              <w:t>(44a)</w:t>
            </w:r>
            <w:r w:rsidRPr="00963CD2">
              <w:tab/>
            </w:r>
            <w:r w:rsidRPr="00963CD2">
              <w:rPr>
                <w:b/>
                <w:i/>
              </w:rPr>
              <w:t xml:space="preserve">„дистанционно отчитане“ означава сканиране и измерване на равнищата на замърсители в изпускателната уредба на превозно средство, докато то е в движение, с помощта на снабдени с датчици уреди, разположени край пътя, за целите на събирането на данни относно характеристиките, които се изискват във връзка с контрола на средните емисии на автомобилния парк при движение и идентифицирането на изключително </w:t>
            </w:r>
            <w:r w:rsidRPr="00963CD2">
              <w:rPr>
                <w:b/>
                <w:i/>
              </w:rPr>
              <w:lastRenderedPageBreak/>
              <w:t>големи замърсители;</w:t>
            </w:r>
          </w:p>
        </w:tc>
      </w:tr>
    </w:tbl>
    <w:p w14:paraId="40A9AED8" w14:textId="77777777" w:rsidR="00963CD2" w:rsidRPr="00963CD2" w:rsidRDefault="00963CD2" w:rsidP="000018F1">
      <w:r w:rsidRPr="00963CD2">
        <w:rPr>
          <w:rStyle w:val="HideTWBExt"/>
          <w:noProof w:val="0"/>
        </w:rPr>
        <w:lastRenderedPageBreak/>
        <w:t>&lt;/Amend&gt;</w:t>
      </w:r>
    </w:p>
    <w:p w14:paraId="48A56A09"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25</w:t>
      </w:r>
      <w:r w:rsidRPr="00963CD2">
        <w:rPr>
          <w:rStyle w:val="HideTWBExt"/>
          <w:b w:val="0"/>
          <w:noProof w:val="0"/>
          <w:szCs w:val="24"/>
        </w:rPr>
        <w:t>&lt;/NumAm&gt;</w:t>
      </w:r>
    </w:p>
    <w:p w14:paraId="0CE1C5BF"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4C6BE822" w14:textId="77777777" w:rsidR="00963CD2" w:rsidRPr="00963CD2" w:rsidRDefault="00963CD2" w:rsidP="000018F1">
      <w:pPr>
        <w:pStyle w:val="NormalBold"/>
      </w:pPr>
      <w:r w:rsidRPr="00963CD2">
        <w:rPr>
          <w:rStyle w:val="HideTWBExt"/>
          <w:b w:val="0"/>
          <w:noProof w:val="0"/>
          <w:szCs w:val="24"/>
        </w:rPr>
        <w:t>&lt;Article&gt;</w:t>
      </w:r>
      <w:r w:rsidRPr="00963CD2">
        <w:t>Член 5 – параграф 2</w:t>
      </w:r>
      <w:r w:rsidRPr="00963CD2">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5E553229" w14:textId="77777777" w:rsidTr="000018F1">
        <w:trPr>
          <w:jc w:val="center"/>
        </w:trPr>
        <w:tc>
          <w:tcPr>
            <w:tcW w:w="9752" w:type="dxa"/>
            <w:gridSpan w:val="2"/>
          </w:tcPr>
          <w:p w14:paraId="62B53F95" w14:textId="77777777" w:rsidR="00963CD2" w:rsidRPr="00963CD2" w:rsidRDefault="00963CD2" w:rsidP="000018F1">
            <w:pPr>
              <w:keepNext/>
            </w:pPr>
          </w:p>
        </w:tc>
      </w:tr>
      <w:tr w:rsidR="00963CD2" w:rsidRPr="00963CD2" w14:paraId="748F1A44" w14:textId="77777777" w:rsidTr="000018F1">
        <w:trPr>
          <w:jc w:val="center"/>
        </w:trPr>
        <w:tc>
          <w:tcPr>
            <w:tcW w:w="4876" w:type="dxa"/>
            <w:hideMark/>
          </w:tcPr>
          <w:p w14:paraId="0572327A"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09073529" w14:textId="77777777" w:rsidR="00963CD2" w:rsidRPr="00963CD2" w:rsidRDefault="00963CD2" w:rsidP="000018F1">
            <w:pPr>
              <w:pStyle w:val="ColumnHeading"/>
              <w:keepNext/>
            </w:pPr>
            <w:r w:rsidRPr="00963CD2">
              <w:t>Изменение</w:t>
            </w:r>
          </w:p>
        </w:tc>
      </w:tr>
      <w:tr w:rsidR="00963CD2" w:rsidRPr="00963CD2" w14:paraId="6DB174A1" w14:textId="77777777" w:rsidTr="000018F1">
        <w:trPr>
          <w:jc w:val="center"/>
        </w:trPr>
        <w:tc>
          <w:tcPr>
            <w:tcW w:w="4876" w:type="dxa"/>
          </w:tcPr>
          <w:p w14:paraId="30EFA1A2" w14:textId="77777777" w:rsidR="00963CD2" w:rsidRPr="00963CD2" w:rsidRDefault="00963CD2" w:rsidP="000018F1">
            <w:pPr>
              <w:pStyle w:val="Normal6"/>
            </w:pPr>
            <w:r w:rsidRPr="00963CD2">
              <w:t>2.</w:t>
            </w:r>
            <w:r w:rsidRPr="00963CD2">
              <w:tab/>
              <w:t>На Комисията се предоставят правомощия да приема делегирани актове в съответствие с член 88, за да изменя приложение IV с цел да бъдат отчетени техническите и регулаторните промени чрез въвеждане и актуализиране на препратки към регулаторни актове, съдържащи изисквания, на които превозните средства, системите, компонентите и отделните технически възли трябва да отговарят.</w:t>
            </w:r>
          </w:p>
        </w:tc>
        <w:tc>
          <w:tcPr>
            <w:tcW w:w="4876" w:type="dxa"/>
            <w:hideMark/>
          </w:tcPr>
          <w:p w14:paraId="7418924C" w14:textId="77777777" w:rsidR="00963CD2" w:rsidRPr="00963CD2" w:rsidRDefault="00963CD2" w:rsidP="000018F1">
            <w:pPr>
              <w:pStyle w:val="Normal6"/>
              <w:rPr>
                <w:szCs w:val="24"/>
              </w:rPr>
            </w:pPr>
            <w:r w:rsidRPr="00963CD2">
              <w:t>2.</w:t>
            </w:r>
            <w:r w:rsidRPr="00963CD2">
              <w:tab/>
              <w:t>На Комисията се предоставят правомощия да приема делегирани актове в съответствие с член 88 за изменение на приложение IV с цел да бъдат отчетени техническите и регулаторните промени чрез въвеждане и актуализиране на препратки към регулаторни актове, съдържащи изисквания, на които превозните средства, системите, компонентите и отделните технически възли трябва да отговарят.</w:t>
            </w:r>
          </w:p>
        </w:tc>
      </w:tr>
      <w:tr w:rsidR="00963CD2" w:rsidRPr="00963CD2" w14:paraId="638F16C4" w14:textId="77777777" w:rsidTr="000018F1">
        <w:trPr>
          <w:jc w:val="center"/>
        </w:trPr>
        <w:tc>
          <w:tcPr>
            <w:tcW w:w="4876" w:type="dxa"/>
          </w:tcPr>
          <w:p w14:paraId="4BD42A9D" w14:textId="77777777" w:rsidR="00963CD2" w:rsidRPr="00963CD2" w:rsidRDefault="00963CD2" w:rsidP="000018F1">
            <w:pPr>
              <w:pStyle w:val="Normal6"/>
            </w:pPr>
          </w:p>
        </w:tc>
        <w:tc>
          <w:tcPr>
            <w:tcW w:w="4876" w:type="dxa"/>
          </w:tcPr>
          <w:p w14:paraId="2573B90E" w14:textId="77777777" w:rsidR="00963CD2" w:rsidRPr="00963CD2" w:rsidRDefault="00963CD2" w:rsidP="000018F1">
            <w:pPr>
              <w:pStyle w:val="Normal6"/>
              <w:rPr>
                <w:b/>
                <w:i/>
              </w:rPr>
            </w:pPr>
            <w:r w:rsidRPr="00963CD2">
              <w:rPr>
                <w:b/>
                <w:i/>
              </w:rPr>
              <w:t>Производителите, които искат да получат ЕС одобрение на типа за превозно средство, използващо базова технология за контрол на емисиите, спомагателна технология за контрол на емисиите или измервателно-коригиращо устройство, съгласно определението в настоящия регламент или в Регламент 2016/646/ЕС, предоставят на органа по одобряването на типа цялата информация, включително техническа обосновка, която може да е разумно необходима на органа по одобряването на типа, за да определи дали BES или AES е измерващо-коригиращо устройство, и дали е приложима дерогация от забраната за използване на измерващи-коригиращи устройства по член 5, параграф 2 от Регламент (ЕО) № 715/2007.</w:t>
            </w:r>
          </w:p>
        </w:tc>
      </w:tr>
      <w:tr w:rsidR="00963CD2" w:rsidRPr="00963CD2" w14:paraId="303D6CCC" w14:textId="77777777" w:rsidTr="000018F1">
        <w:trPr>
          <w:jc w:val="center"/>
        </w:trPr>
        <w:tc>
          <w:tcPr>
            <w:tcW w:w="4876" w:type="dxa"/>
          </w:tcPr>
          <w:p w14:paraId="03693E64" w14:textId="77777777" w:rsidR="00963CD2" w:rsidRPr="00963CD2" w:rsidRDefault="00963CD2" w:rsidP="000018F1">
            <w:pPr>
              <w:pStyle w:val="Normal6"/>
            </w:pPr>
          </w:p>
        </w:tc>
        <w:tc>
          <w:tcPr>
            <w:tcW w:w="4876" w:type="dxa"/>
          </w:tcPr>
          <w:p w14:paraId="778B25FE" w14:textId="77777777" w:rsidR="00963CD2" w:rsidRPr="00963CD2" w:rsidRDefault="00963CD2" w:rsidP="000018F1">
            <w:pPr>
              <w:pStyle w:val="Normal6"/>
              <w:rPr>
                <w:b/>
                <w:i/>
              </w:rPr>
            </w:pPr>
            <w:r w:rsidRPr="00963CD2">
              <w:rPr>
                <w:b/>
                <w:i/>
              </w:rPr>
              <w:t xml:space="preserve">Производителите декларират писмено пред органа по одобряването на типа, че е предоставена цялата информация относно BES, AES или </w:t>
            </w:r>
            <w:r w:rsidRPr="00963CD2">
              <w:rPr>
                <w:b/>
                <w:i/>
              </w:rPr>
              <w:lastRenderedPageBreak/>
              <w:t>измерващо-коригиращо устройство и че типът превозно средство, за който е предоставено одобрение на типа, не е оборудван със забранено измерващо-коригиращо устройство в съответствие с настоящия член и с Регламент (ЕО) № 692/2008.</w:t>
            </w:r>
          </w:p>
        </w:tc>
      </w:tr>
      <w:tr w:rsidR="00963CD2" w:rsidRPr="00963CD2" w14:paraId="241604EA" w14:textId="77777777" w:rsidTr="000018F1">
        <w:trPr>
          <w:jc w:val="center"/>
        </w:trPr>
        <w:tc>
          <w:tcPr>
            <w:tcW w:w="4876" w:type="dxa"/>
          </w:tcPr>
          <w:p w14:paraId="3F839AC3" w14:textId="77777777" w:rsidR="00963CD2" w:rsidRPr="00963CD2" w:rsidRDefault="00963CD2" w:rsidP="000018F1">
            <w:pPr>
              <w:pStyle w:val="Normal6"/>
            </w:pPr>
          </w:p>
        </w:tc>
        <w:tc>
          <w:tcPr>
            <w:tcW w:w="4876" w:type="dxa"/>
          </w:tcPr>
          <w:p w14:paraId="36D4FDB6" w14:textId="77777777" w:rsidR="00963CD2" w:rsidRPr="00963CD2" w:rsidRDefault="00963CD2" w:rsidP="000018F1">
            <w:pPr>
              <w:pStyle w:val="Normal6"/>
              <w:rPr>
                <w:b/>
                <w:i/>
              </w:rPr>
            </w:pPr>
            <w:r w:rsidRPr="00963CD2">
              <w:rPr>
                <w:b/>
                <w:i/>
              </w:rPr>
              <w:t>Органът по одобряването на типа не предоставя одобрение на типа за ЕС, докато не приключи своята оценка и не установи, че типът превозно средство, за който е предоставено одобрение на типа, не е оборудван със забранено измервателно-коригиращо устройство в съответствие с настоящия член и с Регламент (ЕО) № 692/2008.</w:t>
            </w:r>
          </w:p>
        </w:tc>
      </w:tr>
      <w:tr w:rsidR="00963CD2" w:rsidRPr="00963CD2" w14:paraId="6D70E582" w14:textId="77777777" w:rsidTr="000018F1">
        <w:trPr>
          <w:jc w:val="center"/>
        </w:trPr>
        <w:tc>
          <w:tcPr>
            <w:tcW w:w="4876" w:type="dxa"/>
          </w:tcPr>
          <w:p w14:paraId="7BC737A8" w14:textId="77777777" w:rsidR="00963CD2" w:rsidRPr="00963CD2" w:rsidRDefault="00963CD2" w:rsidP="000018F1">
            <w:pPr>
              <w:pStyle w:val="Normal6"/>
            </w:pPr>
          </w:p>
        </w:tc>
        <w:tc>
          <w:tcPr>
            <w:tcW w:w="4876" w:type="dxa"/>
          </w:tcPr>
          <w:p w14:paraId="24AF2025" w14:textId="77777777" w:rsidR="00963CD2" w:rsidRPr="00963CD2" w:rsidRDefault="00963CD2" w:rsidP="000018F1">
            <w:pPr>
              <w:pStyle w:val="Normal6"/>
              <w:rPr>
                <w:b/>
                <w:i/>
              </w:rPr>
            </w:pPr>
            <w:r w:rsidRPr="00963CD2">
              <w:rPr>
                <w:b/>
                <w:i/>
              </w:rPr>
              <w:t>За целите на тяхната оценка и за удостоверяване на съответствието или несъответствието с изискванията на настоящия член, органът по одобряването на типа, органът за надзор на пазара или Агенцията могат да извършат допълнително изненадващо изпитване, чиито параметри са различни от тези на изпитванията, посочени в настоящия регламент. Параметрите на посоченото допълнително изненадващо изпитване се определят винаги само от органа по одобряването на типа, органа за надзор на пазара или Агенцията и остават строго поверителни и неизвестни на производителя до окончателното публикуване на резултатите от изпитването.</w:t>
            </w:r>
          </w:p>
        </w:tc>
      </w:tr>
    </w:tbl>
    <w:p w14:paraId="1F21A3AA" w14:textId="77777777" w:rsidR="00963CD2" w:rsidRPr="00963CD2" w:rsidRDefault="00963CD2" w:rsidP="000018F1">
      <w:r w:rsidRPr="00963CD2">
        <w:rPr>
          <w:rStyle w:val="HideTWBExt"/>
          <w:noProof w:val="0"/>
        </w:rPr>
        <w:t>&lt;/Amend&gt;</w:t>
      </w:r>
    </w:p>
    <w:p w14:paraId="689078E9"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26</w:t>
      </w:r>
      <w:r w:rsidRPr="00963CD2">
        <w:rPr>
          <w:rStyle w:val="HideTWBExt"/>
          <w:b w:val="0"/>
          <w:noProof w:val="0"/>
          <w:szCs w:val="24"/>
        </w:rPr>
        <w:t>&lt;/NumAm&gt;</w:t>
      </w:r>
    </w:p>
    <w:p w14:paraId="097B7FC7"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61E1B5CE" w14:textId="77777777" w:rsidR="00963CD2" w:rsidRPr="00963CD2" w:rsidRDefault="00963CD2" w:rsidP="000018F1">
      <w:pPr>
        <w:pStyle w:val="NormalBold"/>
      </w:pPr>
      <w:r w:rsidRPr="00963CD2">
        <w:rPr>
          <w:rStyle w:val="HideTWBExt"/>
          <w:b w:val="0"/>
          <w:noProof w:val="0"/>
          <w:szCs w:val="24"/>
        </w:rPr>
        <w:t>&lt;Article&gt;</w:t>
      </w:r>
      <w:r w:rsidRPr="00963CD2">
        <w:t>Член 6 – параграф 4</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01727987" w14:textId="77777777" w:rsidTr="000018F1">
        <w:trPr>
          <w:jc w:val="center"/>
        </w:trPr>
        <w:tc>
          <w:tcPr>
            <w:tcW w:w="9752" w:type="dxa"/>
            <w:gridSpan w:val="2"/>
          </w:tcPr>
          <w:p w14:paraId="2B0888BD" w14:textId="77777777" w:rsidR="00963CD2" w:rsidRPr="00963CD2" w:rsidRDefault="00963CD2" w:rsidP="000018F1">
            <w:pPr>
              <w:keepNext/>
            </w:pPr>
          </w:p>
        </w:tc>
      </w:tr>
      <w:tr w:rsidR="00963CD2" w:rsidRPr="00963CD2" w14:paraId="239D649C" w14:textId="77777777" w:rsidTr="000018F1">
        <w:trPr>
          <w:jc w:val="center"/>
        </w:trPr>
        <w:tc>
          <w:tcPr>
            <w:tcW w:w="4876" w:type="dxa"/>
            <w:hideMark/>
          </w:tcPr>
          <w:p w14:paraId="1FACF2BB"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48E8BCBC" w14:textId="77777777" w:rsidR="00963CD2" w:rsidRPr="00963CD2" w:rsidRDefault="00963CD2" w:rsidP="000018F1">
            <w:pPr>
              <w:pStyle w:val="ColumnHeading"/>
              <w:keepNext/>
            </w:pPr>
            <w:r w:rsidRPr="00963CD2">
              <w:t>Изменение</w:t>
            </w:r>
          </w:p>
        </w:tc>
      </w:tr>
      <w:tr w:rsidR="00963CD2" w:rsidRPr="00963CD2" w14:paraId="7D1C3351" w14:textId="77777777" w:rsidTr="000018F1">
        <w:trPr>
          <w:jc w:val="center"/>
        </w:trPr>
        <w:tc>
          <w:tcPr>
            <w:tcW w:w="4876" w:type="dxa"/>
          </w:tcPr>
          <w:p w14:paraId="68296A78" w14:textId="77777777" w:rsidR="00963CD2" w:rsidRPr="00963CD2" w:rsidRDefault="00963CD2" w:rsidP="000018F1">
            <w:pPr>
              <w:pStyle w:val="Normal6"/>
            </w:pPr>
            <w:r w:rsidRPr="00963CD2">
              <w:t xml:space="preserve">4. </w:t>
            </w:r>
            <w:r w:rsidRPr="00963CD2">
              <w:tab/>
              <w:t xml:space="preserve">Държавите членки организират и </w:t>
            </w:r>
            <w:r w:rsidRPr="00963CD2">
              <w:lastRenderedPageBreak/>
              <w:t>извършват дейности по надзор на пазара и контрол на превозни средства, системи, компоненти или отделни технически възли, които се въвеждат на пазара в съответствие с глава III от Регламент (ЕО) № 765/2008.</w:t>
            </w:r>
          </w:p>
        </w:tc>
        <w:tc>
          <w:tcPr>
            <w:tcW w:w="4876" w:type="dxa"/>
            <w:hideMark/>
          </w:tcPr>
          <w:p w14:paraId="17E66778" w14:textId="77777777" w:rsidR="00963CD2" w:rsidRPr="00963CD2" w:rsidRDefault="00963CD2" w:rsidP="000018F1">
            <w:pPr>
              <w:pStyle w:val="Normal6"/>
              <w:rPr>
                <w:szCs w:val="24"/>
              </w:rPr>
            </w:pPr>
            <w:r w:rsidRPr="00963CD2">
              <w:lastRenderedPageBreak/>
              <w:t xml:space="preserve">4. </w:t>
            </w:r>
            <w:r w:rsidRPr="00963CD2">
              <w:tab/>
              <w:t xml:space="preserve">Държавите членки организират и </w:t>
            </w:r>
            <w:r w:rsidRPr="00963CD2">
              <w:lastRenderedPageBreak/>
              <w:t xml:space="preserve">извършват дейности по надзор на пазара и контрол на превозни средства, системи, компоненти или отделни технически възли, които се въвеждат на пазара в съответствие с глава III от Регламент (ЕО) № 765/2008. </w:t>
            </w:r>
            <w:r w:rsidRPr="00963CD2">
              <w:rPr>
                <w:b/>
                <w:i/>
              </w:rPr>
              <w:t>Държавите членки може да решат да предприемат съвместни действия по надзор на пазара за целите, посочени в член 8 от настоящия регламент.</w:t>
            </w:r>
          </w:p>
        </w:tc>
      </w:tr>
    </w:tbl>
    <w:p w14:paraId="3DE9AAA1" w14:textId="77777777" w:rsidR="00963CD2" w:rsidRPr="00963CD2" w:rsidRDefault="00963CD2" w:rsidP="000018F1">
      <w:r w:rsidRPr="00963CD2">
        <w:rPr>
          <w:rStyle w:val="HideTWBExt"/>
          <w:noProof w:val="0"/>
        </w:rPr>
        <w:lastRenderedPageBreak/>
        <w:t>&lt;/Amend&gt;</w:t>
      </w:r>
    </w:p>
    <w:p w14:paraId="4843B43C"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27</w:t>
      </w:r>
      <w:r w:rsidRPr="00963CD2">
        <w:rPr>
          <w:rStyle w:val="HideTWBExt"/>
          <w:b w:val="0"/>
          <w:noProof w:val="0"/>
          <w:szCs w:val="24"/>
        </w:rPr>
        <w:t>&lt;/NumAm&gt;</w:t>
      </w:r>
    </w:p>
    <w:p w14:paraId="68664227"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3604C2A3" w14:textId="77777777" w:rsidR="00963CD2" w:rsidRPr="00963CD2" w:rsidRDefault="00963CD2" w:rsidP="000018F1">
      <w:pPr>
        <w:pStyle w:val="NormalBold"/>
      </w:pPr>
      <w:r w:rsidRPr="00963CD2">
        <w:rPr>
          <w:rStyle w:val="HideTWBExt"/>
          <w:b w:val="0"/>
          <w:noProof w:val="0"/>
          <w:szCs w:val="24"/>
        </w:rPr>
        <w:t>&lt;Article&gt;</w:t>
      </w:r>
      <w:r w:rsidRPr="00963CD2">
        <w:t>Член 6 – параграф 5</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290BFF6D" w14:textId="77777777" w:rsidTr="000018F1">
        <w:trPr>
          <w:jc w:val="center"/>
        </w:trPr>
        <w:tc>
          <w:tcPr>
            <w:tcW w:w="9752" w:type="dxa"/>
            <w:gridSpan w:val="2"/>
          </w:tcPr>
          <w:p w14:paraId="6FABB357" w14:textId="77777777" w:rsidR="00963CD2" w:rsidRPr="00963CD2" w:rsidRDefault="00963CD2" w:rsidP="000018F1">
            <w:pPr>
              <w:keepNext/>
            </w:pPr>
          </w:p>
        </w:tc>
      </w:tr>
      <w:tr w:rsidR="00963CD2" w:rsidRPr="00963CD2" w14:paraId="1046027F" w14:textId="77777777" w:rsidTr="000018F1">
        <w:trPr>
          <w:jc w:val="center"/>
        </w:trPr>
        <w:tc>
          <w:tcPr>
            <w:tcW w:w="4876" w:type="dxa"/>
            <w:hideMark/>
          </w:tcPr>
          <w:p w14:paraId="4C52C4F3"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1E5A7BA4" w14:textId="77777777" w:rsidR="00963CD2" w:rsidRPr="00963CD2" w:rsidRDefault="00963CD2" w:rsidP="000018F1">
            <w:pPr>
              <w:pStyle w:val="ColumnHeading"/>
              <w:keepNext/>
            </w:pPr>
            <w:r w:rsidRPr="00963CD2">
              <w:t>Изменение</w:t>
            </w:r>
          </w:p>
        </w:tc>
      </w:tr>
      <w:tr w:rsidR="00963CD2" w:rsidRPr="00963CD2" w14:paraId="68CBFB88" w14:textId="77777777" w:rsidTr="000018F1">
        <w:trPr>
          <w:jc w:val="center"/>
        </w:trPr>
        <w:tc>
          <w:tcPr>
            <w:tcW w:w="4876" w:type="dxa"/>
          </w:tcPr>
          <w:p w14:paraId="68DA734A" w14:textId="77777777" w:rsidR="00963CD2" w:rsidRPr="00963CD2" w:rsidRDefault="00963CD2" w:rsidP="000018F1">
            <w:pPr>
              <w:pStyle w:val="Normal6"/>
            </w:pPr>
            <w:r w:rsidRPr="00963CD2">
              <w:t>5.</w:t>
            </w:r>
            <w:r w:rsidRPr="00963CD2">
              <w:tab/>
              <w:t xml:space="preserve">Държавите членки предприемат необходимите мерки, за да гарантират, че органите за надзор на пазара </w:t>
            </w:r>
            <w:r w:rsidRPr="00963CD2">
              <w:rPr>
                <w:b/>
                <w:i/>
              </w:rPr>
              <w:t>имат правомощия</w:t>
            </w:r>
            <w:r w:rsidRPr="00963CD2">
              <w:t xml:space="preserve"> да влизат в помещенията на стопанските субекти, когато сметнат това за необходимо и оправдано, и да конфискуват необходимите образци от превозните средства, системите, компонентите и отделните технически възли за целите на изпитванията за съответствие.</w:t>
            </w:r>
          </w:p>
        </w:tc>
        <w:tc>
          <w:tcPr>
            <w:tcW w:w="4876" w:type="dxa"/>
            <w:hideMark/>
          </w:tcPr>
          <w:p w14:paraId="1F85BDB8" w14:textId="77777777" w:rsidR="00963CD2" w:rsidRPr="00963CD2" w:rsidRDefault="00963CD2" w:rsidP="000018F1">
            <w:pPr>
              <w:pStyle w:val="Normal6"/>
            </w:pPr>
            <w:r w:rsidRPr="00963CD2">
              <w:t>5.</w:t>
            </w:r>
            <w:r w:rsidRPr="00963CD2">
              <w:tab/>
              <w:t xml:space="preserve">Държавите членки предприемат необходимите мерки, за да гарантират, че органите за надзор на пазара </w:t>
            </w:r>
            <w:r w:rsidRPr="00963CD2">
              <w:rPr>
                <w:b/>
                <w:i/>
              </w:rPr>
              <w:t>са в състояние</w:t>
            </w:r>
            <w:r w:rsidRPr="00963CD2">
              <w:t xml:space="preserve"> да влизат</w:t>
            </w:r>
            <w:r w:rsidRPr="00963CD2">
              <w:rPr>
                <w:b/>
                <w:i/>
              </w:rPr>
              <w:t xml:space="preserve"> без предизвестие</w:t>
            </w:r>
            <w:r w:rsidRPr="00963CD2">
              <w:t xml:space="preserve"> в помещенията на стопанските субекти, когато сметнат това за необходимо и оправдано, и да конфискуват необходимите образци от превозните средства, системите, компонентите и отделните технически възли за целите на изпитванията за съответствие. </w:t>
            </w:r>
            <w:r w:rsidRPr="00963CD2">
              <w:rPr>
                <w:b/>
                <w:i/>
              </w:rPr>
              <w:t>Собственикът на превозното средство се компенсира за разходите, свързани с посочените изпитвания.</w:t>
            </w:r>
          </w:p>
        </w:tc>
      </w:tr>
    </w:tbl>
    <w:p w14:paraId="747D7961" w14:textId="77777777" w:rsidR="00963CD2" w:rsidRPr="00963CD2" w:rsidRDefault="00963CD2" w:rsidP="000018F1">
      <w:r w:rsidRPr="00963CD2">
        <w:rPr>
          <w:rStyle w:val="HideTWBExt"/>
          <w:noProof w:val="0"/>
        </w:rPr>
        <w:t>&lt;/Amend&gt;</w:t>
      </w:r>
    </w:p>
    <w:p w14:paraId="0CA66A70"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28</w:t>
      </w:r>
      <w:r w:rsidRPr="00963CD2">
        <w:rPr>
          <w:rStyle w:val="HideTWBExt"/>
          <w:b w:val="0"/>
          <w:noProof w:val="0"/>
          <w:szCs w:val="24"/>
        </w:rPr>
        <w:t>&lt;/NumAm&gt;</w:t>
      </w:r>
    </w:p>
    <w:p w14:paraId="674E0940"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37C5CFCA" w14:textId="77777777" w:rsidR="00963CD2" w:rsidRPr="00963CD2" w:rsidRDefault="00963CD2" w:rsidP="000018F1">
      <w:pPr>
        <w:pStyle w:val="NormalBold"/>
      </w:pPr>
      <w:r w:rsidRPr="00963CD2">
        <w:rPr>
          <w:rStyle w:val="HideTWBExt"/>
          <w:b w:val="0"/>
          <w:noProof w:val="0"/>
          <w:szCs w:val="24"/>
        </w:rPr>
        <w:t>&lt;Article&gt;</w:t>
      </w:r>
      <w:r w:rsidRPr="00963CD2">
        <w:t>Член 6 – параграф 6</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2600606F" w14:textId="77777777" w:rsidTr="000018F1">
        <w:trPr>
          <w:jc w:val="center"/>
        </w:trPr>
        <w:tc>
          <w:tcPr>
            <w:tcW w:w="9752" w:type="dxa"/>
            <w:gridSpan w:val="2"/>
          </w:tcPr>
          <w:p w14:paraId="3AC155AB" w14:textId="77777777" w:rsidR="00963CD2" w:rsidRPr="00963CD2" w:rsidRDefault="00963CD2" w:rsidP="000018F1">
            <w:pPr>
              <w:keepNext/>
            </w:pPr>
          </w:p>
        </w:tc>
      </w:tr>
      <w:tr w:rsidR="00963CD2" w:rsidRPr="00963CD2" w14:paraId="4CC4115B" w14:textId="77777777" w:rsidTr="000018F1">
        <w:trPr>
          <w:jc w:val="center"/>
        </w:trPr>
        <w:tc>
          <w:tcPr>
            <w:tcW w:w="4876" w:type="dxa"/>
            <w:hideMark/>
          </w:tcPr>
          <w:p w14:paraId="77803798"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0CE1C80B" w14:textId="77777777" w:rsidR="00963CD2" w:rsidRPr="00963CD2" w:rsidRDefault="00963CD2" w:rsidP="000018F1">
            <w:pPr>
              <w:pStyle w:val="ColumnHeading"/>
              <w:keepNext/>
            </w:pPr>
            <w:r w:rsidRPr="00963CD2">
              <w:t>Изменение</w:t>
            </w:r>
          </w:p>
        </w:tc>
      </w:tr>
      <w:tr w:rsidR="00963CD2" w:rsidRPr="00963CD2" w14:paraId="151535F4" w14:textId="77777777" w:rsidTr="000018F1">
        <w:trPr>
          <w:jc w:val="center"/>
        </w:trPr>
        <w:tc>
          <w:tcPr>
            <w:tcW w:w="4876" w:type="dxa"/>
          </w:tcPr>
          <w:p w14:paraId="18DAB537" w14:textId="77777777" w:rsidR="00963CD2" w:rsidRPr="00963CD2" w:rsidRDefault="00963CD2" w:rsidP="000018F1">
            <w:pPr>
              <w:pStyle w:val="Normal6"/>
            </w:pPr>
            <w:r w:rsidRPr="00963CD2">
              <w:t>6.</w:t>
            </w:r>
            <w:r w:rsidRPr="00963CD2">
              <w:tab/>
              <w:t xml:space="preserve">Държавите членки периодично правят преглед и оценка на изпълнението на своите дейности по надзора. Тези прегледи и оценки се извършват най-малко веднъж на </w:t>
            </w:r>
            <w:r w:rsidRPr="00963CD2">
              <w:rPr>
                <w:b/>
                <w:i/>
              </w:rPr>
              <w:t>четири</w:t>
            </w:r>
            <w:r w:rsidRPr="00963CD2">
              <w:t xml:space="preserve"> години и резултатите от тях се съобщават на останалите държави </w:t>
            </w:r>
            <w:r w:rsidRPr="00963CD2">
              <w:lastRenderedPageBreak/>
              <w:t xml:space="preserve">членки и </w:t>
            </w:r>
            <w:r w:rsidRPr="00963CD2">
              <w:rPr>
                <w:b/>
                <w:i/>
              </w:rPr>
              <w:t>Комисията</w:t>
            </w:r>
            <w:r w:rsidRPr="00963CD2">
              <w:t xml:space="preserve">. Съответните държави членки изготвят </w:t>
            </w:r>
            <w:r w:rsidRPr="00963CD2">
              <w:rPr>
                <w:b/>
                <w:i/>
              </w:rPr>
              <w:t>обобщение на</w:t>
            </w:r>
            <w:r w:rsidRPr="00963CD2">
              <w:t xml:space="preserve"> резултатите, </w:t>
            </w:r>
            <w:r w:rsidRPr="00963CD2">
              <w:rPr>
                <w:b/>
                <w:i/>
              </w:rPr>
              <w:t>което</w:t>
            </w:r>
            <w:r w:rsidRPr="00963CD2">
              <w:t xml:space="preserve"> е </w:t>
            </w:r>
            <w:r w:rsidRPr="00963CD2">
              <w:rPr>
                <w:b/>
                <w:i/>
              </w:rPr>
              <w:t>публично достъпно</w:t>
            </w:r>
            <w:r w:rsidRPr="00963CD2">
              <w:t xml:space="preserve"> и съдържа по-конкретно броя на издадените одобрения на типа и самоличността на съответните производители.</w:t>
            </w:r>
          </w:p>
        </w:tc>
        <w:tc>
          <w:tcPr>
            <w:tcW w:w="4876" w:type="dxa"/>
            <w:hideMark/>
          </w:tcPr>
          <w:p w14:paraId="1966BAB3" w14:textId="77777777" w:rsidR="00963CD2" w:rsidRPr="00963CD2" w:rsidRDefault="00963CD2" w:rsidP="000018F1">
            <w:pPr>
              <w:pStyle w:val="Normal6"/>
            </w:pPr>
            <w:r w:rsidRPr="00963CD2">
              <w:lastRenderedPageBreak/>
              <w:t>6.</w:t>
            </w:r>
            <w:r w:rsidRPr="00963CD2">
              <w:tab/>
              <w:t>Държавите членки периодично правят преглед и оценка на изпълнението на своите дейности по надзора</w:t>
            </w:r>
            <w:r w:rsidRPr="00963CD2">
              <w:rPr>
                <w:b/>
                <w:i/>
              </w:rPr>
              <w:t xml:space="preserve"> и на качеството на издадените одобрения на типа</w:t>
            </w:r>
            <w:r w:rsidRPr="00963CD2">
              <w:t xml:space="preserve">. Тези прегледи и оценки се извършват най-малко веднъж на </w:t>
            </w:r>
            <w:r w:rsidRPr="00963CD2">
              <w:rPr>
                <w:b/>
                <w:i/>
              </w:rPr>
              <w:t>три</w:t>
            </w:r>
            <w:r w:rsidRPr="00963CD2">
              <w:t xml:space="preserve"> години и </w:t>
            </w:r>
            <w:r w:rsidRPr="00963CD2">
              <w:lastRenderedPageBreak/>
              <w:t>резултатите от тях се съобщават на останалите държави членки</w:t>
            </w:r>
            <w:r w:rsidRPr="00963CD2">
              <w:rPr>
                <w:b/>
                <w:i/>
              </w:rPr>
              <w:t>, на Комисията, на Форума по правоприлагане</w:t>
            </w:r>
            <w:r w:rsidRPr="00963CD2">
              <w:t xml:space="preserve"> и </w:t>
            </w:r>
            <w:r w:rsidRPr="00963CD2">
              <w:rPr>
                <w:b/>
                <w:i/>
              </w:rPr>
              <w:t>обмен на информация, създаден по член 10, както и на създадения в съответствие с член 12 от Директива 2016/ХХХ/ЕС за намаляване на националните емисии на някои атмосферни замърсители и за изменение на Директива 2003/35/ЕО Европейски форум за чист въздух, и на трети страни при поискване</w:t>
            </w:r>
            <w:r w:rsidRPr="00963CD2">
              <w:t xml:space="preserve">. Съответните държави членки изготвят </w:t>
            </w:r>
            <w:r w:rsidRPr="00963CD2">
              <w:rPr>
                <w:b/>
                <w:i/>
              </w:rPr>
              <w:t>пълен доклад за</w:t>
            </w:r>
            <w:r w:rsidRPr="00963CD2">
              <w:t xml:space="preserve"> резултатите, </w:t>
            </w:r>
            <w:r w:rsidRPr="00963CD2">
              <w:rPr>
                <w:b/>
                <w:i/>
              </w:rPr>
              <w:t>който</w:t>
            </w:r>
            <w:r w:rsidRPr="00963CD2">
              <w:t xml:space="preserve"> е </w:t>
            </w:r>
            <w:r w:rsidRPr="00963CD2">
              <w:rPr>
                <w:b/>
                <w:i/>
              </w:rPr>
              <w:t>достъпен за широката общественост</w:t>
            </w:r>
            <w:r w:rsidRPr="00963CD2">
              <w:t xml:space="preserve"> и съдържа по-конкретно броя на издадените </w:t>
            </w:r>
            <w:r w:rsidRPr="00963CD2">
              <w:rPr>
                <w:b/>
                <w:i/>
              </w:rPr>
              <w:t xml:space="preserve">или отхвърлените </w:t>
            </w:r>
            <w:r w:rsidRPr="00963CD2">
              <w:t>одобрения на типа и самоличността на съответните производители</w:t>
            </w:r>
            <w:r w:rsidRPr="00963CD2">
              <w:rPr>
                <w:b/>
                <w:i/>
              </w:rPr>
              <w:t xml:space="preserve"> и типове превозни средства</w:t>
            </w:r>
            <w:r w:rsidRPr="00963CD2">
              <w:t>.</w:t>
            </w:r>
          </w:p>
        </w:tc>
      </w:tr>
    </w:tbl>
    <w:p w14:paraId="69C38BB5" w14:textId="77777777" w:rsidR="00963CD2" w:rsidRPr="00963CD2" w:rsidRDefault="00963CD2" w:rsidP="000018F1">
      <w:r w:rsidRPr="00963CD2">
        <w:rPr>
          <w:rStyle w:val="HideTWBExt"/>
          <w:noProof w:val="0"/>
        </w:rPr>
        <w:lastRenderedPageBreak/>
        <w:t>&lt;/Amend&gt;</w:t>
      </w:r>
    </w:p>
    <w:p w14:paraId="0DD39631"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29</w:t>
      </w:r>
      <w:r w:rsidRPr="00963CD2">
        <w:rPr>
          <w:rStyle w:val="HideTWBExt"/>
          <w:b w:val="0"/>
          <w:noProof w:val="0"/>
          <w:szCs w:val="24"/>
        </w:rPr>
        <w:t>&lt;/NumAm&gt;</w:t>
      </w:r>
    </w:p>
    <w:p w14:paraId="09359DCF"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68F3D707" w14:textId="77777777" w:rsidR="00963CD2" w:rsidRPr="00963CD2" w:rsidRDefault="00963CD2" w:rsidP="000018F1">
      <w:pPr>
        <w:pStyle w:val="NormalBold"/>
      </w:pPr>
      <w:r w:rsidRPr="00963CD2">
        <w:rPr>
          <w:rStyle w:val="HideTWBExt"/>
          <w:b w:val="0"/>
          <w:noProof w:val="0"/>
          <w:szCs w:val="24"/>
        </w:rPr>
        <w:t>&lt;Article&gt;</w:t>
      </w:r>
      <w:r w:rsidRPr="00963CD2">
        <w:t>Член 6 – параграф 7</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58AB398B" w14:textId="77777777" w:rsidTr="000018F1">
        <w:trPr>
          <w:jc w:val="center"/>
        </w:trPr>
        <w:tc>
          <w:tcPr>
            <w:tcW w:w="9752" w:type="dxa"/>
            <w:gridSpan w:val="2"/>
          </w:tcPr>
          <w:p w14:paraId="6D8D16A9" w14:textId="77777777" w:rsidR="00963CD2" w:rsidRPr="00963CD2" w:rsidRDefault="00963CD2" w:rsidP="000018F1">
            <w:pPr>
              <w:keepNext/>
            </w:pPr>
          </w:p>
        </w:tc>
      </w:tr>
      <w:tr w:rsidR="00963CD2" w:rsidRPr="00963CD2" w14:paraId="103C9E49" w14:textId="77777777" w:rsidTr="000018F1">
        <w:trPr>
          <w:jc w:val="center"/>
        </w:trPr>
        <w:tc>
          <w:tcPr>
            <w:tcW w:w="4876" w:type="dxa"/>
            <w:hideMark/>
          </w:tcPr>
          <w:p w14:paraId="3BCB75EB"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07778BD8" w14:textId="77777777" w:rsidR="00963CD2" w:rsidRPr="00963CD2" w:rsidRDefault="00963CD2" w:rsidP="000018F1">
            <w:pPr>
              <w:pStyle w:val="ColumnHeading"/>
              <w:keepNext/>
            </w:pPr>
            <w:r w:rsidRPr="00963CD2">
              <w:t>Изменение</w:t>
            </w:r>
          </w:p>
        </w:tc>
      </w:tr>
      <w:tr w:rsidR="00963CD2" w:rsidRPr="00963CD2" w14:paraId="131EE46C" w14:textId="77777777" w:rsidTr="000018F1">
        <w:trPr>
          <w:jc w:val="center"/>
        </w:trPr>
        <w:tc>
          <w:tcPr>
            <w:tcW w:w="4876" w:type="dxa"/>
          </w:tcPr>
          <w:p w14:paraId="00910E92" w14:textId="77777777" w:rsidR="00963CD2" w:rsidRPr="00963CD2" w:rsidRDefault="00963CD2" w:rsidP="000018F1">
            <w:pPr>
              <w:pStyle w:val="Normal6"/>
            </w:pPr>
            <w:r w:rsidRPr="00963CD2">
              <w:t>7.</w:t>
            </w:r>
            <w:r w:rsidRPr="00963CD2">
              <w:tab/>
              <w:t xml:space="preserve">Държавите членки периодично правят преглед и оценяват изпълнението на дейностите си по надзора. Тези прегледи и оценки се извършват най-малко веднъж на </w:t>
            </w:r>
            <w:r w:rsidRPr="00963CD2">
              <w:rPr>
                <w:b/>
                <w:i/>
              </w:rPr>
              <w:t>четири</w:t>
            </w:r>
            <w:r w:rsidRPr="00963CD2">
              <w:t xml:space="preserve"> години и резултатите от тях се съобщават на останалите държави членки и Комисията. Съответните държави членки изготвят обобщение на резултатите, което е публично достъпно.</w:t>
            </w:r>
          </w:p>
        </w:tc>
        <w:tc>
          <w:tcPr>
            <w:tcW w:w="4876" w:type="dxa"/>
            <w:hideMark/>
          </w:tcPr>
          <w:p w14:paraId="57E8A56B" w14:textId="77777777" w:rsidR="00963CD2" w:rsidRPr="00963CD2" w:rsidRDefault="00963CD2" w:rsidP="000018F1">
            <w:pPr>
              <w:pStyle w:val="Normal6"/>
            </w:pPr>
            <w:r w:rsidRPr="00963CD2">
              <w:t>7.</w:t>
            </w:r>
            <w:r w:rsidRPr="00963CD2">
              <w:tab/>
              <w:t xml:space="preserve">Държавите членки периодично правят преглед и оценяват изпълнението на дейностите си по надзора. Тези прегледи и оценки се извършват най-малко веднъж на </w:t>
            </w:r>
            <w:r w:rsidRPr="00963CD2">
              <w:rPr>
                <w:b/>
                <w:i/>
              </w:rPr>
              <w:t>три</w:t>
            </w:r>
            <w:r w:rsidRPr="00963CD2">
              <w:t xml:space="preserve"> години и резултатите от тях се съобщават на останалите държави членки и </w:t>
            </w:r>
            <w:r w:rsidRPr="00963CD2">
              <w:rPr>
                <w:b/>
                <w:i/>
              </w:rPr>
              <w:t xml:space="preserve">на </w:t>
            </w:r>
            <w:r w:rsidRPr="00963CD2">
              <w:t>Комисията</w:t>
            </w:r>
            <w:r w:rsidRPr="00963CD2">
              <w:rPr>
                <w:b/>
                <w:i/>
              </w:rPr>
              <w:t xml:space="preserve"> и на трети страни при поискване</w:t>
            </w:r>
            <w:r w:rsidRPr="00963CD2">
              <w:t>. Съответните държави членки изготвят обобщение на резултатите, което е публично достъпно</w:t>
            </w:r>
            <w:r w:rsidRPr="00963CD2">
              <w:rPr>
                <w:b/>
                <w:i/>
              </w:rPr>
              <w:t xml:space="preserve">; последните включват по-специално превозните средства, системите, компонентите или отделните технически възли, които не са в съответствие с настоящия регламент, както и точността на одобренията на типа и </w:t>
            </w:r>
            <w:r w:rsidRPr="00963CD2">
              <w:rPr>
                <w:b/>
                <w:i/>
              </w:rPr>
              <w:lastRenderedPageBreak/>
              <w:t>самоличността на съответните органи по одобряване, производители и типове превозни средства</w:t>
            </w:r>
            <w:r w:rsidRPr="00963CD2">
              <w:t>.</w:t>
            </w:r>
          </w:p>
        </w:tc>
      </w:tr>
    </w:tbl>
    <w:p w14:paraId="232DCD6A" w14:textId="77777777" w:rsidR="00963CD2" w:rsidRPr="00963CD2" w:rsidRDefault="00963CD2" w:rsidP="000018F1">
      <w:r w:rsidRPr="00963CD2">
        <w:rPr>
          <w:rStyle w:val="HideTWBExt"/>
          <w:noProof w:val="0"/>
        </w:rPr>
        <w:lastRenderedPageBreak/>
        <w:t>&lt;/Amend&gt;</w:t>
      </w:r>
    </w:p>
    <w:p w14:paraId="2F2E2E9B"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30</w:t>
      </w:r>
      <w:r w:rsidRPr="00963CD2">
        <w:rPr>
          <w:rStyle w:val="HideTWBExt"/>
          <w:b w:val="0"/>
          <w:noProof w:val="0"/>
          <w:szCs w:val="24"/>
        </w:rPr>
        <w:t>&lt;/NumAm&gt;</w:t>
      </w:r>
    </w:p>
    <w:p w14:paraId="19BEB4A5"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4424EA98" w14:textId="77777777" w:rsidR="00963CD2" w:rsidRPr="00963CD2" w:rsidRDefault="00963CD2" w:rsidP="000018F1">
      <w:pPr>
        <w:pStyle w:val="NormalBold"/>
      </w:pPr>
      <w:r w:rsidRPr="00963CD2">
        <w:rPr>
          <w:rStyle w:val="HideTWBExt"/>
          <w:b w:val="0"/>
          <w:noProof w:val="0"/>
          <w:szCs w:val="24"/>
        </w:rPr>
        <w:t>&lt;Article&gt;</w:t>
      </w:r>
      <w:r w:rsidRPr="00963CD2">
        <w:t>Член 7 – параграф 1 – алинея 1 а (нова)</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798F427" w14:textId="77777777" w:rsidTr="000018F1">
        <w:trPr>
          <w:jc w:val="center"/>
        </w:trPr>
        <w:tc>
          <w:tcPr>
            <w:tcW w:w="9752" w:type="dxa"/>
            <w:gridSpan w:val="2"/>
          </w:tcPr>
          <w:p w14:paraId="57489C17" w14:textId="77777777" w:rsidR="00963CD2" w:rsidRPr="00963CD2" w:rsidRDefault="00963CD2" w:rsidP="000018F1">
            <w:pPr>
              <w:keepNext/>
            </w:pPr>
          </w:p>
        </w:tc>
      </w:tr>
      <w:tr w:rsidR="00963CD2" w:rsidRPr="00963CD2" w14:paraId="052E39A2" w14:textId="77777777" w:rsidTr="000018F1">
        <w:trPr>
          <w:jc w:val="center"/>
        </w:trPr>
        <w:tc>
          <w:tcPr>
            <w:tcW w:w="4876" w:type="dxa"/>
            <w:hideMark/>
          </w:tcPr>
          <w:p w14:paraId="61DB2ED1"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30A00009" w14:textId="77777777" w:rsidR="00963CD2" w:rsidRPr="00963CD2" w:rsidRDefault="00963CD2" w:rsidP="000018F1">
            <w:pPr>
              <w:pStyle w:val="ColumnHeading"/>
              <w:keepNext/>
            </w:pPr>
            <w:r w:rsidRPr="00963CD2">
              <w:t>Изменение</w:t>
            </w:r>
          </w:p>
        </w:tc>
      </w:tr>
      <w:tr w:rsidR="00963CD2" w:rsidRPr="00963CD2" w14:paraId="17055CCA" w14:textId="77777777" w:rsidTr="000018F1">
        <w:trPr>
          <w:jc w:val="center"/>
        </w:trPr>
        <w:tc>
          <w:tcPr>
            <w:tcW w:w="4876" w:type="dxa"/>
          </w:tcPr>
          <w:p w14:paraId="59659F97" w14:textId="77777777" w:rsidR="00963CD2" w:rsidRPr="00963CD2" w:rsidRDefault="00963CD2" w:rsidP="000018F1">
            <w:pPr>
              <w:pStyle w:val="Normal6"/>
            </w:pPr>
          </w:p>
        </w:tc>
        <w:tc>
          <w:tcPr>
            <w:tcW w:w="4876" w:type="dxa"/>
            <w:hideMark/>
          </w:tcPr>
          <w:p w14:paraId="2AA85659" w14:textId="77777777" w:rsidR="00963CD2" w:rsidRPr="00963CD2" w:rsidRDefault="00963CD2" w:rsidP="000018F1">
            <w:pPr>
              <w:pStyle w:val="Normal6"/>
              <w:rPr>
                <w:szCs w:val="24"/>
              </w:rPr>
            </w:pPr>
            <w:r w:rsidRPr="00963CD2">
              <w:rPr>
                <w:b/>
                <w:i/>
              </w:rPr>
              <w:t>Органите по одобряване гарантират, че превозното средство, предоставено от производителя за целите на изпитването за одобряване на типа, е напълно представително за превозните средства, които ще бъдат произведени и пуснати на пазара, както и че изпитването на предоставеното превозно средство не води до резултати, които системно да се разминават с характеристиките на тези превозни средства, когато се експлоатират при условия, които може с основание да се очакват при нормална работа и използване.</w:t>
            </w:r>
          </w:p>
        </w:tc>
      </w:tr>
    </w:tbl>
    <w:p w14:paraId="43C57DA9" w14:textId="77777777" w:rsidR="00963CD2" w:rsidRPr="00963CD2" w:rsidRDefault="00963CD2" w:rsidP="000018F1">
      <w:r w:rsidRPr="00963CD2">
        <w:rPr>
          <w:rStyle w:val="HideTWBExt"/>
          <w:noProof w:val="0"/>
        </w:rPr>
        <w:t>&lt;/Amend&gt;</w:t>
      </w:r>
    </w:p>
    <w:p w14:paraId="0A7292CA"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31</w:t>
      </w:r>
      <w:r w:rsidRPr="00963CD2">
        <w:rPr>
          <w:rStyle w:val="HideTWBExt"/>
          <w:b w:val="0"/>
          <w:noProof w:val="0"/>
          <w:szCs w:val="24"/>
        </w:rPr>
        <w:t>&lt;/NumAm&gt;</w:t>
      </w:r>
    </w:p>
    <w:p w14:paraId="6876136A"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14D3C704" w14:textId="77777777" w:rsidR="00963CD2" w:rsidRPr="00963CD2" w:rsidRDefault="00963CD2" w:rsidP="000018F1">
      <w:pPr>
        <w:pStyle w:val="NormalBold"/>
      </w:pPr>
      <w:r w:rsidRPr="00963CD2">
        <w:rPr>
          <w:rStyle w:val="HideTWBExt"/>
          <w:b w:val="0"/>
          <w:noProof w:val="0"/>
          <w:szCs w:val="24"/>
        </w:rPr>
        <w:t>&lt;Article&gt;</w:t>
      </w:r>
      <w:r w:rsidRPr="00963CD2">
        <w:t>Член 7 – параграф 1 а (нов)</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6EC66B6" w14:textId="77777777" w:rsidTr="000018F1">
        <w:trPr>
          <w:jc w:val="center"/>
        </w:trPr>
        <w:tc>
          <w:tcPr>
            <w:tcW w:w="9752" w:type="dxa"/>
            <w:gridSpan w:val="2"/>
          </w:tcPr>
          <w:p w14:paraId="1B86A173" w14:textId="77777777" w:rsidR="00963CD2" w:rsidRPr="00963CD2" w:rsidRDefault="00963CD2" w:rsidP="000018F1">
            <w:pPr>
              <w:keepNext/>
            </w:pPr>
          </w:p>
        </w:tc>
      </w:tr>
      <w:tr w:rsidR="00963CD2" w:rsidRPr="00963CD2" w14:paraId="4EE1F1DD" w14:textId="77777777" w:rsidTr="000018F1">
        <w:trPr>
          <w:jc w:val="center"/>
        </w:trPr>
        <w:tc>
          <w:tcPr>
            <w:tcW w:w="4876" w:type="dxa"/>
            <w:hideMark/>
          </w:tcPr>
          <w:p w14:paraId="062D14DC"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0A85ED01" w14:textId="77777777" w:rsidR="00963CD2" w:rsidRPr="00963CD2" w:rsidRDefault="00963CD2" w:rsidP="000018F1">
            <w:pPr>
              <w:pStyle w:val="ColumnHeading"/>
              <w:keepNext/>
            </w:pPr>
            <w:r w:rsidRPr="00963CD2">
              <w:t>Изменение</w:t>
            </w:r>
          </w:p>
        </w:tc>
      </w:tr>
      <w:tr w:rsidR="00963CD2" w:rsidRPr="00963CD2" w14:paraId="76A3DF29" w14:textId="77777777" w:rsidTr="000018F1">
        <w:trPr>
          <w:jc w:val="center"/>
        </w:trPr>
        <w:tc>
          <w:tcPr>
            <w:tcW w:w="4876" w:type="dxa"/>
          </w:tcPr>
          <w:p w14:paraId="4D089575" w14:textId="77777777" w:rsidR="00963CD2" w:rsidRPr="00963CD2" w:rsidRDefault="00963CD2" w:rsidP="000018F1">
            <w:pPr>
              <w:pStyle w:val="Normal6"/>
            </w:pPr>
          </w:p>
        </w:tc>
        <w:tc>
          <w:tcPr>
            <w:tcW w:w="4876" w:type="dxa"/>
            <w:hideMark/>
          </w:tcPr>
          <w:p w14:paraId="5D5A921A" w14:textId="77777777" w:rsidR="00963CD2" w:rsidRPr="00963CD2" w:rsidRDefault="00963CD2" w:rsidP="000018F1">
            <w:pPr>
              <w:pStyle w:val="Normal6"/>
              <w:rPr>
                <w:szCs w:val="24"/>
              </w:rPr>
            </w:pPr>
            <w:r w:rsidRPr="00963CD2">
              <w:rPr>
                <w:b/>
                <w:i/>
              </w:rPr>
              <w:t>1a.</w:t>
            </w:r>
            <w:r w:rsidRPr="00963CD2">
              <w:tab/>
            </w:r>
            <w:r w:rsidRPr="00963CD2">
              <w:rPr>
                <w:b/>
                <w:i/>
              </w:rPr>
              <w:t xml:space="preserve">Органите по одобряване тълкуват и прилагат изискванията на настоящия регламент по единен и последователен начин, за да се избегне използването на различни стандарти в рамките на Съюза. Те си сътрудничат с Комисията и Форума по правоприлагане и обмен на информация, създаден по член 10, във връзка с дейностите по мониторинг и надзор на прилагането на настоящия регламент и при поискване </w:t>
            </w:r>
            <w:r w:rsidRPr="00963CD2">
              <w:rPr>
                <w:b/>
                <w:i/>
              </w:rPr>
              <w:lastRenderedPageBreak/>
              <w:t>предоставят цялата необходима информация.</w:t>
            </w:r>
          </w:p>
        </w:tc>
      </w:tr>
    </w:tbl>
    <w:p w14:paraId="07B5216F" w14:textId="77777777" w:rsidR="00963CD2" w:rsidRPr="00963CD2" w:rsidRDefault="00963CD2" w:rsidP="000018F1">
      <w:r w:rsidRPr="00963CD2">
        <w:rPr>
          <w:rStyle w:val="HideTWBExt"/>
          <w:noProof w:val="0"/>
        </w:rPr>
        <w:lastRenderedPageBreak/>
        <w:t>&lt;/Amend&gt;</w:t>
      </w:r>
    </w:p>
    <w:p w14:paraId="4AD0446A"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32</w:t>
      </w:r>
      <w:r w:rsidRPr="00963CD2">
        <w:rPr>
          <w:rStyle w:val="HideTWBExt"/>
          <w:b w:val="0"/>
          <w:noProof w:val="0"/>
          <w:szCs w:val="24"/>
        </w:rPr>
        <w:t>&lt;/NumAm&gt;</w:t>
      </w:r>
    </w:p>
    <w:p w14:paraId="32DD6CFA"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73AA7DD2" w14:textId="77777777" w:rsidR="00963CD2" w:rsidRPr="00963CD2" w:rsidRDefault="00963CD2" w:rsidP="000018F1">
      <w:pPr>
        <w:pStyle w:val="NormalBold"/>
      </w:pPr>
      <w:r w:rsidRPr="00963CD2">
        <w:rPr>
          <w:rStyle w:val="HideTWBExt"/>
          <w:b w:val="0"/>
          <w:noProof w:val="0"/>
          <w:szCs w:val="24"/>
        </w:rPr>
        <w:t>&lt;Article&gt;</w:t>
      </w:r>
      <w:r w:rsidRPr="00963CD2">
        <w:t>Член 7 – параграф 2</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0536DC38" w14:textId="77777777" w:rsidTr="000018F1">
        <w:trPr>
          <w:jc w:val="center"/>
        </w:trPr>
        <w:tc>
          <w:tcPr>
            <w:tcW w:w="9752" w:type="dxa"/>
            <w:gridSpan w:val="2"/>
          </w:tcPr>
          <w:p w14:paraId="6EA9DAAC" w14:textId="77777777" w:rsidR="00963CD2" w:rsidRPr="00963CD2" w:rsidRDefault="00963CD2" w:rsidP="000018F1">
            <w:pPr>
              <w:keepNext/>
            </w:pPr>
          </w:p>
        </w:tc>
      </w:tr>
      <w:tr w:rsidR="00963CD2" w:rsidRPr="00963CD2" w14:paraId="2498F3E1" w14:textId="77777777" w:rsidTr="000018F1">
        <w:trPr>
          <w:jc w:val="center"/>
        </w:trPr>
        <w:tc>
          <w:tcPr>
            <w:tcW w:w="4876" w:type="dxa"/>
            <w:hideMark/>
          </w:tcPr>
          <w:p w14:paraId="24AAFAD5"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4E65707B" w14:textId="77777777" w:rsidR="00963CD2" w:rsidRPr="00963CD2" w:rsidRDefault="00963CD2" w:rsidP="000018F1">
            <w:pPr>
              <w:pStyle w:val="ColumnHeading"/>
              <w:keepNext/>
            </w:pPr>
            <w:r w:rsidRPr="00963CD2">
              <w:t>Изменение</w:t>
            </w:r>
          </w:p>
        </w:tc>
      </w:tr>
      <w:tr w:rsidR="00963CD2" w:rsidRPr="00963CD2" w14:paraId="614959A5" w14:textId="77777777" w:rsidTr="000018F1">
        <w:trPr>
          <w:jc w:val="center"/>
        </w:trPr>
        <w:tc>
          <w:tcPr>
            <w:tcW w:w="4876" w:type="dxa"/>
            <w:hideMark/>
          </w:tcPr>
          <w:p w14:paraId="1AD0C65F" w14:textId="77777777" w:rsidR="00963CD2" w:rsidRPr="00963CD2" w:rsidRDefault="00963CD2" w:rsidP="000018F1">
            <w:pPr>
              <w:pStyle w:val="Normal6"/>
            </w:pPr>
            <w:r w:rsidRPr="00963CD2">
              <w:t>2.</w:t>
            </w:r>
            <w:r w:rsidRPr="00963CD2">
              <w:tab/>
              <w:t>Органите по одобряване трябва да изпълняват своите задължения независимо и безпристрастно. При необходимост те спазват поверителност с цел опазване на търговски тайни, предмет на задължението за предоставяне на информация, предвидено в член 9, параграф 3, за да бъдат защитени интересите на потребителите в Съюза.</w:t>
            </w:r>
          </w:p>
        </w:tc>
        <w:tc>
          <w:tcPr>
            <w:tcW w:w="4876" w:type="dxa"/>
            <w:hideMark/>
          </w:tcPr>
          <w:p w14:paraId="5656F6DD" w14:textId="77777777" w:rsidR="00963CD2" w:rsidRPr="00963CD2" w:rsidRDefault="00963CD2" w:rsidP="000018F1">
            <w:pPr>
              <w:pStyle w:val="Normal6"/>
              <w:rPr>
                <w:szCs w:val="24"/>
              </w:rPr>
            </w:pPr>
            <w:r w:rsidRPr="00963CD2">
              <w:t>2.</w:t>
            </w:r>
            <w:r w:rsidRPr="00963CD2">
              <w:tab/>
              <w:t xml:space="preserve">Органите по одобряване трябва да изпълняват своите задължения независимо и безпристрастно. При необходимост </w:t>
            </w:r>
            <w:r w:rsidRPr="00963CD2">
              <w:rPr>
                <w:b/>
                <w:i/>
              </w:rPr>
              <w:t xml:space="preserve">и освен в случаите, когато оповестяването на информация е от публичен интерес, </w:t>
            </w:r>
            <w:r w:rsidRPr="00963CD2">
              <w:t>те спазват поверителност с цел опазване на търговски тайни, предмет на задължението за предоставяне на информация, предвидено в член 9, параграф 3, за да бъдат защитени интересите на потребителите в Съюза.</w:t>
            </w:r>
          </w:p>
        </w:tc>
      </w:tr>
    </w:tbl>
    <w:p w14:paraId="5600F538" w14:textId="77777777" w:rsidR="00963CD2" w:rsidRPr="00963CD2" w:rsidRDefault="00963CD2" w:rsidP="000018F1">
      <w:r w:rsidRPr="00963CD2">
        <w:rPr>
          <w:rStyle w:val="HideTWBExt"/>
          <w:noProof w:val="0"/>
        </w:rPr>
        <w:t>&lt;/Amend&gt;</w:t>
      </w:r>
    </w:p>
    <w:p w14:paraId="7DCC3CDB"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33</w:t>
      </w:r>
      <w:r w:rsidRPr="00963CD2">
        <w:rPr>
          <w:rStyle w:val="HideTWBExt"/>
          <w:b w:val="0"/>
          <w:noProof w:val="0"/>
          <w:szCs w:val="24"/>
        </w:rPr>
        <w:t>&lt;/NumAm&gt;</w:t>
      </w:r>
    </w:p>
    <w:p w14:paraId="1F47A3C2"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1A62093E" w14:textId="77777777" w:rsidR="00963CD2" w:rsidRPr="00963CD2" w:rsidRDefault="00963CD2" w:rsidP="000018F1">
      <w:pPr>
        <w:pStyle w:val="NormalBold"/>
      </w:pPr>
      <w:r w:rsidRPr="00963CD2">
        <w:rPr>
          <w:rStyle w:val="HideTWBExt"/>
          <w:b w:val="0"/>
          <w:noProof w:val="0"/>
          <w:szCs w:val="24"/>
        </w:rPr>
        <w:t>&lt;Article&gt;</w:t>
      </w:r>
      <w:r w:rsidRPr="00963CD2">
        <w:t>Член 7 – параграф 3 – алинея 2</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07AC2286" w14:textId="77777777" w:rsidTr="000018F1">
        <w:trPr>
          <w:jc w:val="center"/>
        </w:trPr>
        <w:tc>
          <w:tcPr>
            <w:tcW w:w="9752" w:type="dxa"/>
            <w:gridSpan w:val="2"/>
          </w:tcPr>
          <w:p w14:paraId="3E09591A" w14:textId="77777777" w:rsidR="00963CD2" w:rsidRPr="00963CD2" w:rsidRDefault="00963CD2" w:rsidP="000018F1">
            <w:pPr>
              <w:keepNext/>
            </w:pPr>
          </w:p>
        </w:tc>
      </w:tr>
      <w:tr w:rsidR="00963CD2" w:rsidRPr="00963CD2" w14:paraId="03312FA1" w14:textId="77777777" w:rsidTr="000018F1">
        <w:trPr>
          <w:jc w:val="center"/>
        </w:trPr>
        <w:tc>
          <w:tcPr>
            <w:tcW w:w="4876" w:type="dxa"/>
            <w:hideMark/>
          </w:tcPr>
          <w:p w14:paraId="71B52D9E"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4EA3F66A" w14:textId="77777777" w:rsidR="00963CD2" w:rsidRPr="00963CD2" w:rsidRDefault="00963CD2" w:rsidP="000018F1">
            <w:pPr>
              <w:pStyle w:val="ColumnHeading"/>
              <w:keepNext/>
            </w:pPr>
            <w:r w:rsidRPr="00963CD2">
              <w:t>Изменение</w:t>
            </w:r>
          </w:p>
        </w:tc>
      </w:tr>
      <w:tr w:rsidR="00963CD2" w:rsidRPr="00963CD2" w14:paraId="4EBC57ED" w14:textId="77777777" w:rsidTr="000018F1">
        <w:trPr>
          <w:jc w:val="center"/>
        </w:trPr>
        <w:tc>
          <w:tcPr>
            <w:tcW w:w="4876" w:type="dxa"/>
            <w:hideMark/>
          </w:tcPr>
          <w:p w14:paraId="10FCF547" w14:textId="77777777" w:rsidR="00963CD2" w:rsidRPr="00963CD2" w:rsidRDefault="00963CD2" w:rsidP="000018F1">
            <w:pPr>
              <w:pStyle w:val="Normal6"/>
            </w:pPr>
            <w:r w:rsidRPr="00963CD2">
              <w:t xml:space="preserve">Органите по одобряване в рамките на една държава членка </w:t>
            </w:r>
            <w:r w:rsidRPr="00963CD2">
              <w:rPr>
                <w:b/>
                <w:i/>
              </w:rPr>
              <w:t>трябва</w:t>
            </w:r>
            <w:r w:rsidRPr="00963CD2">
              <w:t xml:space="preserve"> да </w:t>
            </w:r>
            <w:r w:rsidRPr="00963CD2">
              <w:rPr>
                <w:b/>
                <w:i/>
              </w:rPr>
              <w:t>си сътрудничат, като обменят</w:t>
            </w:r>
            <w:r w:rsidRPr="00963CD2">
              <w:t xml:space="preserve"> информация </w:t>
            </w:r>
            <w:r w:rsidRPr="00963CD2">
              <w:rPr>
                <w:b/>
                <w:i/>
              </w:rPr>
              <w:t>съответно на</w:t>
            </w:r>
            <w:r w:rsidRPr="00963CD2">
              <w:t xml:space="preserve"> ролята и функциите си.</w:t>
            </w:r>
          </w:p>
        </w:tc>
        <w:tc>
          <w:tcPr>
            <w:tcW w:w="4876" w:type="dxa"/>
            <w:hideMark/>
          </w:tcPr>
          <w:p w14:paraId="535A6AB4" w14:textId="77777777" w:rsidR="00963CD2" w:rsidRPr="00963CD2" w:rsidRDefault="00963CD2" w:rsidP="000018F1">
            <w:pPr>
              <w:pStyle w:val="Normal6"/>
              <w:rPr>
                <w:szCs w:val="24"/>
              </w:rPr>
            </w:pPr>
            <w:r w:rsidRPr="00963CD2">
              <w:t xml:space="preserve">Органите по одобряване в рамките на една държава членка </w:t>
            </w:r>
            <w:r w:rsidRPr="00963CD2">
              <w:rPr>
                <w:b/>
                <w:i/>
              </w:rPr>
              <w:t>въвеждат процедури, за</w:t>
            </w:r>
            <w:r w:rsidRPr="00963CD2">
              <w:t xml:space="preserve"> да </w:t>
            </w:r>
            <w:r w:rsidRPr="00963CD2">
              <w:rPr>
                <w:b/>
                <w:i/>
              </w:rPr>
              <w:t>гарантират ефикасна и ефективна координация и обмен на</w:t>
            </w:r>
            <w:r w:rsidRPr="00963CD2">
              <w:t xml:space="preserve"> информация </w:t>
            </w:r>
            <w:r w:rsidRPr="00963CD2">
              <w:rPr>
                <w:b/>
                <w:i/>
              </w:rPr>
              <w:t>в съответствие с</w:t>
            </w:r>
            <w:r w:rsidRPr="00963CD2">
              <w:t xml:space="preserve"> ролята и функциите си.</w:t>
            </w:r>
          </w:p>
        </w:tc>
      </w:tr>
    </w:tbl>
    <w:p w14:paraId="2A860574" w14:textId="77777777" w:rsidR="00963CD2" w:rsidRPr="00963CD2" w:rsidRDefault="00963CD2" w:rsidP="000018F1">
      <w:r w:rsidRPr="00963CD2">
        <w:rPr>
          <w:rStyle w:val="HideTWBExt"/>
          <w:noProof w:val="0"/>
        </w:rPr>
        <w:t>&lt;/Amend&gt;</w:t>
      </w:r>
    </w:p>
    <w:p w14:paraId="728BEB42"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34</w:t>
      </w:r>
      <w:r w:rsidRPr="00963CD2">
        <w:rPr>
          <w:rStyle w:val="HideTWBExt"/>
          <w:b w:val="0"/>
          <w:noProof w:val="0"/>
          <w:szCs w:val="24"/>
        </w:rPr>
        <w:t>&lt;/NumAm&gt;</w:t>
      </w:r>
    </w:p>
    <w:p w14:paraId="7CCD450C"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69DEEA26" w14:textId="77777777" w:rsidR="00963CD2" w:rsidRPr="00963CD2" w:rsidRDefault="00963CD2" w:rsidP="000018F1">
      <w:pPr>
        <w:pStyle w:val="NormalBold"/>
      </w:pPr>
      <w:r w:rsidRPr="00963CD2">
        <w:rPr>
          <w:rStyle w:val="HideTWBExt"/>
          <w:b w:val="0"/>
          <w:noProof w:val="0"/>
          <w:szCs w:val="24"/>
        </w:rPr>
        <w:t>&lt;Article&gt;</w:t>
      </w:r>
      <w:r w:rsidRPr="00963CD2">
        <w:t>Член 7 – параграф 5</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7C0C306F" w14:textId="77777777" w:rsidTr="000018F1">
        <w:trPr>
          <w:jc w:val="center"/>
        </w:trPr>
        <w:tc>
          <w:tcPr>
            <w:tcW w:w="9752" w:type="dxa"/>
            <w:gridSpan w:val="2"/>
          </w:tcPr>
          <w:p w14:paraId="27C99956" w14:textId="77777777" w:rsidR="00963CD2" w:rsidRPr="00963CD2" w:rsidRDefault="00963CD2" w:rsidP="000018F1">
            <w:pPr>
              <w:keepNext/>
            </w:pPr>
          </w:p>
        </w:tc>
      </w:tr>
      <w:tr w:rsidR="00963CD2" w:rsidRPr="00963CD2" w14:paraId="3D0472EA" w14:textId="77777777" w:rsidTr="000018F1">
        <w:trPr>
          <w:jc w:val="center"/>
        </w:trPr>
        <w:tc>
          <w:tcPr>
            <w:tcW w:w="4876" w:type="dxa"/>
            <w:hideMark/>
          </w:tcPr>
          <w:p w14:paraId="7AAB1B5D"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1145C788" w14:textId="77777777" w:rsidR="00963CD2" w:rsidRPr="00963CD2" w:rsidRDefault="00963CD2" w:rsidP="000018F1">
            <w:pPr>
              <w:pStyle w:val="ColumnHeading"/>
              <w:keepNext/>
            </w:pPr>
            <w:r w:rsidRPr="00963CD2">
              <w:t>Изменение</w:t>
            </w:r>
          </w:p>
        </w:tc>
      </w:tr>
      <w:tr w:rsidR="00963CD2" w:rsidRPr="00963CD2" w14:paraId="57293E97" w14:textId="77777777" w:rsidTr="000018F1">
        <w:trPr>
          <w:jc w:val="center"/>
        </w:trPr>
        <w:tc>
          <w:tcPr>
            <w:tcW w:w="4876" w:type="dxa"/>
            <w:hideMark/>
          </w:tcPr>
          <w:p w14:paraId="6EB951EC" w14:textId="77777777" w:rsidR="00963CD2" w:rsidRPr="00963CD2" w:rsidRDefault="00963CD2" w:rsidP="000018F1">
            <w:pPr>
              <w:pStyle w:val="Normal6"/>
            </w:pPr>
            <w:r w:rsidRPr="00963CD2">
              <w:t>5.</w:t>
            </w:r>
            <w:r w:rsidRPr="00963CD2">
              <w:tab/>
              <w:t xml:space="preserve">Комисията </w:t>
            </w:r>
            <w:r w:rsidRPr="00963CD2">
              <w:rPr>
                <w:b/>
                <w:i/>
              </w:rPr>
              <w:t xml:space="preserve">може да </w:t>
            </w:r>
            <w:r w:rsidRPr="00963CD2">
              <w:t>приема актове за изпълнение</w:t>
            </w:r>
            <w:r w:rsidRPr="00963CD2">
              <w:rPr>
                <w:b/>
                <w:i/>
              </w:rPr>
              <w:t xml:space="preserve">, с които да </w:t>
            </w:r>
            <w:r w:rsidRPr="00963CD2">
              <w:rPr>
                <w:b/>
                <w:i/>
              </w:rPr>
              <w:lastRenderedPageBreak/>
              <w:t>определя</w:t>
            </w:r>
            <w:r w:rsidRPr="00963CD2">
              <w:t xml:space="preserve"> общите критерии за назначаване, преглед и оценка на органите по одобряване на национално равнище. Такива актове за изпълнение се приемат в съответствие с процедурата по разглеждане, посочена в член 87, параграф 2.</w:t>
            </w:r>
          </w:p>
        </w:tc>
        <w:tc>
          <w:tcPr>
            <w:tcW w:w="4876" w:type="dxa"/>
            <w:hideMark/>
          </w:tcPr>
          <w:p w14:paraId="5688BF8C" w14:textId="77777777" w:rsidR="00963CD2" w:rsidRPr="00963CD2" w:rsidRDefault="00963CD2" w:rsidP="000018F1">
            <w:pPr>
              <w:pStyle w:val="Normal6"/>
              <w:rPr>
                <w:szCs w:val="24"/>
              </w:rPr>
            </w:pPr>
            <w:r w:rsidRPr="00963CD2">
              <w:lastRenderedPageBreak/>
              <w:t>5.</w:t>
            </w:r>
            <w:r w:rsidRPr="00963CD2">
              <w:tab/>
              <w:t>Комисията приема актове за изпълнение</w:t>
            </w:r>
            <w:r w:rsidRPr="00963CD2">
              <w:rPr>
                <w:b/>
                <w:i/>
              </w:rPr>
              <w:t xml:space="preserve"> за определяне на</w:t>
            </w:r>
            <w:r w:rsidRPr="00963CD2">
              <w:t xml:space="preserve"> общите </w:t>
            </w:r>
            <w:r w:rsidRPr="00963CD2">
              <w:lastRenderedPageBreak/>
              <w:t>критерии за назначаване, преглед и оценка на органите по одобряване на национално равнище. Такива актове за изпълнение се приемат в съответствие с процедурата по разглеждане, посочена в член 87, параграф 2.</w:t>
            </w:r>
          </w:p>
        </w:tc>
      </w:tr>
    </w:tbl>
    <w:p w14:paraId="645313CD" w14:textId="77777777" w:rsidR="00963CD2" w:rsidRPr="00963CD2" w:rsidRDefault="00963CD2" w:rsidP="000018F1">
      <w:r w:rsidRPr="00963CD2">
        <w:rPr>
          <w:rStyle w:val="HideTWBExt"/>
          <w:noProof w:val="0"/>
        </w:rPr>
        <w:lastRenderedPageBreak/>
        <w:t>&lt;/Amend&gt;</w:t>
      </w:r>
    </w:p>
    <w:p w14:paraId="622B7D5B"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35</w:t>
      </w:r>
      <w:r w:rsidRPr="00963CD2">
        <w:rPr>
          <w:rStyle w:val="HideTWBExt"/>
          <w:b w:val="0"/>
          <w:noProof w:val="0"/>
          <w:szCs w:val="24"/>
        </w:rPr>
        <w:t>&lt;/NumAm&gt;</w:t>
      </w:r>
    </w:p>
    <w:p w14:paraId="3974FCC0"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581132C8" w14:textId="77777777" w:rsidR="00963CD2" w:rsidRPr="00963CD2" w:rsidRDefault="00963CD2" w:rsidP="000018F1">
      <w:pPr>
        <w:pStyle w:val="NormalBold"/>
      </w:pPr>
      <w:r w:rsidRPr="00963CD2">
        <w:rPr>
          <w:rStyle w:val="HideTWBExt"/>
          <w:b w:val="0"/>
          <w:noProof w:val="0"/>
          <w:szCs w:val="24"/>
        </w:rPr>
        <w:t>&lt;Article&gt;</w:t>
      </w:r>
      <w:r w:rsidRPr="00963CD2">
        <w:t>Член 8 – параграф 1</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7B8EF6EF" w14:textId="77777777" w:rsidTr="000018F1">
        <w:trPr>
          <w:jc w:val="center"/>
        </w:trPr>
        <w:tc>
          <w:tcPr>
            <w:tcW w:w="9752" w:type="dxa"/>
            <w:gridSpan w:val="2"/>
          </w:tcPr>
          <w:p w14:paraId="26D6051D" w14:textId="77777777" w:rsidR="00963CD2" w:rsidRPr="00963CD2" w:rsidRDefault="00963CD2" w:rsidP="000018F1">
            <w:pPr>
              <w:keepNext/>
            </w:pPr>
          </w:p>
        </w:tc>
      </w:tr>
      <w:tr w:rsidR="00963CD2" w:rsidRPr="00963CD2" w14:paraId="1F3F4AD1" w14:textId="77777777" w:rsidTr="000018F1">
        <w:trPr>
          <w:jc w:val="center"/>
        </w:trPr>
        <w:tc>
          <w:tcPr>
            <w:tcW w:w="4876" w:type="dxa"/>
            <w:hideMark/>
          </w:tcPr>
          <w:p w14:paraId="36A42104"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51936966" w14:textId="77777777" w:rsidR="00963CD2" w:rsidRPr="00963CD2" w:rsidRDefault="00963CD2" w:rsidP="000018F1">
            <w:pPr>
              <w:pStyle w:val="ColumnHeading"/>
              <w:keepNext/>
            </w:pPr>
            <w:r w:rsidRPr="00963CD2">
              <w:t>Изменение</w:t>
            </w:r>
          </w:p>
        </w:tc>
      </w:tr>
      <w:tr w:rsidR="00963CD2" w:rsidRPr="00963CD2" w14:paraId="60F3C2FB" w14:textId="77777777" w:rsidTr="000018F1">
        <w:trPr>
          <w:jc w:val="center"/>
        </w:trPr>
        <w:tc>
          <w:tcPr>
            <w:tcW w:w="4876" w:type="dxa"/>
          </w:tcPr>
          <w:p w14:paraId="5A2608D1" w14:textId="77777777" w:rsidR="00963CD2" w:rsidRPr="00963CD2" w:rsidRDefault="00963CD2" w:rsidP="000018F1">
            <w:pPr>
              <w:pStyle w:val="Normal6"/>
            </w:pPr>
            <w:r w:rsidRPr="00963CD2">
              <w:t>1.</w:t>
            </w:r>
            <w:r w:rsidRPr="00963CD2">
              <w:tab/>
              <w:t>Органите за надзор на пазара извършват редовни проверки на степента на съответствие на превозни средства, системи, компоненти и отделни технически възли с предвидените в настоящия регламент изисквания, както и на редовността на одобренията на типа. Тези проверки се извършват с подходящ мащаб посредством проверки по документи и изследвания при реални пътни и лабораторни условия въз основа на статистически значими проби. При тази своя дейност органите за надзор на пазара вземат предвид установените принципи за оценка на риска, жалби и друга информация.</w:t>
            </w:r>
          </w:p>
        </w:tc>
        <w:tc>
          <w:tcPr>
            <w:tcW w:w="4876" w:type="dxa"/>
          </w:tcPr>
          <w:p w14:paraId="002D326A" w14:textId="77777777" w:rsidR="00963CD2" w:rsidRPr="00963CD2" w:rsidRDefault="00963CD2" w:rsidP="000018F1">
            <w:pPr>
              <w:pStyle w:val="Normal6"/>
            </w:pPr>
            <w:r w:rsidRPr="00963CD2">
              <w:t>1.</w:t>
            </w:r>
            <w:r w:rsidRPr="00963CD2">
              <w:tab/>
              <w:t>Органите за надзор на пазара извършват редовни проверки на степента на съответствие на превозни средства, системи, компоненти и отделни технически възли с предвидените в настоящия регламент изисквания, както и на редовността на одобренията на типа. Тези проверки се извършват с подходящ мащаб посредством проверки по документи и изследвания при реални пътни и лабораторни условия въз основа на статистически значими проби</w:t>
            </w:r>
            <w:r w:rsidRPr="00963CD2">
              <w:rPr>
                <w:b/>
                <w:i/>
              </w:rPr>
              <w:t>, които са представителни за броя на превозните средства в съответната държава членка</w:t>
            </w:r>
            <w:r w:rsidRPr="00963CD2">
              <w:t xml:space="preserve">. При тази своя дейност органите за надзор на пазара вземат предвид установените </w:t>
            </w:r>
            <w:r w:rsidRPr="00963CD2">
              <w:rPr>
                <w:b/>
                <w:i/>
              </w:rPr>
              <w:t xml:space="preserve">научни </w:t>
            </w:r>
            <w:r w:rsidRPr="00963CD2">
              <w:t xml:space="preserve">принципи </w:t>
            </w:r>
            <w:r w:rsidRPr="00963CD2">
              <w:rPr>
                <w:b/>
                <w:i/>
              </w:rPr>
              <w:t xml:space="preserve">и протоколи </w:t>
            </w:r>
            <w:r w:rsidRPr="00963CD2">
              <w:t xml:space="preserve">за оценка на риска, </w:t>
            </w:r>
            <w:r w:rsidRPr="00963CD2">
              <w:rPr>
                <w:b/>
                <w:i/>
              </w:rPr>
              <w:t xml:space="preserve">включително </w:t>
            </w:r>
            <w:r w:rsidRPr="00963CD2">
              <w:t>жалби</w:t>
            </w:r>
            <w:r w:rsidRPr="00963CD2">
              <w:rPr>
                <w:b/>
                <w:i/>
              </w:rPr>
              <w:t>, популярност на моделите превозни средства и техните части, резултати от изпитвания, проведени от трети страни, модели с висока или много ниска консумация на гориво, първо приложение на нов двигател или технология, доклади от периодичните технически инспекции, програми за вземане на проби чрез дистанционно отчитане</w:t>
            </w:r>
            <w:r w:rsidRPr="00963CD2">
              <w:t xml:space="preserve"> и друга информация. </w:t>
            </w:r>
            <w:r w:rsidRPr="00963CD2">
              <w:rPr>
                <w:b/>
                <w:i/>
              </w:rPr>
              <w:t xml:space="preserve">Органите за надзор на пазара предприемат последващи действия във връзка с основателни </w:t>
            </w:r>
            <w:r w:rsidRPr="00963CD2">
              <w:rPr>
                <w:b/>
                <w:i/>
              </w:rPr>
              <w:lastRenderedPageBreak/>
              <w:t>жалби.</w:t>
            </w:r>
          </w:p>
        </w:tc>
      </w:tr>
      <w:tr w:rsidR="00963CD2" w:rsidRPr="00963CD2" w14:paraId="3BB54ACE" w14:textId="77777777" w:rsidTr="000018F1">
        <w:trPr>
          <w:jc w:val="center"/>
        </w:trPr>
        <w:tc>
          <w:tcPr>
            <w:tcW w:w="4876" w:type="dxa"/>
          </w:tcPr>
          <w:p w14:paraId="028BF30D" w14:textId="77777777" w:rsidR="00963CD2" w:rsidRPr="00963CD2" w:rsidRDefault="00963CD2" w:rsidP="000018F1">
            <w:pPr>
              <w:pStyle w:val="Normal6"/>
              <w:rPr>
                <w:b/>
                <w:bCs/>
                <w:i/>
                <w:iCs/>
              </w:rPr>
            </w:pPr>
          </w:p>
        </w:tc>
        <w:tc>
          <w:tcPr>
            <w:tcW w:w="4876" w:type="dxa"/>
          </w:tcPr>
          <w:p w14:paraId="4DF7EFBF" w14:textId="77777777" w:rsidR="00963CD2" w:rsidRPr="00963CD2" w:rsidRDefault="00963CD2" w:rsidP="000018F1">
            <w:pPr>
              <w:pStyle w:val="Normal6"/>
              <w:rPr>
                <w:b/>
                <w:bCs/>
                <w:i/>
                <w:iCs/>
              </w:rPr>
            </w:pPr>
            <w:r w:rsidRPr="00963CD2">
              <w:rPr>
                <w:b/>
                <w:i/>
              </w:rPr>
              <w:t>За целите на проверката на емисиите от превозните средства органите за надзор на пазара могат да използват технологии за дистанционно отчитане, които да им помагат да установяват силно замърсяващи модели превозни средства за целите на по-нататъшно разследване. При тази своя дейност органите за надзор на пазара си сътрудничат и координират своите действия с органите, отговорни за периодичните технически инспекции в съответствие с Директива 2014/45/ЕС.</w:t>
            </w:r>
          </w:p>
        </w:tc>
      </w:tr>
      <w:tr w:rsidR="00963CD2" w:rsidRPr="00963CD2" w14:paraId="2FDA1151" w14:textId="77777777" w:rsidTr="000018F1">
        <w:trPr>
          <w:jc w:val="center"/>
        </w:trPr>
        <w:tc>
          <w:tcPr>
            <w:tcW w:w="4876" w:type="dxa"/>
          </w:tcPr>
          <w:p w14:paraId="35039834" w14:textId="77777777" w:rsidR="00963CD2" w:rsidRPr="00963CD2" w:rsidRDefault="00963CD2" w:rsidP="000018F1">
            <w:pPr>
              <w:pStyle w:val="Normal6"/>
              <w:rPr>
                <w:b/>
                <w:bCs/>
                <w:i/>
                <w:iCs/>
              </w:rPr>
            </w:pPr>
          </w:p>
        </w:tc>
        <w:tc>
          <w:tcPr>
            <w:tcW w:w="4876" w:type="dxa"/>
          </w:tcPr>
          <w:p w14:paraId="65F2D4C9" w14:textId="77777777" w:rsidR="00963CD2" w:rsidRPr="00963CD2" w:rsidRDefault="00963CD2" w:rsidP="000018F1">
            <w:pPr>
              <w:pStyle w:val="Normal6"/>
              <w:rPr>
                <w:b/>
                <w:bCs/>
                <w:i/>
                <w:iCs/>
              </w:rPr>
            </w:pPr>
            <w:r w:rsidRPr="00963CD2">
              <w:rPr>
                <w:b/>
                <w:i/>
              </w:rPr>
              <w:t>При определянето на техническите служби с цел изпълнението на изискванията на настоящия член, органите за надзор на пазара гарантират, че се използват услугите на техническа служба, различна от тази, извършила изпитванията във връзка с първоначалното одобряване на типа.</w:t>
            </w:r>
          </w:p>
        </w:tc>
      </w:tr>
    </w:tbl>
    <w:p w14:paraId="5BD71249" w14:textId="77777777" w:rsidR="00963CD2" w:rsidRPr="00963CD2" w:rsidRDefault="00963CD2" w:rsidP="000018F1">
      <w:r w:rsidRPr="00963CD2">
        <w:rPr>
          <w:rStyle w:val="HideTWBExt"/>
          <w:noProof w:val="0"/>
        </w:rPr>
        <w:t>&lt;/Amend&gt;</w:t>
      </w:r>
    </w:p>
    <w:p w14:paraId="64E56DC2"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36</w:t>
      </w:r>
      <w:r w:rsidRPr="00963CD2">
        <w:rPr>
          <w:rStyle w:val="HideTWBExt"/>
          <w:b w:val="0"/>
          <w:noProof w:val="0"/>
          <w:szCs w:val="24"/>
        </w:rPr>
        <w:t>&lt;/NumAm&gt;</w:t>
      </w:r>
    </w:p>
    <w:p w14:paraId="50B09340"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210DEE0C" w14:textId="77777777" w:rsidR="00963CD2" w:rsidRPr="00963CD2" w:rsidRDefault="00963CD2" w:rsidP="000018F1">
      <w:pPr>
        <w:pStyle w:val="NormalBold"/>
      </w:pPr>
      <w:r w:rsidRPr="00963CD2">
        <w:rPr>
          <w:rStyle w:val="HideTWBExt"/>
          <w:b w:val="0"/>
          <w:noProof w:val="0"/>
          <w:szCs w:val="24"/>
        </w:rPr>
        <w:t>&lt;Article&gt;</w:t>
      </w:r>
      <w:r w:rsidRPr="00963CD2">
        <w:t>Член 8 – параграф 2</w:t>
      </w:r>
      <w:r w:rsidRPr="00963CD2">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64FC63E5" w14:textId="77777777" w:rsidTr="000018F1">
        <w:trPr>
          <w:jc w:val="center"/>
        </w:trPr>
        <w:tc>
          <w:tcPr>
            <w:tcW w:w="9752" w:type="dxa"/>
            <w:gridSpan w:val="2"/>
          </w:tcPr>
          <w:p w14:paraId="2E71F623" w14:textId="77777777" w:rsidR="00963CD2" w:rsidRPr="00963CD2" w:rsidRDefault="00963CD2" w:rsidP="000018F1">
            <w:pPr>
              <w:keepNext/>
            </w:pPr>
          </w:p>
        </w:tc>
      </w:tr>
      <w:tr w:rsidR="00963CD2" w:rsidRPr="00963CD2" w14:paraId="358A79E3" w14:textId="77777777" w:rsidTr="000018F1">
        <w:trPr>
          <w:jc w:val="center"/>
        </w:trPr>
        <w:tc>
          <w:tcPr>
            <w:tcW w:w="4876" w:type="dxa"/>
            <w:hideMark/>
          </w:tcPr>
          <w:p w14:paraId="41913776"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7B097996" w14:textId="77777777" w:rsidR="00963CD2" w:rsidRPr="00963CD2" w:rsidRDefault="00963CD2" w:rsidP="000018F1">
            <w:pPr>
              <w:pStyle w:val="ColumnHeading"/>
              <w:keepNext/>
            </w:pPr>
            <w:r w:rsidRPr="00963CD2">
              <w:t>Изменение</w:t>
            </w:r>
          </w:p>
        </w:tc>
      </w:tr>
      <w:tr w:rsidR="00963CD2" w:rsidRPr="00963CD2" w14:paraId="1FAB7F8C" w14:textId="77777777" w:rsidTr="000018F1">
        <w:trPr>
          <w:jc w:val="center"/>
        </w:trPr>
        <w:tc>
          <w:tcPr>
            <w:tcW w:w="4876" w:type="dxa"/>
          </w:tcPr>
          <w:p w14:paraId="1C72BFD3" w14:textId="77777777" w:rsidR="00963CD2" w:rsidRPr="00963CD2" w:rsidRDefault="00963CD2" w:rsidP="000018F1">
            <w:pPr>
              <w:pStyle w:val="Normal6"/>
            </w:pPr>
            <w:r w:rsidRPr="00963CD2">
              <w:t>2.</w:t>
            </w:r>
            <w:r w:rsidRPr="00963CD2">
              <w:tab/>
              <w:t>Органите за надзор на пазара могат да изискват от стопанските субекти да предоставят на тяхно разположение всички документи и информация, които те считат за необходими с оглед изпълнението на дейността си.</w:t>
            </w:r>
          </w:p>
        </w:tc>
        <w:tc>
          <w:tcPr>
            <w:tcW w:w="4876" w:type="dxa"/>
          </w:tcPr>
          <w:p w14:paraId="7935CAA1" w14:textId="77777777" w:rsidR="00963CD2" w:rsidRPr="00963CD2" w:rsidRDefault="00963CD2" w:rsidP="000018F1">
            <w:pPr>
              <w:pStyle w:val="Normal6"/>
            </w:pPr>
            <w:r w:rsidRPr="00963CD2">
              <w:t>2.</w:t>
            </w:r>
            <w:r w:rsidRPr="00963CD2">
              <w:tab/>
              <w:t xml:space="preserve">Органите за надзор на пазара могат да изискват от стопанските субекти да предоставят на тяхно разположение всички документи и информация, </w:t>
            </w:r>
            <w:r w:rsidRPr="00963CD2">
              <w:rPr>
                <w:b/>
                <w:i/>
              </w:rPr>
              <w:t xml:space="preserve">включително технически спецификации, </w:t>
            </w:r>
            <w:r w:rsidRPr="00963CD2">
              <w:t xml:space="preserve">които те считат за необходими с оглед изпълнението на дейността си. </w:t>
            </w:r>
            <w:r w:rsidRPr="00963CD2">
              <w:rPr>
                <w:b/>
                <w:i/>
              </w:rPr>
              <w:t>Това включва достъп до съответни програмни продукти, алгоритми, устройства за контрол на двигателя и всички други технически спецификации, които могат да бъдат необходими.</w:t>
            </w:r>
          </w:p>
        </w:tc>
      </w:tr>
    </w:tbl>
    <w:p w14:paraId="1148D77B" w14:textId="77777777" w:rsidR="00963CD2" w:rsidRPr="00963CD2" w:rsidRDefault="00963CD2" w:rsidP="000018F1">
      <w:r w:rsidRPr="00963CD2">
        <w:rPr>
          <w:rStyle w:val="HideTWBExt"/>
          <w:noProof w:val="0"/>
        </w:rPr>
        <w:lastRenderedPageBreak/>
        <w:t>&lt;/Amend&gt;</w:t>
      </w:r>
    </w:p>
    <w:p w14:paraId="327F574F"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37</w:t>
      </w:r>
      <w:r w:rsidRPr="00963CD2">
        <w:rPr>
          <w:rStyle w:val="HideTWBExt"/>
          <w:b w:val="0"/>
          <w:noProof w:val="0"/>
          <w:szCs w:val="24"/>
        </w:rPr>
        <w:t>&lt;/NumAm&gt;</w:t>
      </w:r>
    </w:p>
    <w:p w14:paraId="5A45526E"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307832E8" w14:textId="77777777" w:rsidR="00963CD2" w:rsidRPr="00963CD2" w:rsidRDefault="00963CD2" w:rsidP="000018F1">
      <w:pPr>
        <w:pStyle w:val="NormalBold"/>
      </w:pPr>
      <w:r w:rsidRPr="00963CD2">
        <w:rPr>
          <w:rStyle w:val="HideTWBExt"/>
          <w:b w:val="0"/>
          <w:noProof w:val="0"/>
          <w:szCs w:val="24"/>
        </w:rPr>
        <w:t>&lt;Article&gt;</w:t>
      </w:r>
      <w:r w:rsidRPr="00963CD2">
        <w:t>Член 8 – параграф 4 – алинея 1</w:t>
      </w:r>
      <w:r w:rsidRPr="00963CD2">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26B657F4" w14:textId="77777777" w:rsidTr="000018F1">
        <w:trPr>
          <w:jc w:val="center"/>
        </w:trPr>
        <w:tc>
          <w:tcPr>
            <w:tcW w:w="9752" w:type="dxa"/>
            <w:gridSpan w:val="2"/>
          </w:tcPr>
          <w:p w14:paraId="0E45CC2B" w14:textId="77777777" w:rsidR="00963CD2" w:rsidRPr="00963CD2" w:rsidRDefault="00963CD2" w:rsidP="000018F1">
            <w:pPr>
              <w:keepNext/>
            </w:pPr>
          </w:p>
        </w:tc>
      </w:tr>
      <w:tr w:rsidR="00963CD2" w:rsidRPr="00963CD2" w14:paraId="3C1E96EF" w14:textId="77777777" w:rsidTr="000018F1">
        <w:trPr>
          <w:jc w:val="center"/>
        </w:trPr>
        <w:tc>
          <w:tcPr>
            <w:tcW w:w="4876" w:type="dxa"/>
            <w:hideMark/>
          </w:tcPr>
          <w:p w14:paraId="3C58E64F"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39884728" w14:textId="77777777" w:rsidR="00963CD2" w:rsidRPr="00963CD2" w:rsidRDefault="00963CD2" w:rsidP="000018F1">
            <w:pPr>
              <w:pStyle w:val="ColumnHeading"/>
              <w:keepNext/>
            </w:pPr>
            <w:r w:rsidRPr="00963CD2">
              <w:t>Изменение</w:t>
            </w:r>
          </w:p>
        </w:tc>
      </w:tr>
      <w:tr w:rsidR="00963CD2" w:rsidRPr="00963CD2" w14:paraId="6A39A2DE" w14:textId="77777777" w:rsidTr="000018F1">
        <w:trPr>
          <w:jc w:val="center"/>
        </w:trPr>
        <w:tc>
          <w:tcPr>
            <w:tcW w:w="4876" w:type="dxa"/>
          </w:tcPr>
          <w:p w14:paraId="7C911AA6" w14:textId="77777777" w:rsidR="00963CD2" w:rsidRPr="00963CD2" w:rsidRDefault="00963CD2" w:rsidP="000018F1">
            <w:pPr>
              <w:pStyle w:val="Normal6"/>
            </w:pPr>
            <w:r w:rsidRPr="00963CD2">
              <w:t xml:space="preserve">Органите за надзор на пазара предприемат съответните мерки, за да предупредят ползвателите </w:t>
            </w:r>
            <w:r w:rsidRPr="00963CD2">
              <w:rPr>
                <w:b/>
                <w:i/>
              </w:rPr>
              <w:t xml:space="preserve">на тяхната територия </w:t>
            </w:r>
            <w:r w:rsidRPr="00963CD2">
              <w:t>в подходящи срокове за открити от тях опасности, свързани с всякакъв вид превозни средства, системи, компоненти или отделни технически възли, така че да намалят риска от нараняване или други вреди.</w:t>
            </w:r>
          </w:p>
        </w:tc>
        <w:tc>
          <w:tcPr>
            <w:tcW w:w="4876" w:type="dxa"/>
          </w:tcPr>
          <w:p w14:paraId="65B84B9D" w14:textId="77777777" w:rsidR="00963CD2" w:rsidRPr="00963CD2" w:rsidRDefault="00963CD2" w:rsidP="000018F1">
            <w:pPr>
              <w:pStyle w:val="Normal6"/>
            </w:pPr>
            <w:r w:rsidRPr="00963CD2">
              <w:t xml:space="preserve">Органите за надзор на пазара предприемат съответните мерки, за да предупредят ползвателите в подходящи срокове за открити от тях опасности, свързани с всякакъв вид превозни средства, системи, компоненти или отделни технически възли, така че да намалят риска от нараняване или други вреди. </w:t>
            </w:r>
            <w:r w:rsidRPr="00963CD2">
              <w:rPr>
                <w:b/>
                <w:i/>
              </w:rPr>
              <w:t>Тази информация се предоставя на разположение онлайн на ясен и разбираем език.</w:t>
            </w:r>
          </w:p>
        </w:tc>
      </w:tr>
    </w:tbl>
    <w:p w14:paraId="402A20E0" w14:textId="77777777" w:rsidR="00963CD2" w:rsidRPr="00963CD2" w:rsidRDefault="00963CD2" w:rsidP="000018F1">
      <w:r w:rsidRPr="00963CD2">
        <w:rPr>
          <w:rStyle w:val="HideTWBExt"/>
          <w:noProof w:val="0"/>
        </w:rPr>
        <w:t>&lt;/Amend&gt;</w:t>
      </w:r>
    </w:p>
    <w:p w14:paraId="2B3BFF60"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38</w:t>
      </w:r>
      <w:r w:rsidRPr="00963CD2">
        <w:rPr>
          <w:rStyle w:val="HideTWBExt"/>
          <w:b w:val="0"/>
          <w:noProof w:val="0"/>
          <w:szCs w:val="24"/>
        </w:rPr>
        <w:t>&lt;/NumAm&gt;</w:t>
      </w:r>
    </w:p>
    <w:p w14:paraId="37C0E316"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7DD49B54" w14:textId="77777777" w:rsidR="00963CD2" w:rsidRPr="00963CD2" w:rsidRDefault="00963CD2" w:rsidP="000018F1">
      <w:pPr>
        <w:pStyle w:val="NormalBold"/>
      </w:pPr>
      <w:r w:rsidRPr="00963CD2">
        <w:rPr>
          <w:rStyle w:val="HideTWBExt"/>
          <w:b w:val="0"/>
          <w:noProof w:val="0"/>
          <w:szCs w:val="24"/>
        </w:rPr>
        <w:t>&lt;Article&gt;</w:t>
      </w:r>
      <w:r w:rsidRPr="00963CD2">
        <w:t>Член 8 – параграф 5</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27F7AB73" w14:textId="77777777" w:rsidTr="000018F1">
        <w:trPr>
          <w:jc w:val="center"/>
        </w:trPr>
        <w:tc>
          <w:tcPr>
            <w:tcW w:w="9752" w:type="dxa"/>
            <w:gridSpan w:val="2"/>
          </w:tcPr>
          <w:p w14:paraId="6057EBA3" w14:textId="77777777" w:rsidR="00963CD2" w:rsidRPr="00963CD2" w:rsidRDefault="00963CD2" w:rsidP="000018F1">
            <w:pPr>
              <w:keepNext/>
            </w:pPr>
          </w:p>
        </w:tc>
      </w:tr>
      <w:tr w:rsidR="00963CD2" w:rsidRPr="00963CD2" w14:paraId="0ABEF87A" w14:textId="77777777" w:rsidTr="000018F1">
        <w:trPr>
          <w:jc w:val="center"/>
        </w:trPr>
        <w:tc>
          <w:tcPr>
            <w:tcW w:w="4876" w:type="dxa"/>
            <w:hideMark/>
          </w:tcPr>
          <w:p w14:paraId="63792F72"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3B1E0BFF" w14:textId="77777777" w:rsidR="00963CD2" w:rsidRPr="00963CD2" w:rsidRDefault="00963CD2" w:rsidP="000018F1">
            <w:pPr>
              <w:pStyle w:val="ColumnHeading"/>
              <w:keepNext/>
            </w:pPr>
            <w:r w:rsidRPr="00963CD2">
              <w:t>Изменение</w:t>
            </w:r>
          </w:p>
        </w:tc>
      </w:tr>
      <w:tr w:rsidR="00963CD2" w:rsidRPr="00963CD2" w14:paraId="5509AABC" w14:textId="77777777" w:rsidTr="000018F1">
        <w:trPr>
          <w:jc w:val="center"/>
        </w:trPr>
        <w:tc>
          <w:tcPr>
            <w:tcW w:w="4876" w:type="dxa"/>
            <w:hideMark/>
          </w:tcPr>
          <w:p w14:paraId="5B4F14B2" w14:textId="77777777" w:rsidR="00963CD2" w:rsidRPr="00963CD2" w:rsidRDefault="00963CD2" w:rsidP="000018F1">
            <w:pPr>
              <w:pStyle w:val="Normal6"/>
            </w:pPr>
            <w:r w:rsidRPr="00963CD2">
              <w:t>5.</w:t>
            </w:r>
            <w:r w:rsidRPr="00963CD2">
              <w:tab/>
              <w:t>Когато органите за надзор на пазара на една държава членка решат да изтеглят от пазара дадено превозно средство, система, компонент или отделен технически възел в съответствие с член 49, параграф 5, те уведомяват съответния стопански субект и</w:t>
            </w:r>
            <w:r w:rsidRPr="00963CD2">
              <w:rPr>
                <w:b/>
                <w:i/>
              </w:rPr>
              <w:t>, когато е приложимо,</w:t>
            </w:r>
            <w:r w:rsidRPr="00963CD2">
              <w:t xml:space="preserve"> съответния орган по одобряването.</w:t>
            </w:r>
          </w:p>
        </w:tc>
        <w:tc>
          <w:tcPr>
            <w:tcW w:w="4876" w:type="dxa"/>
            <w:hideMark/>
          </w:tcPr>
          <w:p w14:paraId="03D9C93C" w14:textId="77777777" w:rsidR="00963CD2" w:rsidRPr="00963CD2" w:rsidRDefault="00963CD2" w:rsidP="000018F1">
            <w:pPr>
              <w:pStyle w:val="Normal6"/>
              <w:rPr>
                <w:szCs w:val="24"/>
              </w:rPr>
            </w:pPr>
            <w:r w:rsidRPr="00963CD2">
              <w:t>5.</w:t>
            </w:r>
            <w:r w:rsidRPr="00963CD2">
              <w:tab/>
              <w:t>Когато органите за надзор на пазара на една държава членка решат да изтеглят от пазара дадено превозно средство, система, компонент или отделен технически възел в съответствие с член 49, параграф 5, те уведомяват съответния стопански субект и съответния орган по одобряването.</w:t>
            </w:r>
          </w:p>
        </w:tc>
      </w:tr>
    </w:tbl>
    <w:p w14:paraId="6EE7C104" w14:textId="77777777" w:rsidR="00963CD2" w:rsidRPr="00963CD2" w:rsidRDefault="00963CD2" w:rsidP="000018F1">
      <w:r w:rsidRPr="00963CD2">
        <w:rPr>
          <w:rStyle w:val="HideTWBExt"/>
          <w:noProof w:val="0"/>
        </w:rPr>
        <w:t>&lt;/Amend&gt;</w:t>
      </w:r>
    </w:p>
    <w:p w14:paraId="4BE4A4AC"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39</w:t>
      </w:r>
      <w:r w:rsidRPr="00963CD2">
        <w:rPr>
          <w:rStyle w:val="HideTWBExt"/>
          <w:b w:val="0"/>
          <w:noProof w:val="0"/>
          <w:szCs w:val="24"/>
        </w:rPr>
        <w:t>&lt;/NumAm&gt;</w:t>
      </w:r>
    </w:p>
    <w:p w14:paraId="1D8E3BD2"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749998E4" w14:textId="77777777" w:rsidR="00963CD2" w:rsidRPr="00963CD2" w:rsidRDefault="00963CD2" w:rsidP="000018F1">
      <w:pPr>
        <w:pStyle w:val="NormalBold"/>
      </w:pPr>
      <w:r w:rsidRPr="00963CD2">
        <w:rPr>
          <w:rStyle w:val="HideTWBExt"/>
          <w:b w:val="0"/>
          <w:noProof w:val="0"/>
          <w:szCs w:val="24"/>
        </w:rPr>
        <w:t>&lt;Article&gt;</w:t>
      </w:r>
      <w:r w:rsidRPr="00963CD2">
        <w:t>Член 8 – параграф 6</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510D6D92" w14:textId="77777777" w:rsidTr="000018F1">
        <w:trPr>
          <w:jc w:val="center"/>
        </w:trPr>
        <w:tc>
          <w:tcPr>
            <w:tcW w:w="9752" w:type="dxa"/>
            <w:gridSpan w:val="2"/>
          </w:tcPr>
          <w:p w14:paraId="438B461C" w14:textId="77777777" w:rsidR="00963CD2" w:rsidRPr="00963CD2" w:rsidRDefault="00963CD2" w:rsidP="000018F1">
            <w:pPr>
              <w:keepNext/>
            </w:pPr>
          </w:p>
        </w:tc>
      </w:tr>
      <w:tr w:rsidR="00963CD2" w:rsidRPr="00963CD2" w14:paraId="03BFF401" w14:textId="77777777" w:rsidTr="000018F1">
        <w:trPr>
          <w:jc w:val="center"/>
        </w:trPr>
        <w:tc>
          <w:tcPr>
            <w:tcW w:w="4876" w:type="dxa"/>
            <w:hideMark/>
          </w:tcPr>
          <w:p w14:paraId="0B316C3C"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0211E662" w14:textId="77777777" w:rsidR="00963CD2" w:rsidRPr="00963CD2" w:rsidRDefault="00963CD2" w:rsidP="000018F1">
            <w:pPr>
              <w:pStyle w:val="ColumnHeading"/>
              <w:keepNext/>
            </w:pPr>
            <w:r w:rsidRPr="00963CD2">
              <w:t>Изменение</w:t>
            </w:r>
          </w:p>
        </w:tc>
      </w:tr>
      <w:tr w:rsidR="00963CD2" w:rsidRPr="00963CD2" w14:paraId="04D2E543" w14:textId="77777777" w:rsidTr="000018F1">
        <w:trPr>
          <w:jc w:val="center"/>
        </w:trPr>
        <w:tc>
          <w:tcPr>
            <w:tcW w:w="4876" w:type="dxa"/>
            <w:hideMark/>
          </w:tcPr>
          <w:p w14:paraId="760078E5" w14:textId="77777777" w:rsidR="00963CD2" w:rsidRPr="00963CD2" w:rsidRDefault="00963CD2" w:rsidP="000018F1">
            <w:pPr>
              <w:pStyle w:val="Normal6"/>
            </w:pPr>
            <w:r w:rsidRPr="00963CD2">
              <w:t>6.</w:t>
            </w:r>
            <w:r w:rsidRPr="00963CD2">
              <w:tab/>
              <w:t xml:space="preserve">Органите за надзор на пазара трябва да изпълняват своите задължения </w:t>
            </w:r>
            <w:r w:rsidRPr="00963CD2">
              <w:lastRenderedPageBreak/>
              <w:t>независимо и безпристрастно. При необходимост те спазват поверителност с цел опазване на търговски тайни, предмет на задължението за предоставяне на информация, предвидено в член 9, параграф 3, в пълната степен, необходима, за да бъдат защитени интересите на потребителите в Съюза.</w:t>
            </w:r>
          </w:p>
        </w:tc>
        <w:tc>
          <w:tcPr>
            <w:tcW w:w="4876" w:type="dxa"/>
            <w:hideMark/>
          </w:tcPr>
          <w:p w14:paraId="0B2AD24F" w14:textId="77777777" w:rsidR="00963CD2" w:rsidRPr="00963CD2" w:rsidRDefault="00963CD2" w:rsidP="000018F1">
            <w:pPr>
              <w:pStyle w:val="Normal6"/>
              <w:rPr>
                <w:szCs w:val="24"/>
              </w:rPr>
            </w:pPr>
            <w:r w:rsidRPr="00963CD2">
              <w:lastRenderedPageBreak/>
              <w:t>6.</w:t>
            </w:r>
            <w:r w:rsidRPr="00963CD2">
              <w:tab/>
              <w:t xml:space="preserve">Органите за надзор на пазара трябва да изпълняват своите задължения </w:t>
            </w:r>
            <w:r w:rsidRPr="00963CD2">
              <w:lastRenderedPageBreak/>
              <w:t xml:space="preserve">независимо и безпристрастно. При необходимост </w:t>
            </w:r>
            <w:r w:rsidRPr="00963CD2">
              <w:rPr>
                <w:b/>
                <w:i/>
              </w:rPr>
              <w:t xml:space="preserve">и освен в случаите, когато оповестяването на информация е от публичен интерес, </w:t>
            </w:r>
            <w:r w:rsidRPr="00963CD2">
              <w:t>те спазват поверителност с цел опазване на търговски тайни, предмет на задължението за предоставяне на информация, предвидено в член 9, параграф 3, в пълната степен, необходима, за да бъдат защитени интересите на потребителите в Съюза.</w:t>
            </w:r>
          </w:p>
        </w:tc>
      </w:tr>
    </w:tbl>
    <w:p w14:paraId="29B1F689" w14:textId="77777777" w:rsidR="00963CD2" w:rsidRPr="00963CD2" w:rsidRDefault="00963CD2" w:rsidP="000018F1">
      <w:r w:rsidRPr="00963CD2">
        <w:rPr>
          <w:rStyle w:val="HideTWBExt"/>
          <w:noProof w:val="0"/>
        </w:rPr>
        <w:lastRenderedPageBreak/>
        <w:t>&lt;/Amend&gt;</w:t>
      </w:r>
    </w:p>
    <w:p w14:paraId="2B4BAC47"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40</w:t>
      </w:r>
      <w:r w:rsidRPr="00963CD2">
        <w:rPr>
          <w:rStyle w:val="HideTWBExt"/>
          <w:b w:val="0"/>
          <w:noProof w:val="0"/>
          <w:szCs w:val="24"/>
        </w:rPr>
        <w:t>&lt;/NumAm&gt;</w:t>
      </w:r>
    </w:p>
    <w:p w14:paraId="111CF6B7"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1F317292" w14:textId="77777777" w:rsidR="00963CD2" w:rsidRPr="00963CD2" w:rsidRDefault="00963CD2" w:rsidP="000018F1">
      <w:pPr>
        <w:pStyle w:val="NormalBold"/>
      </w:pPr>
      <w:r w:rsidRPr="00963CD2">
        <w:rPr>
          <w:rStyle w:val="HideTWBExt"/>
          <w:b w:val="0"/>
          <w:noProof w:val="0"/>
          <w:szCs w:val="24"/>
        </w:rPr>
        <w:t>&lt;Article&gt;</w:t>
      </w:r>
      <w:r w:rsidRPr="00963CD2">
        <w:t>Член 8 – параграф 7</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26AA73DC" w14:textId="77777777" w:rsidTr="000018F1">
        <w:trPr>
          <w:jc w:val="center"/>
        </w:trPr>
        <w:tc>
          <w:tcPr>
            <w:tcW w:w="9752" w:type="dxa"/>
            <w:gridSpan w:val="2"/>
          </w:tcPr>
          <w:p w14:paraId="47050555" w14:textId="77777777" w:rsidR="00963CD2" w:rsidRPr="00963CD2" w:rsidRDefault="00963CD2" w:rsidP="000018F1">
            <w:pPr>
              <w:keepNext/>
            </w:pPr>
          </w:p>
        </w:tc>
      </w:tr>
      <w:tr w:rsidR="00963CD2" w:rsidRPr="00963CD2" w14:paraId="6B7BC31D" w14:textId="77777777" w:rsidTr="000018F1">
        <w:trPr>
          <w:jc w:val="center"/>
        </w:trPr>
        <w:tc>
          <w:tcPr>
            <w:tcW w:w="4876" w:type="dxa"/>
            <w:hideMark/>
          </w:tcPr>
          <w:p w14:paraId="742B7A90"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4309D6A1" w14:textId="77777777" w:rsidR="00963CD2" w:rsidRPr="00963CD2" w:rsidRDefault="00963CD2" w:rsidP="000018F1">
            <w:pPr>
              <w:pStyle w:val="ColumnHeading"/>
              <w:keepNext/>
            </w:pPr>
            <w:r w:rsidRPr="00963CD2">
              <w:t>Изменение</w:t>
            </w:r>
          </w:p>
        </w:tc>
      </w:tr>
      <w:tr w:rsidR="00963CD2" w:rsidRPr="00963CD2" w14:paraId="4FC8522E" w14:textId="77777777" w:rsidTr="000018F1">
        <w:trPr>
          <w:jc w:val="center"/>
        </w:trPr>
        <w:tc>
          <w:tcPr>
            <w:tcW w:w="4876" w:type="dxa"/>
          </w:tcPr>
          <w:p w14:paraId="05F92D92" w14:textId="77777777" w:rsidR="00963CD2" w:rsidRPr="00963CD2" w:rsidRDefault="00963CD2" w:rsidP="000018F1">
            <w:pPr>
              <w:pStyle w:val="Normal6"/>
            </w:pPr>
            <w:r w:rsidRPr="00963CD2">
              <w:t>7.</w:t>
            </w:r>
            <w:r w:rsidRPr="00963CD2">
              <w:tab/>
              <w:t xml:space="preserve">Държавите членки периодично правят преглед и оценяват изпълнението на дейностите си по надзора. Тези прегледи и оценки се извършват най-малко веднъж на </w:t>
            </w:r>
            <w:r w:rsidRPr="00963CD2">
              <w:rPr>
                <w:b/>
                <w:i/>
              </w:rPr>
              <w:t>четири</w:t>
            </w:r>
            <w:r w:rsidRPr="00963CD2">
              <w:t xml:space="preserve"> години и резултатите от тях се съобщават на останалите държави членки </w:t>
            </w:r>
            <w:r w:rsidRPr="00963CD2">
              <w:rPr>
                <w:i/>
              </w:rPr>
              <w:t xml:space="preserve">и </w:t>
            </w:r>
            <w:r w:rsidRPr="00963CD2">
              <w:rPr>
                <w:b/>
                <w:i/>
              </w:rPr>
              <w:t>Комисията</w:t>
            </w:r>
            <w:r w:rsidRPr="00963CD2">
              <w:t>. Съответните държави членки изготвят обобщение на резултатите, което е публично достъпно.</w:t>
            </w:r>
          </w:p>
        </w:tc>
        <w:tc>
          <w:tcPr>
            <w:tcW w:w="4876" w:type="dxa"/>
          </w:tcPr>
          <w:p w14:paraId="4355DB3C" w14:textId="77777777" w:rsidR="00963CD2" w:rsidRPr="00963CD2" w:rsidRDefault="00963CD2" w:rsidP="000018F1">
            <w:pPr>
              <w:pStyle w:val="Normal6"/>
            </w:pPr>
            <w:r w:rsidRPr="00963CD2">
              <w:t>7.</w:t>
            </w:r>
            <w:r w:rsidRPr="00963CD2">
              <w:tab/>
              <w:t xml:space="preserve">Държавите членки периодично правят преглед и оценяват изпълнението на дейностите си по надзора. Тези прегледи и оценки се извършват най-малко веднъж на </w:t>
            </w:r>
            <w:r w:rsidRPr="00963CD2">
              <w:rPr>
                <w:b/>
                <w:i/>
              </w:rPr>
              <w:t>три</w:t>
            </w:r>
            <w:r w:rsidRPr="00963CD2">
              <w:t xml:space="preserve"> години и резултатите от тях се съобщават на останалите държави членки</w:t>
            </w:r>
            <w:r w:rsidRPr="00963CD2">
              <w:rPr>
                <w:b/>
                <w:i/>
              </w:rPr>
              <w:t>, Комисията, Форума по правоприлагане</w:t>
            </w:r>
            <w:r w:rsidRPr="00963CD2">
              <w:t xml:space="preserve"> и </w:t>
            </w:r>
            <w:r w:rsidRPr="00963CD2">
              <w:rPr>
                <w:b/>
                <w:i/>
              </w:rPr>
              <w:t>обмен на информация, създаден по член 10, и на трети страни при поискване</w:t>
            </w:r>
            <w:r w:rsidRPr="00963CD2">
              <w:t>. Съответните държави членки изготвят обобщение на резултатите, което е публично достъпно</w:t>
            </w:r>
            <w:r w:rsidRPr="00963CD2">
              <w:rPr>
                <w:b/>
                <w:i/>
              </w:rPr>
              <w:t>, като посочват по-специално броя и наименованието на моделите на превозните средства, системите, компонентите или отделните технически възли, които не са в съответствие с настоящия регламент, както и самоличността на съответните производители</w:t>
            </w:r>
            <w:r w:rsidRPr="00963CD2">
              <w:t>.</w:t>
            </w:r>
          </w:p>
        </w:tc>
      </w:tr>
      <w:tr w:rsidR="00963CD2" w:rsidRPr="00963CD2" w14:paraId="2D3E0D6E" w14:textId="77777777" w:rsidTr="000018F1">
        <w:trPr>
          <w:jc w:val="center"/>
        </w:trPr>
        <w:tc>
          <w:tcPr>
            <w:tcW w:w="4876" w:type="dxa"/>
          </w:tcPr>
          <w:p w14:paraId="53059031" w14:textId="77777777" w:rsidR="00963CD2" w:rsidRPr="00963CD2" w:rsidRDefault="00963CD2" w:rsidP="000018F1">
            <w:pPr>
              <w:pStyle w:val="Normal6"/>
              <w:rPr>
                <w:b/>
                <w:bCs/>
                <w:i/>
                <w:iCs/>
              </w:rPr>
            </w:pPr>
          </w:p>
        </w:tc>
        <w:tc>
          <w:tcPr>
            <w:tcW w:w="4876" w:type="dxa"/>
          </w:tcPr>
          <w:p w14:paraId="17798DB5" w14:textId="77777777" w:rsidR="00963CD2" w:rsidRPr="00963CD2" w:rsidRDefault="00963CD2" w:rsidP="000018F1">
            <w:pPr>
              <w:pStyle w:val="Normal6"/>
              <w:rPr>
                <w:b/>
                <w:bCs/>
                <w:i/>
                <w:iCs/>
              </w:rPr>
            </w:pPr>
            <w:r w:rsidRPr="00963CD2">
              <w:rPr>
                <w:b/>
                <w:i/>
              </w:rPr>
              <w:t>Органите за надзор на пазара правят публично достояние, поне веднъж на всеки две години, обобщен доклад относно обхвата, мащаба и резултатите от своите дейности по надзор на пазара.</w:t>
            </w:r>
          </w:p>
        </w:tc>
      </w:tr>
    </w:tbl>
    <w:p w14:paraId="40960309" w14:textId="77777777" w:rsidR="00963CD2" w:rsidRPr="00963CD2" w:rsidRDefault="00963CD2" w:rsidP="000018F1">
      <w:r w:rsidRPr="00963CD2">
        <w:rPr>
          <w:rStyle w:val="HideTWBExt"/>
          <w:noProof w:val="0"/>
        </w:rPr>
        <w:t>&lt;/Amend&gt;</w:t>
      </w:r>
    </w:p>
    <w:p w14:paraId="55FF5473" w14:textId="77777777" w:rsidR="00963CD2" w:rsidRPr="00963CD2" w:rsidRDefault="00963CD2" w:rsidP="000018F1">
      <w:pPr>
        <w:pStyle w:val="AMNumberTabs"/>
        <w:keepNext/>
      </w:pPr>
      <w:r w:rsidRPr="00963CD2">
        <w:rPr>
          <w:rStyle w:val="HideTWBExt"/>
          <w:b w:val="0"/>
          <w:noProof w:val="0"/>
          <w:szCs w:val="24"/>
        </w:rPr>
        <w:lastRenderedPageBreak/>
        <w:t>&lt;Amend&gt;</w:t>
      </w:r>
      <w:r w:rsidRPr="00963CD2">
        <w:t>Изменение</w:t>
      </w:r>
      <w:r w:rsidRPr="00963CD2">
        <w:tab/>
      </w:r>
      <w:r w:rsidRPr="00963CD2">
        <w:tab/>
      </w:r>
      <w:r w:rsidRPr="00963CD2">
        <w:rPr>
          <w:rStyle w:val="HideTWBExt"/>
          <w:b w:val="0"/>
          <w:noProof w:val="0"/>
          <w:szCs w:val="24"/>
        </w:rPr>
        <w:t>&lt;NumAm&gt;</w:t>
      </w:r>
      <w:r w:rsidRPr="00963CD2">
        <w:t>41</w:t>
      </w:r>
      <w:r w:rsidRPr="00963CD2">
        <w:rPr>
          <w:rStyle w:val="HideTWBExt"/>
          <w:b w:val="0"/>
          <w:noProof w:val="0"/>
          <w:szCs w:val="24"/>
        </w:rPr>
        <w:t>&lt;/NumAm&gt;</w:t>
      </w:r>
    </w:p>
    <w:p w14:paraId="3F5793FF"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1DD57DC6" w14:textId="77777777" w:rsidR="00963CD2" w:rsidRPr="00963CD2" w:rsidRDefault="00963CD2" w:rsidP="000018F1">
      <w:pPr>
        <w:pStyle w:val="NormalBold"/>
      </w:pPr>
      <w:r w:rsidRPr="00963CD2">
        <w:rPr>
          <w:rStyle w:val="HideTWBExt"/>
          <w:b w:val="0"/>
          <w:noProof w:val="0"/>
          <w:szCs w:val="24"/>
        </w:rPr>
        <w:t>&lt;Article&gt;</w:t>
      </w:r>
      <w:r w:rsidRPr="00963CD2">
        <w:t>Член 8 – параграф 9</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0C52C7B" w14:textId="77777777" w:rsidTr="000018F1">
        <w:trPr>
          <w:jc w:val="center"/>
        </w:trPr>
        <w:tc>
          <w:tcPr>
            <w:tcW w:w="9752" w:type="dxa"/>
            <w:gridSpan w:val="2"/>
          </w:tcPr>
          <w:p w14:paraId="2246CA22" w14:textId="77777777" w:rsidR="00963CD2" w:rsidRPr="00963CD2" w:rsidRDefault="00963CD2" w:rsidP="000018F1">
            <w:pPr>
              <w:keepNext/>
            </w:pPr>
          </w:p>
        </w:tc>
      </w:tr>
      <w:tr w:rsidR="00963CD2" w:rsidRPr="00963CD2" w14:paraId="30331D2B" w14:textId="77777777" w:rsidTr="000018F1">
        <w:trPr>
          <w:jc w:val="center"/>
        </w:trPr>
        <w:tc>
          <w:tcPr>
            <w:tcW w:w="4876" w:type="dxa"/>
            <w:hideMark/>
          </w:tcPr>
          <w:p w14:paraId="77483203"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27B39A4C" w14:textId="77777777" w:rsidR="00963CD2" w:rsidRPr="00963CD2" w:rsidRDefault="00963CD2" w:rsidP="000018F1">
            <w:pPr>
              <w:pStyle w:val="ColumnHeading"/>
              <w:keepNext/>
            </w:pPr>
            <w:r w:rsidRPr="00963CD2">
              <w:t>Изменение</w:t>
            </w:r>
          </w:p>
        </w:tc>
      </w:tr>
      <w:tr w:rsidR="00963CD2" w:rsidRPr="00963CD2" w14:paraId="1F4B8F60" w14:textId="77777777" w:rsidTr="000018F1">
        <w:trPr>
          <w:jc w:val="center"/>
        </w:trPr>
        <w:tc>
          <w:tcPr>
            <w:tcW w:w="4876" w:type="dxa"/>
            <w:hideMark/>
          </w:tcPr>
          <w:p w14:paraId="33F2C001" w14:textId="77777777" w:rsidR="00963CD2" w:rsidRPr="00963CD2" w:rsidRDefault="00963CD2" w:rsidP="000018F1">
            <w:pPr>
              <w:pStyle w:val="Normal6"/>
            </w:pPr>
            <w:r w:rsidRPr="00963CD2">
              <w:t>9.</w:t>
            </w:r>
            <w:r w:rsidRPr="00963CD2">
              <w:tab/>
              <w:t xml:space="preserve">Когато в дадена държава членка с надзора на пазара и контрола по външните граници са натоварени няколко органа, тези органи </w:t>
            </w:r>
            <w:r w:rsidRPr="00963CD2">
              <w:rPr>
                <w:b/>
                <w:i/>
              </w:rPr>
              <w:t>трябва</w:t>
            </w:r>
            <w:r w:rsidRPr="00963CD2">
              <w:t xml:space="preserve"> да </w:t>
            </w:r>
            <w:r w:rsidRPr="00963CD2">
              <w:rPr>
                <w:b/>
                <w:i/>
              </w:rPr>
              <w:t>си сътрудничат, като обменят</w:t>
            </w:r>
            <w:r w:rsidRPr="00963CD2">
              <w:t xml:space="preserve"> информация в съответствие с ролята и функциите си.</w:t>
            </w:r>
          </w:p>
        </w:tc>
        <w:tc>
          <w:tcPr>
            <w:tcW w:w="4876" w:type="dxa"/>
            <w:hideMark/>
          </w:tcPr>
          <w:p w14:paraId="02BCC7D9" w14:textId="77777777" w:rsidR="00963CD2" w:rsidRPr="00963CD2" w:rsidRDefault="00963CD2" w:rsidP="000018F1">
            <w:pPr>
              <w:pStyle w:val="Normal6"/>
              <w:rPr>
                <w:szCs w:val="24"/>
              </w:rPr>
            </w:pPr>
            <w:r w:rsidRPr="00963CD2">
              <w:t>9.</w:t>
            </w:r>
            <w:r w:rsidRPr="00963CD2">
              <w:tab/>
              <w:t xml:space="preserve">Когато в дадена държава членка с надзора на пазара и контрола по външните граници са натоварени няколко органа, тези органи </w:t>
            </w:r>
            <w:r w:rsidRPr="00963CD2">
              <w:rPr>
                <w:b/>
                <w:i/>
              </w:rPr>
              <w:t>въвеждат процедури, за</w:t>
            </w:r>
            <w:r w:rsidRPr="00963CD2">
              <w:t xml:space="preserve"> да </w:t>
            </w:r>
            <w:r w:rsidRPr="00963CD2">
              <w:rPr>
                <w:b/>
                <w:i/>
              </w:rPr>
              <w:t>гарантират ефикасна и ефективна координация и обмен на</w:t>
            </w:r>
            <w:r w:rsidRPr="00963CD2">
              <w:t xml:space="preserve"> информация в съответствие с ролята и функциите си.</w:t>
            </w:r>
          </w:p>
        </w:tc>
      </w:tr>
    </w:tbl>
    <w:p w14:paraId="30C80A8E" w14:textId="77777777" w:rsidR="00963CD2" w:rsidRPr="00963CD2" w:rsidRDefault="00963CD2" w:rsidP="000018F1">
      <w:r w:rsidRPr="00963CD2">
        <w:rPr>
          <w:rStyle w:val="HideTWBExt"/>
          <w:noProof w:val="0"/>
        </w:rPr>
        <w:t>&lt;/Amend&gt;</w:t>
      </w:r>
    </w:p>
    <w:p w14:paraId="0549A84E"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42</w:t>
      </w:r>
      <w:r w:rsidRPr="00963CD2">
        <w:rPr>
          <w:rStyle w:val="HideTWBExt"/>
          <w:b w:val="0"/>
          <w:noProof w:val="0"/>
          <w:szCs w:val="24"/>
        </w:rPr>
        <w:t>&lt;/NumAm&gt;</w:t>
      </w:r>
    </w:p>
    <w:p w14:paraId="75CA6D15"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71C7BA08" w14:textId="77777777" w:rsidR="00963CD2" w:rsidRPr="00963CD2" w:rsidRDefault="00963CD2" w:rsidP="000018F1">
      <w:pPr>
        <w:pStyle w:val="NormalBold"/>
      </w:pPr>
      <w:r w:rsidRPr="00963CD2">
        <w:rPr>
          <w:rStyle w:val="HideTWBExt"/>
          <w:b w:val="0"/>
          <w:noProof w:val="0"/>
          <w:szCs w:val="24"/>
        </w:rPr>
        <w:t>&lt;Article&gt;</w:t>
      </w:r>
      <w:r w:rsidRPr="00963CD2">
        <w:t>Член 8 – параграф 10</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BE00A0F" w14:textId="77777777" w:rsidTr="000018F1">
        <w:trPr>
          <w:jc w:val="center"/>
        </w:trPr>
        <w:tc>
          <w:tcPr>
            <w:tcW w:w="9752" w:type="dxa"/>
            <w:gridSpan w:val="2"/>
          </w:tcPr>
          <w:p w14:paraId="1638CB68" w14:textId="77777777" w:rsidR="00963CD2" w:rsidRPr="00963CD2" w:rsidRDefault="00963CD2" w:rsidP="000018F1">
            <w:pPr>
              <w:keepNext/>
            </w:pPr>
          </w:p>
        </w:tc>
      </w:tr>
      <w:tr w:rsidR="00963CD2" w:rsidRPr="00963CD2" w14:paraId="1D8E79D5" w14:textId="77777777" w:rsidTr="000018F1">
        <w:trPr>
          <w:jc w:val="center"/>
        </w:trPr>
        <w:tc>
          <w:tcPr>
            <w:tcW w:w="4876" w:type="dxa"/>
            <w:hideMark/>
          </w:tcPr>
          <w:p w14:paraId="7CEE9A8B"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68ABB011" w14:textId="77777777" w:rsidR="00963CD2" w:rsidRPr="00963CD2" w:rsidRDefault="00963CD2" w:rsidP="000018F1">
            <w:pPr>
              <w:pStyle w:val="ColumnHeading"/>
              <w:keepNext/>
            </w:pPr>
            <w:r w:rsidRPr="00963CD2">
              <w:t>Изменение</w:t>
            </w:r>
          </w:p>
        </w:tc>
      </w:tr>
      <w:tr w:rsidR="00963CD2" w:rsidRPr="00963CD2" w14:paraId="5AF1CAAD" w14:textId="77777777" w:rsidTr="000018F1">
        <w:trPr>
          <w:jc w:val="center"/>
        </w:trPr>
        <w:tc>
          <w:tcPr>
            <w:tcW w:w="4876" w:type="dxa"/>
            <w:hideMark/>
          </w:tcPr>
          <w:p w14:paraId="7DE4AB4E" w14:textId="77777777" w:rsidR="00963CD2" w:rsidRPr="00963CD2" w:rsidRDefault="00963CD2" w:rsidP="000018F1">
            <w:pPr>
              <w:pStyle w:val="Normal6"/>
            </w:pPr>
            <w:r w:rsidRPr="00963CD2">
              <w:t>10.</w:t>
            </w:r>
            <w:r w:rsidRPr="00963CD2">
              <w:tab/>
              <w:t xml:space="preserve">Комисията </w:t>
            </w:r>
            <w:r w:rsidRPr="00963CD2">
              <w:rPr>
                <w:b/>
                <w:i/>
              </w:rPr>
              <w:t>може да приема</w:t>
            </w:r>
            <w:r w:rsidRPr="00963CD2">
              <w:t xml:space="preserve"> актове</w:t>
            </w:r>
            <w:r w:rsidRPr="00963CD2">
              <w:rPr>
                <w:b/>
                <w:i/>
              </w:rPr>
              <w:t xml:space="preserve"> за изпълнение</w:t>
            </w:r>
            <w:r w:rsidRPr="00963CD2">
              <w:t>, с които да се определят критериите за определяне на мащаба, обхвата и периодичността за извършването на проверките за удостоверяване на съответствието на взетите проби, посочени в параграф 1</w:t>
            </w:r>
            <w:r w:rsidRPr="00963CD2">
              <w:rPr>
                <w:b/>
                <w:i/>
              </w:rPr>
              <w:t>. Такива актове за изпълнение се приемат в съответствие с процедурата по разглеждане, посочена в член 87, параграф 2</w:t>
            </w:r>
            <w:r w:rsidRPr="00963CD2">
              <w:t>.</w:t>
            </w:r>
          </w:p>
        </w:tc>
        <w:tc>
          <w:tcPr>
            <w:tcW w:w="4876" w:type="dxa"/>
            <w:hideMark/>
          </w:tcPr>
          <w:p w14:paraId="488CC1C0" w14:textId="77777777" w:rsidR="00963CD2" w:rsidRPr="00963CD2" w:rsidRDefault="00963CD2" w:rsidP="000018F1">
            <w:pPr>
              <w:pStyle w:val="Normal6"/>
              <w:rPr>
                <w:szCs w:val="24"/>
              </w:rPr>
            </w:pPr>
            <w:r w:rsidRPr="00963CD2">
              <w:t>10.</w:t>
            </w:r>
            <w:r w:rsidRPr="00963CD2">
              <w:tab/>
              <w:t xml:space="preserve">Комисията </w:t>
            </w:r>
            <w:r w:rsidRPr="00963CD2">
              <w:rPr>
                <w:b/>
                <w:i/>
              </w:rPr>
              <w:t>приема делегирани</w:t>
            </w:r>
            <w:r w:rsidRPr="00963CD2">
              <w:t xml:space="preserve"> актове</w:t>
            </w:r>
            <w:r w:rsidRPr="00963CD2">
              <w:rPr>
                <w:b/>
                <w:i/>
              </w:rPr>
              <w:t>, допълващи настоящия регламент, в съответствие с член 88</w:t>
            </w:r>
            <w:r w:rsidRPr="00963CD2">
              <w:t>, с които да се определят критериите за определяне на мащаба, обхвата и периодичността за извършването на проверките за удостоверяване на съответствието на взетите проби, посочени в параграф 1</w:t>
            </w:r>
            <w:r w:rsidRPr="00963CD2">
              <w:rPr>
                <w:b/>
                <w:i/>
              </w:rPr>
              <w:t>, и на критериите за избор на превозните средства за целите на изпитванията</w:t>
            </w:r>
            <w:r w:rsidRPr="00963CD2">
              <w:t>.</w:t>
            </w:r>
          </w:p>
        </w:tc>
      </w:tr>
    </w:tbl>
    <w:p w14:paraId="08F92638" w14:textId="77777777" w:rsidR="00963CD2" w:rsidRPr="00963CD2" w:rsidRDefault="00963CD2" w:rsidP="000018F1">
      <w:r w:rsidRPr="00963CD2">
        <w:rPr>
          <w:rStyle w:val="HideTWBExt"/>
          <w:noProof w:val="0"/>
        </w:rPr>
        <w:t>&lt;/Amend&gt;</w:t>
      </w:r>
    </w:p>
    <w:p w14:paraId="593BDDE0"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43</w:t>
      </w:r>
      <w:r w:rsidRPr="00963CD2">
        <w:rPr>
          <w:rStyle w:val="HideTWBExt"/>
          <w:b w:val="0"/>
          <w:noProof w:val="0"/>
          <w:szCs w:val="24"/>
        </w:rPr>
        <w:t>&lt;/NumAm&gt;</w:t>
      </w:r>
    </w:p>
    <w:p w14:paraId="68BBC8AB"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070E305A" w14:textId="77777777" w:rsidR="00963CD2" w:rsidRPr="00963CD2" w:rsidRDefault="00963CD2" w:rsidP="000018F1">
      <w:pPr>
        <w:pStyle w:val="NormalBold"/>
      </w:pPr>
      <w:r w:rsidRPr="00963CD2">
        <w:rPr>
          <w:rStyle w:val="HideTWBExt"/>
          <w:b w:val="0"/>
          <w:noProof w:val="0"/>
          <w:szCs w:val="24"/>
        </w:rPr>
        <w:t>&lt;Article&gt;</w:t>
      </w:r>
      <w:r w:rsidRPr="00963CD2">
        <w:t>Член 9 – заглавие</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28594008" w14:textId="77777777" w:rsidTr="000018F1">
        <w:trPr>
          <w:jc w:val="center"/>
        </w:trPr>
        <w:tc>
          <w:tcPr>
            <w:tcW w:w="9752" w:type="dxa"/>
            <w:gridSpan w:val="2"/>
          </w:tcPr>
          <w:p w14:paraId="46619335" w14:textId="77777777" w:rsidR="00963CD2" w:rsidRPr="00963CD2" w:rsidRDefault="00963CD2" w:rsidP="000018F1">
            <w:pPr>
              <w:keepNext/>
            </w:pPr>
          </w:p>
        </w:tc>
      </w:tr>
      <w:tr w:rsidR="00963CD2" w:rsidRPr="00963CD2" w14:paraId="1E483BCA" w14:textId="77777777" w:rsidTr="000018F1">
        <w:trPr>
          <w:jc w:val="center"/>
        </w:trPr>
        <w:tc>
          <w:tcPr>
            <w:tcW w:w="4876" w:type="dxa"/>
            <w:hideMark/>
          </w:tcPr>
          <w:p w14:paraId="02FA3C57"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54E98961" w14:textId="77777777" w:rsidR="00963CD2" w:rsidRPr="00963CD2" w:rsidRDefault="00963CD2" w:rsidP="000018F1">
            <w:pPr>
              <w:pStyle w:val="ColumnHeading"/>
              <w:keepNext/>
            </w:pPr>
            <w:r w:rsidRPr="00963CD2">
              <w:t>Изменение</w:t>
            </w:r>
          </w:p>
        </w:tc>
      </w:tr>
      <w:tr w:rsidR="00963CD2" w:rsidRPr="00963CD2" w14:paraId="673905C0" w14:textId="77777777" w:rsidTr="000018F1">
        <w:trPr>
          <w:jc w:val="center"/>
        </w:trPr>
        <w:tc>
          <w:tcPr>
            <w:tcW w:w="4876" w:type="dxa"/>
            <w:hideMark/>
          </w:tcPr>
          <w:p w14:paraId="542A6DED" w14:textId="77777777" w:rsidR="00963CD2" w:rsidRPr="00963CD2" w:rsidRDefault="00963CD2" w:rsidP="000018F1">
            <w:pPr>
              <w:pStyle w:val="Normal6"/>
            </w:pPr>
            <w:r w:rsidRPr="00963CD2">
              <w:t xml:space="preserve">Удостоверяване на съответствието от </w:t>
            </w:r>
            <w:r w:rsidRPr="00963CD2">
              <w:rPr>
                <w:b/>
                <w:i/>
              </w:rPr>
              <w:t>Комисията</w:t>
            </w:r>
            <w:r w:rsidRPr="00963CD2">
              <w:t xml:space="preserve"> и координиране на правоприлагането с държавите членки</w:t>
            </w:r>
          </w:p>
        </w:tc>
        <w:tc>
          <w:tcPr>
            <w:tcW w:w="4876" w:type="dxa"/>
            <w:hideMark/>
          </w:tcPr>
          <w:p w14:paraId="7AC80A1D" w14:textId="77777777" w:rsidR="00963CD2" w:rsidRPr="00963CD2" w:rsidRDefault="00963CD2" w:rsidP="000018F1">
            <w:pPr>
              <w:pStyle w:val="Normal6"/>
              <w:rPr>
                <w:szCs w:val="24"/>
              </w:rPr>
            </w:pPr>
            <w:r w:rsidRPr="00963CD2">
              <w:t xml:space="preserve">Удостоверяване на съответствието от </w:t>
            </w:r>
            <w:r w:rsidRPr="00963CD2">
              <w:rPr>
                <w:b/>
                <w:i/>
              </w:rPr>
              <w:t>Европейската агенция за надзор на превозните средства</w:t>
            </w:r>
            <w:r w:rsidRPr="00963CD2">
              <w:t xml:space="preserve"> и координиране на правоприлагането с държавите членки</w:t>
            </w:r>
          </w:p>
        </w:tc>
      </w:tr>
    </w:tbl>
    <w:p w14:paraId="119E8379" w14:textId="77777777" w:rsidR="00963CD2" w:rsidRPr="00963CD2" w:rsidRDefault="00963CD2" w:rsidP="000018F1">
      <w:r w:rsidRPr="00963CD2">
        <w:rPr>
          <w:rStyle w:val="HideTWBExt"/>
          <w:noProof w:val="0"/>
        </w:rPr>
        <w:lastRenderedPageBreak/>
        <w:t>&lt;/Amend&gt;</w:t>
      </w:r>
    </w:p>
    <w:p w14:paraId="092681F1"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44</w:t>
      </w:r>
      <w:r w:rsidRPr="00963CD2">
        <w:rPr>
          <w:rStyle w:val="HideTWBExt"/>
          <w:b w:val="0"/>
          <w:noProof w:val="0"/>
          <w:szCs w:val="24"/>
        </w:rPr>
        <w:t>&lt;/NumAm&gt;</w:t>
      </w:r>
    </w:p>
    <w:p w14:paraId="2553AAE2"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15CF59A6" w14:textId="77777777" w:rsidR="00963CD2" w:rsidRPr="00963CD2" w:rsidRDefault="00963CD2" w:rsidP="000018F1">
      <w:pPr>
        <w:pStyle w:val="NormalBold"/>
      </w:pPr>
      <w:r w:rsidRPr="00963CD2">
        <w:rPr>
          <w:rStyle w:val="HideTWBExt"/>
          <w:b w:val="0"/>
          <w:noProof w:val="0"/>
          <w:szCs w:val="24"/>
        </w:rPr>
        <w:t>&lt;Article&gt;</w:t>
      </w:r>
      <w:r w:rsidRPr="00963CD2">
        <w:t>Член 9 – параграф 1 – алинея 1</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2A04F139" w14:textId="77777777" w:rsidTr="000018F1">
        <w:trPr>
          <w:jc w:val="center"/>
        </w:trPr>
        <w:tc>
          <w:tcPr>
            <w:tcW w:w="9752" w:type="dxa"/>
            <w:gridSpan w:val="2"/>
          </w:tcPr>
          <w:p w14:paraId="4EAEFBF6" w14:textId="77777777" w:rsidR="00963CD2" w:rsidRPr="00963CD2" w:rsidRDefault="00963CD2" w:rsidP="000018F1">
            <w:pPr>
              <w:keepNext/>
            </w:pPr>
          </w:p>
        </w:tc>
      </w:tr>
      <w:tr w:rsidR="00963CD2" w:rsidRPr="00963CD2" w14:paraId="1AA03072" w14:textId="77777777" w:rsidTr="000018F1">
        <w:trPr>
          <w:jc w:val="center"/>
        </w:trPr>
        <w:tc>
          <w:tcPr>
            <w:tcW w:w="4876" w:type="dxa"/>
            <w:hideMark/>
          </w:tcPr>
          <w:p w14:paraId="1AA6DDEB"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0E9C3B6B" w14:textId="77777777" w:rsidR="00963CD2" w:rsidRPr="00963CD2" w:rsidRDefault="00963CD2" w:rsidP="000018F1">
            <w:pPr>
              <w:pStyle w:val="ColumnHeading"/>
              <w:keepNext/>
            </w:pPr>
            <w:r w:rsidRPr="00963CD2">
              <w:t>Изменение</w:t>
            </w:r>
          </w:p>
        </w:tc>
      </w:tr>
      <w:tr w:rsidR="00963CD2" w:rsidRPr="00963CD2" w14:paraId="43CBEA20" w14:textId="77777777" w:rsidTr="000018F1">
        <w:trPr>
          <w:jc w:val="center"/>
        </w:trPr>
        <w:tc>
          <w:tcPr>
            <w:tcW w:w="4876" w:type="dxa"/>
          </w:tcPr>
          <w:p w14:paraId="0E6F3E37" w14:textId="77777777" w:rsidR="00963CD2" w:rsidRPr="00963CD2" w:rsidRDefault="00963CD2" w:rsidP="000018F1">
            <w:pPr>
              <w:pStyle w:val="Normal6"/>
            </w:pPr>
            <w:r w:rsidRPr="00963CD2">
              <w:rPr>
                <w:b/>
                <w:i/>
              </w:rPr>
              <w:t>Комисията</w:t>
            </w:r>
            <w:r w:rsidRPr="00963CD2">
              <w:t xml:space="preserve"> организира и провежда (или изисква извършването на), в подходящ мащаб, изпитвания и инспекции на превозни средства, системи, компоненти и отделни технически възли, които вече са пуснати на пазара, с цел да удостовери, че тези превозни средства, системи, компоненти и отделни технически възли съответстват на одобренията на типа и на приложимото законодателство, както и за да гарантира редовността на одобренията на типа.</w:t>
            </w:r>
          </w:p>
        </w:tc>
        <w:tc>
          <w:tcPr>
            <w:tcW w:w="4876" w:type="dxa"/>
          </w:tcPr>
          <w:p w14:paraId="5CB26B51" w14:textId="77777777" w:rsidR="00963CD2" w:rsidRPr="00963CD2" w:rsidRDefault="00963CD2" w:rsidP="000018F1">
            <w:pPr>
              <w:pStyle w:val="Normal6"/>
              <w:rPr>
                <w:szCs w:val="24"/>
              </w:rPr>
            </w:pPr>
            <w:r w:rsidRPr="00963CD2">
              <w:rPr>
                <w:b/>
                <w:i/>
              </w:rPr>
              <w:t>Европейска агенция за надзор на превозните средства (ЕАНПС, по-нататък „Агенцията“)</w:t>
            </w:r>
            <w:r w:rsidRPr="00963CD2">
              <w:t xml:space="preserve"> организира и провежда (или изисква извършването на), в подходящ мащаб, изпитвания и инспекции на превозни средства, системи, компоненти и отделни технически възли, които вече са пуснати на пазара, с цел да удостовери, че тези превозни средства, системи, компоненти и отделни технически възли съответстват на одобренията на типа и на приложимото законодателство, както и за да гарантира редовността на одобренията на типа.</w:t>
            </w:r>
          </w:p>
        </w:tc>
      </w:tr>
    </w:tbl>
    <w:p w14:paraId="00E1B674" w14:textId="77777777" w:rsidR="00963CD2" w:rsidRPr="00963CD2" w:rsidRDefault="00963CD2" w:rsidP="000018F1">
      <w:r w:rsidRPr="00963CD2">
        <w:rPr>
          <w:rStyle w:val="HideTWBExt"/>
          <w:noProof w:val="0"/>
        </w:rPr>
        <w:t>&lt;/Amend&gt;</w:t>
      </w:r>
    </w:p>
    <w:p w14:paraId="6E213809"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45</w:t>
      </w:r>
      <w:r w:rsidRPr="00963CD2">
        <w:rPr>
          <w:rStyle w:val="HideTWBExt"/>
          <w:b w:val="0"/>
          <w:noProof w:val="0"/>
          <w:szCs w:val="24"/>
        </w:rPr>
        <w:t>&lt;/NumAm&gt;</w:t>
      </w:r>
    </w:p>
    <w:p w14:paraId="0B6F9E72"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541E2D17" w14:textId="77777777" w:rsidR="00963CD2" w:rsidRPr="00963CD2" w:rsidRDefault="00963CD2" w:rsidP="000018F1">
      <w:pPr>
        <w:pStyle w:val="NormalBold"/>
      </w:pPr>
      <w:r w:rsidRPr="00963CD2">
        <w:rPr>
          <w:rStyle w:val="HideTWBExt"/>
          <w:b w:val="0"/>
          <w:noProof w:val="0"/>
          <w:szCs w:val="24"/>
        </w:rPr>
        <w:t>&lt;Article&gt;</w:t>
      </w:r>
      <w:r w:rsidRPr="00963CD2">
        <w:t>Член 9 – параграф 1 – алинея 1 а (нова)</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43A7C483" w14:textId="77777777" w:rsidTr="000018F1">
        <w:trPr>
          <w:jc w:val="center"/>
        </w:trPr>
        <w:tc>
          <w:tcPr>
            <w:tcW w:w="9752" w:type="dxa"/>
            <w:gridSpan w:val="2"/>
          </w:tcPr>
          <w:p w14:paraId="24B4B59B" w14:textId="77777777" w:rsidR="00963CD2" w:rsidRPr="00963CD2" w:rsidRDefault="00963CD2" w:rsidP="000018F1">
            <w:pPr>
              <w:keepNext/>
            </w:pPr>
          </w:p>
        </w:tc>
      </w:tr>
      <w:tr w:rsidR="00963CD2" w:rsidRPr="00963CD2" w14:paraId="611E8854" w14:textId="77777777" w:rsidTr="000018F1">
        <w:trPr>
          <w:jc w:val="center"/>
        </w:trPr>
        <w:tc>
          <w:tcPr>
            <w:tcW w:w="4876" w:type="dxa"/>
            <w:hideMark/>
          </w:tcPr>
          <w:p w14:paraId="162AC131"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014221FD" w14:textId="77777777" w:rsidR="00963CD2" w:rsidRPr="00963CD2" w:rsidRDefault="00963CD2" w:rsidP="000018F1">
            <w:pPr>
              <w:pStyle w:val="ColumnHeading"/>
              <w:keepNext/>
            </w:pPr>
            <w:r w:rsidRPr="00963CD2">
              <w:t>Изменение</w:t>
            </w:r>
          </w:p>
        </w:tc>
      </w:tr>
      <w:tr w:rsidR="00963CD2" w:rsidRPr="00963CD2" w14:paraId="6EDCE2F4" w14:textId="77777777" w:rsidTr="000018F1">
        <w:trPr>
          <w:jc w:val="center"/>
        </w:trPr>
        <w:tc>
          <w:tcPr>
            <w:tcW w:w="4876" w:type="dxa"/>
          </w:tcPr>
          <w:p w14:paraId="6B60D8CE" w14:textId="77777777" w:rsidR="00963CD2" w:rsidRPr="00963CD2" w:rsidRDefault="00963CD2" w:rsidP="000018F1">
            <w:pPr>
              <w:pStyle w:val="Normal6"/>
            </w:pPr>
          </w:p>
        </w:tc>
        <w:tc>
          <w:tcPr>
            <w:tcW w:w="4876" w:type="dxa"/>
          </w:tcPr>
          <w:p w14:paraId="7D6A376A" w14:textId="77777777" w:rsidR="00963CD2" w:rsidRPr="00963CD2" w:rsidRDefault="00963CD2" w:rsidP="000018F1">
            <w:pPr>
              <w:pStyle w:val="Normal6"/>
              <w:rPr>
                <w:szCs w:val="24"/>
              </w:rPr>
            </w:pPr>
            <w:r w:rsidRPr="00963CD2">
              <w:rPr>
                <w:b/>
                <w:i/>
              </w:rPr>
              <w:t xml:space="preserve">За моторни превозни средства от категория M и N Агенцията извършва случайни изпитвания за надзор на пазара върху поне 20 % от новите модели, пускани на пазара на Съюза всяка година, за да провери съответствието на превозните средства по пътищата със законодателството на Съюза в областта на безопасността и опазването на околната среда. При избора на превозните средства, които изпитва, Агенцията взема предвид установените принципи за оценка на риска, жалби, включително изпитвания, проведени от трети </w:t>
            </w:r>
            <w:r w:rsidRPr="00963CD2">
              <w:rPr>
                <w:b/>
                <w:i/>
              </w:rPr>
              <w:lastRenderedPageBreak/>
              <w:t>страни, нови технологии на пазара, доклади от периодичните технически инспекции и друга информация. Агенцията предприема последващи действия във връзка с основателни жалби.</w:t>
            </w:r>
          </w:p>
        </w:tc>
      </w:tr>
      <w:tr w:rsidR="00963CD2" w:rsidRPr="00963CD2" w14:paraId="27DCF81D" w14:textId="77777777" w:rsidTr="000018F1">
        <w:trPr>
          <w:jc w:val="center"/>
        </w:trPr>
        <w:tc>
          <w:tcPr>
            <w:tcW w:w="4876" w:type="dxa"/>
          </w:tcPr>
          <w:p w14:paraId="2AFB97D0" w14:textId="77777777" w:rsidR="00963CD2" w:rsidRPr="00963CD2" w:rsidRDefault="00963CD2" w:rsidP="000018F1">
            <w:pPr>
              <w:pStyle w:val="Normal6"/>
            </w:pPr>
          </w:p>
        </w:tc>
        <w:tc>
          <w:tcPr>
            <w:tcW w:w="4876" w:type="dxa"/>
          </w:tcPr>
          <w:p w14:paraId="10FBD311" w14:textId="77777777" w:rsidR="00963CD2" w:rsidRPr="00963CD2" w:rsidRDefault="00963CD2" w:rsidP="000018F1">
            <w:pPr>
              <w:pStyle w:val="Normal6"/>
              <w:rPr>
                <w:b/>
                <w:i/>
              </w:rPr>
            </w:pPr>
            <w:r w:rsidRPr="00963CD2">
              <w:rPr>
                <w:b/>
                <w:i/>
              </w:rPr>
              <w:t>При определянето на техническа служба за целите на изпитванията, предвидени от настоящия член, Агенцията гарантира, че се използват услугите на техническа служба, различна от тази, извършила изпитванията във връзка с първоначалното одобряване на типа.</w:t>
            </w:r>
          </w:p>
        </w:tc>
      </w:tr>
    </w:tbl>
    <w:p w14:paraId="63272834" w14:textId="77777777" w:rsidR="00963CD2" w:rsidRPr="00963CD2" w:rsidRDefault="00963CD2" w:rsidP="000018F1">
      <w:r w:rsidRPr="00963CD2">
        <w:rPr>
          <w:rStyle w:val="HideTWBExt"/>
          <w:noProof w:val="0"/>
        </w:rPr>
        <w:t>&lt;/Amend&gt;</w:t>
      </w:r>
    </w:p>
    <w:p w14:paraId="703E5184"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46</w:t>
      </w:r>
      <w:r w:rsidRPr="00963CD2">
        <w:rPr>
          <w:rStyle w:val="HideTWBExt"/>
          <w:b w:val="0"/>
          <w:noProof w:val="0"/>
          <w:szCs w:val="24"/>
        </w:rPr>
        <w:t>&lt;/NumAm&gt;</w:t>
      </w:r>
    </w:p>
    <w:p w14:paraId="21CA341C"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653DD316" w14:textId="77777777" w:rsidR="00963CD2" w:rsidRPr="00963CD2" w:rsidRDefault="00963CD2" w:rsidP="000018F1">
      <w:pPr>
        <w:pStyle w:val="NormalBold"/>
      </w:pPr>
      <w:r w:rsidRPr="00963CD2">
        <w:rPr>
          <w:rStyle w:val="HideTWBExt"/>
          <w:b w:val="0"/>
          <w:noProof w:val="0"/>
          <w:szCs w:val="24"/>
        </w:rPr>
        <w:t>&lt;Article&gt;</w:t>
      </w:r>
      <w:r w:rsidRPr="00963CD2">
        <w:t>Член 9 – параграф 1 – алинея 2</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68B98C6E" w14:textId="77777777" w:rsidTr="000018F1">
        <w:trPr>
          <w:jc w:val="center"/>
        </w:trPr>
        <w:tc>
          <w:tcPr>
            <w:tcW w:w="9752" w:type="dxa"/>
            <w:gridSpan w:val="2"/>
          </w:tcPr>
          <w:p w14:paraId="0FD7E6AF" w14:textId="77777777" w:rsidR="00963CD2" w:rsidRPr="00963CD2" w:rsidRDefault="00963CD2" w:rsidP="000018F1">
            <w:pPr>
              <w:keepNext/>
            </w:pPr>
          </w:p>
        </w:tc>
      </w:tr>
      <w:tr w:rsidR="00963CD2" w:rsidRPr="00963CD2" w14:paraId="4ECE79E5" w14:textId="77777777" w:rsidTr="000018F1">
        <w:trPr>
          <w:jc w:val="center"/>
        </w:trPr>
        <w:tc>
          <w:tcPr>
            <w:tcW w:w="4876" w:type="dxa"/>
            <w:hideMark/>
          </w:tcPr>
          <w:p w14:paraId="314D5564"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7ED1B9B6" w14:textId="77777777" w:rsidR="00963CD2" w:rsidRPr="00963CD2" w:rsidRDefault="00963CD2" w:rsidP="000018F1">
            <w:pPr>
              <w:pStyle w:val="ColumnHeading"/>
              <w:keepNext/>
            </w:pPr>
            <w:r w:rsidRPr="00963CD2">
              <w:t>Изменение</w:t>
            </w:r>
          </w:p>
        </w:tc>
      </w:tr>
      <w:tr w:rsidR="00963CD2" w:rsidRPr="00963CD2" w14:paraId="6E79C059" w14:textId="77777777" w:rsidTr="000018F1">
        <w:trPr>
          <w:jc w:val="center"/>
        </w:trPr>
        <w:tc>
          <w:tcPr>
            <w:tcW w:w="4876" w:type="dxa"/>
          </w:tcPr>
          <w:p w14:paraId="62272CEB" w14:textId="77777777" w:rsidR="00963CD2" w:rsidRPr="00963CD2" w:rsidRDefault="00963CD2" w:rsidP="000018F1">
            <w:pPr>
              <w:pStyle w:val="Normal6"/>
            </w:pPr>
            <w:r w:rsidRPr="00963CD2">
              <w:t xml:space="preserve">Тези изпитвания и инспекции </w:t>
            </w:r>
            <w:r w:rsidRPr="00963CD2">
              <w:rPr>
                <w:b/>
                <w:i/>
              </w:rPr>
              <w:t xml:space="preserve">могат да </w:t>
            </w:r>
            <w:r w:rsidRPr="00963CD2">
              <w:t>се извършват върху</w:t>
            </w:r>
            <w:r w:rsidRPr="00963CD2">
              <w:rPr>
                <w:b/>
                <w:i/>
              </w:rPr>
              <w:t xml:space="preserve"> нови превозни средства, доставяни от производителите или от стопанския субект, както е предвидено в параграф 2 по-долу.</w:t>
            </w:r>
          </w:p>
        </w:tc>
        <w:tc>
          <w:tcPr>
            <w:tcW w:w="4876" w:type="dxa"/>
          </w:tcPr>
          <w:p w14:paraId="13F30E56" w14:textId="77777777" w:rsidR="00963CD2" w:rsidRPr="00963CD2" w:rsidRDefault="00963CD2" w:rsidP="000018F1">
            <w:pPr>
              <w:pStyle w:val="Normal6"/>
              <w:rPr>
                <w:szCs w:val="24"/>
              </w:rPr>
            </w:pPr>
            <w:r w:rsidRPr="00963CD2">
              <w:t>Тези изпитвания и инспекции се извършват върху</w:t>
            </w:r>
            <w:r w:rsidRPr="00963CD2">
              <w:rPr>
                <w:b/>
                <w:i/>
              </w:rPr>
              <w:t>:</w:t>
            </w:r>
          </w:p>
        </w:tc>
      </w:tr>
      <w:tr w:rsidR="00963CD2" w:rsidRPr="00963CD2" w14:paraId="693F7051" w14:textId="77777777" w:rsidTr="000018F1">
        <w:trPr>
          <w:jc w:val="center"/>
        </w:trPr>
        <w:tc>
          <w:tcPr>
            <w:tcW w:w="4876" w:type="dxa"/>
          </w:tcPr>
          <w:p w14:paraId="4FD4FEA2" w14:textId="77777777" w:rsidR="00963CD2" w:rsidRPr="00963CD2" w:rsidRDefault="00963CD2" w:rsidP="000018F1">
            <w:pPr>
              <w:pStyle w:val="Normal6"/>
            </w:pPr>
          </w:p>
        </w:tc>
        <w:tc>
          <w:tcPr>
            <w:tcW w:w="4876" w:type="dxa"/>
          </w:tcPr>
          <w:p w14:paraId="393960B2" w14:textId="77777777" w:rsidR="00963CD2" w:rsidRPr="00963CD2" w:rsidRDefault="00963CD2" w:rsidP="000018F1">
            <w:pPr>
              <w:pStyle w:val="Normal6"/>
              <w:rPr>
                <w:b/>
                <w:i/>
              </w:rPr>
            </w:pPr>
            <w:r w:rsidRPr="00963CD2">
              <w:rPr>
                <w:b/>
                <w:i/>
              </w:rPr>
              <w:t xml:space="preserve">- </w:t>
            </w:r>
            <w:r w:rsidRPr="00963CD2">
              <w:tab/>
            </w:r>
            <w:r w:rsidRPr="00963CD2">
              <w:rPr>
                <w:b/>
                <w:i/>
              </w:rPr>
              <w:t>нови превозни средства, системи, компоненти и отделни технически възли, доставяни от производителите или от стопанския субект, както е предвидено в параграф 2 по-долу;</w:t>
            </w:r>
          </w:p>
        </w:tc>
      </w:tr>
      <w:tr w:rsidR="00963CD2" w:rsidRPr="00963CD2" w14:paraId="24DF0EAF" w14:textId="77777777" w:rsidTr="000018F1">
        <w:trPr>
          <w:jc w:val="center"/>
        </w:trPr>
        <w:tc>
          <w:tcPr>
            <w:tcW w:w="4876" w:type="dxa"/>
          </w:tcPr>
          <w:p w14:paraId="41C4C398" w14:textId="77777777" w:rsidR="00963CD2" w:rsidRPr="00963CD2" w:rsidRDefault="00963CD2" w:rsidP="000018F1">
            <w:pPr>
              <w:pStyle w:val="Normal6"/>
            </w:pPr>
          </w:p>
        </w:tc>
        <w:tc>
          <w:tcPr>
            <w:tcW w:w="4876" w:type="dxa"/>
          </w:tcPr>
          <w:p w14:paraId="349074D6" w14:textId="77777777" w:rsidR="00963CD2" w:rsidRPr="00963CD2" w:rsidRDefault="00963CD2" w:rsidP="000018F1">
            <w:pPr>
              <w:pStyle w:val="Normal6"/>
            </w:pPr>
            <w:r w:rsidRPr="00963CD2">
              <w:rPr>
                <w:b/>
                <w:i/>
              </w:rPr>
              <w:t xml:space="preserve">- </w:t>
            </w:r>
            <w:r w:rsidRPr="00963CD2">
              <w:tab/>
            </w:r>
            <w:r w:rsidRPr="00963CD2">
              <w:rPr>
                <w:b/>
                <w:i/>
              </w:rPr>
              <w:t>регистрирани превозни средства по споразумение с притежателя на регистрацията на превозното средство.</w:t>
            </w:r>
          </w:p>
        </w:tc>
      </w:tr>
      <w:tr w:rsidR="00963CD2" w:rsidRPr="00963CD2" w14:paraId="7EF02F13" w14:textId="77777777" w:rsidTr="000018F1">
        <w:trPr>
          <w:jc w:val="center"/>
        </w:trPr>
        <w:tc>
          <w:tcPr>
            <w:tcW w:w="4876" w:type="dxa"/>
          </w:tcPr>
          <w:p w14:paraId="1C431A5B" w14:textId="77777777" w:rsidR="00963CD2" w:rsidRPr="00963CD2" w:rsidRDefault="00963CD2" w:rsidP="000018F1">
            <w:pPr>
              <w:pStyle w:val="Normal6"/>
            </w:pPr>
          </w:p>
        </w:tc>
        <w:tc>
          <w:tcPr>
            <w:tcW w:w="4876" w:type="dxa"/>
          </w:tcPr>
          <w:p w14:paraId="5556D32C" w14:textId="77777777" w:rsidR="00963CD2" w:rsidRPr="00963CD2" w:rsidRDefault="00963CD2" w:rsidP="000018F1">
            <w:pPr>
              <w:pStyle w:val="Normal6"/>
              <w:rPr>
                <w:b/>
                <w:i/>
              </w:rPr>
            </w:pPr>
            <w:r w:rsidRPr="00963CD2">
              <w:rPr>
                <w:b/>
                <w:i/>
              </w:rPr>
              <w:t>Собственикът на превозното средство се компенсира за разходите, свързани с посочените изпитвания.</w:t>
            </w:r>
          </w:p>
        </w:tc>
      </w:tr>
    </w:tbl>
    <w:p w14:paraId="5F4AE1EA" w14:textId="77777777" w:rsidR="00963CD2" w:rsidRPr="00963CD2" w:rsidRDefault="00963CD2" w:rsidP="000018F1">
      <w:r w:rsidRPr="00963CD2">
        <w:rPr>
          <w:rStyle w:val="HideTWBExt"/>
          <w:noProof w:val="0"/>
        </w:rPr>
        <w:t>&lt;/Amend&gt;</w:t>
      </w:r>
    </w:p>
    <w:p w14:paraId="56C9AB25"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47</w:t>
      </w:r>
      <w:r w:rsidRPr="00963CD2">
        <w:rPr>
          <w:rStyle w:val="HideTWBExt"/>
          <w:b w:val="0"/>
          <w:noProof w:val="0"/>
          <w:szCs w:val="24"/>
        </w:rPr>
        <w:t>&lt;/NumAm&gt;</w:t>
      </w:r>
    </w:p>
    <w:p w14:paraId="11B77BD1"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4715BE71" w14:textId="77777777" w:rsidR="00963CD2" w:rsidRPr="00963CD2" w:rsidRDefault="00963CD2" w:rsidP="000018F1">
      <w:pPr>
        <w:pStyle w:val="NormalBold"/>
      </w:pPr>
      <w:r w:rsidRPr="00963CD2">
        <w:rPr>
          <w:rStyle w:val="HideTWBExt"/>
          <w:b w:val="0"/>
          <w:noProof w:val="0"/>
          <w:szCs w:val="24"/>
        </w:rPr>
        <w:lastRenderedPageBreak/>
        <w:t>&lt;Article&gt;</w:t>
      </w:r>
      <w:r w:rsidRPr="00963CD2">
        <w:t>Член 9 – параграф 1 – алинея 3</w:t>
      </w:r>
      <w:r w:rsidRPr="00963CD2">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00C3AA19" w14:textId="77777777" w:rsidTr="000018F1">
        <w:trPr>
          <w:jc w:val="center"/>
        </w:trPr>
        <w:tc>
          <w:tcPr>
            <w:tcW w:w="9752" w:type="dxa"/>
            <w:gridSpan w:val="2"/>
          </w:tcPr>
          <w:p w14:paraId="2837D3C3" w14:textId="77777777" w:rsidR="00963CD2" w:rsidRPr="00963CD2" w:rsidRDefault="00963CD2" w:rsidP="000018F1">
            <w:pPr>
              <w:keepNext/>
            </w:pPr>
          </w:p>
        </w:tc>
      </w:tr>
      <w:tr w:rsidR="00963CD2" w:rsidRPr="00963CD2" w14:paraId="4778AD70" w14:textId="77777777" w:rsidTr="000018F1">
        <w:trPr>
          <w:jc w:val="center"/>
        </w:trPr>
        <w:tc>
          <w:tcPr>
            <w:tcW w:w="4876" w:type="dxa"/>
            <w:hideMark/>
          </w:tcPr>
          <w:p w14:paraId="6D6134C8"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4532C33C" w14:textId="77777777" w:rsidR="00963CD2" w:rsidRPr="00963CD2" w:rsidRDefault="00963CD2" w:rsidP="000018F1">
            <w:pPr>
              <w:pStyle w:val="ColumnHeading"/>
              <w:keepNext/>
            </w:pPr>
            <w:r w:rsidRPr="00963CD2">
              <w:t>Изменение</w:t>
            </w:r>
          </w:p>
        </w:tc>
      </w:tr>
      <w:tr w:rsidR="00963CD2" w:rsidRPr="00963CD2" w14:paraId="0BF3E0BE" w14:textId="77777777" w:rsidTr="000018F1">
        <w:trPr>
          <w:jc w:val="center"/>
        </w:trPr>
        <w:tc>
          <w:tcPr>
            <w:tcW w:w="4876" w:type="dxa"/>
          </w:tcPr>
          <w:p w14:paraId="7BA276F4" w14:textId="77777777" w:rsidR="00963CD2" w:rsidRPr="00963CD2" w:rsidRDefault="00963CD2" w:rsidP="000018F1">
            <w:pPr>
              <w:autoSpaceDE w:val="0"/>
              <w:autoSpaceDN w:val="0"/>
              <w:adjustRightInd w:val="0"/>
              <w:rPr>
                <w:b/>
                <w:i/>
              </w:rPr>
            </w:pPr>
            <w:r w:rsidRPr="00963CD2">
              <w:rPr>
                <w:b/>
                <w:i/>
              </w:rPr>
              <w:t>Тези изпитвания и инспекции могат също да се извършват върху регистрирани превозни средства със съгласието на</w:t>
            </w:r>
          </w:p>
          <w:p w14:paraId="22BA639B" w14:textId="77777777" w:rsidR="00963CD2" w:rsidRPr="00963CD2" w:rsidRDefault="00963CD2" w:rsidP="000018F1">
            <w:pPr>
              <w:pStyle w:val="Normal6"/>
            </w:pPr>
            <w:r w:rsidRPr="00963CD2">
              <w:rPr>
                <w:b/>
                <w:i/>
              </w:rPr>
              <w:t>притежателя на регистрация за превозните средства.</w:t>
            </w:r>
          </w:p>
        </w:tc>
        <w:tc>
          <w:tcPr>
            <w:tcW w:w="4876" w:type="dxa"/>
          </w:tcPr>
          <w:p w14:paraId="638BF99D" w14:textId="77777777" w:rsidR="00963CD2" w:rsidRPr="00963CD2" w:rsidRDefault="00963CD2" w:rsidP="000018F1">
            <w:pPr>
              <w:pStyle w:val="Normal6"/>
              <w:rPr>
                <w:b/>
                <w:i/>
                <w:szCs w:val="24"/>
              </w:rPr>
            </w:pPr>
            <w:r w:rsidRPr="00963CD2">
              <w:rPr>
                <w:b/>
                <w:i/>
              </w:rPr>
              <w:t>заличава се</w:t>
            </w:r>
          </w:p>
        </w:tc>
      </w:tr>
    </w:tbl>
    <w:p w14:paraId="2601914C" w14:textId="77777777" w:rsidR="00963CD2" w:rsidRPr="00963CD2" w:rsidRDefault="00963CD2" w:rsidP="000018F1">
      <w:r w:rsidRPr="00963CD2">
        <w:rPr>
          <w:rStyle w:val="HideTWBExt"/>
          <w:noProof w:val="0"/>
        </w:rPr>
        <w:t>&lt;/Amend&gt;</w:t>
      </w:r>
    </w:p>
    <w:p w14:paraId="252FD3E6"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48</w:t>
      </w:r>
      <w:r w:rsidRPr="00963CD2">
        <w:rPr>
          <w:rStyle w:val="HideTWBExt"/>
          <w:b w:val="0"/>
          <w:noProof w:val="0"/>
          <w:szCs w:val="24"/>
        </w:rPr>
        <w:t>&lt;/NumAm&gt;</w:t>
      </w:r>
    </w:p>
    <w:p w14:paraId="36E0D661"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6A8D0713" w14:textId="77777777" w:rsidR="00963CD2" w:rsidRPr="00963CD2" w:rsidRDefault="00963CD2" w:rsidP="000018F1">
      <w:pPr>
        <w:pStyle w:val="NormalBold"/>
      </w:pPr>
      <w:r w:rsidRPr="00963CD2">
        <w:rPr>
          <w:rStyle w:val="HideTWBExt"/>
          <w:b w:val="0"/>
          <w:noProof w:val="0"/>
          <w:szCs w:val="24"/>
        </w:rPr>
        <w:t>&lt;Article&gt;</w:t>
      </w:r>
      <w:r w:rsidRPr="00963CD2">
        <w:t>Член 9 – параграф 2</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4889C184" w14:textId="77777777" w:rsidTr="000018F1">
        <w:trPr>
          <w:jc w:val="center"/>
        </w:trPr>
        <w:tc>
          <w:tcPr>
            <w:tcW w:w="9752" w:type="dxa"/>
            <w:gridSpan w:val="2"/>
          </w:tcPr>
          <w:p w14:paraId="3F555AD0" w14:textId="77777777" w:rsidR="00963CD2" w:rsidRPr="00963CD2" w:rsidRDefault="00963CD2" w:rsidP="000018F1">
            <w:pPr>
              <w:keepNext/>
            </w:pPr>
          </w:p>
        </w:tc>
      </w:tr>
      <w:tr w:rsidR="00963CD2" w:rsidRPr="00963CD2" w14:paraId="134993FD" w14:textId="77777777" w:rsidTr="000018F1">
        <w:trPr>
          <w:jc w:val="center"/>
        </w:trPr>
        <w:tc>
          <w:tcPr>
            <w:tcW w:w="4876" w:type="dxa"/>
            <w:hideMark/>
          </w:tcPr>
          <w:p w14:paraId="67D1CAA1"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76576EFB" w14:textId="77777777" w:rsidR="00963CD2" w:rsidRPr="00963CD2" w:rsidRDefault="00963CD2" w:rsidP="000018F1">
            <w:pPr>
              <w:pStyle w:val="ColumnHeading"/>
              <w:keepNext/>
            </w:pPr>
            <w:r w:rsidRPr="00963CD2">
              <w:t>Изменение</w:t>
            </w:r>
          </w:p>
        </w:tc>
      </w:tr>
      <w:tr w:rsidR="00963CD2" w:rsidRPr="00963CD2" w14:paraId="5904600C" w14:textId="77777777" w:rsidTr="000018F1">
        <w:trPr>
          <w:jc w:val="center"/>
        </w:trPr>
        <w:tc>
          <w:tcPr>
            <w:tcW w:w="4876" w:type="dxa"/>
          </w:tcPr>
          <w:p w14:paraId="08BF0DAE" w14:textId="77777777" w:rsidR="00963CD2" w:rsidRPr="00963CD2" w:rsidRDefault="00963CD2" w:rsidP="000018F1">
            <w:pPr>
              <w:pStyle w:val="Normal6"/>
            </w:pPr>
            <w:r w:rsidRPr="00963CD2">
              <w:t>2.</w:t>
            </w:r>
            <w:r w:rsidRPr="00963CD2">
              <w:tab/>
              <w:t xml:space="preserve">Производителите, притежаващи одобрения на типа, или стопанските субекти предоставят на </w:t>
            </w:r>
            <w:r w:rsidRPr="00963CD2">
              <w:rPr>
                <w:b/>
                <w:i/>
              </w:rPr>
              <w:t>Комисията</w:t>
            </w:r>
            <w:r w:rsidRPr="00963CD2">
              <w:t xml:space="preserve"> при поискване статистически значим брой от произведените превозни средства, системи, компоненти и отделни технически възли, избрани от </w:t>
            </w:r>
            <w:r w:rsidRPr="00963CD2">
              <w:rPr>
                <w:b/>
                <w:i/>
              </w:rPr>
              <w:t>Комисията</w:t>
            </w:r>
            <w:r w:rsidRPr="00963CD2">
              <w:t xml:space="preserve">, които са представителни за превозните средства, системите, компонентите и отделните технически възли, предназначени за пускане на пазара съгласно </w:t>
            </w:r>
            <w:r w:rsidRPr="00963CD2">
              <w:rPr>
                <w:b/>
                <w:i/>
              </w:rPr>
              <w:t>даденото</w:t>
            </w:r>
            <w:r w:rsidRPr="00963CD2">
              <w:t xml:space="preserve"> одобрение на типа. Тези превозни средства, системи, компоненти и отделни технически възли се предоставят за изпитване по времето, на мястото и за периода, които </w:t>
            </w:r>
            <w:r w:rsidRPr="00963CD2">
              <w:rPr>
                <w:b/>
                <w:i/>
              </w:rPr>
              <w:t>Комисията</w:t>
            </w:r>
            <w:r w:rsidRPr="00963CD2">
              <w:t xml:space="preserve"> е изискала.</w:t>
            </w:r>
          </w:p>
        </w:tc>
        <w:tc>
          <w:tcPr>
            <w:tcW w:w="4876" w:type="dxa"/>
          </w:tcPr>
          <w:p w14:paraId="247C8B9A" w14:textId="77777777" w:rsidR="00963CD2" w:rsidRPr="00963CD2" w:rsidRDefault="00963CD2" w:rsidP="000018F1">
            <w:pPr>
              <w:pStyle w:val="Normal6"/>
              <w:rPr>
                <w:szCs w:val="24"/>
              </w:rPr>
            </w:pPr>
            <w:r w:rsidRPr="00963CD2">
              <w:t>2.</w:t>
            </w:r>
            <w:r w:rsidRPr="00963CD2">
              <w:tab/>
              <w:t xml:space="preserve">Производителите, притежаващи одобрения на типа, или стопанските субекти предоставят на </w:t>
            </w:r>
            <w:r w:rsidRPr="00963CD2">
              <w:rPr>
                <w:b/>
                <w:i/>
              </w:rPr>
              <w:t>Агенцията</w:t>
            </w:r>
            <w:r w:rsidRPr="00963CD2">
              <w:t xml:space="preserve"> при поискване статистически значим брой от произведените превозни средства, системи, компоненти и отделни технически възли, избрани от </w:t>
            </w:r>
            <w:r w:rsidRPr="00963CD2">
              <w:rPr>
                <w:b/>
                <w:i/>
              </w:rPr>
              <w:t>Агенцията</w:t>
            </w:r>
            <w:r w:rsidRPr="00963CD2">
              <w:t xml:space="preserve">, които са </w:t>
            </w:r>
            <w:r w:rsidRPr="00963CD2">
              <w:rPr>
                <w:b/>
                <w:i/>
              </w:rPr>
              <w:t xml:space="preserve">напълно </w:t>
            </w:r>
            <w:r w:rsidRPr="00963CD2">
              <w:t xml:space="preserve">представителни за превозните средства, системите, компонентите и отделните технически възли, предназначени за пускане на пазара съгласно </w:t>
            </w:r>
            <w:r w:rsidRPr="00963CD2">
              <w:rPr>
                <w:b/>
                <w:i/>
              </w:rPr>
              <w:t>въпросното</w:t>
            </w:r>
            <w:r w:rsidRPr="00963CD2">
              <w:t xml:space="preserve"> одобрение на типа. Тези превозни средства, системи, компоненти и отделни технически възли се предоставят за изпитване по времето, на мястото и за периода, които </w:t>
            </w:r>
            <w:r w:rsidRPr="00963CD2">
              <w:rPr>
                <w:b/>
                <w:i/>
              </w:rPr>
              <w:t>Агенцията</w:t>
            </w:r>
            <w:r w:rsidRPr="00963CD2">
              <w:t xml:space="preserve"> е изискала. </w:t>
            </w:r>
            <w:r w:rsidRPr="00963CD2">
              <w:rPr>
                <w:b/>
                <w:i/>
              </w:rPr>
              <w:t>Собственикът на превозното средство се компенсира за разходите, свързани с посочените изпитвания.</w:t>
            </w:r>
          </w:p>
        </w:tc>
      </w:tr>
    </w:tbl>
    <w:p w14:paraId="17E582AE" w14:textId="77777777" w:rsidR="00963CD2" w:rsidRPr="00963CD2" w:rsidRDefault="00963CD2" w:rsidP="000018F1">
      <w:r w:rsidRPr="00963CD2">
        <w:rPr>
          <w:rStyle w:val="HideTWBExt"/>
          <w:noProof w:val="0"/>
        </w:rPr>
        <w:t>&lt;/Amend&gt;</w:t>
      </w:r>
    </w:p>
    <w:p w14:paraId="5AD30A47"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49</w:t>
      </w:r>
      <w:r w:rsidRPr="00963CD2">
        <w:rPr>
          <w:rStyle w:val="HideTWBExt"/>
          <w:b w:val="0"/>
          <w:noProof w:val="0"/>
          <w:szCs w:val="24"/>
        </w:rPr>
        <w:t>&lt;/NumAm&gt;</w:t>
      </w:r>
    </w:p>
    <w:p w14:paraId="6D3E210E"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0386F912" w14:textId="77777777" w:rsidR="00963CD2" w:rsidRPr="00963CD2" w:rsidRDefault="00963CD2" w:rsidP="000018F1">
      <w:pPr>
        <w:pStyle w:val="NormalBold"/>
      </w:pPr>
      <w:r w:rsidRPr="00963CD2">
        <w:rPr>
          <w:rStyle w:val="HideTWBExt"/>
          <w:b w:val="0"/>
          <w:noProof w:val="0"/>
          <w:szCs w:val="24"/>
        </w:rPr>
        <w:t>&lt;Article&gt;</w:t>
      </w:r>
      <w:r w:rsidRPr="00963CD2">
        <w:t>Член 9 – параграф 3 – алинея 1</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6A4D3D7C" w14:textId="77777777" w:rsidTr="000018F1">
        <w:trPr>
          <w:jc w:val="center"/>
        </w:trPr>
        <w:tc>
          <w:tcPr>
            <w:tcW w:w="9752" w:type="dxa"/>
            <w:gridSpan w:val="2"/>
          </w:tcPr>
          <w:p w14:paraId="6C0DD910" w14:textId="77777777" w:rsidR="00963CD2" w:rsidRPr="00963CD2" w:rsidRDefault="00963CD2" w:rsidP="000018F1">
            <w:pPr>
              <w:keepNext/>
            </w:pPr>
          </w:p>
        </w:tc>
      </w:tr>
      <w:tr w:rsidR="00963CD2" w:rsidRPr="00963CD2" w14:paraId="00ECD960" w14:textId="77777777" w:rsidTr="000018F1">
        <w:trPr>
          <w:jc w:val="center"/>
        </w:trPr>
        <w:tc>
          <w:tcPr>
            <w:tcW w:w="4876" w:type="dxa"/>
            <w:hideMark/>
          </w:tcPr>
          <w:p w14:paraId="303CB5DC"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24197D69" w14:textId="77777777" w:rsidR="00963CD2" w:rsidRPr="00963CD2" w:rsidRDefault="00963CD2" w:rsidP="000018F1">
            <w:pPr>
              <w:pStyle w:val="ColumnHeading"/>
              <w:keepNext/>
            </w:pPr>
            <w:r w:rsidRPr="00963CD2">
              <w:t>Изменение</w:t>
            </w:r>
          </w:p>
        </w:tc>
      </w:tr>
      <w:tr w:rsidR="00963CD2" w:rsidRPr="00963CD2" w14:paraId="0411DC3D" w14:textId="77777777" w:rsidTr="000018F1">
        <w:trPr>
          <w:jc w:val="center"/>
        </w:trPr>
        <w:tc>
          <w:tcPr>
            <w:tcW w:w="4876" w:type="dxa"/>
            <w:hideMark/>
          </w:tcPr>
          <w:p w14:paraId="195BDC25" w14:textId="77777777" w:rsidR="00963CD2" w:rsidRPr="00963CD2" w:rsidRDefault="00963CD2" w:rsidP="000018F1">
            <w:pPr>
              <w:pStyle w:val="Normal6"/>
            </w:pPr>
            <w:r w:rsidRPr="00963CD2">
              <w:t xml:space="preserve">С цел да се даде възможност на </w:t>
            </w:r>
            <w:r w:rsidRPr="00963CD2">
              <w:rPr>
                <w:b/>
                <w:i/>
              </w:rPr>
              <w:t>Комисията</w:t>
            </w:r>
            <w:r w:rsidRPr="00963CD2">
              <w:t xml:space="preserve"> да извършва анализите, посочени в параграфи 1 и 2, държавите членки предоставят на </w:t>
            </w:r>
            <w:r w:rsidRPr="00963CD2">
              <w:rPr>
                <w:b/>
                <w:i/>
              </w:rPr>
              <w:t>Комисията</w:t>
            </w:r>
            <w:r w:rsidRPr="00963CD2">
              <w:t xml:space="preserve"> всички данни, свързани с одобряването на типа на превозните средства, системите, компонентите и отделните технически възли, подлежащи на изпитване за удостоверяване на съответствието. Тези данни трябва да съдържат поне информацията, която е включена в сертификата за одобряване на типа и неговите приложения, посочени в член 26, параграф 1.</w:t>
            </w:r>
          </w:p>
        </w:tc>
        <w:tc>
          <w:tcPr>
            <w:tcW w:w="4876" w:type="dxa"/>
            <w:hideMark/>
          </w:tcPr>
          <w:p w14:paraId="7419279E" w14:textId="77777777" w:rsidR="00963CD2" w:rsidRPr="00963CD2" w:rsidRDefault="00963CD2" w:rsidP="000018F1">
            <w:pPr>
              <w:pStyle w:val="Normal6"/>
              <w:rPr>
                <w:szCs w:val="24"/>
              </w:rPr>
            </w:pPr>
            <w:r w:rsidRPr="00963CD2">
              <w:t xml:space="preserve">С цел да се даде възможност на </w:t>
            </w:r>
            <w:r w:rsidRPr="00963CD2">
              <w:rPr>
                <w:b/>
                <w:i/>
              </w:rPr>
              <w:t>Агенцията</w:t>
            </w:r>
            <w:r w:rsidRPr="00963CD2">
              <w:t xml:space="preserve"> да извършва анализите, посочени в параграфи 1</w:t>
            </w:r>
            <w:r w:rsidRPr="00963CD2">
              <w:rPr>
                <w:b/>
                <w:i/>
              </w:rPr>
              <w:t>, 1а</w:t>
            </w:r>
            <w:r w:rsidRPr="00963CD2">
              <w:t xml:space="preserve"> и 2, държавите членки предоставят на </w:t>
            </w:r>
            <w:r w:rsidRPr="00963CD2">
              <w:rPr>
                <w:b/>
                <w:i/>
              </w:rPr>
              <w:t>Агенцията</w:t>
            </w:r>
            <w:r w:rsidRPr="00963CD2">
              <w:t xml:space="preserve"> всички данни, свързани с одобряването на типа на превозните средства, системите, компонентите и отделните технически възли, подлежащи на изпитване за удостоверяване на съответствието. Тези данни трябва да съдържат поне информацията, която е включена в сертификата за одобряване на типа и неговите приложения, посочени в член 26, параграф 1.</w:t>
            </w:r>
          </w:p>
        </w:tc>
      </w:tr>
    </w:tbl>
    <w:p w14:paraId="3C3AC762" w14:textId="77777777" w:rsidR="00963CD2" w:rsidRPr="00963CD2" w:rsidRDefault="00963CD2" w:rsidP="000018F1">
      <w:r w:rsidRPr="00963CD2">
        <w:rPr>
          <w:rStyle w:val="HideTWBExt"/>
          <w:noProof w:val="0"/>
        </w:rPr>
        <w:t>&lt;/Amend&gt;</w:t>
      </w:r>
    </w:p>
    <w:p w14:paraId="35FFCF6C"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50</w:t>
      </w:r>
      <w:r w:rsidRPr="00963CD2">
        <w:rPr>
          <w:rStyle w:val="HideTWBExt"/>
          <w:b w:val="0"/>
          <w:noProof w:val="0"/>
          <w:szCs w:val="24"/>
        </w:rPr>
        <w:t>&lt;/NumAm&gt;</w:t>
      </w:r>
    </w:p>
    <w:p w14:paraId="31C52D63"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746B0FEB" w14:textId="77777777" w:rsidR="00963CD2" w:rsidRPr="00963CD2" w:rsidRDefault="00963CD2" w:rsidP="000018F1">
      <w:pPr>
        <w:pStyle w:val="NormalBold"/>
      </w:pPr>
      <w:r w:rsidRPr="00963CD2">
        <w:rPr>
          <w:rStyle w:val="HideTWBExt"/>
          <w:b w:val="0"/>
          <w:noProof w:val="0"/>
          <w:szCs w:val="24"/>
        </w:rPr>
        <w:t>&lt;Article&gt;</w:t>
      </w:r>
      <w:r w:rsidRPr="00963CD2">
        <w:t>Член 9 – параграф 3 – алинея 2 а (нова)</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4731D84E" w14:textId="77777777" w:rsidTr="000018F1">
        <w:trPr>
          <w:jc w:val="center"/>
        </w:trPr>
        <w:tc>
          <w:tcPr>
            <w:tcW w:w="9752" w:type="dxa"/>
            <w:gridSpan w:val="2"/>
          </w:tcPr>
          <w:p w14:paraId="4A4EAC39" w14:textId="77777777" w:rsidR="00963CD2" w:rsidRPr="00963CD2" w:rsidRDefault="00963CD2" w:rsidP="000018F1">
            <w:pPr>
              <w:keepNext/>
            </w:pPr>
          </w:p>
        </w:tc>
      </w:tr>
      <w:tr w:rsidR="00963CD2" w:rsidRPr="00963CD2" w14:paraId="6A2D8807" w14:textId="77777777" w:rsidTr="000018F1">
        <w:trPr>
          <w:jc w:val="center"/>
        </w:trPr>
        <w:tc>
          <w:tcPr>
            <w:tcW w:w="4876" w:type="dxa"/>
            <w:hideMark/>
          </w:tcPr>
          <w:p w14:paraId="5E43FAC1"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70F7B6D2" w14:textId="77777777" w:rsidR="00963CD2" w:rsidRPr="00963CD2" w:rsidRDefault="00963CD2" w:rsidP="000018F1">
            <w:pPr>
              <w:pStyle w:val="ColumnHeading"/>
              <w:keepNext/>
            </w:pPr>
            <w:r w:rsidRPr="00963CD2">
              <w:t>Изменение</w:t>
            </w:r>
          </w:p>
        </w:tc>
      </w:tr>
      <w:tr w:rsidR="00963CD2" w:rsidRPr="00963CD2" w14:paraId="5881F8DB" w14:textId="77777777" w:rsidTr="000018F1">
        <w:trPr>
          <w:jc w:val="center"/>
        </w:trPr>
        <w:tc>
          <w:tcPr>
            <w:tcW w:w="4876" w:type="dxa"/>
          </w:tcPr>
          <w:p w14:paraId="6FC86A8D" w14:textId="77777777" w:rsidR="00963CD2" w:rsidRPr="00963CD2" w:rsidRDefault="00963CD2" w:rsidP="000018F1">
            <w:pPr>
              <w:pStyle w:val="Normal6"/>
            </w:pPr>
          </w:p>
        </w:tc>
        <w:tc>
          <w:tcPr>
            <w:tcW w:w="4876" w:type="dxa"/>
          </w:tcPr>
          <w:p w14:paraId="76ACA6A5" w14:textId="77777777" w:rsidR="00963CD2" w:rsidRPr="00963CD2" w:rsidRDefault="00963CD2" w:rsidP="000018F1">
            <w:pPr>
              <w:pStyle w:val="Normal6"/>
              <w:rPr>
                <w:szCs w:val="24"/>
              </w:rPr>
            </w:pPr>
            <w:r w:rsidRPr="00963CD2">
              <w:rPr>
                <w:b/>
                <w:i/>
              </w:rPr>
              <w:t>Държавите членки предоставят необходимата помощ и всички документи, както и друга техническа подкрепа, поискани от експертите на Комисията, за да им дадат възможност да извършат изпитвания, проверки и инспекции.</w:t>
            </w:r>
          </w:p>
        </w:tc>
      </w:tr>
      <w:tr w:rsidR="00963CD2" w:rsidRPr="00963CD2" w14:paraId="6709CCD9" w14:textId="77777777" w:rsidTr="000018F1">
        <w:trPr>
          <w:jc w:val="center"/>
        </w:trPr>
        <w:tc>
          <w:tcPr>
            <w:tcW w:w="4876" w:type="dxa"/>
          </w:tcPr>
          <w:p w14:paraId="0D34DF93" w14:textId="77777777" w:rsidR="00963CD2" w:rsidRPr="00963CD2" w:rsidRDefault="00963CD2" w:rsidP="000018F1">
            <w:pPr>
              <w:pStyle w:val="Normal6"/>
            </w:pPr>
          </w:p>
        </w:tc>
        <w:tc>
          <w:tcPr>
            <w:tcW w:w="4876" w:type="dxa"/>
          </w:tcPr>
          <w:p w14:paraId="4071C11A" w14:textId="77777777" w:rsidR="00963CD2" w:rsidRPr="00963CD2" w:rsidRDefault="00963CD2" w:rsidP="000018F1">
            <w:pPr>
              <w:pStyle w:val="Normal6"/>
              <w:rPr>
                <w:b/>
                <w:i/>
              </w:rPr>
            </w:pPr>
            <w:r w:rsidRPr="00963CD2">
              <w:rPr>
                <w:b/>
                <w:i/>
              </w:rPr>
              <w:t>Държавите членки осигуряват на експертите на Комисията достъп до всички помещения или части от помещения и до информацията, включително и до изчислителните системи и програмните продукти, които се отнасят до изпълнението на техните задължения.</w:t>
            </w:r>
          </w:p>
        </w:tc>
      </w:tr>
    </w:tbl>
    <w:p w14:paraId="7E0488D4" w14:textId="77777777" w:rsidR="00963CD2" w:rsidRPr="00963CD2" w:rsidRDefault="00963CD2" w:rsidP="000018F1">
      <w:r w:rsidRPr="00963CD2">
        <w:rPr>
          <w:rStyle w:val="HideTWBExt"/>
          <w:noProof w:val="0"/>
        </w:rPr>
        <w:t>&lt;/Amend&gt;</w:t>
      </w:r>
    </w:p>
    <w:p w14:paraId="0F0231B8"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51</w:t>
      </w:r>
      <w:r w:rsidRPr="00963CD2">
        <w:rPr>
          <w:rStyle w:val="HideTWBExt"/>
          <w:b w:val="0"/>
          <w:noProof w:val="0"/>
          <w:szCs w:val="24"/>
        </w:rPr>
        <w:t>&lt;/NumAm&gt;</w:t>
      </w:r>
    </w:p>
    <w:p w14:paraId="623A0754"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67381727" w14:textId="77777777" w:rsidR="00963CD2" w:rsidRPr="00963CD2" w:rsidRDefault="00963CD2" w:rsidP="000018F1">
      <w:pPr>
        <w:pStyle w:val="NormalBold"/>
      </w:pPr>
      <w:r w:rsidRPr="00963CD2">
        <w:rPr>
          <w:rStyle w:val="HideTWBExt"/>
          <w:b w:val="0"/>
          <w:noProof w:val="0"/>
          <w:szCs w:val="24"/>
        </w:rPr>
        <w:t>&lt;Article&gt;</w:t>
      </w:r>
      <w:r w:rsidRPr="00963CD2">
        <w:t>Член 9 – параграф 4</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554B8BC2" w14:textId="77777777" w:rsidTr="000018F1">
        <w:trPr>
          <w:jc w:val="center"/>
        </w:trPr>
        <w:tc>
          <w:tcPr>
            <w:tcW w:w="9752" w:type="dxa"/>
            <w:gridSpan w:val="2"/>
          </w:tcPr>
          <w:p w14:paraId="6DDD13C0" w14:textId="77777777" w:rsidR="00963CD2" w:rsidRPr="00963CD2" w:rsidRDefault="00963CD2" w:rsidP="000018F1">
            <w:pPr>
              <w:keepNext/>
            </w:pPr>
          </w:p>
        </w:tc>
      </w:tr>
      <w:tr w:rsidR="00963CD2" w:rsidRPr="00963CD2" w14:paraId="67D3728A" w14:textId="77777777" w:rsidTr="000018F1">
        <w:trPr>
          <w:jc w:val="center"/>
        </w:trPr>
        <w:tc>
          <w:tcPr>
            <w:tcW w:w="4876" w:type="dxa"/>
            <w:hideMark/>
          </w:tcPr>
          <w:p w14:paraId="4E3D779A"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27223EE4" w14:textId="77777777" w:rsidR="00963CD2" w:rsidRPr="00963CD2" w:rsidRDefault="00963CD2" w:rsidP="000018F1">
            <w:pPr>
              <w:pStyle w:val="ColumnHeading"/>
              <w:keepNext/>
            </w:pPr>
            <w:r w:rsidRPr="00963CD2">
              <w:t>Изменение</w:t>
            </w:r>
          </w:p>
        </w:tc>
      </w:tr>
      <w:tr w:rsidR="00963CD2" w:rsidRPr="00963CD2" w14:paraId="4A98A7A6" w14:textId="77777777" w:rsidTr="000018F1">
        <w:trPr>
          <w:jc w:val="center"/>
        </w:trPr>
        <w:tc>
          <w:tcPr>
            <w:tcW w:w="4876" w:type="dxa"/>
          </w:tcPr>
          <w:p w14:paraId="35DDFD70" w14:textId="77777777" w:rsidR="00963CD2" w:rsidRPr="00963CD2" w:rsidRDefault="00963CD2" w:rsidP="000018F1">
            <w:pPr>
              <w:pStyle w:val="Normal6"/>
            </w:pPr>
            <w:r w:rsidRPr="00963CD2">
              <w:t>4.</w:t>
            </w:r>
            <w:r w:rsidRPr="00963CD2">
              <w:tab/>
              <w:t>Производителите на превозни средства оповестяват публично данните, необходими за провеждането на изпитвания с цел удостоверяване на съответствието от трети страни. Комисията приема актове за изпълнение, за да определи данните, подлежащи на публично оповестяване и условията за това оповестяване, като спазва предписанията за защита на търговските тайни и опазване на личните данни, залегнали в законодателството на Съюза и в националното законодателство. Такива актове за изпълнение се приемат в съответствие с процедурата по разглеждане, посочена в член 87, параграф 2.</w:t>
            </w:r>
          </w:p>
        </w:tc>
        <w:tc>
          <w:tcPr>
            <w:tcW w:w="4876" w:type="dxa"/>
          </w:tcPr>
          <w:p w14:paraId="20507B58" w14:textId="77777777" w:rsidR="00963CD2" w:rsidRPr="00963CD2" w:rsidRDefault="00963CD2" w:rsidP="000018F1">
            <w:pPr>
              <w:pStyle w:val="Normal6"/>
              <w:rPr>
                <w:szCs w:val="24"/>
              </w:rPr>
            </w:pPr>
            <w:r w:rsidRPr="00963CD2">
              <w:t>4.</w:t>
            </w:r>
            <w:r w:rsidRPr="00963CD2">
              <w:tab/>
              <w:t xml:space="preserve">Производителите на превозни средства оповестяват публично данните, необходими за провеждането на изпитвания с цел удостоверяване на съответствието от трети страни. </w:t>
            </w:r>
            <w:r w:rsidRPr="00963CD2">
              <w:rPr>
                <w:b/>
                <w:i/>
              </w:rPr>
              <w:t xml:space="preserve">Тези данни включват по-специално параметрите и стойностите, необходими за точното възпроизвеждане на условията на изпитванията, които са били приложени по време на изпитването за одобряване на типа. </w:t>
            </w:r>
            <w:r w:rsidRPr="00963CD2">
              <w:t>Комисията приема актове за изпълнение, за да определи данните, подлежащи на публично оповестяване и условията за това оповестяване, като спазва предписанията за защита на търговските тайни и опазване на личните данни, залегнали в законодателството на Съюза и в националното законодателство. Такива актове за изпълнение се приемат в съответствие с процедурата по разглеждане, посочена в член 87, параграф 2.</w:t>
            </w:r>
          </w:p>
        </w:tc>
      </w:tr>
    </w:tbl>
    <w:p w14:paraId="5D646C7C" w14:textId="77777777" w:rsidR="00963CD2" w:rsidRPr="00963CD2" w:rsidRDefault="00963CD2" w:rsidP="000018F1">
      <w:r w:rsidRPr="00963CD2">
        <w:rPr>
          <w:rStyle w:val="HideTWBExt"/>
          <w:noProof w:val="0"/>
        </w:rPr>
        <w:t>&lt;/Amend&gt;</w:t>
      </w:r>
    </w:p>
    <w:p w14:paraId="70A2C170"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52</w:t>
      </w:r>
      <w:r w:rsidRPr="00963CD2">
        <w:rPr>
          <w:rStyle w:val="HideTWBExt"/>
          <w:b w:val="0"/>
          <w:noProof w:val="0"/>
          <w:szCs w:val="24"/>
        </w:rPr>
        <w:t>&lt;/NumAm&gt;</w:t>
      </w:r>
    </w:p>
    <w:p w14:paraId="2EE3D136"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74DDD144" w14:textId="77777777" w:rsidR="00963CD2" w:rsidRPr="00963CD2" w:rsidRDefault="00963CD2" w:rsidP="000018F1">
      <w:pPr>
        <w:pStyle w:val="NormalBold"/>
      </w:pPr>
      <w:r w:rsidRPr="00963CD2">
        <w:rPr>
          <w:rStyle w:val="HideTWBExt"/>
          <w:b w:val="0"/>
          <w:noProof w:val="0"/>
          <w:szCs w:val="24"/>
        </w:rPr>
        <w:t>&lt;Article&gt;</w:t>
      </w:r>
      <w:r w:rsidRPr="00963CD2">
        <w:t>Член 9 – параграф 5 – алинея 1</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5726CB21" w14:textId="77777777" w:rsidTr="000018F1">
        <w:trPr>
          <w:jc w:val="center"/>
        </w:trPr>
        <w:tc>
          <w:tcPr>
            <w:tcW w:w="9752" w:type="dxa"/>
            <w:gridSpan w:val="2"/>
          </w:tcPr>
          <w:p w14:paraId="7CB216EF" w14:textId="77777777" w:rsidR="00963CD2" w:rsidRPr="00963CD2" w:rsidRDefault="00963CD2" w:rsidP="000018F1">
            <w:pPr>
              <w:keepNext/>
            </w:pPr>
          </w:p>
        </w:tc>
      </w:tr>
      <w:tr w:rsidR="00963CD2" w:rsidRPr="00963CD2" w14:paraId="1537DE16" w14:textId="77777777" w:rsidTr="000018F1">
        <w:trPr>
          <w:jc w:val="center"/>
        </w:trPr>
        <w:tc>
          <w:tcPr>
            <w:tcW w:w="4876" w:type="dxa"/>
            <w:hideMark/>
          </w:tcPr>
          <w:p w14:paraId="064B9805"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1D13A1EE" w14:textId="77777777" w:rsidR="00963CD2" w:rsidRPr="00963CD2" w:rsidRDefault="00963CD2" w:rsidP="000018F1">
            <w:pPr>
              <w:pStyle w:val="ColumnHeading"/>
              <w:keepNext/>
            </w:pPr>
            <w:r w:rsidRPr="00963CD2">
              <w:t>Изменение</w:t>
            </w:r>
          </w:p>
        </w:tc>
      </w:tr>
      <w:tr w:rsidR="00963CD2" w:rsidRPr="00963CD2" w14:paraId="21A52ACE" w14:textId="77777777" w:rsidTr="000018F1">
        <w:trPr>
          <w:jc w:val="center"/>
        </w:trPr>
        <w:tc>
          <w:tcPr>
            <w:tcW w:w="4876" w:type="dxa"/>
            <w:hideMark/>
          </w:tcPr>
          <w:p w14:paraId="1B4FB56E" w14:textId="77777777" w:rsidR="00963CD2" w:rsidRPr="00963CD2" w:rsidRDefault="00963CD2" w:rsidP="000018F1">
            <w:pPr>
              <w:pStyle w:val="Normal6"/>
            </w:pPr>
            <w:r w:rsidRPr="00963CD2">
              <w:t xml:space="preserve">Когато Комисията установи, че изпитваните или инспектирани превозни средства не отговарят на изискванията за одобряване на типа, установени в настоящия регламент или в който и да е от регулаторните актове, изброени в приложение IV, или че одобрението на типа е издадено въз основа на неверни данни, тя изисква, в съответствие с член 54, параграф 8, от съответния стопански субект да предприеме незабавно всички подходящи коригиращи мерки, за да </w:t>
            </w:r>
            <w:r w:rsidRPr="00963CD2">
              <w:lastRenderedPageBreak/>
              <w:t>приведе превозните средства в съответствие с тези изисквания, или предприема ограничителни мерки, като изисква от стопанския субект или да изтегли от пазара въпросните превозни средства или да ги изземе от употреба в разумен срок, в зависимост от сериозността на установеното несъответствие.</w:t>
            </w:r>
          </w:p>
        </w:tc>
        <w:tc>
          <w:tcPr>
            <w:tcW w:w="4876" w:type="dxa"/>
            <w:hideMark/>
          </w:tcPr>
          <w:p w14:paraId="5BF002B8" w14:textId="77777777" w:rsidR="00963CD2" w:rsidRPr="00963CD2" w:rsidRDefault="00963CD2" w:rsidP="000018F1">
            <w:pPr>
              <w:pStyle w:val="Normal6"/>
              <w:rPr>
                <w:szCs w:val="24"/>
              </w:rPr>
            </w:pPr>
            <w:r w:rsidRPr="00963CD2">
              <w:lastRenderedPageBreak/>
              <w:t>Когато Комисията установи, че изпитваните или инспектирани превозни средства</w:t>
            </w:r>
            <w:r w:rsidRPr="00963CD2">
              <w:rPr>
                <w:b/>
                <w:i/>
              </w:rPr>
              <w:t>, компоненти и отделни технически възли</w:t>
            </w:r>
            <w:r w:rsidRPr="00963CD2">
              <w:t xml:space="preserve"> не отговарят на изискванията за одобряване на типа, установени в настоящия регламент или в който и да е от регулаторните актове, изброени в приложение IV, или че одобрението на типа е издадено въз основа на неверни данни, тя изисква</w:t>
            </w:r>
            <w:r w:rsidRPr="00963CD2">
              <w:rPr>
                <w:b/>
                <w:i/>
              </w:rPr>
              <w:t xml:space="preserve"> незабавно от съответния икономически оператор</w:t>
            </w:r>
            <w:r w:rsidRPr="00963CD2">
              <w:t xml:space="preserve">, в съответствие с член 54, параграф 8, от </w:t>
            </w:r>
            <w:r w:rsidRPr="00963CD2">
              <w:lastRenderedPageBreak/>
              <w:t>съответния стопански субект да предприеме незабавно всички подходящи коригиращи мерки, за да приведе превозните средства</w:t>
            </w:r>
            <w:r w:rsidRPr="00963CD2">
              <w:rPr>
                <w:b/>
                <w:i/>
              </w:rPr>
              <w:t>, компоненти и отделни технически възли</w:t>
            </w:r>
            <w:r w:rsidRPr="00963CD2">
              <w:t xml:space="preserve"> в съответствие с тези изисквания, или предприема ограничителни мерки, като изисква от стопанския субект или да изтегли от пазара въпросните превозни средства</w:t>
            </w:r>
            <w:r w:rsidRPr="00963CD2">
              <w:rPr>
                <w:b/>
                <w:i/>
              </w:rPr>
              <w:t>, компоненти и отделни технически възли</w:t>
            </w:r>
            <w:r w:rsidRPr="00963CD2">
              <w:t xml:space="preserve"> или да ги изземе от употреба в разумен срок, в зависимост от сериозността на установеното несъответствие.</w:t>
            </w:r>
          </w:p>
        </w:tc>
      </w:tr>
    </w:tbl>
    <w:p w14:paraId="5867F222" w14:textId="77777777" w:rsidR="00963CD2" w:rsidRPr="00963CD2" w:rsidRDefault="00963CD2" w:rsidP="000018F1">
      <w:r w:rsidRPr="00963CD2">
        <w:rPr>
          <w:rStyle w:val="HideTWBExt"/>
          <w:noProof w:val="0"/>
        </w:rPr>
        <w:lastRenderedPageBreak/>
        <w:t>&lt;/Amend&gt;</w:t>
      </w:r>
    </w:p>
    <w:p w14:paraId="26C0DF44"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53</w:t>
      </w:r>
      <w:r w:rsidRPr="00963CD2">
        <w:rPr>
          <w:rStyle w:val="HideTWBExt"/>
          <w:b w:val="0"/>
          <w:noProof w:val="0"/>
          <w:szCs w:val="24"/>
        </w:rPr>
        <w:t>&lt;/NumAm&gt;</w:t>
      </w:r>
    </w:p>
    <w:p w14:paraId="5041F02B"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0CA791DE" w14:textId="77777777" w:rsidR="00963CD2" w:rsidRPr="00963CD2" w:rsidRDefault="00963CD2" w:rsidP="000018F1">
      <w:pPr>
        <w:pStyle w:val="NormalBold"/>
      </w:pPr>
      <w:r w:rsidRPr="00963CD2">
        <w:rPr>
          <w:rStyle w:val="HideTWBExt"/>
          <w:b w:val="0"/>
          <w:noProof w:val="0"/>
          <w:szCs w:val="24"/>
        </w:rPr>
        <w:t>&lt;Article&gt;</w:t>
      </w:r>
      <w:r w:rsidRPr="00963CD2">
        <w:t>Член 9 – параграф 5 – алинея 1 а (нова)</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22C247D5" w14:textId="77777777" w:rsidTr="000018F1">
        <w:trPr>
          <w:jc w:val="center"/>
        </w:trPr>
        <w:tc>
          <w:tcPr>
            <w:tcW w:w="9752" w:type="dxa"/>
            <w:gridSpan w:val="2"/>
          </w:tcPr>
          <w:p w14:paraId="1393A8E0" w14:textId="77777777" w:rsidR="00963CD2" w:rsidRPr="00963CD2" w:rsidRDefault="00963CD2" w:rsidP="000018F1">
            <w:pPr>
              <w:keepNext/>
            </w:pPr>
          </w:p>
        </w:tc>
      </w:tr>
      <w:tr w:rsidR="00963CD2" w:rsidRPr="00963CD2" w14:paraId="02B80E47" w14:textId="77777777" w:rsidTr="000018F1">
        <w:trPr>
          <w:jc w:val="center"/>
        </w:trPr>
        <w:tc>
          <w:tcPr>
            <w:tcW w:w="4876" w:type="dxa"/>
            <w:hideMark/>
          </w:tcPr>
          <w:p w14:paraId="124A8189"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4F581F5D" w14:textId="77777777" w:rsidR="00963CD2" w:rsidRPr="00963CD2" w:rsidRDefault="00963CD2" w:rsidP="000018F1">
            <w:pPr>
              <w:pStyle w:val="ColumnHeading"/>
              <w:keepNext/>
            </w:pPr>
            <w:r w:rsidRPr="00963CD2">
              <w:t>Изменение</w:t>
            </w:r>
          </w:p>
        </w:tc>
      </w:tr>
      <w:tr w:rsidR="00963CD2" w:rsidRPr="00963CD2" w14:paraId="5E117630" w14:textId="77777777" w:rsidTr="000018F1">
        <w:trPr>
          <w:jc w:val="center"/>
        </w:trPr>
        <w:tc>
          <w:tcPr>
            <w:tcW w:w="4876" w:type="dxa"/>
          </w:tcPr>
          <w:p w14:paraId="6A0864F3" w14:textId="77777777" w:rsidR="00963CD2" w:rsidRPr="00963CD2" w:rsidRDefault="00963CD2" w:rsidP="000018F1">
            <w:pPr>
              <w:pStyle w:val="Normal6"/>
            </w:pPr>
          </w:p>
        </w:tc>
        <w:tc>
          <w:tcPr>
            <w:tcW w:w="4876" w:type="dxa"/>
            <w:hideMark/>
          </w:tcPr>
          <w:p w14:paraId="5F15B018" w14:textId="77777777" w:rsidR="00963CD2" w:rsidRPr="00963CD2" w:rsidRDefault="00963CD2" w:rsidP="000018F1">
            <w:pPr>
              <w:pStyle w:val="Normal6"/>
              <w:rPr>
                <w:szCs w:val="24"/>
              </w:rPr>
            </w:pPr>
            <w:r w:rsidRPr="00963CD2">
              <w:rPr>
                <w:b/>
                <w:i/>
              </w:rPr>
              <w:t>Всякакви коригиращи мерки, предприети от Комисията вследствие на изпитване с цел удостоверяване на съответствието са приложими на територията на целия Съюз и се изпълняват от националните органи по хармонизиран и последователен начин. Такива коригиращи действия на територията на целия Съюз могат да включват заплащането на еднаква компенсация на потребителите, ако първоначалните характеристики на превозното средство са били променени в резултат на предприетото коригиращо действие, и финансова компенсация за всякакви евентуални външни отрицателни последствия (по отношение на качеството на въздуха, общественото здраве, и т.н.).</w:t>
            </w:r>
          </w:p>
        </w:tc>
      </w:tr>
    </w:tbl>
    <w:p w14:paraId="5EEFF7BC" w14:textId="77777777" w:rsidR="00963CD2" w:rsidRPr="00963CD2" w:rsidRDefault="00963CD2" w:rsidP="000018F1">
      <w:r w:rsidRPr="00963CD2">
        <w:rPr>
          <w:rStyle w:val="HideTWBExt"/>
          <w:noProof w:val="0"/>
        </w:rPr>
        <w:t>&lt;/Amend&gt;</w:t>
      </w:r>
    </w:p>
    <w:p w14:paraId="36FFE181"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54</w:t>
      </w:r>
      <w:r w:rsidRPr="00963CD2">
        <w:rPr>
          <w:rStyle w:val="HideTWBExt"/>
          <w:b w:val="0"/>
          <w:noProof w:val="0"/>
          <w:szCs w:val="24"/>
        </w:rPr>
        <w:t>&lt;/NumAm&gt;</w:t>
      </w:r>
    </w:p>
    <w:p w14:paraId="117AF585"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3529B91F" w14:textId="77777777" w:rsidR="00963CD2" w:rsidRPr="00963CD2" w:rsidRDefault="00963CD2" w:rsidP="000018F1">
      <w:pPr>
        <w:pStyle w:val="NormalBold"/>
      </w:pPr>
      <w:r w:rsidRPr="00963CD2">
        <w:rPr>
          <w:rStyle w:val="HideTWBExt"/>
          <w:b w:val="0"/>
          <w:noProof w:val="0"/>
          <w:szCs w:val="24"/>
        </w:rPr>
        <w:lastRenderedPageBreak/>
        <w:t>&lt;Article&gt;</w:t>
      </w:r>
      <w:r w:rsidRPr="00963CD2">
        <w:t>Член 9 – параграф 5 – алинея 3</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B2180AE" w14:textId="77777777" w:rsidTr="000018F1">
        <w:trPr>
          <w:jc w:val="center"/>
        </w:trPr>
        <w:tc>
          <w:tcPr>
            <w:tcW w:w="9752" w:type="dxa"/>
            <w:gridSpan w:val="2"/>
          </w:tcPr>
          <w:p w14:paraId="1CAFB0E2" w14:textId="77777777" w:rsidR="00963CD2" w:rsidRPr="00963CD2" w:rsidRDefault="00963CD2" w:rsidP="000018F1">
            <w:pPr>
              <w:keepNext/>
            </w:pPr>
          </w:p>
        </w:tc>
      </w:tr>
      <w:tr w:rsidR="00963CD2" w:rsidRPr="00963CD2" w14:paraId="2078A122" w14:textId="77777777" w:rsidTr="000018F1">
        <w:trPr>
          <w:jc w:val="center"/>
        </w:trPr>
        <w:tc>
          <w:tcPr>
            <w:tcW w:w="4876" w:type="dxa"/>
            <w:hideMark/>
          </w:tcPr>
          <w:p w14:paraId="6F525DFD"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45EC9764" w14:textId="77777777" w:rsidR="00963CD2" w:rsidRPr="00963CD2" w:rsidRDefault="00963CD2" w:rsidP="000018F1">
            <w:pPr>
              <w:pStyle w:val="ColumnHeading"/>
              <w:keepNext/>
            </w:pPr>
            <w:r w:rsidRPr="00963CD2">
              <w:t>Изменение</w:t>
            </w:r>
          </w:p>
        </w:tc>
      </w:tr>
      <w:tr w:rsidR="00963CD2" w:rsidRPr="00963CD2" w14:paraId="0B983E0D" w14:textId="77777777" w:rsidTr="000018F1">
        <w:trPr>
          <w:jc w:val="center"/>
        </w:trPr>
        <w:tc>
          <w:tcPr>
            <w:tcW w:w="4876" w:type="dxa"/>
            <w:hideMark/>
          </w:tcPr>
          <w:p w14:paraId="4ECA6BF8" w14:textId="77777777" w:rsidR="00963CD2" w:rsidRPr="00963CD2" w:rsidRDefault="00963CD2" w:rsidP="000018F1">
            <w:pPr>
              <w:pStyle w:val="Normal6"/>
            </w:pPr>
            <w:r w:rsidRPr="00963CD2">
              <w:t>Комисията публикува доклад за своите констатации след всяко извършено от нея изпитване за удостоверяване на съответствието.</w:t>
            </w:r>
          </w:p>
        </w:tc>
        <w:tc>
          <w:tcPr>
            <w:tcW w:w="4876" w:type="dxa"/>
            <w:hideMark/>
          </w:tcPr>
          <w:p w14:paraId="469CE209" w14:textId="77777777" w:rsidR="00963CD2" w:rsidRPr="00963CD2" w:rsidRDefault="00963CD2" w:rsidP="000018F1">
            <w:pPr>
              <w:pStyle w:val="Normal6"/>
              <w:rPr>
                <w:szCs w:val="24"/>
              </w:rPr>
            </w:pPr>
            <w:r w:rsidRPr="00963CD2">
              <w:t xml:space="preserve">Агенцията публикува годишни доклади за своите констатации след всяко извършено от нея изпитване за удостоверяване на съответствието. </w:t>
            </w:r>
            <w:r w:rsidRPr="00963CD2">
              <w:rPr>
                <w:b/>
                <w:i/>
              </w:rPr>
              <w:t>Посочените доклади са достъпни за обществеността и включват информация относно резултатите от проведените изпитвания и относно превозните средства, системите, компонентите или отделните технически възли, които не са в съответствие, включително самоличността на съответните производители.</w:t>
            </w:r>
          </w:p>
        </w:tc>
      </w:tr>
    </w:tbl>
    <w:p w14:paraId="6A9136D6" w14:textId="77777777" w:rsidR="00963CD2" w:rsidRPr="00963CD2" w:rsidRDefault="00963CD2" w:rsidP="000018F1">
      <w:r w:rsidRPr="00963CD2">
        <w:rPr>
          <w:rStyle w:val="HideTWBExt"/>
          <w:noProof w:val="0"/>
        </w:rPr>
        <w:t>&lt;/Amend&gt;</w:t>
      </w:r>
    </w:p>
    <w:p w14:paraId="5FF19FD5"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55</w:t>
      </w:r>
      <w:r w:rsidRPr="00963CD2">
        <w:rPr>
          <w:rStyle w:val="HideTWBExt"/>
          <w:b w:val="0"/>
          <w:noProof w:val="0"/>
          <w:szCs w:val="24"/>
        </w:rPr>
        <w:t>&lt;/NumAm&gt;</w:t>
      </w:r>
    </w:p>
    <w:p w14:paraId="538DA464"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7BE86D63" w14:textId="77777777" w:rsidR="00963CD2" w:rsidRPr="00963CD2" w:rsidRDefault="00963CD2" w:rsidP="000018F1">
      <w:pPr>
        <w:pStyle w:val="NormalBold"/>
      </w:pPr>
      <w:r w:rsidRPr="00963CD2">
        <w:rPr>
          <w:rStyle w:val="HideTWBExt"/>
          <w:b w:val="0"/>
          <w:noProof w:val="0"/>
          <w:szCs w:val="24"/>
        </w:rPr>
        <w:t>&lt;Article&gt;</w:t>
      </w:r>
      <w:r w:rsidRPr="00963CD2">
        <w:t>Член 9 – параграф 5 – алинея 3 а (нова)</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489A7102" w14:textId="77777777" w:rsidTr="000018F1">
        <w:trPr>
          <w:jc w:val="center"/>
        </w:trPr>
        <w:tc>
          <w:tcPr>
            <w:tcW w:w="9752" w:type="dxa"/>
            <w:gridSpan w:val="2"/>
          </w:tcPr>
          <w:p w14:paraId="1EB95FBC" w14:textId="77777777" w:rsidR="00963CD2" w:rsidRPr="00963CD2" w:rsidRDefault="00963CD2" w:rsidP="000018F1">
            <w:pPr>
              <w:keepNext/>
            </w:pPr>
          </w:p>
        </w:tc>
      </w:tr>
      <w:tr w:rsidR="00963CD2" w:rsidRPr="00963CD2" w14:paraId="02315FFF" w14:textId="77777777" w:rsidTr="000018F1">
        <w:trPr>
          <w:jc w:val="center"/>
        </w:trPr>
        <w:tc>
          <w:tcPr>
            <w:tcW w:w="4876" w:type="dxa"/>
            <w:hideMark/>
          </w:tcPr>
          <w:p w14:paraId="67EE3F07"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39F4DF90" w14:textId="77777777" w:rsidR="00963CD2" w:rsidRPr="00963CD2" w:rsidRDefault="00963CD2" w:rsidP="000018F1">
            <w:pPr>
              <w:pStyle w:val="ColumnHeading"/>
              <w:keepNext/>
            </w:pPr>
            <w:r w:rsidRPr="00963CD2">
              <w:t>Изменение</w:t>
            </w:r>
          </w:p>
        </w:tc>
      </w:tr>
      <w:tr w:rsidR="00963CD2" w:rsidRPr="00963CD2" w14:paraId="256C41EF" w14:textId="77777777" w:rsidTr="000018F1">
        <w:trPr>
          <w:jc w:val="center"/>
        </w:trPr>
        <w:tc>
          <w:tcPr>
            <w:tcW w:w="4876" w:type="dxa"/>
          </w:tcPr>
          <w:p w14:paraId="3B3C7475" w14:textId="77777777" w:rsidR="00963CD2" w:rsidRPr="00963CD2" w:rsidRDefault="00963CD2" w:rsidP="000018F1">
            <w:pPr>
              <w:pStyle w:val="Normal6"/>
            </w:pPr>
          </w:p>
        </w:tc>
        <w:tc>
          <w:tcPr>
            <w:tcW w:w="4876" w:type="dxa"/>
          </w:tcPr>
          <w:p w14:paraId="194C768A" w14:textId="77777777" w:rsidR="00963CD2" w:rsidRPr="00963CD2" w:rsidRDefault="00963CD2" w:rsidP="000018F1">
            <w:pPr>
              <w:pStyle w:val="Normal6"/>
              <w:rPr>
                <w:szCs w:val="24"/>
              </w:rPr>
            </w:pPr>
            <w:r w:rsidRPr="00963CD2">
              <w:rPr>
                <w:b/>
                <w:i/>
              </w:rPr>
              <w:t>Държавите членки предприемат подходящи последващи действия в съответствие с препоръките, съдържащи се в доклада, изготвен в резултат от изпитванията за удостоверяване на съответствието, и, по искане на Комисията, проверяват функционирането и организацията на компетентните органи и разследват сериозни или повтарящи се проблеми в съответната държава членка.</w:t>
            </w:r>
          </w:p>
        </w:tc>
      </w:tr>
    </w:tbl>
    <w:p w14:paraId="452A3156" w14:textId="77777777" w:rsidR="00963CD2" w:rsidRPr="00963CD2" w:rsidRDefault="00963CD2" w:rsidP="000018F1">
      <w:r w:rsidRPr="00963CD2">
        <w:rPr>
          <w:rStyle w:val="HideTWBExt"/>
          <w:noProof w:val="0"/>
        </w:rPr>
        <w:t>&lt;/Amend&gt;</w:t>
      </w:r>
    </w:p>
    <w:p w14:paraId="7EB37CF7"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56</w:t>
      </w:r>
      <w:r w:rsidRPr="00963CD2">
        <w:rPr>
          <w:rStyle w:val="HideTWBExt"/>
          <w:b w:val="0"/>
          <w:noProof w:val="0"/>
          <w:szCs w:val="24"/>
        </w:rPr>
        <w:t>&lt;/NumAm&gt;</w:t>
      </w:r>
    </w:p>
    <w:p w14:paraId="46CE0FEF"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6A461592" w14:textId="77777777" w:rsidR="00963CD2" w:rsidRPr="00963CD2" w:rsidRDefault="00963CD2" w:rsidP="000018F1">
      <w:pPr>
        <w:pStyle w:val="NormalBold"/>
      </w:pPr>
      <w:r w:rsidRPr="00963CD2">
        <w:rPr>
          <w:rStyle w:val="HideTWBExt"/>
          <w:b w:val="0"/>
          <w:noProof w:val="0"/>
          <w:szCs w:val="24"/>
        </w:rPr>
        <w:t>&lt;Article&gt;</w:t>
      </w:r>
      <w:r w:rsidRPr="00963CD2">
        <w:t>Член 9 – параграф 5 а (нов)</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78E9AD28" w14:textId="77777777" w:rsidTr="000018F1">
        <w:trPr>
          <w:jc w:val="center"/>
        </w:trPr>
        <w:tc>
          <w:tcPr>
            <w:tcW w:w="9752" w:type="dxa"/>
            <w:gridSpan w:val="2"/>
          </w:tcPr>
          <w:p w14:paraId="1DB66266" w14:textId="77777777" w:rsidR="00963CD2" w:rsidRPr="00963CD2" w:rsidRDefault="00963CD2" w:rsidP="000018F1">
            <w:pPr>
              <w:keepNext/>
            </w:pPr>
          </w:p>
        </w:tc>
      </w:tr>
      <w:tr w:rsidR="00963CD2" w:rsidRPr="00963CD2" w14:paraId="0676097F" w14:textId="77777777" w:rsidTr="000018F1">
        <w:trPr>
          <w:jc w:val="center"/>
        </w:trPr>
        <w:tc>
          <w:tcPr>
            <w:tcW w:w="4876" w:type="dxa"/>
            <w:hideMark/>
          </w:tcPr>
          <w:p w14:paraId="37A4CA06"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47E710A3" w14:textId="77777777" w:rsidR="00963CD2" w:rsidRPr="00963CD2" w:rsidRDefault="00963CD2" w:rsidP="000018F1">
            <w:pPr>
              <w:pStyle w:val="ColumnHeading"/>
              <w:keepNext/>
            </w:pPr>
            <w:r w:rsidRPr="00963CD2">
              <w:t>Изменение</w:t>
            </w:r>
          </w:p>
        </w:tc>
      </w:tr>
      <w:tr w:rsidR="00963CD2" w:rsidRPr="00963CD2" w14:paraId="0C13EA2D" w14:textId="77777777" w:rsidTr="000018F1">
        <w:trPr>
          <w:jc w:val="center"/>
        </w:trPr>
        <w:tc>
          <w:tcPr>
            <w:tcW w:w="4876" w:type="dxa"/>
          </w:tcPr>
          <w:p w14:paraId="7956FD2A" w14:textId="77777777" w:rsidR="00963CD2" w:rsidRPr="00963CD2" w:rsidRDefault="00963CD2" w:rsidP="000018F1">
            <w:pPr>
              <w:pStyle w:val="Normal6"/>
            </w:pPr>
          </w:p>
        </w:tc>
        <w:tc>
          <w:tcPr>
            <w:tcW w:w="4876" w:type="dxa"/>
          </w:tcPr>
          <w:p w14:paraId="193B1EA9" w14:textId="77777777" w:rsidR="00963CD2" w:rsidRPr="00963CD2" w:rsidRDefault="00963CD2" w:rsidP="000018F1">
            <w:pPr>
              <w:pStyle w:val="Normal6"/>
              <w:rPr>
                <w:szCs w:val="24"/>
              </w:rPr>
            </w:pPr>
            <w:r w:rsidRPr="00963CD2">
              <w:rPr>
                <w:b/>
                <w:i/>
              </w:rPr>
              <w:t>5a.</w:t>
            </w:r>
            <w:r w:rsidRPr="00963CD2">
              <w:tab/>
            </w:r>
            <w:r w:rsidRPr="00963CD2">
              <w:rPr>
                <w:b/>
                <w:i/>
              </w:rPr>
              <w:t>Държавите членки прилагат препоръките, направени от Агенцията, в съответствие с настоящия член, когато тези препоръки са насочени към една или повече държави членки. Ако дадена държава членка не прилага или се отклонява от препоръката, издадена от Агенцията, съответната държава членка уведомява Комисията за мотивите си за това. Комисията оценява представените причини и, когато не счете предприетите мерки за оправдани, след консултация със съответната държава членка, тя изисква изпълнението на препоръката или приемането на алтернативни мерки.</w:t>
            </w:r>
          </w:p>
        </w:tc>
      </w:tr>
      <w:tr w:rsidR="00963CD2" w:rsidRPr="00963CD2" w14:paraId="5CB0CCBB" w14:textId="77777777" w:rsidTr="000018F1">
        <w:trPr>
          <w:jc w:val="center"/>
        </w:trPr>
        <w:tc>
          <w:tcPr>
            <w:tcW w:w="4876" w:type="dxa"/>
          </w:tcPr>
          <w:p w14:paraId="730B7D56" w14:textId="77777777" w:rsidR="00963CD2" w:rsidRPr="00963CD2" w:rsidRDefault="00963CD2" w:rsidP="000018F1">
            <w:pPr>
              <w:pStyle w:val="Normal6"/>
            </w:pPr>
          </w:p>
        </w:tc>
        <w:tc>
          <w:tcPr>
            <w:tcW w:w="4876" w:type="dxa"/>
          </w:tcPr>
          <w:p w14:paraId="1AD446E7" w14:textId="77777777" w:rsidR="00963CD2" w:rsidRPr="00963CD2" w:rsidRDefault="00963CD2" w:rsidP="000018F1">
            <w:pPr>
              <w:pStyle w:val="Normal6"/>
              <w:rPr>
                <w:b/>
                <w:i/>
              </w:rPr>
            </w:pPr>
            <w:r w:rsidRPr="00963CD2">
              <w:rPr>
                <w:b/>
                <w:i/>
              </w:rPr>
              <w:t>В случаите, когато повтарящо се неизпълнение на препоръките или алтернативните мерки, съгласно посоченото в член 10, параграф 2, буква в), води до неспазване на настоящия регламент Комисията суспендира разрешението на органа за одобрението на типа в съответната държава членка да приема заявления за сертификати за ЕС одобряване на типа съгласно член 21.</w:t>
            </w:r>
          </w:p>
        </w:tc>
      </w:tr>
      <w:tr w:rsidR="00963CD2" w:rsidRPr="00963CD2" w14:paraId="0276A4AB" w14:textId="77777777" w:rsidTr="000018F1">
        <w:trPr>
          <w:jc w:val="center"/>
        </w:trPr>
        <w:tc>
          <w:tcPr>
            <w:tcW w:w="4876" w:type="dxa"/>
          </w:tcPr>
          <w:p w14:paraId="05AB0059" w14:textId="77777777" w:rsidR="00963CD2" w:rsidRPr="00963CD2" w:rsidRDefault="00963CD2" w:rsidP="000018F1">
            <w:pPr>
              <w:pStyle w:val="Normal6"/>
            </w:pPr>
          </w:p>
        </w:tc>
        <w:tc>
          <w:tcPr>
            <w:tcW w:w="4876" w:type="dxa"/>
          </w:tcPr>
          <w:p w14:paraId="0C3904B7" w14:textId="77777777" w:rsidR="00963CD2" w:rsidRPr="00963CD2" w:rsidRDefault="00963CD2" w:rsidP="000018F1">
            <w:pPr>
              <w:pStyle w:val="Normal6"/>
              <w:rPr>
                <w:b/>
                <w:i/>
              </w:rPr>
            </w:pPr>
            <w:r w:rsidRPr="00963CD2">
              <w:rPr>
                <w:b/>
                <w:i/>
              </w:rPr>
              <w:t>В срок от два месеца след суспендирането на такова разрешително съгласно алинея втора, Комисията представя на държавите членки доклад за констатациите си относно несъответствието. Ако е необходимо за осигуряване на безопасността на превозните средства, системи, компоненти или отделни технически възли, които вече са пуснати на пазара, Комисията издава указания на съответните органи по одобряване на типа да суспендират, в разумен срок, всички неоснователно издадени сертификати.</w:t>
            </w:r>
          </w:p>
        </w:tc>
      </w:tr>
    </w:tbl>
    <w:p w14:paraId="1C97F2D7" w14:textId="77777777" w:rsidR="00963CD2" w:rsidRPr="00963CD2" w:rsidRDefault="00963CD2" w:rsidP="000018F1">
      <w:r w:rsidRPr="00963CD2">
        <w:rPr>
          <w:rStyle w:val="HideTWBExt"/>
          <w:noProof w:val="0"/>
        </w:rPr>
        <w:lastRenderedPageBreak/>
        <w:t>&lt;/Amend&gt;</w:t>
      </w:r>
    </w:p>
    <w:p w14:paraId="0C4BD6DC"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57</w:t>
      </w:r>
      <w:r w:rsidRPr="00963CD2">
        <w:rPr>
          <w:rStyle w:val="HideTWBExt"/>
          <w:b w:val="0"/>
          <w:noProof w:val="0"/>
          <w:szCs w:val="24"/>
        </w:rPr>
        <w:t>&lt;/NumAm&gt;</w:t>
      </w:r>
    </w:p>
    <w:p w14:paraId="547E7B9B"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1358C04E" w14:textId="77777777" w:rsidR="00963CD2" w:rsidRPr="00963CD2" w:rsidRDefault="00963CD2" w:rsidP="000018F1">
      <w:pPr>
        <w:pStyle w:val="NormalBold"/>
      </w:pPr>
      <w:r w:rsidRPr="00963CD2">
        <w:rPr>
          <w:rStyle w:val="HideTWBExt"/>
          <w:b w:val="0"/>
          <w:noProof w:val="0"/>
          <w:szCs w:val="24"/>
        </w:rPr>
        <w:t>&lt;Article&gt;</w:t>
      </w:r>
      <w:r w:rsidRPr="00963CD2">
        <w:t>Член 9 – параграф 5 б (нов)</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077F1BDE" w14:textId="77777777" w:rsidTr="000018F1">
        <w:trPr>
          <w:jc w:val="center"/>
        </w:trPr>
        <w:tc>
          <w:tcPr>
            <w:tcW w:w="9752" w:type="dxa"/>
            <w:gridSpan w:val="2"/>
          </w:tcPr>
          <w:p w14:paraId="4ED61F64" w14:textId="77777777" w:rsidR="00963CD2" w:rsidRPr="00963CD2" w:rsidRDefault="00963CD2" w:rsidP="000018F1">
            <w:pPr>
              <w:keepNext/>
            </w:pPr>
          </w:p>
        </w:tc>
      </w:tr>
      <w:tr w:rsidR="00963CD2" w:rsidRPr="00963CD2" w14:paraId="007E98BE" w14:textId="77777777" w:rsidTr="000018F1">
        <w:trPr>
          <w:jc w:val="center"/>
        </w:trPr>
        <w:tc>
          <w:tcPr>
            <w:tcW w:w="4876" w:type="dxa"/>
            <w:hideMark/>
          </w:tcPr>
          <w:p w14:paraId="325CD3A3"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2E2FF2B3" w14:textId="77777777" w:rsidR="00963CD2" w:rsidRPr="00963CD2" w:rsidRDefault="00963CD2" w:rsidP="000018F1">
            <w:pPr>
              <w:pStyle w:val="ColumnHeading"/>
              <w:keepNext/>
            </w:pPr>
            <w:r w:rsidRPr="00963CD2">
              <w:t>Изменение</w:t>
            </w:r>
          </w:p>
        </w:tc>
      </w:tr>
      <w:tr w:rsidR="00963CD2" w:rsidRPr="00963CD2" w14:paraId="51F17E82" w14:textId="77777777" w:rsidTr="000018F1">
        <w:trPr>
          <w:jc w:val="center"/>
        </w:trPr>
        <w:tc>
          <w:tcPr>
            <w:tcW w:w="4876" w:type="dxa"/>
          </w:tcPr>
          <w:p w14:paraId="13B67117" w14:textId="77777777" w:rsidR="00963CD2" w:rsidRPr="00963CD2" w:rsidRDefault="00963CD2" w:rsidP="000018F1">
            <w:pPr>
              <w:pStyle w:val="Normal6"/>
            </w:pPr>
          </w:p>
        </w:tc>
        <w:tc>
          <w:tcPr>
            <w:tcW w:w="4876" w:type="dxa"/>
          </w:tcPr>
          <w:p w14:paraId="591D3E72" w14:textId="77777777" w:rsidR="00963CD2" w:rsidRPr="00963CD2" w:rsidRDefault="00963CD2" w:rsidP="000018F1">
            <w:pPr>
              <w:pStyle w:val="Normal6"/>
              <w:rPr>
                <w:szCs w:val="24"/>
              </w:rPr>
            </w:pPr>
            <w:r w:rsidRPr="00963CD2">
              <w:rPr>
                <w:b/>
                <w:i/>
              </w:rPr>
              <w:t>5б.</w:t>
            </w:r>
            <w:r w:rsidRPr="00963CD2">
              <w:tab/>
            </w:r>
            <w:r w:rsidRPr="00963CD2">
              <w:rPr>
                <w:b/>
                <w:i/>
              </w:rPr>
              <w:t>Агенцията се финансира чрез национални такси, изплащани от производителя и се начислява върху всички нови превозни средства, които се продават на територията на Съюза, в съответствие с член 30, параграф 2, буква а).</w:t>
            </w:r>
          </w:p>
        </w:tc>
      </w:tr>
    </w:tbl>
    <w:p w14:paraId="388F105A" w14:textId="77777777" w:rsidR="00963CD2" w:rsidRPr="00963CD2" w:rsidRDefault="00963CD2" w:rsidP="000018F1">
      <w:r w:rsidRPr="00963CD2">
        <w:rPr>
          <w:rStyle w:val="HideTWBExt"/>
          <w:noProof w:val="0"/>
        </w:rPr>
        <w:t>&lt;/Amend&gt;</w:t>
      </w:r>
    </w:p>
    <w:p w14:paraId="63731F57"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58</w:t>
      </w:r>
      <w:r w:rsidRPr="00963CD2">
        <w:rPr>
          <w:rStyle w:val="HideTWBExt"/>
          <w:b w:val="0"/>
          <w:noProof w:val="0"/>
          <w:szCs w:val="24"/>
        </w:rPr>
        <w:t>&lt;/NumAm&gt;</w:t>
      </w:r>
    </w:p>
    <w:p w14:paraId="528633DB"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01803DF1" w14:textId="77777777" w:rsidR="00963CD2" w:rsidRPr="00963CD2" w:rsidRDefault="00963CD2" w:rsidP="000018F1">
      <w:pPr>
        <w:pStyle w:val="NormalBold"/>
      </w:pPr>
      <w:r w:rsidRPr="00963CD2">
        <w:rPr>
          <w:rStyle w:val="HideTWBExt"/>
          <w:b w:val="0"/>
          <w:noProof w:val="0"/>
          <w:szCs w:val="24"/>
        </w:rPr>
        <w:t>&lt;Article&gt;</w:t>
      </w:r>
      <w:r w:rsidRPr="00963CD2">
        <w:t>Член 10 – заглавие</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7272020" w14:textId="77777777" w:rsidTr="000018F1">
        <w:trPr>
          <w:jc w:val="center"/>
        </w:trPr>
        <w:tc>
          <w:tcPr>
            <w:tcW w:w="9752" w:type="dxa"/>
            <w:gridSpan w:val="2"/>
          </w:tcPr>
          <w:p w14:paraId="2FD4F0D0" w14:textId="77777777" w:rsidR="00963CD2" w:rsidRPr="00963CD2" w:rsidRDefault="00963CD2" w:rsidP="000018F1">
            <w:pPr>
              <w:keepNext/>
            </w:pPr>
          </w:p>
        </w:tc>
      </w:tr>
      <w:tr w:rsidR="00963CD2" w:rsidRPr="00963CD2" w14:paraId="3A1E4348" w14:textId="77777777" w:rsidTr="000018F1">
        <w:trPr>
          <w:jc w:val="center"/>
        </w:trPr>
        <w:tc>
          <w:tcPr>
            <w:tcW w:w="4876" w:type="dxa"/>
            <w:hideMark/>
          </w:tcPr>
          <w:p w14:paraId="53083252"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7C7F48F1" w14:textId="77777777" w:rsidR="00963CD2" w:rsidRPr="00963CD2" w:rsidRDefault="00963CD2" w:rsidP="000018F1">
            <w:pPr>
              <w:pStyle w:val="ColumnHeading"/>
              <w:keepNext/>
            </w:pPr>
            <w:r w:rsidRPr="00963CD2">
              <w:t>Изменение</w:t>
            </w:r>
          </w:p>
        </w:tc>
      </w:tr>
      <w:tr w:rsidR="00963CD2" w:rsidRPr="00963CD2" w14:paraId="190CDD76" w14:textId="77777777" w:rsidTr="000018F1">
        <w:trPr>
          <w:jc w:val="center"/>
        </w:trPr>
        <w:tc>
          <w:tcPr>
            <w:tcW w:w="4876" w:type="dxa"/>
            <w:hideMark/>
          </w:tcPr>
          <w:p w14:paraId="3607F334" w14:textId="77777777" w:rsidR="00963CD2" w:rsidRPr="00963CD2" w:rsidRDefault="00963CD2" w:rsidP="000018F1">
            <w:pPr>
              <w:pStyle w:val="Normal6"/>
            </w:pPr>
            <w:r w:rsidRPr="00963CD2">
              <w:t xml:space="preserve">Форум </w:t>
            </w:r>
            <w:r w:rsidRPr="00963CD2">
              <w:rPr>
                <w:b/>
                <w:i/>
              </w:rPr>
              <w:t>за</w:t>
            </w:r>
            <w:r w:rsidRPr="00963CD2">
              <w:t xml:space="preserve"> обмен на информация</w:t>
            </w:r>
            <w:r w:rsidRPr="00963CD2">
              <w:rPr>
                <w:b/>
                <w:i/>
              </w:rPr>
              <w:t xml:space="preserve"> за правоприлагането</w:t>
            </w:r>
          </w:p>
        </w:tc>
        <w:tc>
          <w:tcPr>
            <w:tcW w:w="4876" w:type="dxa"/>
            <w:hideMark/>
          </w:tcPr>
          <w:p w14:paraId="6A09E7C2" w14:textId="77777777" w:rsidR="00963CD2" w:rsidRPr="00963CD2" w:rsidRDefault="00963CD2" w:rsidP="000018F1">
            <w:pPr>
              <w:pStyle w:val="Normal6"/>
              <w:rPr>
                <w:szCs w:val="24"/>
              </w:rPr>
            </w:pPr>
            <w:r w:rsidRPr="00963CD2">
              <w:t xml:space="preserve">Форум </w:t>
            </w:r>
            <w:r w:rsidRPr="00963CD2">
              <w:rPr>
                <w:b/>
                <w:i/>
              </w:rPr>
              <w:t>по правоприлагане и</w:t>
            </w:r>
            <w:r w:rsidRPr="00963CD2">
              <w:t xml:space="preserve"> обмен на информация</w:t>
            </w:r>
          </w:p>
        </w:tc>
      </w:tr>
    </w:tbl>
    <w:p w14:paraId="1D98C57F" w14:textId="77777777" w:rsidR="00963CD2" w:rsidRPr="00963CD2" w:rsidRDefault="00963CD2" w:rsidP="000018F1">
      <w:r w:rsidRPr="00963CD2">
        <w:rPr>
          <w:rStyle w:val="HideTWBExt"/>
          <w:noProof w:val="0"/>
        </w:rPr>
        <w:t>&lt;/Amend&gt;</w:t>
      </w:r>
    </w:p>
    <w:p w14:paraId="08DD5382"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59</w:t>
      </w:r>
      <w:r w:rsidRPr="00963CD2">
        <w:rPr>
          <w:rStyle w:val="HideTWBExt"/>
          <w:b w:val="0"/>
          <w:noProof w:val="0"/>
          <w:szCs w:val="24"/>
        </w:rPr>
        <w:t>&lt;/NumAm&gt;</w:t>
      </w:r>
    </w:p>
    <w:p w14:paraId="2DD968CF"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0896AB17" w14:textId="77777777" w:rsidR="00963CD2" w:rsidRPr="00963CD2" w:rsidRDefault="00963CD2" w:rsidP="000018F1">
      <w:pPr>
        <w:pStyle w:val="NormalBold"/>
      </w:pPr>
      <w:r w:rsidRPr="00963CD2">
        <w:rPr>
          <w:rStyle w:val="HideTWBExt"/>
          <w:b w:val="0"/>
          <w:noProof w:val="0"/>
          <w:szCs w:val="24"/>
        </w:rPr>
        <w:t>&lt;Article&gt;</w:t>
      </w:r>
      <w:r w:rsidRPr="00963CD2">
        <w:t>Член 10 – параграф 1 – алинея 1</w:t>
      </w:r>
      <w:r w:rsidRPr="00963CD2">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62C06BD2" w14:textId="77777777" w:rsidTr="000018F1">
        <w:trPr>
          <w:jc w:val="center"/>
        </w:trPr>
        <w:tc>
          <w:tcPr>
            <w:tcW w:w="9752" w:type="dxa"/>
            <w:gridSpan w:val="2"/>
          </w:tcPr>
          <w:p w14:paraId="172E3553" w14:textId="77777777" w:rsidR="00963CD2" w:rsidRPr="00963CD2" w:rsidRDefault="00963CD2" w:rsidP="000018F1">
            <w:pPr>
              <w:keepNext/>
            </w:pPr>
          </w:p>
        </w:tc>
      </w:tr>
      <w:tr w:rsidR="00963CD2" w:rsidRPr="00963CD2" w14:paraId="4BDE0E36" w14:textId="77777777" w:rsidTr="000018F1">
        <w:trPr>
          <w:jc w:val="center"/>
        </w:trPr>
        <w:tc>
          <w:tcPr>
            <w:tcW w:w="4876" w:type="dxa"/>
            <w:hideMark/>
          </w:tcPr>
          <w:p w14:paraId="0AF539C0"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7CB521C9" w14:textId="77777777" w:rsidR="00963CD2" w:rsidRPr="00963CD2" w:rsidRDefault="00963CD2" w:rsidP="000018F1">
            <w:pPr>
              <w:pStyle w:val="ColumnHeading"/>
              <w:keepNext/>
            </w:pPr>
            <w:r w:rsidRPr="00963CD2">
              <w:t>Изменение</w:t>
            </w:r>
          </w:p>
        </w:tc>
      </w:tr>
      <w:tr w:rsidR="00963CD2" w:rsidRPr="00963CD2" w14:paraId="5DCCBACB" w14:textId="77777777" w:rsidTr="000018F1">
        <w:trPr>
          <w:jc w:val="center"/>
        </w:trPr>
        <w:tc>
          <w:tcPr>
            <w:tcW w:w="4876" w:type="dxa"/>
            <w:hideMark/>
          </w:tcPr>
          <w:p w14:paraId="20D40091" w14:textId="77777777" w:rsidR="00963CD2" w:rsidRPr="00963CD2" w:rsidRDefault="00963CD2" w:rsidP="000018F1">
            <w:pPr>
              <w:pStyle w:val="Normal6"/>
            </w:pPr>
            <w:r w:rsidRPr="00963CD2">
              <w:t>1.</w:t>
            </w:r>
            <w:r w:rsidRPr="00963CD2">
              <w:tab/>
              <w:t xml:space="preserve">Комисията създава и </w:t>
            </w:r>
            <w:r w:rsidRPr="00963CD2">
              <w:rPr>
                <w:b/>
                <w:i/>
              </w:rPr>
              <w:t xml:space="preserve">ръководи </w:t>
            </w:r>
            <w:r w:rsidRPr="00963CD2">
              <w:t xml:space="preserve">форум </w:t>
            </w:r>
            <w:r w:rsidRPr="00963CD2">
              <w:rPr>
                <w:b/>
                <w:i/>
              </w:rPr>
              <w:t>за</w:t>
            </w:r>
            <w:r w:rsidRPr="00963CD2">
              <w:t xml:space="preserve"> обмен на информация</w:t>
            </w:r>
            <w:r w:rsidRPr="00963CD2">
              <w:rPr>
                <w:b/>
                <w:i/>
              </w:rPr>
              <w:t xml:space="preserve"> за правоприлагането</w:t>
            </w:r>
            <w:r w:rsidRPr="00963CD2">
              <w:t xml:space="preserve"> („Форумът“).</w:t>
            </w:r>
          </w:p>
        </w:tc>
        <w:tc>
          <w:tcPr>
            <w:tcW w:w="4876" w:type="dxa"/>
            <w:hideMark/>
          </w:tcPr>
          <w:p w14:paraId="00267114" w14:textId="77777777" w:rsidR="00963CD2" w:rsidRPr="00963CD2" w:rsidRDefault="00963CD2" w:rsidP="000018F1">
            <w:pPr>
              <w:pStyle w:val="Normal6"/>
              <w:rPr>
                <w:szCs w:val="24"/>
              </w:rPr>
            </w:pPr>
            <w:r w:rsidRPr="00963CD2">
              <w:t>1.</w:t>
            </w:r>
            <w:r w:rsidRPr="00963CD2">
              <w:tab/>
              <w:t xml:space="preserve">Комисията създава и форум </w:t>
            </w:r>
            <w:r w:rsidRPr="00963CD2">
              <w:rPr>
                <w:b/>
                <w:i/>
              </w:rPr>
              <w:t>по правоприлагане и</w:t>
            </w:r>
            <w:r w:rsidRPr="00963CD2">
              <w:t xml:space="preserve"> обмен на информация („Форумът“). </w:t>
            </w:r>
            <w:r w:rsidRPr="00963CD2">
              <w:rPr>
                <w:b/>
                <w:i/>
              </w:rPr>
              <w:t>Форумът се председателства от Агенцията.</w:t>
            </w:r>
          </w:p>
        </w:tc>
      </w:tr>
    </w:tbl>
    <w:p w14:paraId="1226F63C" w14:textId="77777777" w:rsidR="00963CD2" w:rsidRPr="00963CD2" w:rsidRDefault="00963CD2" w:rsidP="000018F1">
      <w:r w:rsidRPr="00963CD2">
        <w:rPr>
          <w:rStyle w:val="HideTWBExt"/>
          <w:noProof w:val="0"/>
        </w:rPr>
        <w:t>&lt;/Amend&gt;</w:t>
      </w:r>
    </w:p>
    <w:p w14:paraId="7BC120A7"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60</w:t>
      </w:r>
      <w:r w:rsidRPr="00963CD2">
        <w:rPr>
          <w:rStyle w:val="HideTWBExt"/>
          <w:b w:val="0"/>
          <w:noProof w:val="0"/>
          <w:szCs w:val="24"/>
        </w:rPr>
        <w:t>&lt;/NumAm&gt;</w:t>
      </w:r>
    </w:p>
    <w:p w14:paraId="3B0EA419"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3BBA2F9E" w14:textId="77777777" w:rsidR="00963CD2" w:rsidRPr="00963CD2" w:rsidRDefault="00963CD2" w:rsidP="000018F1">
      <w:pPr>
        <w:pStyle w:val="NormalBold"/>
      </w:pPr>
      <w:r w:rsidRPr="00963CD2">
        <w:rPr>
          <w:rStyle w:val="HideTWBExt"/>
          <w:b w:val="0"/>
          <w:noProof w:val="0"/>
          <w:szCs w:val="24"/>
        </w:rPr>
        <w:t>&lt;Article&gt;</w:t>
      </w:r>
      <w:r w:rsidRPr="00963CD2">
        <w:t>Член 10 – параграф 1 – алинея 2</w:t>
      </w:r>
      <w:r w:rsidRPr="00963CD2">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5026F23C" w14:textId="77777777" w:rsidTr="000018F1">
        <w:trPr>
          <w:jc w:val="center"/>
        </w:trPr>
        <w:tc>
          <w:tcPr>
            <w:tcW w:w="9752" w:type="dxa"/>
            <w:gridSpan w:val="2"/>
          </w:tcPr>
          <w:p w14:paraId="70C1A6BF" w14:textId="77777777" w:rsidR="00963CD2" w:rsidRPr="00963CD2" w:rsidRDefault="00963CD2" w:rsidP="000018F1">
            <w:pPr>
              <w:keepNext/>
            </w:pPr>
          </w:p>
        </w:tc>
      </w:tr>
      <w:tr w:rsidR="00963CD2" w:rsidRPr="00963CD2" w14:paraId="72C4AE03" w14:textId="77777777" w:rsidTr="000018F1">
        <w:trPr>
          <w:jc w:val="center"/>
        </w:trPr>
        <w:tc>
          <w:tcPr>
            <w:tcW w:w="4876" w:type="dxa"/>
            <w:hideMark/>
          </w:tcPr>
          <w:p w14:paraId="0127C397"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6D871886" w14:textId="77777777" w:rsidR="00963CD2" w:rsidRPr="00963CD2" w:rsidRDefault="00963CD2" w:rsidP="000018F1">
            <w:pPr>
              <w:pStyle w:val="ColumnHeading"/>
              <w:keepNext/>
            </w:pPr>
            <w:r w:rsidRPr="00963CD2">
              <w:t>Изменение</w:t>
            </w:r>
          </w:p>
        </w:tc>
      </w:tr>
      <w:tr w:rsidR="00963CD2" w:rsidRPr="00963CD2" w14:paraId="402FB579" w14:textId="77777777" w:rsidTr="000018F1">
        <w:trPr>
          <w:jc w:val="center"/>
        </w:trPr>
        <w:tc>
          <w:tcPr>
            <w:tcW w:w="4876" w:type="dxa"/>
            <w:hideMark/>
          </w:tcPr>
          <w:p w14:paraId="7E548CAB" w14:textId="77777777" w:rsidR="00963CD2" w:rsidRPr="00963CD2" w:rsidRDefault="00963CD2" w:rsidP="000018F1">
            <w:pPr>
              <w:pStyle w:val="Normal6"/>
            </w:pPr>
            <w:r w:rsidRPr="00963CD2">
              <w:t>Този форум се състои от членове, назначени от държавите членки.</w:t>
            </w:r>
          </w:p>
        </w:tc>
        <w:tc>
          <w:tcPr>
            <w:tcW w:w="4876" w:type="dxa"/>
            <w:hideMark/>
          </w:tcPr>
          <w:p w14:paraId="0CA56566" w14:textId="77777777" w:rsidR="00963CD2" w:rsidRPr="00963CD2" w:rsidRDefault="00963CD2" w:rsidP="000018F1">
            <w:pPr>
              <w:pStyle w:val="Normal6"/>
              <w:rPr>
                <w:szCs w:val="24"/>
              </w:rPr>
            </w:pPr>
            <w:r w:rsidRPr="00963CD2">
              <w:t>Форумът се състои от членове, назначени от държавите членки, и представители на Комисията.</w:t>
            </w:r>
            <w:r w:rsidRPr="00963CD2">
              <w:rPr>
                <w:b/>
                <w:i/>
              </w:rPr>
              <w:t xml:space="preserve"> Той трябва да включва, като наблюдатели, представители на техническите служби, организации на трети страни, провеждащи изпитвания, неправителствени организации в областта на безопасността и околната среда и на потребителски групи.</w:t>
            </w:r>
          </w:p>
        </w:tc>
      </w:tr>
    </w:tbl>
    <w:p w14:paraId="0151BE60" w14:textId="77777777" w:rsidR="00963CD2" w:rsidRPr="00963CD2" w:rsidRDefault="00963CD2" w:rsidP="000018F1">
      <w:r w:rsidRPr="00963CD2">
        <w:rPr>
          <w:rStyle w:val="HideTWBExt"/>
          <w:noProof w:val="0"/>
        </w:rPr>
        <w:t>&lt;/Amend&gt;</w:t>
      </w:r>
    </w:p>
    <w:p w14:paraId="38010D11"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61</w:t>
      </w:r>
      <w:r w:rsidRPr="00963CD2">
        <w:rPr>
          <w:rStyle w:val="HideTWBExt"/>
          <w:b w:val="0"/>
          <w:noProof w:val="0"/>
          <w:szCs w:val="24"/>
        </w:rPr>
        <w:t>&lt;/NumAm&gt;</w:t>
      </w:r>
    </w:p>
    <w:p w14:paraId="1B5F14C1"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29ABEB4F" w14:textId="77777777" w:rsidR="00963CD2" w:rsidRPr="00963CD2" w:rsidRDefault="00963CD2" w:rsidP="000018F1">
      <w:pPr>
        <w:pStyle w:val="NormalBold"/>
      </w:pPr>
      <w:r w:rsidRPr="00963CD2">
        <w:rPr>
          <w:rStyle w:val="HideTWBExt"/>
          <w:b w:val="0"/>
          <w:noProof w:val="0"/>
          <w:szCs w:val="24"/>
        </w:rPr>
        <w:t>&lt;Article&gt;</w:t>
      </w:r>
      <w:r w:rsidRPr="00963CD2">
        <w:t>Член 10 – параграф 2 – алинея 2</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3CE542C" w14:textId="77777777" w:rsidTr="000018F1">
        <w:trPr>
          <w:jc w:val="center"/>
        </w:trPr>
        <w:tc>
          <w:tcPr>
            <w:tcW w:w="9752" w:type="dxa"/>
            <w:gridSpan w:val="2"/>
          </w:tcPr>
          <w:p w14:paraId="436EFC35" w14:textId="77777777" w:rsidR="00963CD2" w:rsidRPr="00963CD2" w:rsidRDefault="00963CD2" w:rsidP="000018F1">
            <w:pPr>
              <w:keepNext/>
            </w:pPr>
          </w:p>
        </w:tc>
      </w:tr>
      <w:tr w:rsidR="00963CD2" w:rsidRPr="00963CD2" w14:paraId="5567774F" w14:textId="77777777" w:rsidTr="000018F1">
        <w:trPr>
          <w:jc w:val="center"/>
        </w:trPr>
        <w:tc>
          <w:tcPr>
            <w:tcW w:w="4876" w:type="dxa"/>
            <w:hideMark/>
          </w:tcPr>
          <w:p w14:paraId="6D7FEA6F"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5F5184FB" w14:textId="77777777" w:rsidR="00963CD2" w:rsidRPr="00963CD2" w:rsidRDefault="00963CD2" w:rsidP="000018F1">
            <w:pPr>
              <w:pStyle w:val="ColumnHeading"/>
              <w:keepNext/>
            </w:pPr>
            <w:r w:rsidRPr="00963CD2">
              <w:t>Изменение</w:t>
            </w:r>
          </w:p>
        </w:tc>
      </w:tr>
      <w:tr w:rsidR="00963CD2" w:rsidRPr="00963CD2" w14:paraId="67A4640B" w14:textId="77777777" w:rsidTr="000018F1">
        <w:trPr>
          <w:jc w:val="center"/>
        </w:trPr>
        <w:tc>
          <w:tcPr>
            <w:tcW w:w="4876" w:type="dxa"/>
          </w:tcPr>
          <w:p w14:paraId="7D5901A3" w14:textId="77777777" w:rsidR="00963CD2" w:rsidRPr="00963CD2" w:rsidRDefault="00963CD2" w:rsidP="000018F1">
            <w:pPr>
              <w:pStyle w:val="Normal6"/>
            </w:pPr>
            <w:r w:rsidRPr="00963CD2">
              <w:t xml:space="preserve">Неговите </w:t>
            </w:r>
            <w:r w:rsidRPr="00963CD2">
              <w:rPr>
                <w:b/>
                <w:i/>
              </w:rPr>
              <w:t xml:space="preserve">консултативни </w:t>
            </w:r>
            <w:r w:rsidRPr="00963CD2">
              <w:t>задачи включват</w:t>
            </w:r>
            <w:r w:rsidRPr="00963CD2">
              <w:rPr>
                <w:b/>
                <w:i/>
              </w:rPr>
              <w:t>, наред с другото, разпространяване на добри практики, обмен на информация за проблеми при правоприлагането, сътрудничество, разработване на работни методи и инструменти, разработване на процедура за електронен обмен на информация, оценка на проекти за хармонизирано правоприлагане, санкции и съвместни инспекции.</w:t>
            </w:r>
          </w:p>
        </w:tc>
        <w:tc>
          <w:tcPr>
            <w:tcW w:w="4876" w:type="dxa"/>
          </w:tcPr>
          <w:p w14:paraId="5AA0D8A7" w14:textId="77777777" w:rsidR="00963CD2" w:rsidRPr="00963CD2" w:rsidRDefault="00963CD2" w:rsidP="000018F1">
            <w:pPr>
              <w:pStyle w:val="Normal6"/>
              <w:rPr>
                <w:szCs w:val="24"/>
              </w:rPr>
            </w:pPr>
            <w:r w:rsidRPr="00963CD2">
              <w:t>Неговите задачи включват</w:t>
            </w:r>
            <w:r w:rsidRPr="00963CD2">
              <w:rPr>
                <w:b/>
                <w:i/>
              </w:rPr>
              <w:t>:</w:t>
            </w:r>
          </w:p>
        </w:tc>
      </w:tr>
      <w:tr w:rsidR="00963CD2" w:rsidRPr="00963CD2" w14:paraId="4896C55D" w14:textId="77777777" w:rsidTr="000018F1">
        <w:trPr>
          <w:jc w:val="center"/>
        </w:trPr>
        <w:tc>
          <w:tcPr>
            <w:tcW w:w="4876" w:type="dxa"/>
          </w:tcPr>
          <w:p w14:paraId="289EF0FC" w14:textId="77777777" w:rsidR="00963CD2" w:rsidRPr="00963CD2" w:rsidRDefault="00963CD2" w:rsidP="000018F1">
            <w:pPr>
              <w:pStyle w:val="Normal6"/>
            </w:pPr>
          </w:p>
        </w:tc>
        <w:tc>
          <w:tcPr>
            <w:tcW w:w="4876" w:type="dxa"/>
          </w:tcPr>
          <w:p w14:paraId="748FB81A" w14:textId="77777777" w:rsidR="00963CD2" w:rsidRPr="00963CD2" w:rsidRDefault="00963CD2" w:rsidP="000018F1">
            <w:pPr>
              <w:pStyle w:val="Normal6"/>
              <w:rPr>
                <w:szCs w:val="24"/>
              </w:rPr>
            </w:pPr>
            <w:r w:rsidRPr="00963CD2">
              <w:rPr>
                <w:b/>
                <w:i/>
              </w:rPr>
              <w:t xml:space="preserve">a) </w:t>
            </w:r>
            <w:r w:rsidRPr="00963CD2">
              <w:tab/>
            </w:r>
            <w:r w:rsidRPr="00963CD2">
              <w:rPr>
                <w:b/>
                <w:i/>
              </w:rPr>
              <w:t>да дава принос за насърчаването на добри практики, които имат за цел да гарантират ефективно и хармонизирано изпълнение на настоящия регламент, по-специално що се отнася до оценката, определянето и наблюдението на определените органи и общото прилагане на изискванията, посочени в настоящия регламент, включително разглеждането на доказателства или друга информация, поискана от съответни трети страни;</w:t>
            </w:r>
          </w:p>
        </w:tc>
      </w:tr>
      <w:tr w:rsidR="00963CD2" w:rsidRPr="00963CD2" w14:paraId="4D5BB882" w14:textId="77777777" w:rsidTr="000018F1">
        <w:trPr>
          <w:jc w:val="center"/>
        </w:trPr>
        <w:tc>
          <w:tcPr>
            <w:tcW w:w="4876" w:type="dxa"/>
          </w:tcPr>
          <w:p w14:paraId="5B1E6DCE" w14:textId="77777777" w:rsidR="00963CD2" w:rsidRPr="00963CD2" w:rsidRDefault="00963CD2" w:rsidP="000018F1">
            <w:pPr>
              <w:pStyle w:val="Normal6"/>
              <w:rPr>
                <w:b/>
                <w:i/>
              </w:rPr>
            </w:pPr>
          </w:p>
        </w:tc>
        <w:tc>
          <w:tcPr>
            <w:tcW w:w="4876" w:type="dxa"/>
          </w:tcPr>
          <w:p w14:paraId="39675CB1" w14:textId="77777777" w:rsidR="00963CD2" w:rsidRPr="00963CD2" w:rsidRDefault="00963CD2" w:rsidP="000018F1">
            <w:pPr>
              <w:pStyle w:val="Normal6"/>
              <w:rPr>
                <w:b/>
                <w:i/>
              </w:rPr>
            </w:pPr>
            <w:r w:rsidRPr="00963CD2">
              <w:rPr>
                <w:b/>
                <w:i/>
              </w:rPr>
              <w:t xml:space="preserve">б) </w:t>
            </w:r>
            <w:r w:rsidRPr="00963CD2">
              <w:tab/>
            </w:r>
            <w:r w:rsidRPr="00963CD2">
              <w:rPr>
                <w:b/>
                <w:i/>
              </w:rPr>
              <w:t>подпомагане на компетентните органи на държавите членки в дейностите по надзор на пазара, включително координацията на дейностите по надзор на националния пазар или на регионална, или на общоевропейска основа;</w:t>
            </w:r>
          </w:p>
        </w:tc>
      </w:tr>
      <w:tr w:rsidR="00963CD2" w:rsidRPr="00963CD2" w14:paraId="2206432E" w14:textId="77777777" w:rsidTr="000018F1">
        <w:trPr>
          <w:jc w:val="center"/>
        </w:trPr>
        <w:tc>
          <w:tcPr>
            <w:tcW w:w="4876" w:type="dxa"/>
          </w:tcPr>
          <w:p w14:paraId="52C234A2" w14:textId="77777777" w:rsidR="00963CD2" w:rsidRPr="00963CD2" w:rsidRDefault="00963CD2" w:rsidP="000018F1">
            <w:pPr>
              <w:pStyle w:val="Normal6"/>
              <w:rPr>
                <w:b/>
                <w:i/>
              </w:rPr>
            </w:pPr>
          </w:p>
        </w:tc>
        <w:tc>
          <w:tcPr>
            <w:tcW w:w="4876" w:type="dxa"/>
          </w:tcPr>
          <w:p w14:paraId="7F6A09C8" w14:textId="77777777" w:rsidR="00963CD2" w:rsidRPr="00963CD2" w:rsidRDefault="00963CD2" w:rsidP="000018F1">
            <w:pPr>
              <w:pStyle w:val="Normal6"/>
              <w:rPr>
                <w:b/>
                <w:i/>
              </w:rPr>
            </w:pPr>
            <w:r w:rsidRPr="00963CD2">
              <w:rPr>
                <w:b/>
                <w:i/>
              </w:rPr>
              <w:t xml:space="preserve">в) </w:t>
            </w:r>
            <w:r w:rsidRPr="00963CD2">
              <w:tab/>
            </w:r>
            <w:r w:rsidRPr="00963CD2">
              <w:rPr>
                <w:b/>
                <w:i/>
              </w:rPr>
              <w:t>да извършва съвместни одити на националните одити за одобрение на типа на всеки три години с цел да проверят тяхното съответствие с изискванията на настоящия регламент и да се уверят, че те изпълняват задачите си по независим и стриктен начин. Посочените одити включват проверка на въведените национални процедури за одобрение на типа, случайна извадка от издадени одобрения на типа и посещение на място на техническа служба, за която оценяваният орган носи отговорност. Агенцията може да участва в тези одити и взема решение за своето участие или неучастие въз основа на анализ на оценката на риска.</w:t>
            </w:r>
          </w:p>
        </w:tc>
      </w:tr>
      <w:tr w:rsidR="00963CD2" w:rsidRPr="00963CD2" w14:paraId="73AB6312" w14:textId="77777777" w:rsidTr="000018F1">
        <w:trPr>
          <w:jc w:val="center"/>
        </w:trPr>
        <w:tc>
          <w:tcPr>
            <w:tcW w:w="4876" w:type="dxa"/>
          </w:tcPr>
          <w:p w14:paraId="654C098F" w14:textId="77777777" w:rsidR="00963CD2" w:rsidRPr="00963CD2" w:rsidRDefault="00963CD2" w:rsidP="000018F1">
            <w:pPr>
              <w:pStyle w:val="Normal6"/>
              <w:rPr>
                <w:b/>
                <w:i/>
              </w:rPr>
            </w:pPr>
          </w:p>
        </w:tc>
        <w:tc>
          <w:tcPr>
            <w:tcW w:w="4876" w:type="dxa"/>
          </w:tcPr>
          <w:p w14:paraId="3117A896" w14:textId="77777777" w:rsidR="00963CD2" w:rsidRPr="00963CD2" w:rsidRDefault="00963CD2" w:rsidP="000018F1">
            <w:pPr>
              <w:pStyle w:val="Normal6"/>
              <w:rPr>
                <w:b/>
                <w:i/>
              </w:rPr>
            </w:pPr>
            <w:r w:rsidRPr="00963CD2">
              <w:rPr>
                <w:b/>
                <w:i/>
              </w:rPr>
              <w:t xml:space="preserve">г) </w:t>
            </w:r>
            <w:r w:rsidRPr="00963CD2">
              <w:tab/>
            </w:r>
            <w:r w:rsidRPr="00963CD2">
              <w:rPr>
                <w:b/>
                <w:i/>
              </w:rPr>
              <w:t>да извършва оценка на резултатите от прегледите на функционирането на дейностите по надзор на пазара и изказва общи препоръки въз основа на един или повече такива прегледа;</w:t>
            </w:r>
          </w:p>
        </w:tc>
      </w:tr>
      <w:tr w:rsidR="00963CD2" w:rsidRPr="00963CD2" w14:paraId="378BA383" w14:textId="77777777" w:rsidTr="000018F1">
        <w:trPr>
          <w:jc w:val="center"/>
        </w:trPr>
        <w:tc>
          <w:tcPr>
            <w:tcW w:w="4876" w:type="dxa"/>
          </w:tcPr>
          <w:p w14:paraId="1104AEEA" w14:textId="77777777" w:rsidR="00963CD2" w:rsidRPr="00963CD2" w:rsidRDefault="00963CD2" w:rsidP="000018F1">
            <w:pPr>
              <w:pStyle w:val="Normal6"/>
              <w:rPr>
                <w:b/>
                <w:i/>
              </w:rPr>
            </w:pPr>
          </w:p>
        </w:tc>
        <w:tc>
          <w:tcPr>
            <w:tcW w:w="4876" w:type="dxa"/>
          </w:tcPr>
          <w:p w14:paraId="7BB706C5" w14:textId="77777777" w:rsidR="00963CD2" w:rsidRPr="00963CD2" w:rsidRDefault="00963CD2" w:rsidP="000018F1">
            <w:pPr>
              <w:pStyle w:val="Normal6"/>
              <w:rPr>
                <w:b/>
                <w:i/>
              </w:rPr>
            </w:pPr>
            <w:r w:rsidRPr="00963CD2">
              <w:rPr>
                <w:b/>
                <w:i/>
              </w:rPr>
              <w:t xml:space="preserve">д) </w:t>
            </w:r>
            <w:r w:rsidRPr="00963CD2">
              <w:tab/>
            </w:r>
            <w:r w:rsidRPr="00963CD2">
              <w:rPr>
                <w:b/>
                <w:i/>
              </w:rPr>
              <w:t>да извършва оценка на оценките, както по силата на член 80, параграф 3а, така и вследствие на съвместна оценка по силата на член 80, параграф 4, на функционирането на техническите служби и изказва общи препоръки въз основа на една или повече такива оценки;</w:t>
            </w:r>
          </w:p>
        </w:tc>
      </w:tr>
      <w:tr w:rsidR="00963CD2" w:rsidRPr="00963CD2" w14:paraId="08957E3C" w14:textId="77777777" w:rsidTr="000018F1">
        <w:trPr>
          <w:jc w:val="center"/>
        </w:trPr>
        <w:tc>
          <w:tcPr>
            <w:tcW w:w="4876" w:type="dxa"/>
          </w:tcPr>
          <w:p w14:paraId="030C9A75" w14:textId="77777777" w:rsidR="00963CD2" w:rsidRPr="00963CD2" w:rsidRDefault="00963CD2" w:rsidP="000018F1">
            <w:pPr>
              <w:pStyle w:val="Normal6"/>
              <w:rPr>
                <w:b/>
                <w:i/>
              </w:rPr>
            </w:pPr>
          </w:p>
        </w:tc>
        <w:tc>
          <w:tcPr>
            <w:tcW w:w="4876" w:type="dxa"/>
          </w:tcPr>
          <w:p w14:paraId="158E2105" w14:textId="77777777" w:rsidR="00963CD2" w:rsidRPr="00963CD2" w:rsidRDefault="00963CD2" w:rsidP="000018F1">
            <w:pPr>
              <w:pStyle w:val="Normal6"/>
              <w:rPr>
                <w:b/>
                <w:i/>
              </w:rPr>
            </w:pPr>
            <w:r w:rsidRPr="00963CD2">
              <w:rPr>
                <w:b/>
                <w:i/>
              </w:rPr>
              <w:t xml:space="preserve">е) </w:t>
            </w:r>
            <w:r w:rsidRPr="00963CD2">
              <w:tab/>
            </w:r>
            <w:r w:rsidRPr="00963CD2">
              <w:rPr>
                <w:b/>
                <w:i/>
              </w:rPr>
              <w:t xml:space="preserve">да извършва оценка на ефективността на действията по правоприлагане, включително, когато е целесъобразно, последователността и ефективността на ремонтите, изземванията от употреба и </w:t>
            </w:r>
            <w:r w:rsidRPr="00963CD2">
              <w:rPr>
                <w:b/>
                <w:i/>
              </w:rPr>
              <w:lastRenderedPageBreak/>
              <w:t>санкциите, приложени от държавите членки, когато превозните средства, системи, компоненти или отделни технически възли, засегнати от несъответствието, са били пуснати на пазара в повече от една от държавите членки и, когато това бъде поискано от Комисията, да изказва общи препоръки, произтичащи от подобна оценка. Посочената оценка се извършва най-малко на всеки две години.</w:t>
            </w:r>
          </w:p>
        </w:tc>
      </w:tr>
    </w:tbl>
    <w:p w14:paraId="6A187DDD" w14:textId="77777777" w:rsidR="00963CD2" w:rsidRPr="00963CD2" w:rsidRDefault="00963CD2" w:rsidP="000018F1">
      <w:r w:rsidRPr="00963CD2">
        <w:rPr>
          <w:rStyle w:val="HideTWBExt"/>
          <w:noProof w:val="0"/>
        </w:rPr>
        <w:lastRenderedPageBreak/>
        <w:t>&lt;/Amend&gt;</w:t>
      </w:r>
    </w:p>
    <w:p w14:paraId="48A17EB8"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62</w:t>
      </w:r>
      <w:r w:rsidRPr="00963CD2">
        <w:rPr>
          <w:rStyle w:val="HideTWBExt"/>
          <w:b w:val="0"/>
          <w:noProof w:val="0"/>
          <w:szCs w:val="24"/>
        </w:rPr>
        <w:t>&lt;/NumAm&gt;</w:t>
      </w:r>
    </w:p>
    <w:p w14:paraId="76874736"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3EC3D1D0" w14:textId="77777777" w:rsidR="00963CD2" w:rsidRPr="00963CD2" w:rsidRDefault="00963CD2" w:rsidP="000018F1">
      <w:pPr>
        <w:pStyle w:val="NormalBold"/>
      </w:pPr>
      <w:r w:rsidRPr="00963CD2">
        <w:rPr>
          <w:rStyle w:val="HideTWBExt"/>
          <w:b w:val="0"/>
          <w:noProof w:val="0"/>
          <w:szCs w:val="24"/>
        </w:rPr>
        <w:t>&lt;Article&gt;</w:t>
      </w:r>
      <w:r w:rsidRPr="00963CD2">
        <w:t>Член 10 – параграф 2 – алинея 2 а (нова)</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4854C893" w14:textId="77777777" w:rsidTr="000018F1">
        <w:trPr>
          <w:jc w:val="center"/>
        </w:trPr>
        <w:tc>
          <w:tcPr>
            <w:tcW w:w="9752" w:type="dxa"/>
            <w:gridSpan w:val="2"/>
          </w:tcPr>
          <w:p w14:paraId="7954E151" w14:textId="77777777" w:rsidR="00963CD2" w:rsidRPr="00963CD2" w:rsidRDefault="00963CD2" w:rsidP="000018F1">
            <w:pPr>
              <w:keepNext/>
            </w:pPr>
          </w:p>
        </w:tc>
      </w:tr>
      <w:tr w:rsidR="00963CD2" w:rsidRPr="00963CD2" w14:paraId="79E2A996" w14:textId="77777777" w:rsidTr="000018F1">
        <w:trPr>
          <w:jc w:val="center"/>
        </w:trPr>
        <w:tc>
          <w:tcPr>
            <w:tcW w:w="4876" w:type="dxa"/>
            <w:hideMark/>
          </w:tcPr>
          <w:p w14:paraId="779F9BD2"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4129C11F" w14:textId="77777777" w:rsidR="00963CD2" w:rsidRPr="00963CD2" w:rsidRDefault="00963CD2" w:rsidP="000018F1">
            <w:pPr>
              <w:pStyle w:val="ColumnHeading"/>
              <w:keepNext/>
            </w:pPr>
            <w:r w:rsidRPr="00963CD2">
              <w:t>Изменение</w:t>
            </w:r>
          </w:p>
        </w:tc>
      </w:tr>
      <w:tr w:rsidR="00963CD2" w:rsidRPr="00963CD2" w14:paraId="74AABC58" w14:textId="77777777" w:rsidTr="000018F1">
        <w:trPr>
          <w:jc w:val="center"/>
        </w:trPr>
        <w:tc>
          <w:tcPr>
            <w:tcW w:w="4876" w:type="dxa"/>
          </w:tcPr>
          <w:p w14:paraId="0790CBD8" w14:textId="77777777" w:rsidR="00963CD2" w:rsidRPr="00963CD2" w:rsidRDefault="00963CD2" w:rsidP="000018F1">
            <w:pPr>
              <w:pStyle w:val="Normal6"/>
            </w:pPr>
          </w:p>
        </w:tc>
        <w:tc>
          <w:tcPr>
            <w:tcW w:w="4876" w:type="dxa"/>
            <w:hideMark/>
          </w:tcPr>
          <w:p w14:paraId="58E8C3C2" w14:textId="77777777" w:rsidR="00963CD2" w:rsidRPr="00963CD2" w:rsidRDefault="00963CD2" w:rsidP="000018F1">
            <w:pPr>
              <w:pStyle w:val="Normal6"/>
              <w:rPr>
                <w:szCs w:val="24"/>
              </w:rPr>
            </w:pPr>
            <w:r w:rsidRPr="00963CD2">
              <w:rPr>
                <w:b/>
                <w:i/>
              </w:rPr>
              <w:t>Всички решения, взети от Форума, и препоръките, одобрени от него, се оповестяват публично, включително тези, които се отнасят до изземванията от употреба.</w:t>
            </w:r>
          </w:p>
        </w:tc>
      </w:tr>
    </w:tbl>
    <w:p w14:paraId="55087820" w14:textId="77777777" w:rsidR="00963CD2" w:rsidRPr="00963CD2" w:rsidRDefault="00963CD2" w:rsidP="000018F1">
      <w:r w:rsidRPr="00963CD2">
        <w:rPr>
          <w:rStyle w:val="HideTWBExt"/>
          <w:noProof w:val="0"/>
        </w:rPr>
        <w:t>&lt;/Amend&gt;</w:t>
      </w:r>
    </w:p>
    <w:p w14:paraId="40F53CB7"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63</w:t>
      </w:r>
      <w:r w:rsidRPr="00963CD2">
        <w:rPr>
          <w:rStyle w:val="HideTWBExt"/>
          <w:b w:val="0"/>
          <w:noProof w:val="0"/>
          <w:szCs w:val="24"/>
        </w:rPr>
        <w:t>&lt;/NumAm&gt;</w:t>
      </w:r>
    </w:p>
    <w:p w14:paraId="1B271133"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44CB8767" w14:textId="77777777" w:rsidR="00963CD2" w:rsidRPr="00963CD2" w:rsidRDefault="00963CD2" w:rsidP="000018F1">
      <w:pPr>
        <w:pStyle w:val="NormalBold"/>
      </w:pPr>
      <w:r w:rsidRPr="00963CD2">
        <w:rPr>
          <w:rStyle w:val="HideTWBExt"/>
          <w:b w:val="0"/>
          <w:noProof w:val="0"/>
          <w:szCs w:val="24"/>
        </w:rPr>
        <w:t>&lt;Article&gt;</w:t>
      </w:r>
      <w:r w:rsidRPr="00963CD2">
        <w:t>Член 10 – параграф 2 а (нов)</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245DF42A" w14:textId="77777777" w:rsidTr="000018F1">
        <w:trPr>
          <w:jc w:val="center"/>
        </w:trPr>
        <w:tc>
          <w:tcPr>
            <w:tcW w:w="9752" w:type="dxa"/>
            <w:gridSpan w:val="2"/>
          </w:tcPr>
          <w:p w14:paraId="4F1644E5" w14:textId="77777777" w:rsidR="00963CD2" w:rsidRPr="00963CD2" w:rsidRDefault="00963CD2" w:rsidP="000018F1">
            <w:pPr>
              <w:keepNext/>
            </w:pPr>
          </w:p>
        </w:tc>
      </w:tr>
      <w:tr w:rsidR="00963CD2" w:rsidRPr="00963CD2" w14:paraId="37E92FF0" w14:textId="77777777" w:rsidTr="000018F1">
        <w:trPr>
          <w:jc w:val="center"/>
        </w:trPr>
        <w:tc>
          <w:tcPr>
            <w:tcW w:w="4876" w:type="dxa"/>
            <w:hideMark/>
          </w:tcPr>
          <w:p w14:paraId="436CA31C"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39BA3753" w14:textId="77777777" w:rsidR="00963CD2" w:rsidRPr="00963CD2" w:rsidRDefault="00963CD2" w:rsidP="000018F1">
            <w:pPr>
              <w:pStyle w:val="ColumnHeading"/>
              <w:keepNext/>
            </w:pPr>
            <w:r w:rsidRPr="00963CD2">
              <w:t>Изменение</w:t>
            </w:r>
          </w:p>
        </w:tc>
      </w:tr>
      <w:tr w:rsidR="00963CD2" w:rsidRPr="00963CD2" w14:paraId="5237FB95" w14:textId="77777777" w:rsidTr="000018F1">
        <w:trPr>
          <w:jc w:val="center"/>
        </w:trPr>
        <w:tc>
          <w:tcPr>
            <w:tcW w:w="4876" w:type="dxa"/>
          </w:tcPr>
          <w:p w14:paraId="07E0DA4A" w14:textId="77777777" w:rsidR="00963CD2" w:rsidRPr="00963CD2" w:rsidRDefault="00963CD2" w:rsidP="000018F1">
            <w:pPr>
              <w:pStyle w:val="Normal6"/>
            </w:pPr>
          </w:p>
        </w:tc>
        <w:tc>
          <w:tcPr>
            <w:tcW w:w="4876" w:type="dxa"/>
            <w:hideMark/>
          </w:tcPr>
          <w:p w14:paraId="58230307" w14:textId="77777777" w:rsidR="00963CD2" w:rsidRPr="00963CD2" w:rsidRDefault="00963CD2" w:rsidP="000018F1">
            <w:pPr>
              <w:pStyle w:val="Normal6"/>
              <w:rPr>
                <w:szCs w:val="24"/>
              </w:rPr>
            </w:pPr>
            <w:r w:rsidRPr="00963CD2">
              <w:rPr>
                <w:b/>
                <w:i/>
              </w:rPr>
              <w:t>2a.</w:t>
            </w:r>
            <w:r w:rsidRPr="00963CD2">
              <w:tab/>
            </w:r>
            <w:r w:rsidRPr="00963CD2">
              <w:rPr>
                <w:b/>
                <w:i/>
              </w:rPr>
              <w:t xml:space="preserve">Форумът създава постоянен комитет от 10 независими одитори и представител на Комисията (наричан по-нататък „постоянният комитет“), който да извършва редовни одити на националните органи по одобряване на типа и органите за надзор на пазара, с цел да се установи съответствието с изискванията на настоящия регламент и да се наблюдава, по независим, ефикасен и ефективен начин, изпълнението от страна на </w:t>
            </w:r>
            <w:r w:rsidRPr="00963CD2">
              <w:rPr>
                <w:b/>
                <w:i/>
              </w:rPr>
              <w:lastRenderedPageBreak/>
              <w:t>посочените органи на техните задължения.</w:t>
            </w:r>
          </w:p>
        </w:tc>
      </w:tr>
      <w:tr w:rsidR="00963CD2" w:rsidRPr="00963CD2" w14:paraId="4FD839A6" w14:textId="77777777" w:rsidTr="000018F1">
        <w:trPr>
          <w:jc w:val="center"/>
        </w:trPr>
        <w:tc>
          <w:tcPr>
            <w:tcW w:w="4876" w:type="dxa"/>
            <w:hideMark/>
          </w:tcPr>
          <w:p w14:paraId="48BB6D61" w14:textId="77777777" w:rsidR="00963CD2" w:rsidRPr="00963CD2" w:rsidRDefault="00963CD2" w:rsidP="000018F1">
            <w:pPr>
              <w:pStyle w:val="Normal6"/>
            </w:pPr>
          </w:p>
        </w:tc>
        <w:tc>
          <w:tcPr>
            <w:tcW w:w="4876" w:type="dxa"/>
            <w:hideMark/>
          </w:tcPr>
          <w:p w14:paraId="595FEB71" w14:textId="77777777" w:rsidR="00963CD2" w:rsidRPr="00963CD2" w:rsidRDefault="00963CD2" w:rsidP="000018F1">
            <w:pPr>
              <w:pStyle w:val="Normal6"/>
              <w:rPr>
                <w:szCs w:val="24"/>
              </w:rPr>
            </w:pPr>
            <w:r w:rsidRPr="00963CD2">
              <w:rPr>
                <w:b/>
                <w:i/>
              </w:rPr>
              <w:t>Одитите подлежат на независим контрол и се извършват по прозрачен начин.</w:t>
            </w:r>
          </w:p>
        </w:tc>
      </w:tr>
      <w:tr w:rsidR="00963CD2" w:rsidRPr="00963CD2" w14:paraId="6322631B" w14:textId="77777777" w:rsidTr="000018F1">
        <w:trPr>
          <w:jc w:val="center"/>
        </w:trPr>
        <w:tc>
          <w:tcPr>
            <w:tcW w:w="4876" w:type="dxa"/>
          </w:tcPr>
          <w:p w14:paraId="352868DA" w14:textId="77777777" w:rsidR="00963CD2" w:rsidRPr="00963CD2" w:rsidRDefault="00963CD2" w:rsidP="000018F1">
            <w:pPr>
              <w:pStyle w:val="Normal6"/>
            </w:pPr>
          </w:p>
        </w:tc>
        <w:tc>
          <w:tcPr>
            <w:tcW w:w="4876" w:type="dxa"/>
          </w:tcPr>
          <w:p w14:paraId="6A4B3AF9" w14:textId="77777777" w:rsidR="00963CD2" w:rsidRPr="00963CD2" w:rsidRDefault="00963CD2" w:rsidP="000018F1">
            <w:pPr>
              <w:pStyle w:val="Normal6"/>
              <w:rPr>
                <w:b/>
                <w:i/>
              </w:rPr>
            </w:pPr>
            <w:r w:rsidRPr="00963CD2">
              <w:rPr>
                <w:b/>
                <w:i/>
              </w:rPr>
              <w:t>Те включват следното, по целесъобразност:</w:t>
            </w:r>
          </w:p>
        </w:tc>
      </w:tr>
      <w:tr w:rsidR="00963CD2" w:rsidRPr="00963CD2" w14:paraId="7402121D" w14:textId="77777777" w:rsidTr="000018F1">
        <w:trPr>
          <w:jc w:val="center"/>
        </w:trPr>
        <w:tc>
          <w:tcPr>
            <w:tcW w:w="4876" w:type="dxa"/>
          </w:tcPr>
          <w:p w14:paraId="3940FE4B" w14:textId="77777777" w:rsidR="00963CD2" w:rsidRPr="00963CD2" w:rsidRDefault="00963CD2" w:rsidP="000018F1">
            <w:pPr>
              <w:pStyle w:val="Normal6"/>
            </w:pPr>
          </w:p>
        </w:tc>
        <w:tc>
          <w:tcPr>
            <w:tcW w:w="4876" w:type="dxa"/>
          </w:tcPr>
          <w:p w14:paraId="0D6843EA" w14:textId="77777777" w:rsidR="00963CD2" w:rsidRPr="00963CD2" w:rsidRDefault="00963CD2" w:rsidP="000018F1">
            <w:pPr>
              <w:pStyle w:val="Normal6"/>
              <w:rPr>
                <w:b/>
                <w:i/>
              </w:rPr>
            </w:pPr>
            <w:r w:rsidRPr="00963CD2">
              <w:rPr>
                <w:b/>
                <w:i/>
              </w:rPr>
              <w:t xml:space="preserve">a) </w:t>
            </w:r>
            <w:r w:rsidRPr="00963CD2">
              <w:tab/>
            </w:r>
            <w:r w:rsidRPr="00963CD2">
              <w:rPr>
                <w:b/>
                <w:i/>
              </w:rPr>
              <w:t>оценка на процедурите и протоколите, прилагани при одобряването на типа, и органите по надзор на пазара;</w:t>
            </w:r>
          </w:p>
        </w:tc>
      </w:tr>
      <w:tr w:rsidR="00963CD2" w:rsidRPr="00963CD2" w14:paraId="1AA45B8D" w14:textId="77777777" w:rsidTr="000018F1">
        <w:trPr>
          <w:jc w:val="center"/>
        </w:trPr>
        <w:tc>
          <w:tcPr>
            <w:tcW w:w="4876" w:type="dxa"/>
          </w:tcPr>
          <w:p w14:paraId="0E7DE5E3" w14:textId="77777777" w:rsidR="00963CD2" w:rsidRPr="00963CD2" w:rsidRDefault="00963CD2" w:rsidP="000018F1">
            <w:pPr>
              <w:pStyle w:val="Normal6"/>
            </w:pPr>
          </w:p>
        </w:tc>
        <w:tc>
          <w:tcPr>
            <w:tcW w:w="4876" w:type="dxa"/>
          </w:tcPr>
          <w:p w14:paraId="0EE8F8FB" w14:textId="77777777" w:rsidR="00963CD2" w:rsidRPr="00963CD2" w:rsidRDefault="00963CD2" w:rsidP="000018F1">
            <w:pPr>
              <w:pStyle w:val="Normal6"/>
              <w:rPr>
                <w:b/>
                <w:i/>
              </w:rPr>
            </w:pPr>
            <w:r w:rsidRPr="00963CD2">
              <w:rPr>
                <w:b/>
                <w:i/>
              </w:rPr>
              <w:t xml:space="preserve">б) </w:t>
            </w:r>
            <w:r w:rsidRPr="00963CD2">
              <w:tab/>
            </w:r>
            <w:r w:rsidRPr="00963CD2">
              <w:rPr>
                <w:b/>
                <w:i/>
              </w:rPr>
              <w:t>оценка на определянето на техническите служби;</w:t>
            </w:r>
          </w:p>
        </w:tc>
      </w:tr>
      <w:tr w:rsidR="00963CD2" w:rsidRPr="00963CD2" w14:paraId="3B477B6B" w14:textId="77777777" w:rsidTr="000018F1">
        <w:trPr>
          <w:jc w:val="center"/>
        </w:trPr>
        <w:tc>
          <w:tcPr>
            <w:tcW w:w="4876" w:type="dxa"/>
          </w:tcPr>
          <w:p w14:paraId="2E58E3B3" w14:textId="77777777" w:rsidR="00963CD2" w:rsidRPr="00963CD2" w:rsidRDefault="00963CD2" w:rsidP="000018F1">
            <w:pPr>
              <w:pStyle w:val="Normal6"/>
            </w:pPr>
          </w:p>
        </w:tc>
        <w:tc>
          <w:tcPr>
            <w:tcW w:w="4876" w:type="dxa"/>
          </w:tcPr>
          <w:p w14:paraId="23241BB4" w14:textId="77777777" w:rsidR="00963CD2" w:rsidRPr="00963CD2" w:rsidRDefault="00963CD2" w:rsidP="000018F1">
            <w:pPr>
              <w:pStyle w:val="Normal6"/>
              <w:rPr>
                <w:b/>
                <w:i/>
              </w:rPr>
            </w:pPr>
            <w:r w:rsidRPr="00963CD2">
              <w:rPr>
                <w:b/>
                <w:i/>
              </w:rPr>
              <w:t xml:space="preserve">в) </w:t>
            </w:r>
            <w:r w:rsidRPr="00963CD2">
              <w:tab/>
            </w:r>
            <w:r w:rsidRPr="00963CD2">
              <w:rPr>
                <w:b/>
                <w:i/>
              </w:rPr>
              <w:t>посещения на място и интервюта с персонал на националните органи и определените технически служби;</w:t>
            </w:r>
          </w:p>
        </w:tc>
      </w:tr>
      <w:tr w:rsidR="00963CD2" w:rsidRPr="00963CD2" w14:paraId="438835B8" w14:textId="77777777" w:rsidTr="000018F1">
        <w:trPr>
          <w:jc w:val="center"/>
        </w:trPr>
        <w:tc>
          <w:tcPr>
            <w:tcW w:w="4876" w:type="dxa"/>
          </w:tcPr>
          <w:p w14:paraId="40568619" w14:textId="77777777" w:rsidR="00963CD2" w:rsidRPr="00963CD2" w:rsidRDefault="00963CD2" w:rsidP="000018F1">
            <w:pPr>
              <w:pStyle w:val="Normal6"/>
            </w:pPr>
          </w:p>
        </w:tc>
        <w:tc>
          <w:tcPr>
            <w:tcW w:w="4876" w:type="dxa"/>
          </w:tcPr>
          <w:p w14:paraId="526338D5" w14:textId="77777777" w:rsidR="00963CD2" w:rsidRPr="00963CD2" w:rsidRDefault="00963CD2" w:rsidP="000018F1">
            <w:pPr>
              <w:pStyle w:val="Normal6"/>
              <w:rPr>
                <w:b/>
                <w:i/>
              </w:rPr>
            </w:pPr>
            <w:r w:rsidRPr="00963CD2">
              <w:rPr>
                <w:b/>
                <w:i/>
              </w:rPr>
              <w:t xml:space="preserve">г) </w:t>
            </w:r>
            <w:r w:rsidRPr="00963CD2">
              <w:tab/>
            </w:r>
            <w:r w:rsidRPr="00963CD2">
              <w:rPr>
                <w:b/>
                <w:i/>
              </w:rPr>
              <w:t>проверки на лаборатории, съоръжения, измервателни инструменти и методи на формиране на извадки;</w:t>
            </w:r>
          </w:p>
        </w:tc>
      </w:tr>
      <w:tr w:rsidR="00963CD2" w:rsidRPr="00963CD2" w14:paraId="6A4BFFFF" w14:textId="77777777" w:rsidTr="000018F1">
        <w:trPr>
          <w:jc w:val="center"/>
        </w:trPr>
        <w:tc>
          <w:tcPr>
            <w:tcW w:w="4876" w:type="dxa"/>
          </w:tcPr>
          <w:p w14:paraId="5B81B4BA" w14:textId="77777777" w:rsidR="00963CD2" w:rsidRPr="00963CD2" w:rsidRDefault="00963CD2" w:rsidP="000018F1">
            <w:pPr>
              <w:pStyle w:val="Normal6"/>
            </w:pPr>
          </w:p>
        </w:tc>
        <w:tc>
          <w:tcPr>
            <w:tcW w:w="4876" w:type="dxa"/>
          </w:tcPr>
          <w:p w14:paraId="19FF1818" w14:textId="77777777" w:rsidR="00963CD2" w:rsidRPr="00963CD2" w:rsidRDefault="00963CD2" w:rsidP="000018F1">
            <w:pPr>
              <w:pStyle w:val="Normal6"/>
              <w:rPr>
                <w:b/>
                <w:i/>
              </w:rPr>
            </w:pPr>
            <w:r w:rsidRPr="00963CD2">
              <w:rPr>
                <w:b/>
                <w:i/>
              </w:rPr>
              <w:t xml:space="preserve">д) </w:t>
            </w:r>
            <w:r w:rsidRPr="00963CD2">
              <w:tab/>
            </w:r>
            <w:r w:rsidRPr="00963CD2">
              <w:rPr>
                <w:b/>
                <w:i/>
              </w:rPr>
              <w:t>оценка на издадени одобрения на типа;</w:t>
            </w:r>
          </w:p>
        </w:tc>
      </w:tr>
      <w:tr w:rsidR="00963CD2" w:rsidRPr="00963CD2" w14:paraId="6174D539" w14:textId="77777777" w:rsidTr="000018F1">
        <w:trPr>
          <w:jc w:val="center"/>
        </w:trPr>
        <w:tc>
          <w:tcPr>
            <w:tcW w:w="4876" w:type="dxa"/>
          </w:tcPr>
          <w:p w14:paraId="00A8CB15" w14:textId="77777777" w:rsidR="00963CD2" w:rsidRPr="00963CD2" w:rsidRDefault="00963CD2" w:rsidP="000018F1">
            <w:pPr>
              <w:pStyle w:val="Normal6"/>
            </w:pPr>
          </w:p>
        </w:tc>
        <w:tc>
          <w:tcPr>
            <w:tcW w:w="4876" w:type="dxa"/>
          </w:tcPr>
          <w:p w14:paraId="66839841" w14:textId="77777777" w:rsidR="00963CD2" w:rsidRPr="00963CD2" w:rsidRDefault="00963CD2" w:rsidP="000018F1">
            <w:pPr>
              <w:pStyle w:val="Normal6"/>
              <w:rPr>
                <w:b/>
                <w:i/>
              </w:rPr>
            </w:pPr>
            <w:r w:rsidRPr="00963CD2">
              <w:rPr>
                <w:b/>
                <w:i/>
              </w:rPr>
              <w:t xml:space="preserve">е) </w:t>
            </w:r>
            <w:r w:rsidRPr="00963CD2">
              <w:tab/>
            </w:r>
            <w:r w:rsidRPr="00963CD2">
              <w:rPr>
                <w:b/>
                <w:i/>
              </w:rPr>
              <w:t>всякаква друга дейност, необходима за установяване на случаи на несъответствие.</w:t>
            </w:r>
          </w:p>
        </w:tc>
      </w:tr>
      <w:tr w:rsidR="00963CD2" w:rsidRPr="00963CD2" w14:paraId="522D51C0" w14:textId="77777777" w:rsidTr="000018F1">
        <w:trPr>
          <w:jc w:val="center"/>
        </w:trPr>
        <w:tc>
          <w:tcPr>
            <w:tcW w:w="4876" w:type="dxa"/>
          </w:tcPr>
          <w:p w14:paraId="5A24C851" w14:textId="77777777" w:rsidR="00963CD2" w:rsidRPr="00963CD2" w:rsidRDefault="00963CD2" w:rsidP="000018F1">
            <w:pPr>
              <w:pStyle w:val="Normal6"/>
            </w:pPr>
          </w:p>
        </w:tc>
        <w:tc>
          <w:tcPr>
            <w:tcW w:w="4876" w:type="dxa"/>
          </w:tcPr>
          <w:p w14:paraId="5025B8BF" w14:textId="77777777" w:rsidR="00963CD2" w:rsidRPr="00963CD2" w:rsidRDefault="00963CD2" w:rsidP="000018F1">
            <w:pPr>
              <w:pStyle w:val="Normal6"/>
              <w:rPr>
                <w:b/>
                <w:i/>
              </w:rPr>
            </w:pPr>
            <w:r w:rsidRPr="00963CD2">
              <w:rPr>
                <w:b/>
                <w:i/>
              </w:rPr>
              <w:t>Одиторите може да сключват договори с трета страна, която да им помага при одита.</w:t>
            </w:r>
          </w:p>
        </w:tc>
      </w:tr>
      <w:tr w:rsidR="00963CD2" w:rsidRPr="00963CD2" w14:paraId="1A695328" w14:textId="77777777" w:rsidTr="000018F1">
        <w:trPr>
          <w:jc w:val="center"/>
        </w:trPr>
        <w:tc>
          <w:tcPr>
            <w:tcW w:w="4876" w:type="dxa"/>
          </w:tcPr>
          <w:p w14:paraId="2FA60ED7" w14:textId="77777777" w:rsidR="00963CD2" w:rsidRPr="00963CD2" w:rsidRDefault="00963CD2" w:rsidP="000018F1">
            <w:pPr>
              <w:pStyle w:val="Normal6"/>
            </w:pPr>
          </w:p>
        </w:tc>
        <w:tc>
          <w:tcPr>
            <w:tcW w:w="4876" w:type="dxa"/>
          </w:tcPr>
          <w:p w14:paraId="10940AA7" w14:textId="77777777" w:rsidR="00963CD2" w:rsidRPr="00963CD2" w:rsidRDefault="00963CD2" w:rsidP="000018F1">
            <w:pPr>
              <w:pStyle w:val="Normal6"/>
              <w:rPr>
                <w:b/>
                <w:i/>
              </w:rPr>
            </w:pPr>
            <w:r w:rsidRPr="00963CD2">
              <w:rPr>
                <w:b/>
                <w:i/>
              </w:rPr>
              <w:t>Одиторите и третите страни, с които са сключени договори, изпълняват своите задължения независимо и безпристрастно. При необходимост те спазват поверителност с цел опазване на търговски тайни, предмет на задължението за предоставяне на информация, предвидено в член 9, параграф 3, в пълната степен, необходима, за да бъдат защитени интересите на потребителите и гражданите в Съюза.</w:t>
            </w:r>
          </w:p>
        </w:tc>
      </w:tr>
      <w:tr w:rsidR="00963CD2" w:rsidRPr="00963CD2" w14:paraId="4CF257FE" w14:textId="77777777" w:rsidTr="000018F1">
        <w:trPr>
          <w:jc w:val="center"/>
        </w:trPr>
        <w:tc>
          <w:tcPr>
            <w:tcW w:w="4876" w:type="dxa"/>
          </w:tcPr>
          <w:p w14:paraId="55A7D8A2" w14:textId="77777777" w:rsidR="00963CD2" w:rsidRPr="00963CD2" w:rsidRDefault="00963CD2" w:rsidP="000018F1">
            <w:pPr>
              <w:pStyle w:val="Normal6"/>
            </w:pPr>
          </w:p>
        </w:tc>
        <w:tc>
          <w:tcPr>
            <w:tcW w:w="4876" w:type="dxa"/>
          </w:tcPr>
          <w:p w14:paraId="232E940C" w14:textId="77777777" w:rsidR="00963CD2" w:rsidRPr="00963CD2" w:rsidRDefault="00963CD2" w:rsidP="000018F1">
            <w:pPr>
              <w:pStyle w:val="Normal6"/>
              <w:rPr>
                <w:b/>
                <w:i/>
              </w:rPr>
            </w:pPr>
            <w:r w:rsidRPr="00963CD2">
              <w:rPr>
                <w:b/>
                <w:i/>
              </w:rPr>
              <w:t xml:space="preserve">Държавите членки предоставят необходимата помощ и всички </w:t>
            </w:r>
            <w:r w:rsidRPr="00963CD2">
              <w:rPr>
                <w:b/>
                <w:i/>
              </w:rPr>
              <w:lastRenderedPageBreak/>
              <w:t>документи и подкрепа, поискани от одиторите, за да им дадат възможност да извършат своите задачи.</w:t>
            </w:r>
          </w:p>
        </w:tc>
      </w:tr>
      <w:tr w:rsidR="00963CD2" w:rsidRPr="00963CD2" w14:paraId="047A0554" w14:textId="77777777" w:rsidTr="000018F1">
        <w:trPr>
          <w:jc w:val="center"/>
        </w:trPr>
        <w:tc>
          <w:tcPr>
            <w:tcW w:w="4876" w:type="dxa"/>
          </w:tcPr>
          <w:p w14:paraId="082677A1" w14:textId="77777777" w:rsidR="00963CD2" w:rsidRPr="00963CD2" w:rsidRDefault="00963CD2" w:rsidP="000018F1">
            <w:pPr>
              <w:pStyle w:val="Normal6"/>
            </w:pPr>
          </w:p>
        </w:tc>
        <w:tc>
          <w:tcPr>
            <w:tcW w:w="4876" w:type="dxa"/>
          </w:tcPr>
          <w:p w14:paraId="46C8127C" w14:textId="77777777" w:rsidR="00963CD2" w:rsidRPr="00963CD2" w:rsidRDefault="00963CD2" w:rsidP="000018F1">
            <w:pPr>
              <w:pStyle w:val="Normal6"/>
              <w:rPr>
                <w:b/>
                <w:i/>
              </w:rPr>
            </w:pPr>
            <w:r w:rsidRPr="00963CD2">
              <w:rPr>
                <w:b/>
                <w:i/>
              </w:rPr>
              <w:t>Държавите членки осигуряват на одиторите достъп до всички помещения или части от помещения и до информацията, включително до информация, съхранявана в компютърните системи и програмните продукти, които се отнасят до изпълнението на техните задължения.</w:t>
            </w:r>
          </w:p>
        </w:tc>
      </w:tr>
      <w:tr w:rsidR="00963CD2" w:rsidRPr="00963CD2" w14:paraId="219571B2" w14:textId="77777777" w:rsidTr="000018F1">
        <w:trPr>
          <w:jc w:val="center"/>
        </w:trPr>
        <w:tc>
          <w:tcPr>
            <w:tcW w:w="4876" w:type="dxa"/>
          </w:tcPr>
          <w:p w14:paraId="582B18AB" w14:textId="77777777" w:rsidR="00963CD2" w:rsidRPr="00963CD2" w:rsidRDefault="00963CD2" w:rsidP="000018F1">
            <w:pPr>
              <w:pStyle w:val="Normal6"/>
            </w:pPr>
          </w:p>
        </w:tc>
        <w:tc>
          <w:tcPr>
            <w:tcW w:w="4876" w:type="dxa"/>
          </w:tcPr>
          <w:p w14:paraId="085E37F5" w14:textId="77777777" w:rsidR="00963CD2" w:rsidRPr="00963CD2" w:rsidRDefault="00963CD2" w:rsidP="000018F1">
            <w:pPr>
              <w:pStyle w:val="Normal6"/>
              <w:rPr>
                <w:b/>
                <w:i/>
              </w:rPr>
            </w:pPr>
            <w:r w:rsidRPr="00963CD2">
              <w:rPr>
                <w:b/>
                <w:i/>
              </w:rPr>
              <w:t>Форумът предоставя резултатите пот одитите на държавите членки и на Комисията.</w:t>
            </w:r>
          </w:p>
        </w:tc>
      </w:tr>
      <w:tr w:rsidR="00963CD2" w:rsidRPr="00963CD2" w14:paraId="3758600E" w14:textId="77777777" w:rsidTr="000018F1">
        <w:trPr>
          <w:jc w:val="center"/>
        </w:trPr>
        <w:tc>
          <w:tcPr>
            <w:tcW w:w="4876" w:type="dxa"/>
          </w:tcPr>
          <w:p w14:paraId="7D377C46" w14:textId="77777777" w:rsidR="00963CD2" w:rsidRPr="00963CD2" w:rsidRDefault="00963CD2" w:rsidP="000018F1">
            <w:pPr>
              <w:pStyle w:val="Normal6"/>
            </w:pPr>
          </w:p>
        </w:tc>
        <w:tc>
          <w:tcPr>
            <w:tcW w:w="4876" w:type="dxa"/>
          </w:tcPr>
          <w:p w14:paraId="54A775A0" w14:textId="77777777" w:rsidR="00963CD2" w:rsidRPr="00963CD2" w:rsidRDefault="00963CD2" w:rsidP="000018F1">
            <w:pPr>
              <w:pStyle w:val="Normal6"/>
              <w:rPr>
                <w:b/>
                <w:i/>
              </w:rPr>
            </w:pPr>
            <w:r w:rsidRPr="00963CD2">
              <w:rPr>
                <w:b/>
                <w:i/>
              </w:rPr>
              <w:t>Държавите членки и Комисията предприемат подходящи последващи действия в светлината на информацията и препоръките, включени в докладите от одитите.</w:t>
            </w:r>
          </w:p>
        </w:tc>
      </w:tr>
    </w:tbl>
    <w:p w14:paraId="5469C643" w14:textId="77777777" w:rsidR="00963CD2" w:rsidRPr="00963CD2" w:rsidRDefault="00963CD2" w:rsidP="000018F1">
      <w:r w:rsidRPr="00963CD2">
        <w:rPr>
          <w:rStyle w:val="HideTWBExt"/>
          <w:noProof w:val="0"/>
        </w:rPr>
        <w:t>&lt;/Amend&gt;</w:t>
      </w:r>
    </w:p>
    <w:p w14:paraId="78E7D59F"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64</w:t>
      </w:r>
      <w:r w:rsidRPr="00963CD2">
        <w:rPr>
          <w:rStyle w:val="HideTWBExt"/>
          <w:b w:val="0"/>
          <w:noProof w:val="0"/>
          <w:szCs w:val="24"/>
        </w:rPr>
        <w:t>&lt;/NumAm&gt;</w:t>
      </w:r>
    </w:p>
    <w:p w14:paraId="70FB3A6E"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70FD8FF5" w14:textId="77777777" w:rsidR="00963CD2" w:rsidRPr="00963CD2" w:rsidRDefault="00963CD2" w:rsidP="000018F1">
      <w:pPr>
        <w:pStyle w:val="NormalBold"/>
      </w:pPr>
      <w:r w:rsidRPr="00963CD2">
        <w:rPr>
          <w:rStyle w:val="HideTWBExt"/>
          <w:b w:val="0"/>
          <w:noProof w:val="0"/>
          <w:szCs w:val="24"/>
        </w:rPr>
        <w:t>&lt;Article&gt;</w:t>
      </w:r>
      <w:r w:rsidRPr="00963CD2">
        <w:t>Член 10 – параграф 3</w:t>
      </w:r>
      <w:r w:rsidRPr="00963CD2">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78D0FB2B" w14:textId="77777777" w:rsidTr="000018F1">
        <w:trPr>
          <w:jc w:val="center"/>
        </w:trPr>
        <w:tc>
          <w:tcPr>
            <w:tcW w:w="9752" w:type="dxa"/>
            <w:gridSpan w:val="2"/>
          </w:tcPr>
          <w:p w14:paraId="4A88AFE7" w14:textId="77777777" w:rsidR="00963CD2" w:rsidRPr="00963CD2" w:rsidRDefault="00963CD2" w:rsidP="000018F1">
            <w:pPr>
              <w:keepNext/>
            </w:pPr>
          </w:p>
        </w:tc>
      </w:tr>
      <w:tr w:rsidR="00963CD2" w:rsidRPr="00963CD2" w14:paraId="4A9496F4" w14:textId="77777777" w:rsidTr="000018F1">
        <w:trPr>
          <w:jc w:val="center"/>
        </w:trPr>
        <w:tc>
          <w:tcPr>
            <w:tcW w:w="4876" w:type="dxa"/>
            <w:hideMark/>
          </w:tcPr>
          <w:p w14:paraId="0440A10D"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3E6F3016" w14:textId="77777777" w:rsidR="00963CD2" w:rsidRPr="00963CD2" w:rsidRDefault="00963CD2" w:rsidP="000018F1">
            <w:pPr>
              <w:pStyle w:val="ColumnHeading"/>
              <w:keepNext/>
            </w:pPr>
            <w:r w:rsidRPr="00963CD2">
              <w:t>Изменение</w:t>
            </w:r>
          </w:p>
        </w:tc>
      </w:tr>
      <w:tr w:rsidR="00963CD2" w:rsidRPr="00963CD2" w14:paraId="0C2A43CE" w14:textId="77777777" w:rsidTr="000018F1">
        <w:trPr>
          <w:jc w:val="center"/>
        </w:trPr>
        <w:tc>
          <w:tcPr>
            <w:tcW w:w="4876" w:type="dxa"/>
          </w:tcPr>
          <w:p w14:paraId="416FFC1C" w14:textId="77777777" w:rsidR="00963CD2" w:rsidRPr="00963CD2" w:rsidRDefault="00963CD2" w:rsidP="000018F1">
            <w:pPr>
              <w:pStyle w:val="Normal6"/>
            </w:pPr>
            <w:r w:rsidRPr="00963CD2">
              <w:t>3.</w:t>
            </w:r>
            <w:r w:rsidRPr="00963CD2">
              <w:tab/>
            </w:r>
            <w:r w:rsidRPr="00963CD2">
              <w:rPr>
                <w:b/>
                <w:i/>
              </w:rPr>
              <w:t>На Комисията се предоставя правомощието</w:t>
            </w:r>
            <w:r w:rsidRPr="00963CD2">
              <w:t xml:space="preserve"> да приема делегирани актове в съответствие с член 88, с които да определя състава, процедурата за назначаване, подробните задачи, методите на работа и процедурните правила на Форума.</w:t>
            </w:r>
          </w:p>
        </w:tc>
        <w:tc>
          <w:tcPr>
            <w:tcW w:w="4876" w:type="dxa"/>
          </w:tcPr>
          <w:p w14:paraId="0027A67A" w14:textId="77777777" w:rsidR="00963CD2" w:rsidRPr="00963CD2" w:rsidRDefault="00963CD2" w:rsidP="000018F1">
            <w:pPr>
              <w:pStyle w:val="Normal6"/>
              <w:rPr>
                <w:szCs w:val="24"/>
              </w:rPr>
            </w:pPr>
            <w:r w:rsidRPr="00963CD2">
              <w:t>3.</w:t>
            </w:r>
            <w:r w:rsidRPr="00963CD2">
              <w:tab/>
            </w:r>
            <w:r w:rsidRPr="00963CD2">
              <w:rPr>
                <w:b/>
                <w:i/>
              </w:rPr>
              <w:t>Комисията разполага с правомощия</w:t>
            </w:r>
            <w:r w:rsidRPr="00963CD2">
              <w:t xml:space="preserve"> да приема делегирани актове</w:t>
            </w:r>
            <w:r w:rsidRPr="00963CD2">
              <w:rPr>
                <w:b/>
                <w:i/>
              </w:rPr>
              <w:t xml:space="preserve"> за допълнение към настоящия регламент</w:t>
            </w:r>
            <w:r w:rsidRPr="00963CD2">
              <w:t xml:space="preserve"> в съответствие с член 88, с които да определя състава, процедурата за назначаване, подробните задачи, методите на работа и процедурните правила на Форума</w:t>
            </w:r>
            <w:r w:rsidRPr="00963CD2">
              <w:rPr>
                <w:b/>
                <w:i/>
              </w:rPr>
              <w:t xml:space="preserve"> и на постоянния комитет на одиторите</w:t>
            </w:r>
            <w:r w:rsidRPr="00963CD2">
              <w:t>.</w:t>
            </w:r>
          </w:p>
        </w:tc>
      </w:tr>
    </w:tbl>
    <w:p w14:paraId="4C77F321" w14:textId="77777777" w:rsidR="00963CD2" w:rsidRPr="00963CD2" w:rsidRDefault="00963CD2" w:rsidP="000018F1">
      <w:r w:rsidRPr="00963CD2">
        <w:rPr>
          <w:rStyle w:val="HideTWBExt"/>
          <w:noProof w:val="0"/>
        </w:rPr>
        <w:t>&lt;/Amend&gt;</w:t>
      </w:r>
    </w:p>
    <w:p w14:paraId="30B7112C"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65</w:t>
      </w:r>
      <w:r w:rsidRPr="00963CD2">
        <w:rPr>
          <w:rStyle w:val="HideTWBExt"/>
          <w:b w:val="0"/>
          <w:noProof w:val="0"/>
          <w:szCs w:val="24"/>
        </w:rPr>
        <w:t>&lt;/NumAm&gt;</w:t>
      </w:r>
    </w:p>
    <w:p w14:paraId="7A1A8784"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66CDDE8B" w14:textId="77777777" w:rsidR="00963CD2" w:rsidRPr="00963CD2" w:rsidRDefault="00963CD2" w:rsidP="000018F1">
      <w:pPr>
        <w:pStyle w:val="NormalBold"/>
      </w:pPr>
      <w:r w:rsidRPr="00963CD2">
        <w:rPr>
          <w:rStyle w:val="HideTWBExt"/>
          <w:b w:val="0"/>
          <w:noProof w:val="0"/>
          <w:szCs w:val="24"/>
        </w:rPr>
        <w:t>&lt;Article&gt;</w:t>
      </w:r>
      <w:r w:rsidRPr="00963CD2">
        <w:t>Член 10 а (нов)</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4EFD9E88" w14:textId="77777777" w:rsidTr="000018F1">
        <w:trPr>
          <w:jc w:val="center"/>
        </w:trPr>
        <w:tc>
          <w:tcPr>
            <w:tcW w:w="9752" w:type="dxa"/>
            <w:gridSpan w:val="2"/>
          </w:tcPr>
          <w:p w14:paraId="02DF63A0" w14:textId="77777777" w:rsidR="00963CD2" w:rsidRPr="00963CD2" w:rsidRDefault="00963CD2" w:rsidP="000018F1">
            <w:pPr>
              <w:keepNext/>
            </w:pPr>
          </w:p>
        </w:tc>
      </w:tr>
      <w:tr w:rsidR="00963CD2" w:rsidRPr="00963CD2" w14:paraId="64F4DA8E" w14:textId="77777777" w:rsidTr="000018F1">
        <w:trPr>
          <w:jc w:val="center"/>
        </w:trPr>
        <w:tc>
          <w:tcPr>
            <w:tcW w:w="4876" w:type="dxa"/>
            <w:hideMark/>
          </w:tcPr>
          <w:p w14:paraId="72B7A418"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0A1F11A7" w14:textId="77777777" w:rsidR="00963CD2" w:rsidRPr="00963CD2" w:rsidRDefault="00963CD2" w:rsidP="000018F1">
            <w:pPr>
              <w:pStyle w:val="ColumnHeading"/>
              <w:keepNext/>
            </w:pPr>
            <w:r w:rsidRPr="00963CD2">
              <w:t>Изменение</w:t>
            </w:r>
          </w:p>
        </w:tc>
      </w:tr>
      <w:tr w:rsidR="00963CD2" w:rsidRPr="00963CD2" w14:paraId="38F50542" w14:textId="77777777" w:rsidTr="000018F1">
        <w:trPr>
          <w:jc w:val="center"/>
        </w:trPr>
        <w:tc>
          <w:tcPr>
            <w:tcW w:w="4876" w:type="dxa"/>
          </w:tcPr>
          <w:p w14:paraId="20715DD8" w14:textId="77777777" w:rsidR="00963CD2" w:rsidRPr="00963CD2" w:rsidRDefault="00963CD2" w:rsidP="000018F1">
            <w:pPr>
              <w:pStyle w:val="Normal6"/>
            </w:pPr>
          </w:p>
        </w:tc>
        <w:tc>
          <w:tcPr>
            <w:tcW w:w="4876" w:type="dxa"/>
            <w:hideMark/>
          </w:tcPr>
          <w:p w14:paraId="3829DC4B" w14:textId="77777777" w:rsidR="00963CD2" w:rsidRPr="00963CD2" w:rsidRDefault="00963CD2" w:rsidP="000018F1">
            <w:pPr>
              <w:pStyle w:val="Normal6"/>
              <w:jc w:val="center"/>
              <w:rPr>
                <w:szCs w:val="24"/>
              </w:rPr>
            </w:pPr>
            <w:r w:rsidRPr="00963CD2">
              <w:rPr>
                <w:b/>
                <w:i/>
              </w:rPr>
              <w:t>Член 10a</w:t>
            </w:r>
          </w:p>
        </w:tc>
      </w:tr>
      <w:tr w:rsidR="00963CD2" w:rsidRPr="00963CD2" w14:paraId="502690E9" w14:textId="77777777" w:rsidTr="000018F1">
        <w:trPr>
          <w:jc w:val="center"/>
        </w:trPr>
        <w:tc>
          <w:tcPr>
            <w:tcW w:w="4876" w:type="dxa"/>
          </w:tcPr>
          <w:p w14:paraId="2AD790EA" w14:textId="77777777" w:rsidR="00963CD2" w:rsidRPr="00963CD2" w:rsidRDefault="00963CD2" w:rsidP="000018F1">
            <w:pPr>
              <w:pStyle w:val="Normal6"/>
            </w:pPr>
          </w:p>
        </w:tc>
        <w:tc>
          <w:tcPr>
            <w:tcW w:w="4876" w:type="dxa"/>
            <w:hideMark/>
          </w:tcPr>
          <w:p w14:paraId="2ADF35FA" w14:textId="77777777" w:rsidR="00963CD2" w:rsidRPr="00963CD2" w:rsidRDefault="00963CD2" w:rsidP="000018F1">
            <w:pPr>
              <w:pStyle w:val="Normal6"/>
              <w:jc w:val="center"/>
              <w:rPr>
                <w:szCs w:val="24"/>
              </w:rPr>
            </w:pPr>
            <w:r w:rsidRPr="00963CD2">
              <w:rPr>
                <w:b/>
                <w:i/>
              </w:rPr>
              <w:t>Онлайн база данни за одобрение на типа</w:t>
            </w:r>
          </w:p>
        </w:tc>
      </w:tr>
      <w:tr w:rsidR="00963CD2" w:rsidRPr="00963CD2" w14:paraId="6209F9F2" w14:textId="77777777" w:rsidTr="000018F1">
        <w:trPr>
          <w:jc w:val="center"/>
        </w:trPr>
        <w:tc>
          <w:tcPr>
            <w:tcW w:w="4876" w:type="dxa"/>
          </w:tcPr>
          <w:p w14:paraId="7292135B" w14:textId="77777777" w:rsidR="00963CD2" w:rsidRPr="00963CD2" w:rsidRDefault="00963CD2" w:rsidP="000018F1">
            <w:pPr>
              <w:pStyle w:val="Normal6"/>
            </w:pPr>
          </w:p>
        </w:tc>
        <w:tc>
          <w:tcPr>
            <w:tcW w:w="4876" w:type="dxa"/>
            <w:hideMark/>
          </w:tcPr>
          <w:p w14:paraId="68FD8CA8" w14:textId="77777777" w:rsidR="00963CD2" w:rsidRPr="00963CD2" w:rsidRDefault="00963CD2" w:rsidP="000018F1">
            <w:pPr>
              <w:pStyle w:val="Normal6"/>
              <w:rPr>
                <w:szCs w:val="24"/>
              </w:rPr>
            </w:pPr>
            <w:r w:rsidRPr="00963CD2">
              <w:rPr>
                <w:b/>
                <w:i/>
              </w:rPr>
              <w:t xml:space="preserve">1. </w:t>
            </w:r>
            <w:r w:rsidRPr="00963CD2">
              <w:tab/>
            </w:r>
            <w:r w:rsidRPr="00963CD2">
              <w:rPr>
                <w:b/>
                <w:i/>
              </w:rPr>
              <w:t>Комисията създава и подържа база данни онлайн за типово одобрение, която се състои от два отделни интерфейса: публичен интерфейс и интерфейс за съответствие.</w:t>
            </w:r>
          </w:p>
        </w:tc>
      </w:tr>
      <w:tr w:rsidR="00963CD2" w:rsidRPr="00963CD2" w14:paraId="633A6068" w14:textId="77777777" w:rsidTr="000018F1">
        <w:trPr>
          <w:jc w:val="center"/>
        </w:trPr>
        <w:tc>
          <w:tcPr>
            <w:tcW w:w="4876" w:type="dxa"/>
          </w:tcPr>
          <w:p w14:paraId="33C6AEDA" w14:textId="77777777" w:rsidR="00963CD2" w:rsidRPr="00963CD2" w:rsidRDefault="00963CD2" w:rsidP="000018F1">
            <w:pPr>
              <w:pStyle w:val="Normal6"/>
            </w:pPr>
          </w:p>
        </w:tc>
        <w:tc>
          <w:tcPr>
            <w:tcW w:w="4876" w:type="dxa"/>
            <w:hideMark/>
          </w:tcPr>
          <w:p w14:paraId="682EB749" w14:textId="77777777" w:rsidR="00963CD2" w:rsidRPr="00963CD2" w:rsidRDefault="00963CD2" w:rsidP="000018F1">
            <w:pPr>
              <w:pStyle w:val="Normal6"/>
              <w:rPr>
                <w:szCs w:val="24"/>
              </w:rPr>
            </w:pPr>
            <w:r w:rsidRPr="00963CD2">
              <w:rPr>
                <w:b/>
                <w:i/>
              </w:rPr>
              <w:t xml:space="preserve">2. </w:t>
            </w:r>
            <w:r w:rsidRPr="00963CD2">
              <w:tab/>
            </w:r>
            <w:r w:rsidRPr="00963CD2">
              <w:rPr>
                <w:b/>
                <w:i/>
              </w:rPr>
              <w:t>Публичният интерфейс съдържа информацията, посочена в приложение IX към настоящия регламент, резултатите от изпитванията, спецификациите на изпитванията и самоличността на техническите служби и органите по одобряване на типа, участващи в различните етапи на одобрението на типа, при спазване на следните изисквания:</w:t>
            </w:r>
          </w:p>
        </w:tc>
      </w:tr>
      <w:tr w:rsidR="00963CD2" w:rsidRPr="00963CD2" w14:paraId="6DF18F98" w14:textId="77777777" w:rsidTr="000018F1">
        <w:trPr>
          <w:jc w:val="center"/>
        </w:trPr>
        <w:tc>
          <w:tcPr>
            <w:tcW w:w="4876" w:type="dxa"/>
          </w:tcPr>
          <w:p w14:paraId="51915D68" w14:textId="77777777" w:rsidR="00963CD2" w:rsidRPr="00963CD2" w:rsidRDefault="00963CD2" w:rsidP="000018F1">
            <w:pPr>
              <w:pStyle w:val="Normal6"/>
            </w:pPr>
          </w:p>
        </w:tc>
        <w:tc>
          <w:tcPr>
            <w:tcW w:w="4876" w:type="dxa"/>
            <w:hideMark/>
          </w:tcPr>
          <w:p w14:paraId="50B940A3" w14:textId="77777777" w:rsidR="00963CD2" w:rsidRPr="00963CD2" w:rsidRDefault="00963CD2" w:rsidP="000018F1">
            <w:pPr>
              <w:pStyle w:val="Normal6"/>
              <w:rPr>
                <w:szCs w:val="24"/>
              </w:rPr>
            </w:pPr>
            <w:r w:rsidRPr="00963CD2">
              <w:rPr>
                <w:b/>
                <w:i/>
              </w:rPr>
              <w:t xml:space="preserve">a) </w:t>
            </w:r>
            <w:r w:rsidRPr="00963CD2">
              <w:tab/>
            </w:r>
            <w:r w:rsidRPr="00963CD2">
              <w:rPr>
                <w:b/>
                <w:i/>
              </w:rPr>
              <w:t>информацията трябва да се предоставя безплатно;</w:t>
            </w:r>
          </w:p>
        </w:tc>
      </w:tr>
      <w:tr w:rsidR="00963CD2" w:rsidRPr="00963CD2" w14:paraId="1DED85FE" w14:textId="77777777" w:rsidTr="000018F1">
        <w:trPr>
          <w:jc w:val="center"/>
        </w:trPr>
        <w:tc>
          <w:tcPr>
            <w:tcW w:w="4876" w:type="dxa"/>
          </w:tcPr>
          <w:p w14:paraId="671EA703" w14:textId="77777777" w:rsidR="00963CD2" w:rsidRPr="00963CD2" w:rsidRDefault="00963CD2" w:rsidP="000018F1">
            <w:pPr>
              <w:pStyle w:val="Normal6"/>
            </w:pPr>
          </w:p>
        </w:tc>
        <w:tc>
          <w:tcPr>
            <w:tcW w:w="4876" w:type="dxa"/>
            <w:hideMark/>
          </w:tcPr>
          <w:p w14:paraId="1DFA1467" w14:textId="77777777" w:rsidR="00963CD2" w:rsidRPr="00963CD2" w:rsidRDefault="00963CD2" w:rsidP="000018F1">
            <w:pPr>
              <w:pStyle w:val="Normal6"/>
              <w:rPr>
                <w:szCs w:val="24"/>
              </w:rPr>
            </w:pPr>
            <w:r w:rsidRPr="00963CD2">
              <w:rPr>
                <w:b/>
                <w:i/>
              </w:rPr>
              <w:t xml:space="preserve">б) </w:t>
            </w:r>
            <w:r w:rsidRPr="00963CD2">
              <w:tab/>
            </w:r>
            <w:r w:rsidRPr="00963CD2">
              <w:rPr>
                <w:b/>
                <w:i/>
              </w:rPr>
              <w:t>информацията трябва да се предоставя по удобен за потребителя начин;</w:t>
            </w:r>
          </w:p>
        </w:tc>
      </w:tr>
      <w:tr w:rsidR="00963CD2" w:rsidRPr="00963CD2" w14:paraId="47A82A39" w14:textId="77777777" w:rsidTr="000018F1">
        <w:trPr>
          <w:jc w:val="center"/>
        </w:trPr>
        <w:tc>
          <w:tcPr>
            <w:tcW w:w="4876" w:type="dxa"/>
          </w:tcPr>
          <w:p w14:paraId="3C3A1B32" w14:textId="77777777" w:rsidR="00963CD2" w:rsidRPr="00963CD2" w:rsidRDefault="00963CD2" w:rsidP="000018F1">
            <w:pPr>
              <w:pStyle w:val="Normal6"/>
            </w:pPr>
          </w:p>
        </w:tc>
        <w:tc>
          <w:tcPr>
            <w:tcW w:w="4876" w:type="dxa"/>
            <w:hideMark/>
          </w:tcPr>
          <w:p w14:paraId="1C32104D" w14:textId="77777777" w:rsidR="00963CD2" w:rsidRPr="00963CD2" w:rsidRDefault="00963CD2" w:rsidP="000018F1">
            <w:pPr>
              <w:pStyle w:val="Normal6"/>
              <w:rPr>
                <w:szCs w:val="24"/>
              </w:rPr>
            </w:pPr>
            <w:r w:rsidRPr="00963CD2">
              <w:rPr>
                <w:b/>
                <w:i/>
              </w:rPr>
              <w:t xml:space="preserve">в) </w:t>
            </w:r>
            <w:r w:rsidRPr="00963CD2">
              <w:tab/>
            </w:r>
            <w:r w:rsidRPr="00963CD2">
              <w:rPr>
                <w:b/>
                <w:i/>
              </w:rPr>
              <w:t>цялата информация трябва да бъде достъпна за търсения и да бъде в цифров формат.</w:t>
            </w:r>
          </w:p>
        </w:tc>
      </w:tr>
      <w:tr w:rsidR="00963CD2" w:rsidRPr="00963CD2" w14:paraId="7338A4B5" w14:textId="77777777" w:rsidTr="000018F1">
        <w:trPr>
          <w:jc w:val="center"/>
        </w:trPr>
        <w:tc>
          <w:tcPr>
            <w:tcW w:w="4876" w:type="dxa"/>
          </w:tcPr>
          <w:p w14:paraId="196894CA" w14:textId="77777777" w:rsidR="00963CD2" w:rsidRPr="00963CD2" w:rsidRDefault="00963CD2" w:rsidP="000018F1">
            <w:pPr>
              <w:pStyle w:val="Normal6"/>
            </w:pPr>
          </w:p>
        </w:tc>
        <w:tc>
          <w:tcPr>
            <w:tcW w:w="4876" w:type="dxa"/>
            <w:hideMark/>
          </w:tcPr>
          <w:p w14:paraId="5C20D92E" w14:textId="77777777" w:rsidR="00963CD2" w:rsidRPr="00963CD2" w:rsidRDefault="00963CD2" w:rsidP="000018F1">
            <w:pPr>
              <w:pStyle w:val="Normal6"/>
              <w:rPr>
                <w:szCs w:val="24"/>
              </w:rPr>
            </w:pPr>
            <w:r w:rsidRPr="00963CD2">
              <w:rPr>
                <w:b/>
                <w:i/>
              </w:rPr>
              <w:t xml:space="preserve">3. </w:t>
            </w:r>
            <w:r w:rsidRPr="00963CD2">
              <w:tab/>
            </w:r>
            <w:r w:rsidRPr="00963CD2">
              <w:rPr>
                <w:b/>
                <w:i/>
              </w:rPr>
              <w:t>Интерфейсът за съответствие е достъпен за държавите членки, органите по одобряване на типа, органите за надзор на пазара и Комисията и съдържа информацията, посочена в параграф 2, и информацията, посочена в приложения I и III към настоящия регламент, при спазване на следните изисквания:</w:t>
            </w:r>
          </w:p>
        </w:tc>
      </w:tr>
      <w:tr w:rsidR="00963CD2" w:rsidRPr="00963CD2" w14:paraId="760BE3A8" w14:textId="77777777" w:rsidTr="000018F1">
        <w:trPr>
          <w:jc w:val="center"/>
        </w:trPr>
        <w:tc>
          <w:tcPr>
            <w:tcW w:w="4876" w:type="dxa"/>
          </w:tcPr>
          <w:p w14:paraId="5F139C47" w14:textId="77777777" w:rsidR="00963CD2" w:rsidRPr="00963CD2" w:rsidRDefault="00963CD2" w:rsidP="000018F1">
            <w:pPr>
              <w:pStyle w:val="Normal6"/>
            </w:pPr>
          </w:p>
        </w:tc>
        <w:tc>
          <w:tcPr>
            <w:tcW w:w="4876" w:type="dxa"/>
            <w:hideMark/>
          </w:tcPr>
          <w:p w14:paraId="0E5F389F" w14:textId="77777777" w:rsidR="00963CD2" w:rsidRPr="00963CD2" w:rsidRDefault="00963CD2" w:rsidP="000018F1">
            <w:pPr>
              <w:pStyle w:val="Normal6"/>
              <w:rPr>
                <w:szCs w:val="24"/>
              </w:rPr>
            </w:pPr>
            <w:r w:rsidRPr="00963CD2">
              <w:rPr>
                <w:b/>
                <w:i/>
              </w:rPr>
              <w:t xml:space="preserve">a) </w:t>
            </w:r>
            <w:r w:rsidRPr="00963CD2">
              <w:tab/>
            </w:r>
            <w:r w:rsidRPr="00963CD2">
              <w:rPr>
                <w:b/>
                <w:i/>
              </w:rPr>
              <w:t>трябва да бъдат осигурени строги мерки за сигурност за гарантирането на поверителността на информацията;</w:t>
            </w:r>
          </w:p>
        </w:tc>
      </w:tr>
      <w:tr w:rsidR="00963CD2" w:rsidRPr="00963CD2" w14:paraId="08B09BA1" w14:textId="77777777" w:rsidTr="000018F1">
        <w:trPr>
          <w:jc w:val="center"/>
        </w:trPr>
        <w:tc>
          <w:tcPr>
            <w:tcW w:w="4876" w:type="dxa"/>
          </w:tcPr>
          <w:p w14:paraId="41299134" w14:textId="77777777" w:rsidR="00963CD2" w:rsidRPr="00963CD2" w:rsidRDefault="00963CD2" w:rsidP="000018F1">
            <w:pPr>
              <w:pStyle w:val="Normal6"/>
            </w:pPr>
          </w:p>
        </w:tc>
        <w:tc>
          <w:tcPr>
            <w:tcW w:w="4876" w:type="dxa"/>
            <w:hideMark/>
          </w:tcPr>
          <w:p w14:paraId="72B44464" w14:textId="77777777" w:rsidR="00963CD2" w:rsidRPr="00963CD2" w:rsidRDefault="00963CD2" w:rsidP="000018F1">
            <w:pPr>
              <w:pStyle w:val="Normal6"/>
              <w:rPr>
                <w:szCs w:val="24"/>
              </w:rPr>
            </w:pPr>
            <w:r w:rsidRPr="00963CD2">
              <w:rPr>
                <w:b/>
                <w:i/>
              </w:rPr>
              <w:t xml:space="preserve">б) </w:t>
            </w:r>
            <w:r w:rsidRPr="00963CD2">
              <w:tab/>
            </w:r>
            <w:r w:rsidRPr="00963CD2">
              <w:rPr>
                <w:b/>
                <w:i/>
              </w:rPr>
              <w:t>правата на достъп трябва да се основават на принципа „необходимост да се знае“;</w:t>
            </w:r>
          </w:p>
        </w:tc>
      </w:tr>
      <w:tr w:rsidR="00963CD2" w:rsidRPr="00963CD2" w14:paraId="537785D5" w14:textId="77777777" w:rsidTr="000018F1">
        <w:trPr>
          <w:jc w:val="center"/>
        </w:trPr>
        <w:tc>
          <w:tcPr>
            <w:tcW w:w="4876" w:type="dxa"/>
          </w:tcPr>
          <w:p w14:paraId="7A4F2728" w14:textId="77777777" w:rsidR="00963CD2" w:rsidRPr="00963CD2" w:rsidRDefault="00963CD2" w:rsidP="000018F1">
            <w:pPr>
              <w:pStyle w:val="Normal6"/>
            </w:pPr>
          </w:p>
        </w:tc>
        <w:tc>
          <w:tcPr>
            <w:tcW w:w="4876" w:type="dxa"/>
            <w:hideMark/>
          </w:tcPr>
          <w:p w14:paraId="499E2829" w14:textId="77777777" w:rsidR="00963CD2" w:rsidRPr="00963CD2" w:rsidRDefault="00963CD2" w:rsidP="000018F1">
            <w:pPr>
              <w:pStyle w:val="Normal6"/>
              <w:rPr>
                <w:szCs w:val="24"/>
              </w:rPr>
            </w:pPr>
            <w:r w:rsidRPr="00963CD2">
              <w:rPr>
                <w:b/>
                <w:i/>
              </w:rPr>
              <w:t xml:space="preserve">в) </w:t>
            </w:r>
            <w:r w:rsidRPr="00963CD2">
              <w:tab/>
            </w:r>
            <w:r w:rsidRPr="00963CD2">
              <w:rPr>
                <w:b/>
                <w:i/>
              </w:rPr>
              <w:t>трябва да се предостави връзка с Информационната и комуникационна система за надзор на пазара (ICSMS), създадена по силата на член 23 от Регламент (ЕО) №765/2008.</w:t>
            </w:r>
          </w:p>
        </w:tc>
      </w:tr>
      <w:tr w:rsidR="00963CD2" w:rsidRPr="00963CD2" w14:paraId="0E25FAD8" w14:textId="77777777" w:rsidTr="000018F1">
        <w:trPr>
          <w:jc w:val="center"/>
        </w:trPr>
        <w:tc>
          <w:tcPr>
            <w:tcW w:w="4876" w:type="dxa"/>
          </w:tcPr>
          <w:p w14:paraId="2B562D86" w14:textId="77777777" w:rsidR="00963CD2" w:rsidRPr="00963CD2" w:rsidRDefault="00963CD2" w:rsidP="000018F1">
            <w:pPr>
              <w:pStyle w:val="Normal6"/>
            </w:pPr>
          </w:p>
        </w:tc>
        <w:tc>
          <w:tcPr>
            <w:tcW w:w="4876" w:type="dxa"/>
            <w:hideMark/>
          </w:tcPr>
          <w:p w14:paraId="241D2BCC" w14:textId="77777777" w:rsidR="00963CD2" w:rsidRPr="00963CD2" w:rsidRDefault="00963CD2" w:rsidP="000018F1">
            <w:pPr>
              <w:pStyle w:val="Normal6"/>
              <w:rPr>
                <w:szCs w:val="24"/>
              </w:rPr>
            </w:pPr>
            <w:r w:rsidRPr="00963CD2">
              <w:rPr>
                <w:b/>
                <w:i/>
              </w:rPr>
              <w:t xml:space="preserve">4. </w:t>
            </w:r>
            <w:r w:rsidRPr="00963CD2">
              <w:tab/>
            </w:r>
            <w:r w:rsidRPr="00963CD2">
              <w:rPr>
                <w:b/>
                <w:i/>
              </w:rPr>
              <w:t>Органите по одобряването на типа трябва да включват базата данни относно съответствието информацията, изисквана от приложения I и III от  настоящия регламент, при издаване или отказ на ново одобрение на типа, информацията относно неспазване на изискванията на настоящия регламент, и информацията относно всякакви планирани и предприети коригиращи действия.</w:t>
            </w:r>
          </w:p>
        </w:tc>
      </w:tr>
      <w:tr w:rsidR="00963CD2" w:rsidRPr="00963CD2" w14:paraId="7AAAEEC0" w14:textId="77777777" w:rsidTr="000018F1">
        <w:trPr>
          <w:jc w:val="center"/>
        </w:trPr>
        <w:tc>
          <w:tcPr>
            <w:tcW w:w="4876" w:type="dxa"/>
          </w:tcPr>
          <w:p w14:paraId="6214D9C1" w14:textId="77777777" w:rsidR="00963CD2" w:rsidRPr="00963CD2" w:rsidRDefault="00963CD2" w:rsidP="000018F1">
            <w:pPr>
              <w:pStyle w:val="Normal6"/>
            </w:pPr>
          </w:p>
        </w:tc>
        <w:tc>
          <w:tcPr>
            <w:tcW w:w="4876" w:type="dxa"/>
            <w:hideMark/>
          </w:tcPr>
          <w:p w14:paraId="54F29E2C" w14:textId="77777777" w:rsidR="00963CD2" w:rsidRPr="00963CD2" w:rsidRDefault="00963CD2" w:rsidP="000018F1">
            <w:pPr>
              <w:pStyle w:val="Normal6"/>
              <w:rPr>
                <w:szCs w:val="24"/>
              </w:rPr>
            </w:pPr>
            <w:r w:rsidRPr="00963CD2">
              <w:rPr>
                <w:b/>
                <w:i/>
              </w:rPr>
              <w:t xml:space="preserve">5. </w:t>
            </w:r>
            <w:r w:rsidRPr="00963CD2">
              <w:tab/>
            </w:r>
            <w:r w:rsidRPr="00963CD2">
              <w:rPr>
                <w:b/>
                <w:i/>
              </w:rPr>
              <w:t>При въвеждането на информация в базата данни, органите по одобряване на типа запазват правото си на достъп до съответната информация и правото да я редактират. Всякакви внесени промени съдържат съответна дата и са ясно видими. Данните, които се съдържат в интерфейса за съответствие, се използват единствено за цели, свързани с правоприлагането по силата на настоящия регламент, както и на всички актове, приети в съответствие с него, като се забранява неразрешено използване на съответната информация.</w:t>
            </w:r>
          </w:p>
        </w:tc>
      </w:tr>
      <w:tr w:rsidR="00963CD2" w:rsidRPr="00963CD2" w14:paraId="6C4128C4" w14:textId="77777777" w:rsidTr="000018F1">
        <w:trPr>
          <w:jc w:val="center"/>
        </w:trPr>
        <w:tc>
          <w:tcPr>
            <w:tcW w:w="4876" w:type="dxa"/>
          </w:tcPr>
          <w:p w14:paraId="0A9623C1" w14:textId="77777777" w:rsidR="00963CD2" w:rsidRPr="00963CD2" w:rsidRDefault="00963CD2" w:rsidP="000018F1">
            <w:pPr>
              <w:pStyle w:val="Normal6"/>
            </w:pPr>
          </w:p>
        </w:tc>
        <w:tc>
          <w:tcPr>
            <w:tcW w:w="4876" w:type="dxa"/>
            <w:hideMark/>
          </w:tcPr>
          <w:p w14:paraId="3CE65B16" w14:textId="77777777" w:rsidR="00963CD2" w:rsidRPr="00963CD2" w:rsidRDefault="00963CD2" w:rsidP="000018F1">
            <w:pPr>
              <w:pStyle w:val="Normal6"/>
              <w:rPr>
                <w:szCs w:val="24"/>
              </w:rPr>
            </w:pPr>
            <w:r w:rsidRPr="00963CD2">
              <w:rPr>
                <w:b/>
                <w:i/>
              </w:rPr>
              <w:t xml:space="preserve">6. </w:t>
            </w:r>
            <w:r w:rsidRPr="00963CD2">
              <w:tab/>
            </w:r>
            <w:r w:rsidRPr="00963CD2">
              <w:rPr>
                <w:b/>
                <w:i/>
              </w:rPr>
              <w:t xml:space="preserve">Базата данни се създава по такъв начин, че да се сведе до минимум административната тежест, и съблюдава принципите за леснота за използване и ефективност на разходите. Съществуването на онлайн база данни на одобренията на типа не заменя, нито  променя отговорностите на органите за </w:t>
            </w:r>
            <w:r w:rsidRPr="00963CD2">
              <w:rPr>
                <w:b/>
                <w:i/>
              </w:rPr>
              <w:lastRenderedPageBreak/>
              <w:t>надзор на пазара.</w:t>
            </w:r>
          </w:p>
        </w:tc>
      </w:tr>
      <w:tr w:rsidR="00963CD2" w:rsidRPr="00963CD2" w14:paraId="594D1AFC" w14:textId="77777777" w:rsidTr="000018F1">
        <w:trPr>
          <w:jc w:val="center"/>
        </w:trPr>
        <w:tc>
          <w:tcPr>
            <w:tcW w:w="4876" w:type="dxa"/>
          </w:tcPr>
          <w:p w14:paraId="1AC5D5E0" w14:textId="77777777" w:rsidR="00963CD2" w:rsidRPr="00963CD2" w:rsidRDefault="00963CD2" w:rsidP="000018F1">
            <w:pPr>
              <w:pStyle w:val="Normal6"/>
            </w:pPr>
          </w:p>
        </w:tc>
        <w:tc>
          <w:tcPr>
            <w:tcW w:w="4876" w:type="dxa"/>
            <w:hideMark/>
          </w:tcPr>
          <w:p w14:paraId="32AAB0CB" w14:textId="77777777" w:rsidR="00963CD2" w:rsidRPr="00963CD2" w:rsidRDefault="00963CD2" w:rsidP="000018F1">
            <w:pPr>
              <w:pStyle w:val="Normal6"/>
              <w:rPr>
                <w:szCs w:val="24"/>
              </w:rPr>
            </w:pPr>
            <w:r w:rsidRPr="00963CD2">
              <w:rPr>
                <w:b/>
                <w:i/>
              </w:rPr>
              <w:t xml:space="preserve">7. </w:t>
            </w:r>
            <w:r w:rsidRPr="00963CD2">
              <w:tab/>
            </w:r>
            <w:r w:rsidRPr="00963CD2">
              <w:rPr>
                <w:b/>
                <w:i/>
              </w:rPr>
              <w:t>С цел да тества възможностите за използване на IMI за целите на обмена на информация въз основа на настоящия член, пилотен проект следва да стартира не по-късно от ...  [3 месеца след влизането в сила на настоящия регламент].</w:t>
            </w:r>
          </w:p>
        </w:tc>
      </w:tr>
      <w:tr w:rsidR="00963CD2" w:rsidRPr="00963CD2" w14:paraId="065B3FB4" w14:textId="77777777" w:rsidTr="000018F1">
        <w:trPr>
          <w:jc w:val="center"/>
        </w:trPr>
        <w:tc>
          <w:tcPr>
            <w:tcW w:w="4876" w:type="dxa"/>
          </w:tcPr>
          <w:p w14:paraId="7E111B12" w14:textId="77777777" w:rsidR="00963CD2" w:rsidRPr="00963CD2" w:rsidRDefault="00963CD2" w:rsidP="000018F1">
            <w:pPr>
              <w:pStyle w:val="Normal6"/>
            </w:pPr>
          </w:p>
        </w:tc>
        <w:tc>
          <w:tcPr>
            <w:tcW w:w="4876" w:type="dxa"/>
            <w:hideMark/>
          </w:tcPr>
          <w:p w14:paraId="71488676" w14:textId="77777777" w:rsidR="00963CD2" w:rsidRPr="00963CD2" w:rsidRDefault="00963CD2" w:rsidP="000018F1">
            <w:pPr>
              <w:pStyle w:val="Normal6"/>
              <w:rPr>
                <w:szCs w:val="24"/>
              </w:rPr>
            </w:pPr>
            <w:r w:rsidRPr="00963CD2">
              <w:rPr>
                <w:b/>
                <w:i/>
              </w:rPr>
              <w:t xml:space="preserve">8. </w:t>
            </w:r>
            <w:r w:rsidRPr="00963CD2">
              <w:tab/>
            </w:r>
            <w:r w:rsidRPr="00963CD2">
              <w:rPr>
                <w:b/>
                <w:i/>
              </w:rPr>
              <w:t>Комисията е оправомощена да приема делегирани актове в съответствие с член 88 за допълване на настоящия регламент чрез определяне на оперативни подробности, отнасящи се до създаването на онлайн база данни за одобряване на типа.</w:t>
            </w:r>
          </w:p>
        </w:tc>
      </w:tr>
    </w:tbl>
    <w:p w14:paraId="75A77FFB" w14:textId="77777777" w:rsidR="00963CD2" w:rsidRPr="00963CD2" w:rsidRDefault="00963CD2" w:rsidP="000018F1">
      <w:r w:rsidRPr="00963CD2">
        <w:rPr>
          <w:rStyle w:val="HideTWBExt"/>
          <w:noProof w:val="0"/>
        </w:rPr>
        <w:t>&lt;/Amend&gt;</w:t>
      </w:r>
    </w:p>
    <w:p w14:paraId="35E5A4BD"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66</w:t>
      </w:r>
      <w:r w:rsidRPr="00963CD2">
        <w:rPr>
          <w:rStyle w:val="HideTWBExt"/>
          <w:b w:val="0"/>
          <w:noProof w:val="0"/>
          <w:szCs w:val="24"/>
        </w:rPr>
        <w:t>&lt;/NumAm&gt;</w:t>
      </w:r>
    </w:p>
    <w:p w14:paraId="45EDB782"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4BA5CFB1" w14:textId="77777777" w:rsidR="00963CD2" w:rsidRPr="00963CD2" w:rsidRDefault="00963CD2" w:rsidP="000018F1">
      <w:pPr>
        <w:pStyle w:val="NormalBold"/>
      </w:pPr>
      <w:r w:rsidRPr="00963CD2">
        <w:rPr>
          <w:rStyle w:val="HideTWBExt"/>
          <w:b w:val="0"/>
          <w:noProof w:val="0"/>
          <w:szCs w:val="24"/>
        </w:rPr>
        <w:t>&lt;Article&gt;</w:t>
      </w:r>
      <w:r w:rsidRPr="00963CD2">
        <w:t>Член 11 – параграф 4 а (нов)</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0FF065C5" w14:textId="77777777" w:rsidTr="000018F1">
        <w:trPr>
          <w:jc w:val="center"/>
        </w:trPr>
        <w:tc>
          <w:tcPr>
            <w:tcW w:w="9752" w:type="dxa"/>
            <w:gridSpan w:val="2"/>
          </w:tcPr>
          <w:p w14:paraId="331D8E7F" w14:textId="77777777" w:rsidR="00963CD2" w:rsidRPr="00963CD2" w:rsidRDefault="00963CD2" w:rsidP="000018F1">
            <w:pPr>
              <w:keepNext/>
            </w:pPr>
          </w:p>
        </w:tc>
      </w:tr>
      <w:tr w:rsidR="00963CD2" w:rsidRPr="00963CD2" w14:paraId="7D38C235" w14:textId="77777777" w:rsidTr="000018F1">
        <w:trPr>
          <w:jc w:val="center"/>
        </w:trPr>
        <w:tc>
          <w:tcPr>
            <w:tcW w:w="4876" w:type="dxa"/>
            <w:hideMark/>
          </w:tcPr>
          <w:p w14:paraId="147D02EC"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1AE5CEBC" w14:textId="77777777" w:rsidR="00963CD2" w:rsidRPr="00963CD2" w:rsidRDefault="00963CD2" w:rsidP="000018F1">
            <w:pPr>
              <w:pStyle w:val="ColumnHeading"/>
              <w:keepNext/>
            </w:pPr>
            <w:r w:rsidRPr="00963CD2">
              <w:t>Изменение</w:t>
            </w:r>
          </w:p>
        </w:tc>
      </w:tr>
      <w:tr w:rsidR="00963CD2" w:rsidRPr="00963CD2" w14:paraId="53F97A20" w14:textId="77777777" w:rsidTr="000018F1">
        <w:trPr>
          <w:jc w:val="center"/>
        </w:trPr>
        <w:tc>
          <w:tcPr>
            <w:tcW w:w="4876" w:type="dxa"/>
          </w:tcPr>
          <w:p w14:paraId="057F6923" w14:textId="77777777" w:rsidR="00963CD2" w:rsidRPr="00963CD2" w:rsidRDefault="00963CD2" w:rsidP="000018F1">
            <w:pPr>
              <w:pStyle w:val="Normal6"/>
            </w:pPr>
          </w:p>
        </w:tc>
        <w:tc>
          <w:tcPr>
            <w:tcW w:w="4876" w:type="dxa"/>
          </w:tcPr>
          <w:p w14:paraId="03F11D30" w14:textId="77777777" w:rsidR="00963CD2" w:rsidRPr="00963CD2" w:rsidRDefault="00963CD2" w:rsidP="000018F1">
            <w:pPr>
              <w:pStyle w:val="Normal6"/>
              <w:rPr>
                <w:szCs w:val="24"/>
              </w:rPr>
            </w:pPr>
            <w:r w:rsidRPr="00963CD2">
              <w:rPr>
                <w:b/>
                <w:i/>
              </w:rPr>
              <w:t xml:space="preserve">4a. </w:t>
            </w:r>
            <w:r w:rsidRPr="00963CD2">
              <w:tab/>
            </w:r>
            <w:r w:rsidRPr="00963CD2">
              <w:rPr>
                <w:b/>
                <w:i/>
              </w:rPr>
              <w:t>Когато подават заявление за ЕС одобряване на типа, производителите предоставят доказателства и декларират писмено пред органа по одобряването на типа, че при проектирането на превозните средства, системи, компоненти и отделни технически възли не са били вградени стратегии, които ненужно намаляват работните характеристики, показани по време на съответните процедури на изпитване, когато превозните средства, системи, компоненти и отделни технически възли се експлоатират при условия, които може с основание да се очакват при нормална работа и използване.</w:t>
            </w:r>
          </w:p>
        </w:tc>
      </w:tr>
    </w:tbl>
    <w:p w14:paraId="24CF069A" w14:textId="77777777" w:rsidR="00963CD2" w:rsidRPr="00963CD2" w:rsidRDefault="00963CD2" w:rsidP="000018F1">
      <w:r w:rsidRPr="00963CD2">
        <w:rPr>
          <w:rStyle w:val="HideTWBExt"/>
          <w:noProof w:val="0"/>
        </w:rPr>
        <w:t>&lt;/Amend&gt;</w:t>
      </w:r>
    </w:p>
    <w:p w14:paraId="353D07C8" w14:textId="77777777" w:rsidR="00963CD2" w:rsidRPr="00963CD2" w:rsidRDefault="00963CD2" w:rsidP="000018F1">
      <w:pPr>
        <w:pStyle w:val="AMNumberTabs"/>
        <w:keepNext/>
      </w:pPr>
      <w:r w:rsidRPr="00963CD2">
        <w:rPr>
          <w:rStyle w:val="HideTWBExt"/>
          <w:b w:val="0"/>
          <w:noProof w:val="0"/>
          <w:szCs w:val="24"/>
        </w:rPr>
        <w:lastRenderedPageBreak/>
        <w:t>&lt;Amend&gt;</w:t>
      </w:r>
      <w:r w:rsidRPr="00963CD2">
        <w:t>Изменение</w:t>
      </w:r>
      <w:r w:rsidRPr="00963CD2">
        <w:tab/>
      </w:r>
      <w:r w:rsidRPr="00963CD2">
        <w:tab/>
      </w:r>
      <w:r w:rsidRPr="00963CD2">
        <w:rPr>
          <w:rStyle w:val="HideTWBExt"/>
          <w:b w:val="0"/>
          <w:noProof w:val="0"/>
          <w:szCs w:val="24"/>
        </w:rPr>
        <w:t>&lt;NumAm&gt;</w:t>
      </w:r>
      <w:r w:rsidRPr="00963CD2">
        <w:t>67</w:t>
      </w:r>
      <w:r w:rsidRPr="00963CD2">
        <w:rPr>
          <w:rStyle w:val="HideTWBExt"/>
          <w:b w:val="0"/>
          <w:noProof w:val="0"/>
          <w:szCs w:val="24"/>
        </w:rPr>
        <w:t>&lt;/NumAm&gt;</w:t>
      </w:r>
    </w:p>
    <w:p w14:paraId="0160423A"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64D951E2" w14:textId="77777777" w:rsidR="00963CD2" w:rsidRPr="00963CD2" w:rsidRDefault="00963CD2" w:rsidP="000018F1">
      <w:pPr>
        <w:pStyle w:val="NormalBold"/>
      </w:pPr>
      <w:r w:rsidRPr="00963CD2">
        <w:rPr>
          <w:rStyle w:val="HideTWBExt"/>
          <w:b w:val="0"/>
          <w:noProof w:val="0"/>
          <w:szCs w:val="24"/>
        </w:rPr>
        <w:t>&lt;Article&gt;</w:t>
      </w:r>
      <w:r w:rsidRPr="00963CD2">
        <w:t>Член 12 – параграф 1 – алинея 2</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794548BC" w14:textId="77777777" w:rsidTr="000018F1">
        <w:trPr>
          <w:jc w:val="center"/>
        </w:trPr>
        <w:tc>
          <w:tcPr>
            <w:tcW w:w="9752" w:type="dxa"/>
            <w:gridSpan w:val="2"/>
          </w:tcPr>
          <w:p w14:paraId="00272865" w14:textId="77777777" w:rsidR="00963CD2" w:rsidRPr="00963CD2" w:rsidRDefault="00963CD2" w:rsidP="000018F1">
            <w:pPr>
              <w:keepNext/>
            </w:pPr>
          </w:p>
        </w:tc>
      </w:tr>
      <w:tr w:rsidR="00963CD2" w:rsidRPr="00963CD2" w14:paraId="5A70F7B1" w14:textId="77777777" w:rsidTr="000018F1">
        <w:trPr>
          <w:jc w:val="center"/>
        </w:trPr>
        <w:tc>
          <w:tcPr>
            <w:tcW w:w="4876" w:type="dxa"/>
            <w:hideMark/>
          </w:tcPr>
          <w:p w14:paraId="72044E47"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2A3BFD4B" w14:textId="77777777" w:rsidR="00963CD2" w:rsidRPr="00963CD2" w:rsidRDefault="00963CD2" w:rsidP="000018F1">
            <w:pPr>
              <w:pStyle w:val="ColumnHeading"/>
              <w:keepNext/>
            </w:pPr>
            <w:r w:rsidRPr="00963CD2">
              <w:t>Изменение</w:t>
            </w:r>
          </w:p>
        </w:tc>
      </w:tr>
      <w:tr w:rsidR="00963CD2" w:rsidRPr="00963CD2" w14:paraId="0B325553" w14:textId="77777777" w:rsidTr="000018F1">
        <w:trPr>
          <w:jc w:val="center"/>
        </w:trPr>
        <w:tc>
          <w:tcPr>
            <w:tcW w:w="4876" w:type="dxa"/>
            <w:hideMark/>
          </w:tcPr>
          <w:p w14:paraId="3ADB2C26" w14:textId="77777777" w:rsidR="00963CD2" w:rsidRPr="00963CD2" w:rsidRDefault="00963CD2" w:rsidP="000018F1">
            <w:pPr>
              <w:pStyle w:val="Normal6"/>
            </w:pPr>
            <w:r w:rsidRPr="00963CD2">
              <w:t>Производителят незабавно уведомява органа по одобряването, който е издал одобрението, и предоставя подробни данни за несъответствието и за всички предприети мерки.</w:t>
            </w:r>
          </w:p>
        </w:tc>
        <w:tc>
          <w:tcPr>
            <w:tcW w:w="4876" w:type="dxa"/>
            <w:hideMark/>
          </w:tcPr>
          <w:p w14:paraId="05398866" w14:textId="77777777" w:rsidR="00963CD2" w:rsidRPr="00963CD2" w:rsidRDefault="00963CD2" w:rsidP="000018F1">
            <w:pPr>
              <w:pStyle w:val="Normal6"/>
              <w:rPr>
                <w:szCs w:val="24"/>
              </w:rPr>
            </w:pPr>
            <w:r w:rsidRPr="00963CD2">
              <w:t xml:space="preserve">Производителят незабавно уведомява органа по одобряването, който е издал одобрението, </w:t>
            </w:r>
            <w:r w:rsidRPr="00963CD2">
              <w:rPr>
                <w:b/>
                <w:i/>
              </w:rPr>
              <w:t xml:space="preserve">както и Агенцията, </w:t>
            </w:r>
            <w:r w:rsidRPr="00963CD2">
              <w:t>и предоставя подробни данни за несъответствието и за всички предприети мерки.</w:t>
            </w:r>
          </w:p>
        </w:tc>
      </w:tr>
    </w:tbl>
    <w:p w14:paraId="25000155" w14:textId="77777777" w:rsidR="00963CD2" w:rsidRPr="00963CD2" w:rsidRDefault="00963CD2" w:rsidP="000018F1">
      <w:r w:rsidRPr="00963CD2">
        <w:rPr>
          <w:rStyle w:val="HideTWBExt"/>
          <w:noProof w:val="0"/>
        </w:rPr>
        <w:t>&lt;/Amend&gt;</w:t>
      </w:r>
    </w:p>
    <w:p w14:paraId="0C3FEBDB"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68</w:t>
      </w:r>
      <w:r w:rsidRPr="00963CD2">
        <w:rPr>
          <w:rStyle w:val="HideTWBExt"/>
          <w:b w:val="0"/>
          <w:noProof w:val="0"/>
          <w:szCs w:val="24"/>
        </w:rPr>
        <w:t>&lt;/NumAm&gt;</w:t>
      </w:r>
    </w:p>
    <w:p w14:paraId="0B47D919"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5E6051D2" w14:textId="77777777" w:rsidR="00963CD2" w:rsidRPr="00963CD2" w:rsidRDefault="00963CD2" w:rsidP="000018F1">
      <w:pPr>
        <w:pStyle w:val="NormalBold"/>
      </w:pPr>
      <w:r w:rsidRPr="00963CD2">
        <w:rPr>
          <w:rStyle w:val="HideTWBExt"/>
          <w:b w:val="0"/>
          <w:noProof w:val="0"/>
          <w:szCs w:val="24"/>
        </w:rPr>
        <w:t>&lt;Article&gt;</w:t>
      </w:r>
      <w:r w:rsidRPr="00963CD2">
        <w:t>Член 12 – параграф 4 – алинея 1</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36A0FA2C" w14:textId="77777777" w:rsidTr="000018F1">
        <w:trPr>
          <w:jc w:val="center"/>
        </w:trPr>
        <w:tc>
          <w:tcPr>
            <w:tcW w:w="9752" w:type="dxa"/>
            <w:gridSpan w:val="2"/>
          </w:tcPr>
          <w:p w14:paraId="302FD8E8" w14:textId="77777777" w:rsidR="00963CD2" w:rsidRPr="00963CD2" w:rsidRDefault="00963CD2" w:rsidP="000018F1">
            <w:pPr>
              <w:keepNext/>
            </w:pPr>
          </w:p>
        </w:tc>
      </w:tr>
      <w:tr w:rsidR="00963CD2" w:rsidRPr="00963CD2" w14:paraId="21F70693" w14:textId="77777777" w:rsidTr="000018F1">
        <w:trPr>
          <w:jc w:val="center"/>
        </w:trPr>
        <w:tc>
          <w:tcPr>
            <w:tcW w:w="4876" w:type="dxa"/>
            <w:hideMark/>
          </w:tcPr>
          <w:p w14:paraId="58AA452C"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172C8500" w14:textId="77777777" w:rsidR="00963CD2" w:rsidRPr="00963CD2" w:rsidRDefault="00963CD2" w:rsidP="000018F1">
            <w:pPr>
              <w:pStyle w:val="ColumnHeading"/>
              <w:keepNext/>
            </w:pPr>
            <w:r w:rsidRPr="00963CD2">
              <w:t>Изменение</w:t>
            </w:r>
          </w:p>
        </w:tc>
      </w:tr>
      <w:tr w:rsidR="00963CD2" w:rsidRPr="00963CD2" w14:paraId="406667A9" w14:textId="77777777" w:rsidTr="000018F1">
        <w:trPr>
          <w:jc w:val="center"/>
        </w:trPr>
        <w:tc>
          <w:tcPr>
            <w:tcW w:w="4876" w:type="dxa"/>
            <w:hideMark/>
          </w:tcPr>
          <w:p w14:paraId="1CC40A60" w14:textId="77777777" w:rsidR="00963CD2" w:rsidRPr="00963CD2" w:rsidRDefault="00963CD2" w:rsidP="000018F1">
            <w:pPr>
              <w:pStyle w:val="Normal6"/>
            </w:pPr>
            <w:r w:rsidRPr="00963CD2">
              <w:t xml:space="preserve">При обосновано искане от национален орган производителят предоставя на този орган чрез органа по одобряването копие от ЕС сертификата за одобряване на типа или разрешението, посочено в член 55, параграф 1, доказващи съответствието на превозното средство, системата, компонента или отделния технически възел, на език, лесно разбираем за </w:t>
            </w:r>
            <w:r w:rsidRPr="00963CD2">
              <w:rPr>
                <w:b/>
                <w:i/>
              </w:rPr>
              <w:t>този</w:t>
            </w:r>
            <w:r w:rsidRPr="00963CD2">
              <w:t xml:space="preserve"> национален орган.</w:t>
            </w:r>
          </w:p>
        </w:tc>
        <w:tc>
          <w:tcPr>
            <w:tcW w:w="4876" w:type="dxa"/>
            <w:hideMark/>
          </w:tcPr>
          <w:p w14:paraId="27CEB79A" w14:textId="77777777" w:rsidR="00963CD2" w:rsidRPr="00963CD2" w:rsidRDefault="00963CD2" w:rsidP="000018F1">
            <w:pPr>
              <w:pStyle w:val="Normal6"/>
              <w:rPr>
                <w:szCs w:val="24"/>
              </w:rPr>
            </w:pPr>
            <w:r w:rsidRPr="00963CD2">
              <w:t xml:space="preserve">При обосновано искане от национален орган производителят предоставя на този орган </w:t>
            </w:r>
            <w:r w:rsidRPr="00963CD2">
              <w:rPr>
                <w:b/>
                <w:i/>
              </w:rPr>
              <w:t xml:space="preserve">или на Агенцията, </w:t>
            </w:r>
            <w:r w:rsidRPr="00963CD2">
              <w:t>чрез органа по одобряването</w:t>
            </w:r>
            <w:r w:rsidRPr="00963CD2">
              <w:rPr>
                <w:b/>
                <w:i/>
              </w:rPr>
              <w:t>,</w:t>
            </w:r>
            <w:r w:rsidRPr="00963CD2">
              <w:t xml:space="preserve"> копие от ЕС сертификата за одобряване на типа или разрешението, посочено в член 55, параграф 1, доказващи съответствието на превозното средство, системата, компонента или отделния технически възел, на език, лесно разбираем за </w:t>
            </w:r>
            <w:r w:rsidRPr="00963CD2">
              <w:rPr>
                <w:b/>
                <w:i/>
              </w:rPr>
              <w:t>съответния</w:t>
            </w:r>
            <w:r w:rsidRPr="00963CD2">
              <w:t xml:space="preserve"> национален орган.</w:t>
            </w:r>
          </w:p>
        </w:tc>
      </w:tr>
    </w:tbl>
    <w:p w14:paraId="33A39AA2" w14:textId="77777777" w:rsidR="00963CD2" w:rsidRPr="00963CD2" w:rsidRDefault="00963CD2" w:rsidP="000018F1">
      <w:pPr>
        <w:tabs>
          <w:tab w:val="left" w:pos="1605"/>
        </w:tabs>
      </w:pPr>
      <w:r w:rsidRPr="00963CD2">
        <w:rPr>
          <w:rStyle w:val="HideTWBExt"/>
          <w:noProof w:val="0"/>
        </w:rPr>
        <w:t>&lt;/Amend&gt;</w:t>
      </w:r>
    </w:p>
    <w:p w14:paraId="26700355"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69</w:t>
      </w:r>
      <w:r w:rsidRPr="00963CD2">
        <w:rPr>
          <w:rStyle w:val="HideTWBExt"/>
          <w:b w:val="0"/>
          <w:noProof w:val="0"/>
          <w:szCs w:val="24"/>
        </w:rPr>
        <w:t>&lt;/NumAm&gt;</w:t>
      </w:r>
    </w:p>
    <w:p w14:paraId="323C9C7C"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5A4C1B42" w14:textId="77777777" w:rsidR="00963CD2" w:rsidRPr="00963CD2" w:rsidRDefault="00963CD2" w:rsidP="000018F1">
      <w:pPr>
        <w:pStyle w:val="NormalBold"/>
      </w:pPr>
      <w:r w:rsidRPr="00963CD2">
        <w:rPr>
          <w:rStyle w:val="HideTWBExt"/>
          <w:b w:val="0"/>
          <w:noProof w:val="0"/>
          <w:szCs w:val="24"/>
        </w:rPr>
        <w:t>&lt;Article&gt;</w:t>
      </w:r>
      <w:r w:rsidRPr="00963CD2">
        <w:t>Член 13 – параграф 1 – буква б</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12C5190" w14:textId="77777777" w:rsidTr="000018F1">
        <w:trPr>
          <w:jc w:val="center"/>
        </w:trPr>
        <w:tc>
          <w:tcPr>
            <w:tcW w:w="9752" w:type="dxa"/>
            <w:gridSpan w:val="2"/>
          </w:tcPr>
          <w:p w14:paraId="34BEA77E" w14:textId="77777777" w:rsidR="00963CD2" w:rsidRPr="00963CD2" w:rsidRDefault="00963CD2" w:rsidP="000018F1">
            <w:pPr>
              <w:keepNext/>
            </w:pPr>
          </w:p>
        </w:tc>
      </w:tr>
      <w:tr w:rsidR="00963CD2" w:rsidRPr="00963CD2" w14:paraId="2CD8DBB1" w14:textId="77777777" w:rsidTr="000018F1">
        <w:trPr>
          <w:jc w:val="center"/>
        </w:trPr>
        <w:tc>
          <w:tcPr>
            <w:tcW w:w="4876" w:type="dxa"/>
            <w:hideMark/>
          </w:tcPr>
          <w:p w14:paraId="6C41AB0C"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2E4BCBDE" w14:textId="77777777" w:rsidR="00963CD2" w:rsidRPr="00963CD2" w:rsidRDefault="00963CD2" w:rsidP="000018F1">
            <w:pPr>
              <w:pStyle w:val="ColumnHeading"/>
              <w:keepNext/>
            </w:pPr>
            <w:r w:rsidRPr="00963CD2">
              <w:t>Изменение</w:t>
            </w:r>
          </w:p>
        </w:tc>
      </w:tr>
      <w:tr w:rsidR="00963CD2" w:rsidRPr="00963CD2" w14:paraId="3E52B22D" w14:textId="77777777" w:rsidTr="000018F1">
        <w:trPr>
          <w:jc w:val="center"/>
        </w:trPr>
        <w:tc>
          <w:tcPr>
            <w:tcW w:w="4876" w:type="dxa"/>
          </w:tcPr>
          <w:p w14:paraId="1670D930" w14:textId="77777777" w:rsidR="00963CD2" w:rsidRPr="00963CD2" w:rsidRDefault="00963CD2" w:rsidP="000018F1">
            <w:pPr>
              <w:pStyle w:val="Normal6"/>
            </w:pPr>
            <w:r w:rsidRPr="00963CD2">
              <w:t>б)</w:t>
            </w:r>
            <w:r w:rsidRPr="00963CD2">
              <w:tab/>
              <w:t>при обосновано искане от страна на органа по одобряването</w:t>
            </w:r>
            <w:r w:rsidRPr="00963CD2">
              <w:rPr>
                <w:b/>
                <w:i/>
              </w:rPr>
              <w:t>, да предоставя</w:t>
            </w:r>
            <w:r w:rsidRPr="00963CD2">
              <w:t xml:space="preserve"> на </w:t>
            </w:r>
            <w:r w:rsidRPr="00963CD2">
              <w:rPr>
                <w:b/>
                <w:i/>
              </w:rPr>
              <w:t>този орган</w:t>
            </w:r>
            <w:r w:rsidRPr="00963CD2">
              <w:t xml:space="preserve"> цялата информация и документация, необходима за доказване на съответствието на производството на превозно средство, система, компонент </w:t>
            </w:r>
            <w:r w:rsidRPr="00963CD2">
              <w:lastRenderedPageBreak/>
              <w:t>или отделен технически възел;</w:t>
            </w:r>
          </w:p>
        </w:tc>
        <w:tc>
          <w:tcPr>
            <w:tcW w:w="4876" w:type="dxa"/>
            <w:hideMark/>
          </w:tcPr>
          <w:p w14:paraId="0248CFA6" w14:textId="77777777" w:rsidR="00963CD2" w:rsidRPr="00963CD2" w:rsidRDefault="00963CD2" w:rsidP="000018F1">
            <w:pPr>
              <w:pStyle w:val="Normal6"/>
              <w:rPr>
                <w:szCs w:val="24"/>
              </w:rPr>
            </w:pPr>
            <w:r w:rsidRPr="00963CD2">
              <w:lastRenderedPageBreak/>
              <w:t>б)</w:t>
            </w:r>
            <w:r w:rsidRPr="00963CD2">
              <w:tab/>
              <w:t>при обосновано искане от страна на органа по одобряването</w:t>
            </w:r>
            <w:r w:rsidRPr="00963CD2">
              <w:rPr>
                <w:b/>
                <w:i/>
              </w:rPr>
              <w:t xml:space="preserve"> или</w:t>
            </w:r>
            <w:r w:rsidRPr="00963CD2">
              <w:t xml:space="preserve"> на </w:t>
            </w:r>
            <w:r w:rsidRPr="00963CD2">
              <w:rPr>
                <w:b/>
                <w:i/>
              </w:rPr>
              <w:t>Агенцията, да им предоставя</w:t>
            </w:r>
            <w:r w:rsidRPr="00963CD2">
              <w:t xml:space="preserve"> цялата информация и документация, необходима за доказване на съответствието на производството на превозно средство, система, компонент </w:t>
            </w:r>
            <w:r w:rsidRPr="00963CD2">
              <w:lastRenderedPageBreak/>
              <w:t>или отделен технически възел</w:t>
            </w:r>
            <w:r w:rsidRPr="00963CD2">
              <w:rPr>
                <w:b/>
                <w:i/>
              </w:rPr>
              <w:t>, включително всички технически спецификации за одобряване на типа и достъп до програмни продукти и алгоритми, в зависимост от поисканото</w:t>
            </w:r>
            <w:r w:rsidRPr="00963CD2">
              <w:t>;</w:t>
            </w:r>
          </w:p>
        </w:tc>
      </w:tr>
    </w:tbl>
    <w:p w14:paraId="058A3BE6" w14:textId="77777777" w:rsidR="00963CD2" w:rsidRPr="00963CD2" w:rsidRDefault="00963CD2" w:rsidP="000018F1">
      <w:r w:rsidRPr="00963CD2">
        <w:rPr>
          <w:rStyle w:val="HideTWBExt"/>
          <w:noProof w:val="0"/>
        </w:rPr>
        <w:lastRenderedPageBreak/>
        <w:t>&lt;/Amend&gt;</w:t>
      </w:r>
    </w:p>
    <w:p w14:paraId="23289EFA"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70</w:t>
      </w:r>
      <w:r w:rsidRPr="00963CD2">
        <w:rPr>
          <w:rStyle w:val="HideTWBExt"/>
          <w:b w:val="0"/>
          <w:noProof w:val="0"/>
          <w:szCs w:val="24"/>
        </w:rPr>
        <w:t>&lt;/NumAm&gt;</w:t>
      </w:r>
    </w:p>
    <w:p w14:paraId="6867AE0A"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6C8CB1F0" w14:textId="77777777" w:rsidR="00963CD2" w:rsidRPr="00963CD2" w:rsidRDefault="00963CD2" w:rsidP="000018F1">
      <w:pPr>
        <w:pStyle w:val="NormalBold"/>
      </w:pPr>
      <w:r w:rsidRPr="00963CD2">
        <w:rPr>
          <w:rStyle w:val="HideTWBExt"/>
          <w:b w:val="0"/>
          <w:noProof w:val="0"/>
          <w:szCs w:val="24"/>
        </w:rPr>
        <w:t>&lt;Article&gt;</w:t>
      </w:r>
      <w:r w:rsidRPr="00963CD2">
        <w:t>Член 13 – параграф 1 – буква в</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64EACDBB" w14:textId="77777777" w:rsidTr="000018F1">
        <w:trPr>
          <w:jc w:val="center"/>
        </w:trPr>
        <w:tc>
          <w:tcPr>
            <w:tcW w:w="9752" w:type="dxa"/>
            <w:gridSpan w:val="2"/>
          </w:tcPr>
          <w:p w14:paraId="6C932B23" w14:textId="77777777" w:rsidR="00963CD2" w:rsidRPr="00963CD2" w:rsidRDefault="00963CD2" w:rsidP="000018F1">
            <w:pPr>
              <w:keepNext/>
            </w:pPr>
          </w:p>
        </w:tc>
      </w:tr>
      <w:tr w:rsidR="00963CD2" w:rsidRPr="00963CD2" w14:paraId="5EB6E748" w14:textId="77777777" w:rsidTr="000018F1">
        <w:trPr>
          <w:jc w:val="center"/>
        </w:trPr>
        <w:tc>
          <w:tcPr>
            <w:tcW w:w="4876" w:type="dxa"/>
            <w:hideMark/>
          </w:tcPr>
          <w:p w14:paraId="1EE36E0E"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1601D0E0" w14:textId="77777777" w:rsidR="00963CD2" w:rsidRPr="00963CD2" w:rsidRDefault="00963CD2" w:rsidP="000018F1">
            <w:pPr>
              <w:pStyle w:val="ColumnHeading"/>
              <w:keepNext/>
            </w:pPr>
            <w:r w:rsidRPr="00963CD2">
              <w:t>Изменение</w:t>
            </w:r>
          </w:p>
        </w:tc>
      </w:tr>
      <w:tr w:rsidR="00963CD2" w:rsidRPr="00963CD2" w14:paraId="590CC5BD" w14:textId="77777777" w:rsidTr="000018F1">
        <w:trPr>
          <w:jc w:val="center"/>
        </w:trPr>
        <w:tc>
          <w:tcPr>
            <w:tcW w:w="4876" w:type="dxa"/>
            <w:hideMark/>
          </w:tcPr>
          <w:p w14:paraId="29D3A10E" w14:textId="77777777" w:rsidR="00963CD2" w:rsidRPr="00963CD2" w:rsidRDefault="00963CD2" w:rsidP="000018F1">
            <w:pPr>
              <w:pStyle w:val="Normal6"/>
            </w:pPr>
            <w:r w:rsidRPr="00963CD2">
              <w:t>в)</w:t>
            </w:r>
            <w:r w:rsidRPr="00963CD2">
              <w:tab/>
              <w:t>да сътрудничи на органите по одобряването или на органите за надзор на пазара по тяхно искане при всяко действие, предприето за отстраняване на сериозен риск, свързан с превозни средства, системи, компоненти, отделни технически възли, части или оборудване, попадащи в областта на тези пълномощия;</w:t>
            </w:r>
          </w:p>
        </w:tc>
        <w:tc>
          <w:tcPr>
            <w:tcW w:w="4876" w:type="dxa"/>
            <w:hideMark/>
          </w:tcPr>
          <w:p w14:paraId="36D65F24" w14:textId="77777777" w:rsidR="00963CD2" w:rsidRPr="00963CD2" w:rsidRDefault="00963CD2" w:rsidP="000018F1">
            <w:pPr>
              <w:pStyle w:val="Normal6"/>
              <w:rPr>
                <w:szCs w:val="24"/>
              </w:rPr>
            </w:pPr>
            <w:r w:rsidRPr="00963CD2">
              <w:t>в)</w:t>
            </w:r>
            <w:r w:rsidRPr="00963CD2">
              <w:tab/>
              <w:t>да сътрудничи на органите по одобряването или на органите за надзор на пазара</w:t>
            </w:r>
            <w:r w:rsidRPr="00963CD2">
              <w:rPr>
                <w:b/>
                <w:i/>
              </w:rPr>
              <w:t>, или на Агенцията</w:t>
            </w:r>
            <w:r w:rsidRPr="00963CD2">
              <w:t xml:space="preserve"> по тяхно искане при всяко действие, предприето за отстраняване на сериозен риск, свързан с превозни средства, системи, компоненти, отделни технически възли, части или оборудване, попадащи в областта на тези пълномощия;</w:t>
            </w:r>
          </w:p>
        </w:tc>
      </w:tr>
    </w:tbl>
    <w:p w14:paraId="5A0ABF72" w14:textId="77777777" w:rsidR="00963CD2" w:rsidRPr="00963CD2" w:rsidRDefault="00963CD2" w:rsidP="000018F1">
      <w:r w:rsidRPr="00963CD2">
        <w:rPr>
          <w:rStyle w:val="HideTWBExt"/>
          <w:noProof w:val="0"/>
        </w:rPr>
        <w:t>&lt;/Amend&gt;</w:t>
      </w:r>
    </w:p>
    <w:p w14:paraId="695F65CF"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71</w:t>
      </w:r>
      <w:r w:rsidRPr="00963CD2">
        <w:rPr>
          <w:rStyle w:val="HideTWBExt"/>
          <w:b w:val="0"/>
          <w:noProof w:val="0"/>
          <w:szCs w:val="24"/>
        </w:rPr>
        <w:t>&lt;/NumAm&gt;</w:t>
      </w:r>
    </w:p>
    <w:p w14:paraId="0BD19789"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02AF1460" w14:textId="77777777" w:rsidR="00963CD2" w:rsidRPr="00963CD2" w:rsidRDefault="00963CD2" w:rsidP="000018F1">
      <w:pPr>
        <w:pStyle w:val="NormalBold"/>
      </w:pPr>
      <w:r w:rsidRPr="00963CD2">
        <w:rPr>
          <w:rStyle w:val="HideTWBExt"/>
          <w:b w:val="0"/>
          <w:noProof w:val="0"/>
          <w:szCs w:val="24"/>
        </w:rPr>
        <w:t>&lt;Article&gt;</w:t>
      </w:r>
      <w:r w:rsidRPr="00963CD2">
        <w:t>Член 14 – параграф 6 а (нов)</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43DA3013" w14:textId="77777777" w:rsidTr="000018F1">
        <w:trPr>
          <w:jc w:val="center"/>
        </w:trPr>
        <w:tc>
          <w:tcPr>
            <w:tcW w:w="9752" w:type="dxa"/>
            <w:gridSpan w:val="2"/>
          </w:tcPr>
          <w:p w14:paraId="11AD63CB" w14:textId="77777777" w:rsidR="00963CD2" w:rsidRPr="00963CD2" w:rsidRDefault="00963CD2" w:rsidP="000018F1">
            <w:pPr>
              <w:keepNext/>
            </w:pPr>
          </w:p>
        </w:tc>
      </w:tr>
      <w:tr w:rsidR="00963CD2" w:rsidRPr="00963CD2" w14:paraId="3810451A" w14:textId="77777777" w:rsidTr="000018F1">
        <w:trPr>
          <w:jc w:val="center"/>
        </w:trPr>
        <w:tc>
          <w:tcPr>
            <w:tcW w:w="4876" w:type="dxa"/>
            <w:hideMark/>
          </w:tcPr>
          <w:p w14:paraId="247324C4"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70564133" w14:textId="77777777" w:rsidR="00963CD2" w:rsidRPr="00963CD2" w:rsidRDefault="00963CD2" w:rsidP="000018F1">
            <w:pPr>
              <w:pStyle w:val="ColumnHeading"/>
              <w:keepNext/>
            </w:pPr>
            <w:r w:rsidRPr="00963CD2">
              <w:t>Изменение</w:t>
            </w:r>
          </w:p>
        </w:tc>
      </w:tr>
      <w:tr w:rsidR="00963CD2" w:rsidRPr="00963CD2" w14:paraId="2763B561" w14:textId="77777777" w:rsidTr="000018F1">
        <w:trPr>
          <w:jc w:val="center"/>
        </w:trPr>
        <w:tc>
          <w:tcPr>
            <w:tcW w:w="4876" w:type="dxa"/>
          </w:tcPr>
          <w:p w14:paraId="6337CEC9" w14:textId="77777777" w:rsidR="00963CD2" w:rsidRPr="00963CD2" w:rsidRDefault="00963CD2" w:rsidP="000018F1">
            <w:pPr>
              <w:pStyle w:val="Normal6"/>
            </w:pPr>
          </w:p>
        </w:tc>
        <w:tc>
          <w:tcPr>
            <w:tcW w:w="4876" w:type="dxa"/>
            <w:hideMark/>
          </w:tcPr>
          <w:p w14:paraId="6F04D4C6" w14:textId="77777777" w:rsidR="00963CD2" w:rsidRPr="00963CD2" w:rsidRDefault="00963CD2" w:rsidP="000018F1">
            <w:pPr>
              <w:pStyle w:val="Normal6"/>
              <w:rPr>
                <w:szCs w:val="24"/>
              </w:rPr>
            </w:pPr>
            <w:r w:rsidRPr="00963CD2">
              <w:rPr>
                <w:b/>
                <w:i/>
              </w:rPr>
              <w:t>6a.</w:t>
            </w:r>
            <w:r w:rsidRPr="00963CD2">
              <w:tab/>
            </w:r>
            <w:r w:rsidRPr="00963CD2">
              <w:rPr>
                <w:b/>
                <w:i/>
              </w:rPr>
              <w:t>Вносителят незабавно информира производителя за жалбите и докладите, свързани с рискове, предполагаеми инциденти и несъответствия, отнасящи се до вносни превозни средства, системи, компоненти, отделни технически възли, части или оборудване.</w:t>
            </w:r>
          </w:p>
        </w:tc>
      </w:tr>
    </w:tbl>
    <w:p w14:paraId="3732110C" w14:textId="77777777" w:rsidR="00963CD2" w:rsidRPr="00963CD2" w:rsidRDefault="00963CD2" w:rsidP="000018F1">
      <w:r w:rsidRPr="00963CD2">
        <w:rPr>
          <w:rStyle w:val="HideTWBExt"/>
          <w:noProof w:val="0"/>
        </w:rPr>
        <w:t>&lt;/Amend&gt;</w:t>
      </w:r>
    </w:p>
    <w:p w14:paraId="16C4C5CA"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72</w:t>
      </w:r>
      <w:r w:rsidRPr="00963CD2">
        <w:rPr>
          <w:rStyle w:val="HideTWBExt"/>
          <w:b w:val="0"/>
          <w:noProof w:val="0"/>
          <w:szCs w:val="24"/>
        </w:rPr>
        <w:t>&lt;/NumAm&gt;</w:t>
      </w:r>
    </w:p>
    <w:p w14:paraId="15E4945A"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7D1BFC7C" w14:textId="77777777" w:rsidR="00963CD2" w:rsidRPr="00963CD2" w:rsidRDefault="00963CD2" w:rsidP="000018F1">
      <w:pPr>
        <w:pStyle w:val="NormalBold"/>
      </w:pPr>
      <w:r w:rsidRPr="00963CD2">
        <w:rPr>
          <w:rStyle w:val="HideTWBExt"/>
          <w:b w:val="0"/>
          <w:noProof w:val="0"/>
          <w:szCs w:val="24"/>
        </w:rPr>
        <w:t>&lt;Article&gt;</w:t>
      </w:r>
      <w:r w:rsidRPr="00963CD2">
        <w:t>Член 20 – параграф 4</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0D67A95D" w14:textId="77777777" w:rsidTr="000018F1">
        <w:trPr>
          <w:jc w:val="center"/>
        </w:trPr>
        <w:tc>
          <w:tcPr>
            <w:tcW w:w="9752" w:type="dxa"/>
            <w:gridSpan w:val="2"/>
          </w:tcPr>
          <w:p w14:paraId="35B21F4D" w14:textId="77777777" w:rsidR="00963CD2" w:rsidRPr="00963CD2" w:rsidRDefault="00963CD2" w:rsidP="000018F1">
            <w:pPr>
              <w:keepNext/>
            </w:pPr>
          </w:p>
        </w:tc>
      </w:tr>
      <w:tr w:rsidR="00963CD2" w:rsidRPr="00963CD2" w14:paraId="4118A48F" w14:textId="77777777" w:rsidTr="000018F1">
        <w:trPr>
          <w:jc w:val="center"/>
        </w:trPr>
        <w:tc>
          <w:tcPr>
            <w:tcW w:w="4876" w:type="dxa"/>
            <w:hideMark/>
          </w:tcPr>
          <w:p w14:paraId="5CD906D6"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0CE82679" w14:textId="77777777" w:rsidR="00963CD2" w:rsidRPr="00963CD2" w:rsidRDefault="00963CD2" w:rsidP="000018F1">
            <w:pPr>
              <w:pStyle w:val="ColumnHeading"/>
              <w:keepNext/>
            </w:pPr>
            <w:r w:rsidRPr="00963CD2">
              <w:t>Изменение</w:t>
            </w:r>
          </w:p>
        </w:tc>
      </w:tr>
      <w:tr w:rsidR="00963CD2" w:rsidRPr="00963CD2" w14:paraId="754CD7CF" w14:textId="77777777" w:rsidTr="000018F1">
        <w:trPr>
          <w:jc w:val="center"/>
        </w:trPr>
        <w:tc>
          <w:tcPr>
            <w:tcW w:w="4876" w:type="dxa"/>
            <w:hideMark/>
          </w:tcPr>
          <w:p w14:paraId="696DC90E" w14:textId="77777777" w:rsidR="00963CD2" w:rsidRPr="00963CD2" w:rsidRDefault="00963CD2" w:rsidP="000018F1">
            <w:pPr>
              <w:pStyle w:val="Normal6"/>
            </w:pPr>
            <w:r w:rsidRPr="00963CD2">
              <w:t>4.</w:t>
            </w:r>
            <w:r w:rsidRPr="00963CD2">
              <w:tab/>
              <w:t>ЕС одобрение на типа в последния етап на комплектуване се издава само след като органът по одобряването се е уверил, че типът на превозното средство, одобрен на последния етап, отговаря към конкретния момент на всички приложими технически изисквания. Това уверяване включва проверка на документацията за всички изисквания, предвидени от ЕС одобрението на типа за некомплектуван тип превозно средство, издадено в хода на многоетапна процедура, дори в случаите, когато то е издадено за различна категория превозно средство.</w:t>
            </w:r>
          </w:p>
        </w:tc>
        <w:tc>
          <w:tcPr>
            <w:tcW w:w="4876" w:type="dxa"/>
            <w:hideMark/>
          </w:tcPr>
          <w:p w14:paraId="33C70663" w14:textId="77777777" w:rsidR="00963CD2" w:rsidRPr="00963CD2" w:rsidRDefault="00963CD2" w:rsidP="000018F1">
            <w:pPr>
              <w:pStyle w:val="Normal6"/>
              <w:rPr>
                <w:szCs w:val="24"/>
              </w:rPr>
            </w:pPr>
            <w:r w:rsidRPr="00963CD2">
              <w:t>4.</w:t>
            </w:r>
            <w:r w:rsidRPr="00963CD2">
              <w:tab/>
              <w:t xml:space="preserve">ЕС одобрение на типа в последния етап на комплектуване се издава само след като органът по одобряването се е уверил, че типът на превозното средство, одобрен на последния етап, отговаря към конкретния момент на всички приложими технически изисквания. Това уверяване включва проверка на документацията за всички изисквания, предвидени от ЕС одобрението на типа за некомплектуван тип превозно средство, издадено в хода на многоетапна процедура, дори в случаите, когато то е издадено за различна категория превозно средство. </w:t>
            </w:r>
            <w:r w:rsidRPr="00963CD2">
              <w:rPr>
                <w:b/>
                <w:i/>
              </w:rPr>
              <w:t>Органът, отговорен за финалния етап на одобряване на превозното средство, трябва да гарантира, че напълно комплектуваното превозно средство отговаря на всички изисквания, и когато е необходимо повтаря първоначалните изпитвания, за да се увери, че характеристиките на системите и компонентите, които са били одобрени поотделно, все още съответстват на одобренията на типа при влагането им в комплектувано превозно средство.</w:t>
            </w:r>
          </w:p>
        </w:tc>
      </w:tr>
    </w:tbl>
    <w:p w14:paraId="200003DB" w14:textId="77777777" w:rsidR="00963CD2" w:rsidRPr="00963CD2" w:rsidRDefault="00963CD2" w:rsidP="000018F1">
      <w:r w:rsidRPr="00963CD2">
        <w:rPr>
          <w:rStyle w:val="HideTWBExt"/>
          <w:noProof w:val="0"/>
        </w:rPr>
        <w:t>&lt;/Amend&gt;</w:t>
      </w:r>
    </w:p>
    <w:p w14:paraId="3BA0B283"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73</w:t>
      </w:r>
      <w:r w:rsidRPr="00963CD2">
        <w:rPr>
          <w:rStyle w:val="HideTWBExt"/>
          <w:b w:val="0"/>
          <w:noProof w:val="0"/>
          <w:szCs w:val="24"/>
        </w:rPr>
        <w:t>&lt;/NumAm&gt;</w:t>
      </w:r>
    </w:p>
    <w:p w14:paraId="1EED3025"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0C5CCC25" w14:textId="77777777" w:rsidR="00963CD2" w:rsidRPr="00963CD2" w:rsidRDefault="00963CD2" w:rsidP="000018F1">
      <w:pPr>
        <w:pStyle w:val="NormalBold"/>
      </w:pPr>
      <w:r w:rsidRPr="00963CD2">
        <w:rPr>
          <w:rStyle w:val="HideTWBExt"/>
          <w:b w:val="0"/>
          <w:noProof w:val="0"/>
          <w:szCs w:val="24"/>
        </w:rPr>
        <w:t>&lt;Article&gt;</w:t>
      </w:r>
      <w:r w:rsidRPr="00963CD2">
        <w:t>Член 20 – параграф 6 а (нов)</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0F57B3BF" w14:textId="77777777" w:rsidTr="000018F1">
        <w:trPr>
          <w:jc w:val="center"/>
        </w:trPr>
        <w:tc>
          <w:tcPr>
            <w:tcW w:w="9752" w:type="dxa"/>
            <w:gridSpan w:val="2"/>
          </w:tcPr>
          <w:p w14:paraId="5F104C9B" w14:textId="77777777" w:rsidR="00963CD2" w:rsidRPr="00963CD2" w:rsidRDefault="00963CD2" w:rsidP="000018F1">
            <w:pPr>
              <w:keepNext/>
            </w:pPr>
          </w:p>
        </w:tc>
      </w:tr>
      <w:tr w:rsidR="00963CD2" w:rsidRPr="00963CD2" w14:paraId="3A226613" w14:textId="77777777" w:rsidTr="000018F1">
        <w:trPr>
          <w:jc w:val="center"/>
        </w:trPr>
        <w:tc>
          <w:tcPr>
            <w:tcW w:w="4876" w:type="dxa"/>
            <w:hideMark/>
          </w:tcPr>
          <w:p w14:paraId="32976D45"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7647C375" w14:textId="77777777" w:rsidR="00963CD2" w:rsidRPr="00963CD2" w:rsidRDefault="00963CD2" w:rsidP="000018F1">
            <w:pPr>
              <w:pStyle w:val="ColumnHeading"/>
              <w:keepNext/>
            </w:pPr>
            <w:r w:rsidRPr="00963CD2">
              <w:t>Изменение</w:t>
            </w:r>
          </w:p>
        </w:tc>
      </w:tr>
      <w:tr w:rsidR="00963CD2" w:rsidRPr="00963CD2" w14:paraId="4A24235F" w14:textId="77777777" w:rsidTr="000018F1">
        <w:trPr>
          <w:jc w:val="center"/>
        </w:trPr>
        <w:tc>
          <w:tcPr>
            <w:tcW w:w="4876" w:type="dxa"/>
          </w:tcPr>
          <w:p w14:paraId="54B2C96F" w14:textId="77777777" w:rsidR="00963CD2" w:rsidRPr="00963CD2" w:rsidRDefault="00963CD2" w:rsidP="000018F1">
            <w:pPr>
              <w:pStyle w:val="Normal6"/>
            </w:pPr>
          </w:p>
        </w:tc>
        <w:tc>
          <w:tcPr>
            <w:tcW w:w="4876" w:type="dxa"/>
            <w:hideMark/>
          </w:tcPr>
          <w:p w14:paraId="69E67BB1" w14:textId="77777777" w:rsidR="00963CD2" w:rsidRPr="00963CD2" w:rsidRDefault="00963CD2" w:rsidP="000018F1">
            <w:pPr>
              <w:pStyle w:val="Normal6"/>
              <w:rPr>
                <w:szCs w:val="24"/>
              </w:rPr>
            </w:pPr>
            <w:r w:rsidRPr="00963CD2">
              <w:rPr>
                <w:b/>
                <w:i/>
              </w:rPr>
              <w:t>6a.</w:t>
            </w:r>
            <w:r w:rsidRPr="00963CD2">
              <w:tab/>
            </w:r>
            <w:r w:rsidRPr="00963CD2">
              <w:rPr>
                <w:b/>
                <w:i/>
              </w:rPr>
              <w:t xml:space="preserve">Производителят предоставя на органа по одобряването толкова превозни средства, компоненти или отделни технически възли, колкото са необходими съгласно съответните отделни директиви или регламенти за провеждането на необходимите </w:t>
            </w:r>
            <w:r w:rsidRPr="00963CD2">
              <w:rPr>
                <w:b/>
                <w:i/>
              </w:rPr>
              <w:lastRenderedPageBreak/>
              <w:t>изпитвания.</w:t>
            </w:r>
          </w:p>
        </w:tc>
      </w:tr>
    </w:tbl>
    <w:p w14:paraId="676DC6D4" w14:textId="77777777" w:rsidR="00963CD2" w:rsidRPr="00963CD2" w:rsidRDefault="00963CD2" w:rsidP="000018F1">
      <w:r w:rsidRPr="00963CD2">
        <w:rPr>
          <w:rStyle w:val="HideTWBExt"/>
          <w:noProof w:val="0"/>
        </w:rPr>
        <w:lastRenderedPageBreak/>
        <w:t>&lt;/Amend&gt;</w:t>
      </w:r>
    </w:p>
    <w:p w14:paraId="7971B29E"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74</w:t>
      </w:r>
      <w:r w:rsidRPr="00963CD2">
        <w:rPr>
          <w:rStyle w:val="HideTWBExt"/>
          <w:b w:val="0"/>
          <w:noProof w:val="0"/>
          <w:szCs w:val="24"/>
        </w:rPr>
        <w:t>&lt;/NumAm&gt;</w:t>
      </w:r>
    </w:p>
    <w:p w14:paraId="19DE3E0E"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7DFF4CDD" w14:textId="77777777" w:rsidR="00963CD2" w:rsidRPr="00963CD2" w:rsidRDefault="00963CD2" w:rsidP="000018F1">
      <w:pPr>
        <w:pStyle w:val="NormalBold"/>
      </w:pPr>
      <w:r w:rsidRPr="00963CD2">
        <w:rPr>
          <w:rStyle w:val="HideTWBExt"/>
          <w:b w:val="0"/>
          <w:noProof w:val="0"/>
          <w:szCs w:val="24"/>
        </w:rPr>
        <w:t>&lt;Article&gt;</w:t>
      </w:r>
      <w:r w:rsidRPr="00963CD2">
        <w:t>Член 22 – параграф 1 – буква б a (нова)</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6FC94065" w14:textId="77777777" w:rsidTr="000018F1">
        <w:trPr>
          <w:jc w:val="center"/>
        </w:trPr>
        <w:tc>
          <w:tcPr>
            <w:tcW w:w="9752" w:type="dxa"/>
            <w:gridSpan w:val="2"/>
          </w:tcPr>
          <w:p w14:paraId="4634B9D0" w14:textId="77777777" w:rsidR="00963CD2" w:rsidRPr="00963CD2" w:rsidRDefault="00963CD2" w:rsidP="000018F1">
            <w:pPr>
              <w:keepNext/>
            </w:pPr>
          </w:p>
        </w:tc>
      </w:tr>
      <w:tr w:rsidR="00963CD2" w:rsidRPr="00963CD2" w14:paraId="397FA793" w14:textId="77777777" w:rsidTr="000018F1">
        <w:trPr>
          <w:jc w:val="center"/>
        </w:trPr>
        <w:tc>
          <w:tcPr>
            <w:tcW w:w="4876" w:type="dxa"/>
            <w:hideMark/>
          </w:tcPr>
          <w:p w14:paraId="16B848BF"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36CB8A26" w14:textId="77777777" w:rsidR="00963CD2" w:rsidRPr="00963CD2" w:rsidRDefault="00963CD2" w:rsidP="000018F1">
            <w:pPr>
              <w:pStyle w:val="ColumnHeading"/>
              <w:keepNext/>
            </w:pPr>
            <w:r w:rsidRPr="00963CD2">
              <w:t>Изменение</w:t>
            </w:r>
          </w:p>
        </w:tc>
      </w:tr>
      <w:tr w:rsidR="00963CD2" w:rsidRPr="00963CD2" w14:paraId="052E2767" w14:textId="77777777" w:rsidTr="000018F1">
        <w:trPr>
          <w:jc w:val="center"/>
        </w:trPr>
        <w:tc>
          <w:tcPr>
            <w:tcW w:w="4876" w:type="dxa"/>
          </w:tcPr>
          <w:p w14:paraId="714C8F16" w14:textId="77777777" w:rsidR="00963CD2" w:rsidRPr="00963CD2" w:rsidRDefault="00963CD2" w:rsidP="000018F1">
            <w:pPr>
              <w:pStyle w:val="Normal6"/>
            </w:pPr>
          </w:p>
        </w:tc>
        <w:tc>
          <w:tcPr>
            <w:tcW w:w="4876" w:type="dxa"/>
            <w:hideMark/>
          </w:tcPr>
          <w:p w14:paraId="211A3348" w14:textId="77777777" w:rsidR="00963CD2" w:rsidRPr="00963CD2" w:rsidRDefault="00963CD2" w:rsidP="000018F1">
            <w:pPr>
              <w:pStyle w:val="Normal6"/>
              <w:rPr>
                <w:szCs w:val="24"/>
              </w:rPr>
            </w:pPr>
            <w:r w:rsidRPr="00963CD2">
              <w:rPr>
                <w:b/>
                <w:i/>
              </w:rPr>
              <w:t>бa)</w:t>
            </w:r>
            <w:r w:rsidRPr="00963CD2">
              <w:tab/>
            </w:r>
            <w:r w:rsidRPr="00963CD2">
              <w:rPr>
                <w:b/>
                <w:i/>
              </w:rPr>
              <w:t>подробни технически описания и спецификации за калибриране за всички компоненти, свързани с емисиите (Основна стратегия за контрол на емисиите);</w:t>
            </w:r>
          </w:p>
        </w:tc>
      </w:tr>
    </w:tbl>
    <w:p w14:paraId="56AA5084" w14:textId="77777777" w:rsidR="00963CD2" w:rsidRPr="00963CD2" w:rsidRDefault="00963CD2" w:rsidP="000018F1">
      <w:r w:rsidRPr="00963CD2">
        <w:rPr>
          <w:rStyle w:val="HideTWBExt"/>
          <w:noProof w:val="0"/>
        </w:rPr>
        <w:t>&lt;/Amend&gt;</w:t>
      </w:r>
    </w:p>
    <w:p w14:paraId="5EDFB756"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75</w:t>
      </w:r>
      <w:r w:rsidRPr="00963CD2">
        <w:rPr>
          <w:rStyle w:val="HideTWBExt"/>
          <w:b w:val="0"/>
          <w:noProof w:val="0"/>
          <w:szCs w:val="24"/>
        </w:rPr>
        <w:t>&lt;/NumAm&gt;</w:t>
      </w:r>
    </w:p>
    <w:p w14:paraId="478940D9"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7789A02B" w14:textId="77777777" w:rsidR="00963CD2" w:rsidRPr="00963CD2" w:rsidRDefault="00963CD2" w:rsidP="000018F1">
      <w:pPr>
        <w:pStyle w:val="NormalBold"/>
      </w:pPr>
      <w:r w:rsidRPr="00963CD2">
        <w:rPr>
          <w:rStyle w:val="HideTWBExt"/>
          <w:b w:val="0"/>
          <w:noProof w:val="0"/>
          <w:szCs w:val="24"/>
        </w:rPr>
        <w:t>&lt;Article&gt;</w:t>
      </w:r>
      <w:r w:rsidRPr="00963CD2">
        <w:t>Член 22 – параграф 1 – буква б б (нова)</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26DB63E3" w14:textId="77777777" w:rsidTr="000018F1">
        <w:trPr>
          <w:jc w:val="center"/>
        </w:trPr>
        <w:tc>
          <w:tcPr>
            <w:tcW w:w="9752" w:type="dxa"/>
            <w:gridSpan w:val="2"/>
          </w:tcPr>
          <w:p w14:paraId="75D27B91" w14:textId="77777777" w:rsidR="00963CD2" w:rsidRPr="00963CD2" w:rsidRDefault="00963CD2" w:rsidP="000018F1">
            <w:pPr>
              <w:keepNext/>
            </w:pPr>
          </w:p>
        </w:tc>
      </w:tr>
      <w:tr w:rsidR="00963CD2" w:rsidRPr="00963CD2" w14:paraId="3A0E6EAA" w14:textId="77777777" w:rsidTr="000018F1">
        <w:trPr>
          <w:jc w:val="center"/>
        </w:trPr>
        <w:tc>
          <w:tcPr>
            <w:tcW w:w="4876" w:type="dxa"/>
            <w:hideMark/>
          </w:tcPr>
          <w:p w14:paraId="4993B8D5"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43269427" w14:textId="77777777" w:rsidR="00963CD2" w:rsidRPr="00963CD2" w:rsidRDefault="00963CD2" w:rsidP="000018F1">
            <w:pPr>
              <w:pStyle w:val="ColumnHeading"/>
              <w:keepNext/>
            </w:pPr>
            <w:r w:rsidRPr="00963CD2">
              <w:t>Изменение</w:t>
            </w:r>
          </w:p>
        </w:tc>
      </w:tr>
      <w:tr w:rsidR="00963CD2" w:rsidRPr="00963CD2" w14:paraId="5D1665C4" w14:textId="77777777" w:rsidTr="000018F1">
        <w:trPr>
          <w:jc w:val="center"/>
        </w:trPr>
        <w:tc>
          <w:tcPr>
            <w:tcW w:w="4876" w:type="dxa"/>
          </w:tcPr>
          <w:p w14:paraId="56B84912" w14:textId="77777777" w:rsidR="00963CD2" w:rsidRPr="00963CD2" w:rsidRDefault="00963CD2" w:rsidP="000018F1">
            <w:pPr>
              <w:pStyle w:val="Normal6"/>
            </w:pPr>
          </w:p>
        </w:tc>
        <w:tc>
          <w:tcPr>
            <w:tcW w:w="4876" w:type="dxa"/>
            <w:hideMark/>
          </w:tcPr>
          <w:p w14:paraId="76D82528" w14:textId="77777777" w:rsidR="00963CD2" w:rsidRPr="00963CD2" w:rsidRDefault="00963CD2" w:rsidP="000018F1">
            <w:pPr>
              <w:pStyle w:val="Normal6"/>
              <w:rPr>
                <w:szCs w:val="24"/>
              </w:rPr>
            </w:pPr>
            <w:r w:rsidRPr="00963CD2">
              <w:rPr>
                <w:b/>
                <w:i/>
              </w:rPr>
              <w:t>бб)</w:t>
            </w:r>
            <w:r w:rsidRPr="00963CD2">
              <w:tab/>
            </w:r>
            <w:r w:rsidRPr="00963CD2">
              <w:rPr>
                <w:b/>
                <w:i/>
              </w:rPr>
              <w:t>списък на всички измервателно-коригиращи устройства или спомагателни стратегии за контрол на емисиите, включително описание на параметрите, които се променят от AES и граничните условия, при които функционира AES, както и посочване кои AES и BES могат да бъдат активни при цялата гама от условия на околната среда, подробни технически описания и спецификации за калибриране, както и подробна обосновка относно всяко измервателно-коригиращо устройство, което води до намаляване на ефективността на системата за контрол на емисиите, както и аргументация защо то не е забранено по силата на член 5, параграф 2 от Регламент (ЕО) № 715/2007;</w:t>
            </w:r>
          </w:p>
        </w:tc>
      </w:tr>
    </w:tbl>
    <w:p w14:paraId="3F4B0252" w14:textId="77777777" w:rsidR="00963CD2" w:rsidRPr="00963CD2" w:rsidRDefault="00963CD2" w:rsidP="000018F1">
      <w:r w:rsidRPr="00963CD2">
        <w:rPr>
          <w:rStyle w:val="HideTWBExt"/>
          <w:noProof w:val="0"/>
        </w:rPr>
        <w:t>&lt;/Amend&gt;</w:t>
      </w:r>
    </w:p>
    <w:p w14:paraId="3BA4CFC4" w14:textId="77777777" w:rsidR="00963CD2" w:rsidRPr="00963CD2" w:rsidRDefault="00963CD2" w:rsidP="000018F1">
      <w:pPr>
        <w:pStyle w:val="AMNumberTabs"/>
        <w:keepNext/>
      </w:pPr>
      <w:r w:rsidRPr="00963CD2">
        <w:rPr>
          <w:rStyle w:val="HideTWBExt"/>
          <w:b w:val="0"/>
          <w:noProof w:val="0"/>
          <w:szCs w:val="24"/>
        </w:rPr>
        <w:lastRenderedPageBreak/>
        <w:t>&lt;Amend&gt;</w:t>
      </w:r>
      <w:r w:rsidRPr="00963CD2">
        <w:t>Изменение</w:t>
      </w:r>
      <w:r w:rsidRPr="00963CD2">
        <w:tab/>
      </w:r>
      <w:r w:rsidRPr="00963CD2">
        <w:tab/>
      </w:r>
      <w:r w:rsidRPr="00963CD2">
        <w:rPr>
          <w:rStyle w:val="HideTWBExt"/>
          <w:b w:val="0"/>
          <w:noProof w:val="0"/>
          <w:szCs w:val="24"/>
        </w:rPr>
        <w:t>&lt;NumAm&gt;</w:t>
      </w:r>
      <w:r w:rsidRPr="00963CD2">
        <w:t>76</w:t>
      </w:r>
      <w:r w:rsidRPr="00963CD2">
        <w:rPr>
          <w:rStyle w:val="HideTWBExt"/>
          <w:b w:val="0"/>
          <w:noProof w:val="0"/>
          <w:szCs w:val="24"/>
        </w:rPr>
        <w:t>&lt;/NumAm&gt;</w:t>
      </w:r>
    </w:p>
    <w:p w14:paraId="3CC37316"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3122E783" w14:textId="77777777" w:rsidR="00963CD2" w:rsidRPr="00963CD2" w:rsidRDefault="00963CD2" w:rsidP="000018F1">
      <w:pPr>
        <w:pStyle w:val="NormalBold"/>
      </w:pPr>
      <w:r w:rsidRPr="00963CD2">
        <w:rPr>
          <w:rStyle w:val="HideTWBExt"/>
          <w:b w:val="0"/>
          <w:noProof w:val="0"/>
          <w:szCs w:val="24"/>
        </w:rPr>
        <w:t>&lt;Article&gt;</w:t>
      </w:r>
      <w:r w:rsidRPr="00963CD2">
        <w:t>Член 22 – параграф 2</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797D62DF" w14:textId="77777777" w:rsidTr="000018F1">
        <w:trPr>
          <w:jc w:val="center"/>
        </w:trPr>
        <w:tc>
          <w:tcPr>
            <w:tcW w:w="9752" w:type="dxa"/>
            <w:gridSpan w:val="2"/>
          </w:tcPr>
          <w:p w14:paraId="2318623C" w14:textId="77777777" w:rsidR="00963CD2" w:rsidRPr="00963CD2" w:rsidRDefault="00963CD2" w:rsidP="000018F1">
            <w:pPr>
              <w:keepNext/>
            </w:pPr>
          </w:p>
        </w:tc>
      </w:tr>
      <w:tr w:rsidR="00963CD2" w:rsidRPr="00963CD2" w14:paraId="7A09F3B5" w14:textId="77777777" w:rsidTr="000018F1">
        <w:trPr>
          <w:jc w:val="center"/>
        </w:trPr>
        <w:tc>
          <w:tcPr>
            <w:tcW w:w="4876" w:type="dxa"/>
            <w:hideMark/>
          </w:tcPr>
          <w:p w14:paraId="5A47055D"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71A5A077" w14:textId="77777777" w:rsidR="00963CD2" w:rsidRPr="00963CD2" w:rsidRDefault="00963CD2" w:rsidP="000018F1">
            <w:pPr>
              <w:pStyle w:val="ColumnHeading"/>
              <w:keepNext/>
            </w:pPr>
            <w:r w:rsidRPr="00963CD2">
              <w:t>Изменение</w:t>
            </w:r>
          </w:p>
        </w:tc>
      </w:tr>
      <w:tr w:rsidR="00963CD2" w:rsidRPr="00963CD2" w14:paraId="32C26A0D" w14:textId="77777777" w:rsidTr="000018F1">
        <w:trPr>
          <w:jc w:val="center"/>
        </w:trPr>
        <w:tc>
          <w:tcPr>
            <w:tcW w:w="4876" w:type="dxa"/>
            <w:hideMark/>
          </w:tcPr>
          <w:p w14:paraId="6AD757F8" w14:textId="77777777" w:rsidR="00963CD2" w:rsidRPr="00963CD2" w:rsidRDefault="00963CD2" w:rsidP="000018F1">
            <w:pPr>
              <w:pStyle w:val="Normal6"/>
            </w:pPr>
            <w:r w:rsidRPr="00963CD2">
              <w:t>2.</w:t>
            </w:r>
            <w:r w:rsidRPr="00963CD2">
              <w:tab/>
              <w:t>Техническата документация се предоставя в електронен формат, който се задава от Комисията</w:t>
            </w:r>
            <w:r w:rsidRPr="00963CD2">
              <w:rPr>
                <w:b/>
                <w:i/>
              </w:rPr>
              <w:t>, но</w:t>
            </w:r>
            <w:r w:rsidRPr="00963CD2">
              <w:t xml:space="preserve"> може да бъде предоставена </w:t>
            </w:r>
            <w:r w:rsidRPr="00963CD2">
              <w:rPr>
                <w:b/>
                <w:i/>
              </w:rPr>
              <w:t>също и</w:t>
            </w:r>
            <w:r w:rsidRPr="00963CD2">
              <w:t xml:space="preserve"> на хартиен носител.</w:t>
            </w:r>
          </w:p>
        </w:tc>
        <w:tc>
          <w:tcPr>
            <w:tcW w:w="4876" w:type="dxa"/>
            <w:hideMark/>
          </w:tcPr>
          <w:p w14:paraId="6256B09D" w14:textId="77777777" w:rsidR="00963CD2" w:rsidRPr="00963CD2" w:rsidRDefault="00963CD2" w:rsidP="000018F1">
            <w:pPr>
              <w:pStyle w:val="Normal6"/>
              <w:rPr>
                <w:szCs w:val="24"/>
              </w:rPr>
            </w:pPr>
            <w:r w:rsidRPr="00963CD2">
              <w:t>2.</w:t>
            </w:r>
            <w:r w:rsidRPr="00963CD2">
              <w:tab/>
              <w:t>Техническата документация се предоставя в електронен формат, който се задава от Комисията</w:t>
            </w:r>
            <w:r w:rsidRPr="00963CD2">
              <w:rPr>
                <w:b/>
                <w:i/>
              </w:rPr>
              <w:t>. Тя</w:t>
            </w:r>
            <w:r w:rsidRPr="00963CD2">
              <w:t xml:space="preserve"> може да бъде предоставена </w:t>
            </w:r>
            <w:r w:rsidRPr="00963CD2">
              <w:rPr>
                <w:b/>
                <w:i/>
              </w:rPr>
              <w:t>допълнително</w:t>
            </w:r>
            <w:r w:rsidRPr="00963CD2">
              <w:t xml:space="preserve"> на хартиен носител.</w:t>
            </w:r>
          </w:p>
        </w:tc>
      </w:tr>
    </w:tbl>
    <w:p w14:paraId="676B4797" w14:textId="77777777" w:rsidR="00963CD2" w:rsidRPr="00963CD2" w:rsidRDefault="00963CD2" w:rsidP="000018F1">
      <w:r w:rsidRPr="00963CD2">
        <w:rPr>
          <w:rStyle w:val="HideTWBExt"/>
          <w:noProof w:val="0"/>
        </w:rPr>
        <w:t>&lt;/Amend&gt;</w:t>
      </w:r>
    </w:p>
    <w:p w14:paraId="19A66804"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77</w:t>
      </w:r>
      <w:r w:rsidRPr="00963CD2">
        <w:rPr>
          <w:rStyle w:val="HideTWBExt"/>
          <w:b w:val="0"/>
          <w:noProof w:val="0"/>
          <w:szCs w:val="24"/>
        </w:rPr>
        <w:t>&lt;/NumAm&gt;</w:t>
      </w:r>
    </w:p>
    <w:p w14:paraId="1FF1141B"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7E9D218D" w14:textId="77777777" w:rsidR="00963CD2" w:rsidRPr="00963CD2" w:rsidRDefault="00963CD2" w:rsidP="000018F1">
      <w:pPr>
        <w:pStyle w:val="NormalBold"/>
      </w:pPr>
      <w:r w:rsidRPr="00963CD2">
        <w:rPr>
          <w:rStyle w:val="HideTWBExt"/>
          <w:b w:val="0"/>
          <w:noProof w:val="0"/>
          <w:szCs w:val="24"/>
        </w:rPr>
        <w:t>&lt;Article&gt;</w:t>
      </w:r>
      <w:r w:rsidRPr="00963CD2">
        <w:t>Член 23 – параграф 3 а (нов)</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21F222C" w14:textId="77777777" w:rsidTr="000018F1">
        <w:trPr>
          <w:jc w:val="center"/>
        </w:trPr>
        <w:tc>
          <w:tcPr>
            <w:tcW w:w="9752" w:type="dxa"/>
            <w:gridSpan w:val="2"/>
          </w:tcPr>
          <w:p w14:paraId="6D1D24F1" w14:textId="77777777" w:rsidR="00963CD2" w:rsidRPr="00963CD2" w:rsidRDefault="00963CD2" w:rsidP="000018F1">
            <w:pPr>
              <w:keepNext/>
            </w:pPr>
          </w:p>
        </w:tc>
      </w:tr>
      <w:tr w:rsidR="00963CD2" w:rsidRPr="00963CD2" w14:paraId="5E003C15" w14:textId="77777777" w:rsidTr="000018F1">
        <w:trPr>
          <w:jc w:val="center"/>
        </w:trPr>
        <w:tc>
          <w:tcPr>
            <w:tcW w:w="4876" w:type="dxa"/>
            <w:hideMark/>
          </w:tcPr>
          <w:p w14:paraId="4F6EA5C2"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62D9F105" w14:textId="77777777" w:rsidR="00963CD2" w:rsidRPr="00963CD2" w:rsidRDefault="00963CD2" w:rsidP="000018F1">
            <w:pPr>
              <w:pStyle w:val="ColumnHeading"/>
              <w:keepNext/>
            </w:pPr>
            <w:r w:rsidRPr="00963CD2">
              <w:t>Изменение</w:t>
            </w:r>
          </w:p>
        </w:tc>
      </w:tr>
      <w:tr w:rsidR="00963CD2" w:rsidRPr="00963CD2" w14:paraId="361AD6E0" w14:textId="77777777" w:rsidTr="000018F1">
        <w:trPr>
          <w:jc w:val="center"/>
        </w:trPr>
        <w:tc>
          <w:tcPr>
            <w:tcW w:w="4876" w:type="dxa"/>
          </w:tcPr>
          <w:p w14:paraId="4A0DE7B7" w14:textId="77777777" w:rsidR="00963CD2" w:rsidRPr="00963CD2" w:rsidRDefault="00963CD2" w:rsidP="000018F1">
            <w:pPr>
              <w:pStyle w:val="Normal6"/>
            </w:pPr>
          </w:p>
        </w:tc>
        <w:tc>
          <w:tcPr>
            <w:tcW w:w="4876" w:type="dxa"/>
            <w:hideMark/>
          </w:tcPr>
          <w:p w14:paraId="127F3B83" w14:textId="77777777" w:rsidR="00963CD2" w:rsidRPr="00963CD2" w:rsidRDefault="00963CD2" w:rsidP="000018F1">
            <w:pPr>
              <w:pStyle w:val="Normal6"/>
              <w:rPr>
                <w:szCs w:val="24"/>
              </w:rPr>
            </w:pPr>
            <w:r w:rsidRPr="00963CD2">
              <w:rPr>
                <w:b/>
                <w:i/>
              </w:rPr>
              <w:t>3a.</w:t>
            </w:r>
            <w:r w:rsidRPr="00963CD2">
              <w:tab/>
            </w:r>
            <w:r w:rsidRPr="00963CD2">
              <w:rPr>
                <w:b/>
                <w:i/>
              </w:rPr>
              <w:t>При одобрение на типа за цяло превозно средство производителят предоставя подробна информация, включително технически обяснения, отнасящи се до всяка спомагателна стратегия за управление на двигателя, използвана извън условията, посочени в съответните законодателни актове и процедури по изпитванията в Съюза.</w:t>
            </w:r>
          </w:p>
        </w:tc>
      </w:tr>
    </w:tbl>
    <w:p w14:paraId="3EB21163" w14:textId="77777777" w:rsidR="00963CD2" w:rsidRPr="00963CD2" w:rsidRDefault="00963CD2" w:rsidP="000018F1">
      <w:r w:rsidRPr="00963CD2">
        <w:rPr>
          <w:rStyle w:val="HideTWBExt"/>
          <w:noProof w:val="0"/>
        </w:rPr>
        <w:t>&lt;/Amend&gt;</w:t>
      </w:r>
    </w:p>
    <w:p w14:paraId="5051DDC7"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78</w:t>
      </w:r>
      <w:r w:rsidRPr="00963CD2">
        <w:rPr>
          <w:rStyle w:val="HideTWBExt"/>
          <w:b w:val="0"/>
          <w:noProof w:val="0"/>
          <w:szCs w:val="24"/>
        </w:rPr>
        <w:t>&lt;/NumAm&gt;</w:t>
      </w:r>
    </w:p>
    <w:p w14:paraId="6FB5FAD3"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33646132" w14:textId="77777777" w:rsidR="00963CD2" w:rsidRPr="00963CD2" w:rsidRDefault="00963CD2" w:rsidP="000018F1">
      <w:pPr>
        <w:pStyle w:val="NormalBold"/>
      </w:pPr>
      <w:r w:rsidRPr="00963CD2">
        <w:rPr>
          <w:rStyle w:val="HideTWBExt"/>
          <w:b w:val="0"/>
          <w:noProof w:val="0"/>
          <w:szCs w:val="24"/>
        </w:rPr>
        <w:t>&lt;Article&gt;</w:t>
      </w:r>
      <w:r w:rsidRPr="00963CD2">
        <w:t>Член 23 – параграф 4 – алинея 1</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49F1246A" w14:textId="77777777" w:rsidTr="000018F1">
        <w:trPr>
          <w:jc w:val="center"/>
        </w:trPr>
        <w:tc>
          <w:tcPr>
            <w:tcW w:w="9752" w:type="dxa"/>
            <w:gridSpan w:val="2"/>
          </w:tcPr>
          <w:p w14:paraId="2CF18E69" w14:textId="77777777" w:rsidR="00963CD2" w:rsidRPr="00963CD2" w:rsidRDefault="00963CD2" w:rsidP="000018F1">
            <w:pPr>
              <w:keepNext/>
            </w:pPr>
          </w:p>
        </w:tc>
      </w:tr>
      <w:tr w:rsidR="00963CD2" w:rsidRPr="00963CD2" w14:paraId="75D8530A" w14:textId="77777777" w:rsidTr="000018F1">
        <w:trPr>
          <w:jc w:val="center"/>
        </w:trPr>
        <w:tc>
          <w:tcPr>
            <w:tcW w:w="4876" w:type="dxa"/>
            <w:hideMark/>
          </w:tcPr>
          <w:p w14:paraId="430EE148"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2CE55AC7" w14:textId="77777777" w:rsidR="00963CD2" w:rsidRPr="00963CD2" w:rsidRDefault="00963CD2" w:rsidP="000018F1">
            <w:pPr>
              <w:pStyle w:val="ColumnHeading"/>
              <w:keepNext/>
            </w:pPr>
            <w:r w:rsidRPr="00963CD2">
              <w:t>Изменение</w:t>
            </w:r>
          </w:p>
        </w:tc>
      </w:tr>
      <w:tr w:rsidR="00963CD2" w:rsidRPr="00963CD2" w14:paraId="72DF03FE" w14:textId="77777777" w:rsidTr="000018F1">
        <w:trPr>
          <w:jc w:val="center"/>
        </w:trPr>
        <w:tc>
          <w:tcPr>
            <w:tcW w:w="4876" w:type="dxa"/>
            <w:hideMark/>
          </w:tcPr>
          <w:p w14:paraId="06F6A32B" w14:textId="77777777" w:rsidR="00963CD2" w:rsidRPr="00963CD2" w:rsidRDefault="00963CD2" w:rsidP="000018F1">
            <w:pPr>
              <w:pStyle w:val="Normal6"/>
            </w:pPr>
            <w:r w:rsidRPr="00963CD2">
              <w:t>Органът по одобряването и техническите служби трябва да имат достъп до програмните продукти и алгоритмите на превозното средство.</w:t>
            </w:r>
          </w:p>
        </w:tc>
        <w:tc>
          <w:tcPr>
            <w:tcW w:w="4876" w:type="dxa"/>
            <w:hideMark/>
          </w:tcPr>
          <w:p w14:paraId="3EDE57E7" w14:textId="77777777" w:rsidR="00963CD2" w:rsidRPr="00963CD2" w:rsidRDefault="00963CD2" w:rsidP="000018F1">
            <w:pPr>
              <w:pStyle w:val="Normal6"/>
              <w:rPr>
                <w:szCs w:val="24"/>
              </w:rPr>
            </w:pPr>
            <w:r w:rsidRPr="00963CD2">
              <w:t xml:space="preserve">Органът по одобряването и техническите служби трябва да имат достъп до програмните продукти и </w:t>
            </w:r>
            <w:r w:rsidRPr="00963CD2">
              <w:rPr>
                <w:b/>
                <w:i/>
              </w:rPr>
              <w:t xml:space="preserve">хардуер, свързани с безопасността и емисиите, както и до </w:t>
            </w:r>
            <w:r w:rsidRPr="00963CD2">
              <w:t>алгоритмите на превозното средство</w:t>
            </w:r>
            <w:r w:rsidRPr="00963CD2">
              <w:rPr>
                <w:b/>
                <w:i/>
              </w:rPr>
              <w:t xml:space="preserve">, и трябва да им се предостави подходяща информация за процеса на разработване на системата на програмните продукти </w:t>
            </w:r>
            <w:r w:rsidRPr="00963CD2">
              <w:rPr>
                <w:b/>
                <w:i/>
              </w:rPr>
              <w:lastRenderedPageBreak/>
              <w:t>и хардуера, като се вземат предвид съответните им отговорности</w:t>
            </w:r>
            <w:r w:rsidRPr="00963CD2">
              <w:t>.</w:t>
            </w:r>
          </w:p>
        </w:tc>
      </w:tr>
    </w:tbl>
    <w:p w14:paraId="70A9279F" w14:textId="77777777" w:rsidR="00963CD2" w:rsidRPr="00963CD2" w:rsidRDefault="00963CD2" w:rsidP="000018F1">
      <w:r w:rsidRPr="00963CD2">
        <w:rPr>
          <w:rStyle w:val="HideTWBExt"/>
          <w:noProof w:val="0"/>
        </w:rPr>
        <w:lastRenderedPageBreak/>
        <w:t>&lt;/Amend&gt;</w:t>
      </w:r>
    </w:p>
    <w:p w14:paraId="246204CF"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79</w:t>
      </w:r>
      <w:r w:rsidRPr="00963CD2">
        <w:rPr>
          <w:rStyle w:val="HideTWBExt"/>
          <w:b w:val="0"/>
          <w:noProof w:val="0"/>
          <w:szCs w:val="24"/>
        </w:rPr>
        <w:t>&lt;/NumAm&gt;</w:t>
      </w:r>
    </w:p>
    <w:p w14:paraId="5F5F5163"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66C23B26" w14:textId="77777777" w:rsidR="00963CD2" w:rsidRPr="00963CD2" w:rsidRDefault="00963CD2" w:rsidP="000018F1">
      <w:pPr>
        <w:pStyle w:val="NormalBold"/>
      </w:pPr>
      <w:r w:rsidRPr="00963CD2">
        <w:rPr>
          <w:rStyle w:val="HideTWBExt"/>
          <w:b w:val="0"/>
          <w:noProof w:val="0"/>
          <w:szCs w:val="24"/>
        </w:rPr>
        <w:t>&lt;Article&gt;</w:t>
      </w:r>
      <w:r w:rsidRPr="00963CD2">
        <w:t>Член 23 – параграф 4 – алинея 1 а (нова)</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4C98C656" w14:textId="77777777" w:rsidTr="000018F1">
        <w:trPr>
          <w:jc w:val="center"/>
        </w:trPr>
        <w:tc>
          <w:tcPr>
            <w:tcW w:w="9752" w:type="dxa"/>
            <w:gridSpan w:val="2"/>
          </w:tcPr>
          <w:p w14:paraId="44640821" w14:textId="77777777" w:rsidR="00963CD2" w:rsidRPr="00963CD2" w:rsidRDefault="00963CD2" w:rsidP="000018F1">
            <w:pPr>
              <w:keepNext/>
            </w:pPr>
          </w:p>
        </w:tc>
      </w:tr>
      <w:tr w:rsidR="00963CD2" w:rsidRPr="00963CD2" w14:paraId="7803C0D2" w14:textId="77777777" w:rsidTr="000018F1">
        <w:trPr>
          <w:jc w:val="center"/>
        </w:trPr>
        <w:tc>
          <w:tcPr>
            <w:tcW w:w="4876" w:type="dxa"/>
            <w:hideMark/>
          </w:tcPr>
          <w:p w14:paraId="1BFD9DBF"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6B996D52" w14:textId="77777777" w:rsidR="00963CD2" w:rsidRPr="00963CD2" w:rsidRDefault="00963CD2" w:rsidP="000018F1">
            <w:pPr>
              <w:pStyle w:val="ColumnHeading"/>
              <w:keepNext/>
            </w:pPr>
            <w:r w:rsidRPr="00963CD2">
              <w:t>Изменение</w:t>
            </w:r>
          </w:p>
        </w:tc>
      </w:tr>
      <w:tr w:rsidR="00963CD2" w:rsidRPr="00963CD2" w14:paraId="454B87DC" w14:textId="77777777" w:rsidTr="000018F1">
        <w:trPr>
          <w:jc w:val="center"/>
        </w:trPr>
        <w:tc>
          <w:tcPr>
            <w:tcW w:w="4876" w:type="dxa"/>
          </w:tcPr>
          <w:p w14:paraId="430936FE" w14:textId="77777777" w:rsidR="00963CD2" w:rsidRPr="00963CD2" w:rsidRDefault="00963CD2" w:rsidP="000018F1">
            <w:pPr>
              <w:pStyle w:val="Normal6"/>
            </w:pPr>
          </w:p>
        </w:tc>
        <w:tc>
          <w:tcPr>
            <w:tcW w:w="4876" w:type="dxa"/>
          </w:tcPr>
          <w:p w14:paraId="538F8E1B" w14:textId="77777777" w:rsidR="00963CD2" w:rsidRPr="00963CD2" w:rsidRDefault="00963CD2" w:rsidP="000018F1">
            <w:pPr>
              <w:pStyle w:val="Normal6"/>
              <w:rPr>
                <w:szCs w:val="24"/>
              </w:rPr>
            </w:pPr>
            <w:r w:rsidRPr="00963CD2">
              <w:rPr>
                <w:b/>
                <w:i/>
              </w:rPr>
              <w:t>Производителят съобщава в стандартизирана форма на органа по одобряването и на отговорната техническа служба версията на програмните продукти, свързани с безопасността и емисиите, към момента на подаване на заявлението за одобрение на типа. За да установи настъпили впоследствие неправомерни промени в програмния продукт, техническата служба има право да го обозначи, като зададе съответните параметри.</w:t>
            </w:r>
          </w:p>
        </w:tc>
      </w:tr>
    </w:tbl>
    <w:p w14:paraId="7DA7EBE5" w14:textId="77777777" w:rsidR="00963CD2" w:rsidRPr="00963CD2" w:rsidRDefault="00963CD2" w:rsidP="000018F1">
      <w:r w:rsidRPr="00963CD2">
        <w:rPr>
          <w:rStyle w:val="HideTWBExt"/>
          <w:noProof w:val="0"/>
        </w:rPr>
        <w:t>&lt;/Amend&gt;</w:t>
      </w:r>
    </w:p>
    <w:p w14:paraId="2E119C64"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80</w:t>
      </w:r>
      <w:r w:rsidRPr="00963CD2">
        <w:rPr>
          <w:rStyle w:val="HideTWBExt"/>
          <w:b w:val="0"/>
          <w:noProof w:val="0"/>
          <w:szCs w:val="24"/>
        </w:rPr>
        <w:t>&lt;/NumAm&gt;</w:t>
      </w:r>
    </w:p>
    <w:p w14:paraId="74A966E4"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21DD2C5F" w14:textId="77777777" w:rsidR="00963CD2" w:rsidRPr="00963CD2" w:rsidRDefault="00963CD2" w:rsidP="000018F1">
      <w:pPr>
        <w:pStyle w:val="NormalBold"/>
      </w:pPr>
      <w:r w:rsidRPr="00963CD2">
        <w:rPr>
          <w:rStyle w:val="HideTWBExt"/>
          <w:b w:val="0"/>
          <w:noProof w:val="0"/>
          <w:szCs w:val="24"/>
        </w:rPr>
        <w:t>&lt;Article&gt;</w:t>
      </w:r>
      <w:r w:rsidRPr="00963CD2">
        <w:t>Член 23 – параграф 4 – алинея 2</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28231460" w14:textId="77777777" w:rsidTr="000018F1">
        <w:trPr>
          <w:jc w:val="center"/>
        </w:trPr>
        <w:tc>
          <w:tcPr>
            <w:tcW w:w="9752" w:type="dxa"/>
            <w:gridSpan w:val="2"/>
          </w:tcPr>
          <w:p w14:paraId="3CFBEF96" w14:textId="77777777" w:rsidR="00963CD2" w:rsidRPr="00963CD2" w:rsidRDefault="00963CD2" w:rsidP="000018F1">
            <w:pPr>
              <w:keepNext/>
            </w:pPr>
          </w:p>
        </w:tc>
      </w:tr>
      <w:tr w:rsidR="00963CD2" w:rsidRPr="00963CD2" w14:paraId="3A3B24F6" w14:textId="77777777" w:rsidTr="000018F1">
        <w:trPr>
          <w:jc w:val="center"/>
        </w:trPr>
        <w:tc>
          <w:tcPr>
            <w:tcW w:w="4876" w:type="dxa"/>
            <w:hideMark/>
          </w:tcPr>
          <w:p w14:paraId="64D17A45"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534C8946" w14:textId="77777777" w:rsidR="00963CD2" w:rsidRPr="00963CD2" w:rsidRDefault="00963CD2" w:rsidP="000018F1">
            <w:pPr>
              <w:pStyle w:val="ColumnHeading"/>
              <w:keepNext/>
            </w:pPr>
            <w:r w:rsidRPr="00963CD2">
              <w:t>Изменение</w:t>
            </w:r>
          </w:p>
        </w:tc>
      </w:tr>
      <w:tr w:rsidR="00963CD2" w:rsidRPr="00963CD2" w14:paraId="2EDE0878" w14:textId="77777777" w:rsidTr="000018F1">
        <w:trPr>
          <w:jc w:val="center"/>
        </w:trPr>
        <w:tc>
          <w:tcPr>
            <w:tcW w:w="4876" w:type="dxa"/>
            <w:hideMark/>
          </w:tcPr>
          <w:p w14:paraId="0A05C5BD" w14:textId="77777777" w:rsidR="00963CD2" w:rsidRPr="00963CD2" w:rsidRDefault="00963CD2" w:rsidP="000018F1">
            <w:pPr>
              <w:pStyle w:val="Normal6"/>
            </w:pPr>
            <w:r w:rsidRPr="00963CD2">
              <w:t xml:space="preserve">Органът по одобряването </w:t>
            </w:r>
            <w:r w:rsidRPr="00963CD2">
              <w:rPr>
                <w:b/>
                <w:i/>
              </w:rPr>
              <w:t>може</w:t>
            </w:r>
            <w:r w:rsidRPr="00963CD2">
              <w:t xml:space="preserve"> с мотивирано искане да </w:t>
            </w:r>
            <w:r w:rsidRPr="00963CD2">
              <w:rPr>
                <w:b/>
                <w:i/>
              </w:rPr>
              <w:t>изиска</w:t>
            </w:r>
            <w:r w:rsidRPr="00963CD2">
              <w:t xml:space="preserve"> от производителя също да </w:t>
            </w:r>
            <w:r w:rsidRPr="00963CD2">
              <w:rPr>
                <w:b/>
                <w:i/>
              </w:rPr>
              <w:t>му</w:t>
            </w:r>
            <w:r w:rsidRPr="00963CD2">
              <w:t xml:space="preserve"> предостави допълнителна информация, необходима за вземането на решение какви изпитвания са нужни или за улесняване на провеждането на тези изпитвания.</w:t>
            </w:r>
          </w:p>
        </w:tc>
        <w:tc>
          <w:tcPr>
            <w:tcW w:w="4876" w:type="dxa"/>
            <w:hideMark/>
          </w:tcPr>
          <w:p w14:paraId="1A7FAB5F" w14:textId="77777777" w:rsidR="00963CD2" w:rsidRPr="00963CD2" w:rsidRDefault="00963CD2" w:rsidP="000018F1">
            <w:pPr>
              <w:pStyle w:val="Normal6"/>
              <w:rPr>
                <w:szCs w:val="24"/>
              </w:rPr>
            </w:pPr>
            <w:r w:rsidRPr="00963CD2">
              <w:t xml:space="preserve">Органът по одобряването </w:t>
            </w:r>
            <w:r w:rsidRPr="00963CD2">
              <w:rPr>
                <w:b/>
                <w:i/>
              </w:rPr>
              <w:t>и отговорната техническа служба могат</w:t>
            </w:r>
            <w:r w:rsidRPr="00963CD2">
              <w:t xml:space="preserve"> с мотивирано искане да </w:t>
            </w:r>
            <w:r w:rsidRPr="00963CD2">
              <w:rPr>
                <w:b/>
                <w:i/>
              </w:rPr>
              <w:t>изискат</w:t>
            </w:r>
            <w:r w:rsidRPr="00963CD2">
              <w:t xml:space="preserve"> от производителя също да </w:t>
            </w:r>
            <w:r w:rsidRPr="00963CD2">
              <w:rPr>
                <w:b/>
                <w:i/>
              </w:rPr>
              <w:t>им</w:t>
            </w:r>
            <w:r w:rsidRPr="00963CD2">
              <w:t xml:space="preserve"> предостави допълнителна информация,</w:t>
            </w:r>
            <w:r w:rsidRPr="00963CD2">
              <w:rPr>
                <w:b/>
                <w:i/>
              </w:rPr>
              <w:t xml:space="preserve"> която е</w:t>
            </w:r>
            <w:r w:rsidRPr="00963CD2">
              <w:t xml:space="preserve"> необходима за вземането на решение какви изпитвания са нужни или за улесняване на провеждането на тези изпитвания.</w:t>
            </w:r>
          </w:p>
        </w:tc>
      </w:tr>
    </w:tbl>
    <w:p w14:paraId="16F7BCD6" w14:textId="77777777" w:rsidR="00963CD2" w:rsidRPr="00963CD2" w:rsidRDefault="00963CD2" w:rsidP="000018F1">
      <w:r w:rsidRPr="00963CD2">
        <w:rPr>
          <w:rStyle w:val="HideTWBExt"/>
          <w:noProof w:val="0"/>
        </w:rPr>
        <w:t>&lt;/Amend&gt;</w:t>
      </w:r>
    </w:p>
    <w:p w14:paraId="39141E08"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81</w:t>
      </w:r>
      <w:r w:rsidRPr="00963CD2">
        <w:rPr>
          <w:rStyle w:val="HideTWBExt"/>
          <w:b w:val="0"/>
          <w:noProof w:val="0"/>
          <w:szCs w:val="24"/>
        </w:rPr>
        <w:t>&lt;/NumAm&gt;</w:t>
      </w:r>
    </w:p>
    <w:p w14:paraId="53D0ECE6"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111D2526" w14:textId="77777777" w:rsidR="00963CD2" w:rsidRPr="00963CD2" w:rsidRDefault="00963CD2" w:rsidP="000018F1">
      <w:pPr>
        <w:pStyle w:val="NormalBold"/>
      </w:pPr>
      <w:r w:rsidRPr="00963CD2">
        <w:rPr>
          <w:rStyle w:val="HideTWBExt"/>
          <w:b w:val="0"/>
          <w:noProof w:val="0"/>
          <w:szCs w:val="24"/>
        </w:rPr>
        <w:t>&lt;Article&gt;</w:t>
      </w:r>
      <w:r w:rsidRPr="00963CD2">
        <w:t>Член 23 – параграф 4 – алинея 2 а (нова)</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3D13C184" w14:textId="77777777" w:rsidTr="000018F1">
        <w:trPr>
          <w:jc w:val="center"/>
        </w:trPr>
        <w:tc>
          <w:tcPr>
            <w:tcW w:w="9752" w:type="dxa"/>
            <w:gridSpan w:val="2"/>
          </w:tcPr>
          <w:p w14:paraId="2626E45E" w14:textId="77777777" w:rsidR="00963CD2" w:rsidRPr="00963CD2" w:rsidRDefault="00963CD2" w:rsidP="000018F1">
            <w:pPr>
              <w:keepNext/>
            </w:pPr>
          </w:p>
        </w:tc>
      </w:tr>
      <w:tr w:rsidR="00963CD2" w:rsidRPr="00963CD2" w14:paraId="715E60D9" w14:textId="77777777" w:rsidTr="000018F1">
        <w:trPr>
          <w:jc w:val="center"/>
        </w:trPr>
        <w:tc>
          <w:tcPr>
            <w:tcW w:w="4876" w:type="dxa"/>
            <w:hideMark/>
          </w:tcPr>
          <w:p w14:paraId="39F3B6DA"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55BA9120" w14:textId="77777777" w:rsidR="00963CD2" w:rsidRPr="00963CD2" w:rsidRDefault="00963CD2" w:rsidP="000018F1">
            <w:pPr>
              <w:pStyle w:val="ColumnHeading"/>
              <w:keepNext/>
            </w:pPr>
            <w:r w:rsidRPr="00963CD2">
              <w:t>Изменение</w:t>
            </w:r>
          </w:p>
        </w:tc>
      </w:tr>
      <w:tr w:rsidR="00963CD2" w:rsidRPr="00963CD2" w14:paraId="42C8B699" w14:textId="77777777" w:rsidTr="000018F1">
        <w:trPr>
          <w:jc w:val="center"/>
        </w:trPr>
        <w:tc>
          <w:tcPr>
            <w:tcW w:w="4876" w:type="dxa"/>
          </w:tcPr>
          <w:p w14:paraId="4CB65812" w14:textId="77777777" w:rsidR="00963CD2" w:rsidRPr="00963CD2" w:rsidRDefault="00963CD2" w:rsidP="000018F1">
            <w:pPr>
              <w:pStyle w:val="Normal6"/>
            </w:pPr>
          </w:p>
        </w:tc>
        <w:tc>
          <w:tcPr>
            <w:tcW w:w="4876" w:type="dxa"/>
            <w:hideMark/>
          </w:tcPr>
          <w:p w14:paraId="0A5D9278" w14:textId="77777777" w:rsidR="00963CD2" w:rsidRPr="00963CD2" w:rsidRDefault="00963CD2" w:rsidP="000018F1">
            <w:pPr>
              <w:pStyle w:val="Normal6"/>
              <w:rPr>
                <w:szCs w:val="24"/>
              </w:rPr>
            </w:pPr>
            <w:r w:rsidRPr="00963CD2">
              <w:rPr>
                <w:b/>
                <w:i/>
              </w:rPr>
              <w:t>Органът по одобряването и отговорната техническа служба спазват поверителност, когато това е необходимо, с цел опазване на търговски тайни, освен в случаите когато тяхното разкриване служи на обществения интерес, съгласно задължението за предоставяне на информация, предвидено в член 9, параграф 3, за да бъдат защитени интересите на потребителите в Съюза.</w:t>
            </w:r>
          </w:p>
        </w:tc>
      </w:tr>
    </w:tbl>
    <w:p w14:paraId="2911DD7B" w14:textId="77777777" w:rsidR="00963CD2" w:rsidRPr="00963CD2" w:rsidRDefault="00963CD2" w:rsidP="000018F1">
      <w:r w:rsidRPr="00963CD2">
        <w:rPr>
          <w:rStyle w:val="HideTWBExt"/>
          <w:noProof w:val="0"/>
        </w:rPr>
        <w:t>&lt;/Amend&gt;</w:t>
      </w:r>
    </w:p>
    <w:p w14:paraId="2D6A7F9E"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82</w:t>
      </w:r>
      <w:r w:rsidRPr="00963CD2">
        <w:rPr>
          <w:rStyle w:val="HideTWBExt"/>
          <w:b w:val="0"/>
          <w:noProof w:val="0"/>
          <w:szCs w:val="24"/>
        </w:rPr>
        <w:t>&lt;/NumAm&gt;</w:t>
      </w:r>
    </w:p>
    <w:p w14:paraId="69AE9242"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692DE137" w14:textId="77777777" w:rsidR="00963CD2" w:rsidRPr="00963CD2" w:rsidRDefault="00963CD2" w:rsidP="000018F1">
      <w:pPr>
        <w:pStyle w:val="NormalBold"/>
      </w:pPr>
      <w:r w:rsidRPr="00963CD2">
        <w:rPr>
          <w:rStyle w:val="HideTWBExt"/>
          <w:b w:val="0"/>
          <w:noProof w:val="0"/>
          <w:szCs w:val="24"/>
        </w:rPr>
        <w:t>&lt;Article&gt;</w:t>
      </w:r>
      <w:r w:rsidRPr="00963CD2">
        <w:t>Член 24 – параграф 2 – буква в a (нова)</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6878F5E7" w14:textId="77777777" w:rsidTr="000018F1">
        <w:trPr>
          <w:jc w:val="center"/>
        </w:trPr>
        <w:tc>
          <w:tcPr>
            <w:tcW w:w="9752" w:type="dxa"/>
            <w:gridSpan w:val="2"/>
          </w:tcPr>
          <w:p w14:paraId="2025E2C2" w14:textId="77777777" w:rsidR="00963CD2" w:rsidRPr="00963CD2" w:rsidRDefault="00963CD2" w:rsidP="000018F1">
            <w:pPr>
              <w:keepNext/>
            </w:pPr>
          </w:p>
        </w:tc>
      </w:tr>
      <w:tr w:rsidR="00963CD2" w:rsidRPr="00963CD2" w14:paraId="1BF406C7" w14:textId="77777777" w:rsidTr="000018F1">
        <w:trPr>
          <w:jc w:val="center"/>
        </w:trPr>
        <w:tc>
          <w:tcPr>
            <w:tcW w:w="4876" w:type="dxa"/>
            <w:hideMark/>
          </w:tcPr>
          <w:p w14:paraId="037E9F6D"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2BB6B96B" w14:textId="77777777" w:rsidR="00963CD2" w:rsidRPr="00963CD2" w:rsidRDefault="00963CD2" w:rsidP="000018F1">
            <w:pPr>
              <w:pStyle w:val="ColumnHeading"/>
              <w:keepNext/>
            </w:pPr>
            <w:r w:rsidRPr="00963CD2">
              <w:t>Изменение</w:t>
            </w:r>
          </w:p>
        </w:tc>
      </w:tr>
      <w:tr w:rsidR="00963CD2" w:rsidRPr="00963CD2" w14:paraId="3E1B1468" w14:textId="77777777" w:rsidTr="000018F1">
        <w:trPr>
          <w:jc w:val="center"/>
        </w:trPr>
        <w:tc>
          <w:tcPr>
            <w:tcW w:w="4876" w:type="dxa"/>
          </w:tcPr>
          <w:p w14:paraId="7BB4D003" w14:textId="77777777" w:rsidR="00963CD2" w:rsidRPr="00963CD2" w:rsidRDefault="00963CD2" w:rsidP="000018F1">
            <w:pPr>
              <w:pStyle w:val="Normal6"/>
            </w:pPr>
          </w:p>
        </w:tc>
        <w:tc>
          <w:tcPr>
            <w:tcW w:w="4876" w:type="dxa"/>
          </w:tcPr>
          <w:p w14:paraId="629D0D7B" w14:textId="77777777" w:rsidR="00963CD2" w:rsidRPr="00963CD2" w:rsidRDefault="00963CD2" w:rsidP="000018F1">
            <w:pPr>
              <w:pStyle w:val="Normal6"/>
              <w:rPr>
                <w:szCs w:val="24"/>
              </w:rPr>
            </w:pPr>
            <w:r w:rsidRPr="00963CD2">
              <w:rPr>
                <w:b/>
                <w:i/>
              </w:rPr>
              <w:t>вa)</w:t>
            </w:r>
            <w:r w:rsidRPr="00963CD2">
              <w:tab/>
            </w:r>
            <w:r w:rsidRPr="00963CD2">
              <w:rPr>
                <w:b/>
                <w:i/>
              </w:rPr>
              <w:t>валидността на обосновката, дадена за инсталирането на измервателно-коригиращо устройство в съответствие с член 5, параграф 2 от Регламент (ЕО) № 715/2007;</w:t>
            </w:r>
          </w:p>
        </w:tc>
      </w:tr>
    </w:tbl>
    <w:p w14:paraId="2FEAA2C3" w14:textId="77777777" w:rsidR="00963CD2" w:rsidRPr="00963CD2" w:rsidRDefault="00963CD2" w:rsidP="000018F1">
      <w:r w:rsidRPr="00963CD2">
        <w:rPr>
          <w:rStyle w:val="HideTWBExt"/>
          <w:noProof w:val="0"/>
        </w:rPr>
        <w:t>&lt;/Amend&gt;</w:t>
      </w:r>
    </w:p>
    <w:p w14:paraId="5772E988"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83</w:t>
      </w:r>
      <w:r w:rsidRPr="00963CD2">
        <w:rPr>
          <w:rStyle w:val="HideTWBExt"/>
          <w:b w:val="0"/>
          <w:noProof w:val="0"/>
          <w:szCs w:val="24"/>
        </w:rPr>
        <w:t>&lt;/NumAm&gt;</w:t>
      </w:r>
    </w:p>
    <w:p w14:paraId="6E75E650"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3C117815" w14:textId="77777777" w:rsidR="00963CD2" w:rsidRPr="00963CD2" w:rsidRDefault="00963CD2" w:rsidP="000018F1">
      <w:pPr>
        <w:pStyle w:val="NormalBold"/>
      </w:pPr>
      <w:r w:rsidRPr="00963CD2">
        <w:rPr>
          <w:rStyle w:val="HideTWBExt"/>
          <w:b w:val="0"/>
          <w:noProof w:val="0"/>
          <w:szCs w:val="24"/>
        </w:rPr>
        <w:t>&lt;Article&gt;</w:t>
      </w:r>
      <w:r w:rsidRPr="00963CD2">
        <w:t>Член 24 – параграф 5</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68C11520" w14:textId="77777777" w:rsidTr="000018F1">
        <w:trPr>
          <w:jc w:val="center"/>
        </w:trPr>
        <w:tc>
          <w:tcPr>
            <w:tcW w:w="9752" w:type="dxa"/>
            <w:gridSpan w:val="2"/>
          </w:tcPr>
          <w:p w14:paraId="0538A290" w14:textId="77777777" w:rsidR="00963CD2" w:rsidRPr="00963CD2" w:rsidRDefault="00963CD2" w:rsidP="000018F1">
            <w:pPr>
              <w:keepNext/>
            </w:pPr>
          </w:p>
        </w:tc>
      </w:tr>
      <w:tr w:rsidR="00963CD2" w:rsidRPr="00963CD2" w14:paraId="6875C247" w14:textId="77777777" w:rsidTr="000018F1">
        <w:trPr>
          <w:jc w:val="center"/>
        </w:trPr>
        <w:tc>
          <w:tcPr>
            <w:tcW w:w="4876" w:type="dxa"/>
            <w:hideMark/>
          </w:tcPr>
          <w:p w14:paraId="525449E9"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06A44EF5" w14:textId="77777777" w:rsidR="00963CD2" w:rsidRPr="00963CD2" w:rsidRDefault="00963CD2" w:rsidP="000018F1">
            <w:pPr>
              <w:pStyle w:val="ColumnHeading"/>
              <w:keepNext/>
            </w:pPr>
            <w:r w:rsidRPr="00963CD2">
              <w:t>Изменение</w:t>
            </w:r>
          </w:p>
        </w:tc>
      </w:tr>
      <w:tr w:rsidR="00963CD2" w:rsidRPr="00963CD2" w14:paraId="17629ADF" w14:textId="77777777" w:rsidTr="000018F1">
        <w:trPr>
          <w:jc w:val="center"/>
        </w:trPr>
        <w:tc>
          <w:tcPr>
            <w:tcW w:w="4876" w:type="dxa"/>
            <w:hideMark/>
          </w:tcPr>
          <w:p w14:paraId="08AAFD41" w14:textId="77777777" w:rsidR="00963CD2" w:rsidRPr="00963CD2" w:rsidRDefault="00963CD2" w:rsidP="000018F1">
            <w:pPr>
              <w:pStyle w:val="Normal6"/>
            </w:pPr>
            <w:r w:rsidRPr="00963CD2">
              <w:t>5.</w:t>
            </w:r>
            <w:r w:rsidRPr="00963CD2">
              <w:tab/>
              <w:t xml:space="preserve">Органът по одобряването отказва да издаде ЕС одобрение на типа, когато установи, че даден тип превозно средство, система, компонент или отделен технически възел, въпреки че е в съответствие с приложимите изисквания, представлява </w:t>
            </w:r>
            <w:r w:rsidRPr="00963CD2">
              <w:rPr>
                <w:b/>
                <w:i/>
              </w:rPr>
              <w:t xml:space="preserve">сериозен </w:t>
            </w:r>
            <w:r w:rsidRPr="00963CD2">
              <w:t xml:space="preserve">риск за безопасността или може да нанесе сериозни вреди на околната среда или на общественото здраве. В такъв случай </w:t>
            </w:r>
            <w:r w:rsidRPr="00963CD2">
              <w:lastRenderedPageBreak/>
              <w:t>този орган незабавно изпраща на органите по одобряването на другите държави членки и на Комисията подробно досие, съдържащо обяснение на причините за решението му, както и данните, на които се основават направените от него заключения.</w:t>
            </w:r>
          </w:p>
        </w:tc>
        <w:tc>
          <w:tcPr>
            <w:tcW w:w="4876" w:type="dxa"/>
            <w:hideMark/>
          </w:tcPr>
          <w:p w14:paraId="22C269D3" w14:textId="77777777" w:rsidR="00963CD2" w:rsidRPr="00963CD2" w:rsidRDefault="00963CD2" w:rsidP="000018F1">
            <w:pPr>
              <w:pStyle w:val="Normal6"/>
              <w:rPr>
                <w:szCs w:val="24"/>
              </w:rPr>
            </w:pPr>
            <w:r w:rsidRPr="00963CD2">
              <w:lastRenderedPageBreak/>
              <w:t>5.</w:t>
            </w:r>
            <w:r w:rsidRPr="00963CD2">
              <w:tab/>
              <w:t xml:space="preserve">Органът по одобряването отказва да издаде ЕС одобрение на типа, когато установи, че даден тип превозно средство, система, компонент или отделен технически възел, въпреки че е в съответствие с приложимите изисквания, представлява риск за безопасността или може да нанесе сериозни вреди на околната среда или на общественото здраве. В такъв случай </w:t>
            </w:r>
            <w:r w:rsidRPr="00963CD2">
              <w:lastRenderedPageBreak/>
              <w:t>този орган незабавно изпраща на органите по одобряването на другите държави членки и на Комисията подробно досие, съдържащо обяснение на причините за решението му, както и данните, на които се основават направените от него заключения.</w:t>
            </w:r>
          </w:p>
        </w:tc>
      </w:tr>
    </w:tbl>
    <w:p w14:paraId="3CDC20F9" w14:textId="77777777" w:rsidR="00963CD2" w:rsidRPr="00963CD2" w:rsidRDefault="00963CD2" w:rsidP="000018F1">
      <w:r w:rsidRPr="00963CD2">
        <w:rPr>
          <w:rStyle w:val="HideTWBExt"/>
          <w:noProof w:val="0"/>
        </w:rPr>
        <w:lastRenderedPageBreak/>
        <w:t>&lt;/Amend&gt;</w:t>
      </w:r>
    </w:p>
    <w:p w14:paraId="63E9C0A1"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84</w:t>
      </w:r>
      <w:r w:rsidRPr="00963CD2">
        <w:rPr>
          <w:rStyle w:val="HideTWBExt"/>
          <w:b w:val="0"/>
          <w:noProof w:val="0"/>
          <w:szCs w:val="24"/>
        </w:rPr>
        <w:t>&lt;/NumAm&gt;</w:t>
      </w:r>
    </w:p>
    <w:p w14:paraId="198FC7F8"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3BF722A7" w14:textId="77777777" w:rsidR="00963CD2" w:rsidRPr="00963CD2" w:rsidRDefault="00963CD2" w:rsidP="000018F1">
      <w:pPr>
        <w:pStyle w:val="NormalBold"/>
      </w:pPr>
      <w:r w:rsidRPr="00963CD2">
        <w:rPr>
          <w:rStyle w:val="HideTWBExt"/>
          <w:b w:val="0"/>
          <w:noProof w:val="0"/>
          <w:szCs w:val="24"/>
        </w:rPr>
        <w:t>&lt;Article&gt;</w:t>
      </w:r>
      <w:r w:rsidRPr="00963CD2">
        <w:t>Член 24 – параграф 5 а (нов)</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7B0A8424" w14:textId="77777777" w:rsidTr="000018F1">
        <w:trPr>
          <w:jc w:val="center"/>
        </w:trPr>
        <w:tc>
          <w:tcPr>
            <w:tcW w:w="9752" w:type="dxa"/>
            <w:gridSpan w:val="2"/>
          </w:tcPr>
          <w:p w14:paraId="12F924EE" w14:textId="77777777" w:rsidR="00963CD2" w:rsidRPr="00963CD2" w:rsidRDefault="00963CD2" w:rsidP="000018F1">
            <w:pPr>
              <w:keepNext/>
            </w:pPr>
          </w:p>
        </w:tc>
      </w:tr>
      <w:tr w:rsidR="00963CD2" w:rsidRPr="00963CD2" w14:paraId="30A7F66F" w14:textId="77777777" w:rsidTr="000018F1">
        <w:trPr>
          <w:jc w:val="center"/>
        </w:trPr>
        <w:tc>
          <w:tcPr>
            <w:tcW w:w="4876" w:type="dxa"/>
            <w:hideMark/>
          </w:tcPr>
          <w:p w14:paraId="5D7C566F"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060CB5D2" w14:textId="77777777" w:rsidR="00963CD2" w:rsidRPr="00963CD2" w:rsidRDefault="00963CD2" w:rsidP="000018F1">
            <w:pPr>
              <w:pStyle w:val="ColumnHeading"/>
              <w:keepNext/>
            </w:pPr>
            <w:r w:rsidRPr="00963CD2">
              <w:t>Изменение</w:t>
            </w:r>
          </w:p>
        </w:tc>
      </w:tr>
      <w:tr w:rsidR="00963CD2" w:rsidRPr="00963CD2" w14:paraId="796E6595" w14:textId="77777777" w:rsidTr="000018F1">
        <w:trPr>
          <w:jc w:val="center"/>
        </w:trPr>
        <w:tc>
          <w:tcPr>
            <w:tcW w:w="4876" w:type="dxa"/>
          </w:tcPr>
          <w:p w14:paraId="36A5BC31" w14:textId="77777777" w:rsidR="00963CD2" w:rsidRPr="00963CD2" w:rsidRDefault="00963CD2" w:rsidP="000018F1">
            <w:pPr>
              <w:pStyle w:val="Normal6"/>
            </w:pPr>
          </w:p>
        </w:tc>
        <w:tc>
          <w:tcPr>
            <w:tcW w:w="4876" w:type="dxa"/>
          </w:tcPr>
          <w:p w14:paraId="0F3182AA" w14:textId="77777777" w:rsidR="00963CD2" w:rsidRPr="00963CD2" w:rsidRDefault="00963CD2" w:rsidP="000018F1">
            <w:pPr>
              <w:pStyle w:val="Normal6"/>
              <w:rPr>
                <w:szCs w:val="24"/>
              </w:rPr>
            </w:pPr>
            <w:r w:rsidRPr="00963CD2">
              <w:rPr>
                <w:b/>
                <w:i/>
              </w:rPr>
              <w:t>5a.</w:t>
            </w:r>
            <w:r w:rsidRPr="00963CD2">
              <w:tab/>
            </w:r>
            <w:r w:rsidRPr="00963CD2">
              <w:rPr>
                <w:b/>
                <w:i/>
              </w:rPr>
              <w:t>Органът по одобряването може да откаже да одобри измервателно-коригиращо устройство за контрол на емисиите на превозното средство въз основа на информацията, включена в техническата документация.</w:t>
            </w:r>
          </w:p>
        </w:tc>
      </w:tr>
      <w:tr w:rsidR="00963CD2" w:rsidRPr="00963CD2" w14:paraId="13E13B50" w14:textId="77777777" w:rsidTr="000018F1">
        <w:trPr>
          <w:jc w:val="center"/>
        </w:trPr>
        <w:tc>
          <w:tcPr>
            <w:tcW w:w="4876" w:type="dxa"/>
          </w:tcPr>
          <w:p w14:paraId="1B3BFD51" w14:textId="77777777" w:rsidR="00963CD2" w:rsidRPr="00963CD2" w:rsidRDefault="00963CD2" w:rsidP="000018F1">
            <w:pPr>
              <w:pStyle w:val="Normal6"/>
            </w:pPr>
          </w:p>
        </w:tc>
        <w:tc>
          <w:tcPr>
            <w:tcW w:w="4876" w:type="dxa"/>
          </w:tcPr>
          <w:p w14:paraId="6771CD63" w14:textId="77777777" w:rsidR="00963CD2" w:rsidRPr="00963CD2" w:rsidRDefault="00963CD2" w:rsidP="000018F1">
            <w:pPr>
              <w:pStyle w:val="Normal6"/>
              <w:rPr>
                <w:b/>
                <w:i/>
              </w:rPr>
            </w:pPr>
            <w:r w:rsidRPr="00963CD2">
              <w:rPr>
                <w:b/>
                <w:i/>
              </w:rPr>
              <w:t>Органът по одобряването отказва да предостави ЕС одобрение на типа, когато установи, че дадено измервателно-коригиращо устройство е било поставено неправомерно.</w:t>
            </w:r>
          </w:p>
        </w:tc>
      </w:tr>
    </w:tbl>
    <w:p w14:paraId="42AD3890" w14:textId="77777777" w:rsidR="00963CD2" w:rsidRPr="00963CD2" w:rsidRDefault="00963CD2" w:rsidP="000018F1">
      <w:r w:rsidRPr="00963CD2">
        <w:rPr>
          <w:rStyle w:val="HideTWBExt"/>
          <w:noProof w:val="0"/>
        </w:rPr>
        <w:t>&lt;/Amend&gt;</w:t>
      </w:r>
    </w:p>
    <w:p w14:paraId="0A5FD79D"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85</w:t>
      </w:r>
      <w:r w:rsidRPr="00963CD2">
        <w:rPr>
          <w:rStyle w:val="HideTWBExt"/>
          <w:b w:val="0"/>
          <w:noProof w:val="0"/>
          <w:szCs w:val="24"/>
        </w:rPr>
        <w:t>&lt;/NumAm&gt;</w:t>
      </w:r>
    </w:p>
    <w:p w14:paraId="19DF59B6"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28814D05" w14:textId="77777777" w:rsidR="00963CD2" w:rsidRPr="00963CD2" w:rsidRDefault="00963CD2" w:rsidP="000018F1">
      <w:pPr>
        <w:pStyle w:val="NormalBold"/>
      </w:pPr>
      <w:r w:rsidRPr="00963CD2">
        <w:rPr>
          <w:rStyle w:val="HideTWBExt"/>
          <w:b w:val="0"/>
          <w:noProof w:val="0"/>
          <w:szCs w:val="24"/>
        </w:rPr>
        <w:t>&lt;Article&gt;</w:t>
      </w:r>
      <w:r w:rsidRPr="00963CD2">
        <w:t>Член 24 – параграф 6 а (нов)</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2A02CA84" w14:textId="77777777" w:rsidTr="000018F1">
        <w:trPr>
          <w:jc w:val="center"/>
        </w:trPr>
        <w:tc>
          <w:tcPr>
            <w:tcW w:w="9752" w:type="dxa"/>
            <w:gridSpan w:val="2"/>
          </w:tcPr>
          <w:p w14:paraId="0374919C" w14:textId="77777777" w:rsidR="00963CD2" w:rsidRPr="00963CD2" w:rsidRDefault="00963CD2" w:rsidP="000018F1">
            <w:pPr>
              <w:keepNext/>
            </w:pPr>
          </w:p>
        </w:tc>
      </w:tr>
      <w:tr w:rsidR="00963CD2" w:rsidRPr="00963CD2" w14:paraId="65B5DAB0" w14:textId="77777777" w:rsidTr="000018F1">
        <w:trPr>
          <w:jc w:val="center"/>
        </w:trPr>
        <w:tc>
          <w:tcPr>
            <w:tcW w:w="4876" w:type="dxa"/>
            <w:hideMark/>
          </w:tcPr>
          <w:p w14:paraId="481FF050"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0C52F60C" w14:textId="77777777" w:rsidR="00963CD2" w:rsidRPr="00963CD2" w:rsidRDefault="00963CD2" w:rsidP="000018F1">
            <w:pPr>
              <w:pStyle w:val="ColumnHeading"/>
              <w:keepNext/>
            </w:pPr>
            <w:r w:rsidRPr="00963CD2">
              <w:t>Изменение</w:t>
            </w:r>
          </w:p>
        </w:tc>
      </w:tr>
      <w:tr w:rsidR="00963CD2" w:rsidRPr="00963CD2" w14:paraId="3CE69844" w14:textId="77777777" w:rsidTr="000018F1">
        <w:trPr>
          <w:jc w:val="center"/>
        </w:trPr>
        <w:tc>
          <w:tcPr>
            <w:tcW w:w="4876" w:type="dxa"/>
          </w:tcPr>
          <w:p w14:paraId="0C9371D9" w14:textId="77777777" w:rsidR="00963CD2" w:rsidRPr="00963CD2" w:rsidRDefault="00963CD2" w:rsidP="000018F1">
            <w:pPr>
              <w:pStyle w:val="Normal6"/>
            </w:pPr>
          </w:p>
        </w:tc>
        <w:tc>
          <w:tcPr>
            <w:tcW w:w="4876" w:type="dxa"/>
          </w:tcPr>
          <w:p w14:paraId="0F83587E" w14:textId="77777777" w:rsidR="00963CD2" w:rsidRPr="00963CD2" w:rsidRDefault="00963CD2" w:rsidP="000018F1">
            <w:pPr>
              <w:pStyle w:val="Normal6"/>
              <w:rPr>
                <w:szCs w:val="24"/>
              </w:rPr>
            </w:pPr>
            <w:r w:rsidRPr="00963CD2">
              <w:rPr>
                <w:b/>
                <w:i/>
              </w:rPr>
              <w:t>6a.</w:t>
            </w:r>
            <w:r w:rsidRPr="00963CD2">
              <w:tab/>
            </w:r>
            <w:r w:rsidRPr="00963CD2">
              <w:rPr>
                <w:b/>
                <w:i/>
              </w:rPr>
              <w:t xml:space="preserve">Комисията приема делегирани актове в съответствие с член 88 за допълване на настоящия регламент, като определя критериите, според които се оценява заявление за едно от изключенията от забраната за измервателно-коригиращо устройство за контрол на емисиите съгласно член 5, параграф 2 от Регламент (ЕО) № 715/2007, както и </w:t>
            </w:r>
            <w:r w:rsidRPr="00963CD2">
              <w:rPr>
                <w:b/>
                <w:i/>
              </w:rPr>
              <w:lastRenderedPageBreak/>
              <w:t>на условията, при които това заявление може да бъде одобрено или отхвърлено.</w:t>
            </w:r>
          </w:p>
        </w:tc>
      </w:tr>
    </w:tbl>
    <w:p w14:paraId="756C2EE8" w14:textId="77777777" w:rsidR="00963CD2" w:rsidRPr="00963CD2" w:rsidRDefault="00963CD2" w:rsidP="000018F1">
      <w:r w:rsidRPr="00963CD2">
        <w:rPr>
          <w:rStyle w:val="HideTWBExt"/>
          <w:noProof w:val="0"/>
        </w:rPr>
        <w:lastRenderedPageBreak/>
        <w:t>&lt;/Amend&gt;</w:t>
      </w:r>
    </w:p>
    <w:p w14:paraId="5250820D"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86</w:t>
      </w:r>
      <w:r w:rsidRPr="00963CD2">
        <w:rPr>
          <w:rStyle w:val="HideTWBExt"/>
          <w:b w:val="0"/>
          <w:noProof w:val="0"/>
          <w:szCs w:val="24"/>
        </w:rPr>
        <w:t>&lt;/NumAm&gt;</w:t>
      </w:r>
    </w:p>
    <w:p w14:paraId="759A0BA7"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31BE0B31" w14:textId="77777777" w:rsidR="00963CD2" w:rsidRPr="00963CD2" w:rsidRDefault="00963CD2" w:rsidP="000018F1">
      <w:pPr>
        <w:pStyle w:val="NormalBold"/>
      </w:pPr>
      <w:r w:rsidRPr="00963CD2">
        <w:rPr>
          <w:rStyle w:val="HideTWBExt"/>
          <w:b w:val="0"/>
          <w:noProof w:val="0"/>
          <w:szCs w:val="24"/>
        </w:rPr>
        <w:t>&lt;Article&gt;</w:t>
      </w:r>
      <w:r w:rsidRPr="00963CD2">
        <w:t>Член 25 – параграф 2</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004AE9F2" w14:textId="77777777" w:rsidTr="000018F1">
        <w:trPr>
          <w:jc w:val="center"/>
        </w:trPr>
        <w:tc>
          <w:tcPr>
            <w:tcW w:w="9752" w:type="dxa"/>
            <w:gridSpan w:val="2"/>
          </w:tcPr>
          <w:p w14:paraId="62C024A6" w14:textId="77777777" w:rsidR="00963CD2" w:rsidRPr="00963CD2" w:rsidRDefault="00963CD2" w:rsidP="000018F1">
            <w:pPr>
              <w:keepNext/>
            </w:pPr>
          </w:p>
        </w:tc>
      </w:tr>
      <w:tr w:rsidR="00963CD2" w:rsidRPr="00963CD2" w14:paraId="34C773F0" w14:textId="77777777" w:rsidTr="000018F1">
        <w:trPr>
          <w:jc w:val="center"/>
        </w:trPr>
        <w:tc>
          <w:tcPr>
            <w:tcW w:w="4876" w:type="dxa"/>
            <w:hideMark/>
          </w:tcPr>
          <w:p w14:paraId="54FDA322"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21682E5D" w14:textId="77777777" w:rsidR="00963CD2" w:rsidRPr="00963CD2" w:rsidRDefault="00963CD2" w:rsidP="000018F1">
            <w:pPr>
              <w:pStyle w:val="ColumnHeading"/>
              <w:keepNext/>
            </w:pPr>
            <w:r w:rsidRPr="00963CD2">
              <w:t>Изменение</w:t>
            </w:r>
          </w:p>
        </w:tc>
      </w:tr>
      <w:tr w:rsidR="00963CD2" w:rsidRPr="00963CD2" w14:paraId="6826DA17" w14:textId="77777777" w:rsidTr="000018F1">
        <w:trPr>
          <w:jc w:val="center"/>
        </w:trPr>
        <w:tc>
          <w:tcPr>
            <w:tcW w:w="4876" w:type="dxa"/>
            <w:hideMark/>
          </w:tcPr>
          <w:p w14:paraId="62B782F8" w14:textId="77777777" w:rsidR="00963CD2" w:rsidRPr="00963CD2" w:rsidRDefault="00963CD2" w:rsidP="000018F1">
            <w:pPr>
              <w:pStyle w:val="Normal6"/>
            </w:pPr>
            <w:r w:rsidRPr="00963CD2">
              <w:t>2.</w:t>
            </w:r>
            <w:r w:rsidRPr="00963CD2">
              <w:tab/>
              <w:t xml:space="preserve">На </w:t>
            </w:r>
            <w:r w:rsidRPr="00963CD2">
              <w:rPr>
                <w:b/>
                <w:i/>
              </w:rPr>
              <w:t>тримесечни интервали</w:t>
            </w:r>
            <w:r w:rsidRPr="00963CD2">
              <w:t xml:space="preserve"> органът по одобряването изпраща на органите по одобряването на другите държави членки </w:t>
            </w:r>
            <w:r w:rsidRPr="00963CD2">
              <w:rPr>
                <w:b/>
                <w:i/>
              </w:rPr>
              <w:t>и</w:t>
            </w:r>
            <w:r w:rsidRPr="00963CD2">
              <w:t xml:space="preserve"> на Комисията списък на ЕС одобренията на типа на системи, компоненти или отделни технически възли, които е издал, изменил, отказал да издаде или отменил през предходния период. Този списък съдържа данните, посочени в приложение XIV.</w:t>
            </w:r>
          </w:p>
        </w:tc>
        <w:tc>
          <w:tcPr>
            <w:tcW w:w="4876" w:type="dxa"/>
            <w:hideMark/>
          </w:tcPr>
          <w:p w14:paraId="35285A8E" w14:textId="77777777" w:rsidR="00963CD2" w:rsidRPr="00963CD2" w:rsidRDefault="00963CD2" w:rsidP="000018F1">
            <w:pPr>
              <w:pStyle w:val="Normal6"/>
              <w:rPr>
                <w:szCs w:val="24"/>
              </w:rPr>
            </w:pPr>
            <w:r w:rsidRPr="00963CD2">
              <w:t>2.</w:t>
            </w:r>
            <w:r w:rsidRPr="00963CD2">
              <w:tab/>
              <w:t xml:space="preserve">На </w:t>
            </w:r>
            <w:r w:rsidRPr="00963CD2">
              <w:rPr>
                <w:b/>
                <w:i/>
              </w:rPr>
              <w:t>всеки три месеца</w:t>
            </w:r>
            <w:r w:rsidRPr="00963CD2">
              <w:t xml:space="preserve"> органът по одобряването изпраща на органите по одобряването на другите държави членки</w:t>
            </w:r>
            <w:r w:rsidRPr="00963CD2">
              <w:rPr>
                <w:b/>
                <w:i/>
              </w:rPr>
              <w:t xml:space="preserve">, </w:t>
            </w:r>
            <w:r w:rsidRPr="00963CD2">
              <w:t xml:space="preserve">на Комисията </w:t>
            </w:r>
            <w:r w:rsidRPr="00963CD2">
              <w:rPr>
                <w:b/>
                <w:i/>
              </w:rPr>
              <w:t>и на</w:t>
            </w:r>
            <w:r w:rsidRPr="00963CD2">
              <w:t xml:space="preserve"> </w:t>
            </w:r>
            <w:r w:rsidRPr="00963CD2">
              <w:rPr>
                <w:b/>
                <w:i/>
              </w:rPr>
              <w:t>Агенцията</w:t>
            </w:r>
            <w:r w:rsidRPr="00963CD2">
              <w:t xml:space="preserve"> списък на ЕС одобренията на типа на системи, компоненти или отделни технически възли, които е издал, изменил, отказал да издаде или отменил през предходния период. Този списък съдържа данните, посочени в приложение XIV.</w:t>
            </w:r>
          </w:p>
        </w:tc>
      </w:tr>
    </w:tbl>
    <w:p w14:paraId="3589A2C3" w14:textId="77777777" w:rsidR="00963CD2" w:rsidRPr="00963CD2" w:rsidRDefault="00963CD2" w:rsidP="000018F1">
      <w:r w:rsidRPr="00963CD2">
        <w:rPr>
          <w:rStyle w:val="HideTWBExt"/>
          <w:noProof w:val="0"/>
        </w:rPr>
        <w:t>&lt;/Amend&gt;</w:t>
      </w:r>
    </w:p>
    <w:p w14:paraId="7C35D6B9"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87</w:t>
      </w:r>
      <w:r w:rsidRPr="00963CD2">
        <w:rPr>
          <w:rStyle w:val="HideTWBExt"/>
          <w:b w:val="0"/>
          <w:noProof w:val="0"/>
          <w:szCs w:val="24"/>
        </w:rPr>
        <w:t>&lt;/NumAm&gt;</w:t>
      </w:r>
    </w:p>
    <w:p w14:paraId="387B66C7"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7122A599" w14:textId="77777777" w:rsidR="00963CD2" w:rsidRPr="00963CD2" w:rsidRDefault="00963CD2" w:rsidP="000018F1">
      <w:pPr>
        <w:pStyle w:val="NormalBold"/>
      </w:pPr>
      <w:r w:rsidRPr="00963CD2">
        <w:rPr>
          <w:rStyle w:val="HideTWBExt"/>
          <w:b w:val="0"/>
          <w:noProof w:val="0"/>
          <w:szCs w:val="24"/>
        </w:rPr>
        <w:t>&lt;Article&gt;</w:t>
      </w:r>
      <w:r w:rsidRPr="00963CD2">
        <w:t>Член 28 – параграф 1</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4F847587" w14:textId="77777777" w:rsidTr="000018F1">
        <w:trPr>
          <w:jc w:val="center"/>
        </w:trPr>
        <w:tc>
          <w:tcPr>
            <w:tcW w:w="9752" w:type="dxa"/>
            <w:gridSpan w:val="2"/>
          </w:tcPr>
          <w:p w14:paraId="5937DF75" w14:textId="77777777" w:rsidR="00963CD2" w:rsidRPr="00963CD2" w:rsidRDefault="00963CD2" w:rsidP="000018F1">
            <w:pPr>
              <w:keepNext/>
            </w:pPr>
          </w:p>
        </w:tc>
      </w:tr>
      <w:tr w:rsidR="00963CD2" w:rsidRPr="00963CD2" w14:paraId="42DBA21E" w14:textId="77777777" w:rsidTr="000018F1">
        <w:trPr>
          <w:jc w:val="center"/>
        </w:trPr>
        <w:tc>
          <w:tcPr>
            <w:tcW w:w="4876" w:type="dxa"/>
            <w:hideMark/>
          </w:tcPr>
          <w:p w14:paraId="279D96B5"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63AB6F59" w14:textId="77777777" w:rsidR="00963CD2" w:rsidRPr="00963CD2" w:rsidRDefault="00963CD2" w:rsidP="000018F1">
            <w:pPr>
              <w:pStyle w:val="ColumnHeading"/>
              <w:keepNext/>
            </w:pPr>
            <w:r w:rsidRPr="00963CD2">
              <w:t>Изменение</w:t>
            </w:r>
          </w:p>
        </w:tc>
      </w:tr>
      <w:tr w:rsidR="00963CD2" w:rsidRPr="00963CD2" w14:paraId="22528F5B" w14:textId="77777777" w:rsidTr="000018F1">
        <w:trPr>
          <w:jc w:val="center"/>
        </w:trPr>
        <w:tc>
          <w:tcPr>
            <w:tcW w:w="4876" w:type="dxa"/>
            <w:hideMark/>
          </w:tcPr>
          <w:p w14:paraId="7EE72B3E" w14:textId="77777777" w:rsidR="00963CD2" w:rsidRPr="00963CD2" w:rsidRDefault="00963CD2" w:rsidP="000018F1">
            <w:pPr>
              <w:pStyle w:val="Normal6"/>
            </w:pPr>
            <w:r w:rsidRPr="00963CD2">
              <w:t>1.</w:t>
            </w:r>
            <w:r w:rsidRPr="00963CD2">
              <w:tab/>
              <w:t>Съответствието с техническите изисквания на настоящия регламент и на регулаторните актове, изброени в приложение IV, се доказва посредством подходящи изпитвания съобразно приложимите регулаторни актове, изброени в приложение IV, извършвани от определени за целта технически служби.</w:t>
            </w:r>
          </w:p>
        </w:tc>
        <w:tc>
          <w:tcPr>
            <w:tcW w:w="4876" w:type="dxa"/>
            <w:hideMark/>
          </w:tcPr>
          <w:p w14:paraId="0572DB45" w14:textId="77777777" w:rsidR="00963CD2" w:rsidRPr="00963CD2" w:rsidRDefault="00963CD2" w:rsidP="000018F1">
            <w:pPr>
              <w:pStyle w:val="Normal6"/>
              <w:rPr>
                <w:szCs w:val="24"/>
              </w:rPr>
            </w:pPr>
            <w:r w:rsidRPr="00963CD2">
              <w:t>1.</w:t>
            </w:r>
            <w:r w:rsidRPr="00963CD2">
              <w:tab/>
              <w:t xml:space="preserve">Съответствието с техническите изисквания на настоящия регламент и на регулаторните актове, изброени в приложение IV, се доказва посредством подходящи изпитвания съобразно приложимите регулаторни актове, изброени в приложение IV, извършвани </w:t>
            </w:r>
            <w:r w:rsidRPr="00963CD2">
              <w:rPr>
                <w:b/>
                <w:i/>
              </w:rPr>
              <w:t xml:space="preserve">единствено и изцяло </w:t>
            </w:r>
            <w:r w:rsidRPr="00963CD2">
              <w:t>от определени за целта технически служби</w:t>
            </w:r>
            <w:r w:rsidRPr="00963CD2">
              <w:rPr>
                <w:b/>
                <w:i/>
              </w:rPr>
              <w:t xml:space="preserve"> или от съответния национален орган, или от Комисията</w:t>
            </w:r>
            <w:r w:rsidRPr="00963CD2">
              <w:t>.</w:t>
            </w:r>
          </w:p>
        </w:tc>
      </w:tr>
    </w:tbl>
    <w:p w14:paraId="54524CC1" w14:textId="77777777" w:rsidR="00963CD2" w:rsidRPr="00963CD2" w:rsidRDefault="00963CD2" w:rsidP="000018F1">
      <w:r w:rsidRPr="00963CD2">
        <w:rPr>
          <w:rStyle w:val="HideTWBExt"/>
          <w:noProof w:val="0"/>
        </w:rPr>
        <w:t>&lt;/Amend&gt;</w:t>
      </w:r>
    </w:p>
    <w:p w14:paraId="745778E1"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88</w:t>
      </w:r>
      <w:r w:rsidRPr="00963CD2">
        <w:rPr>
          <w:rStyle w:val="HideTWBExt"/>
          <w:b w:val="0"/>
          <w:noProof w:val="0"/>
          <w:szCs w:val="24"/>
        </w:rPr>
        <w:t>&lt;/NumAm&gt;</w:t>
      </w:r>
    </w:p>
    <w:p w14:paraId="5AC537BD"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5AF82BFE" w14:textId="77777777" w:rsidR="00963CD2" w:rsidRPr="00963CD2" w:rsidRDefault="00963CD2" w:rsidP="000018F1">
      <w:pPr>
        <w:pStyle w:val="NormalBold"/>
      </w:pPr>
      <w:r w:rsidRPr="00963CD2">
        <w:rPr>
          <w:rStyle w:val="HideTWBExt"/>
          <w:b w:val="0"/>
          <w:noProof w:val="0"/>
          <w:szCs w:val="24"/>
        </w:rPr>
        <w:t>&lt;Article&gt;</w:t>
      </w:r>
      <w:r w:rsidRPr="00963CD2">
        <w:t>Член 28 – параграф 2</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48D5E1D0" w14:textId="77777777" w:rsidTr="000018F1">
        <w:trPr>
          <w:jc w:val="center"/>
        </w:trPr>
        <w:tc>
          <w:tcPr>
            <w:tcW w:w="9752" w:type="dxa"/>
            <w:gridSpan w:val="2"/>
          </w:tcPr>
          <w:p w14:paraId="7DBCA369" w14:textId="77777777" w:rsidR="00963CD2" w:rsidRPr="00963CD2" w:rsidRDefault="00963CD2" w:rsidP="000018F1">
            <w:pPr>
              <w:keepNext/>
            </w:pPr>
          </w:p>
        </w:tc>
      </w:tr>
      <w:tr w:rsidR="00963CD2" w:rsidRPr="00963CD2" w14:paraId="11589EC9" w14:textId="77777777" w:rsidTr="000018F1">
        <w:trPr>
          <w:jc w:val="center"/>
        </w:trPr>
        <w:tc>
          <w:tcPr>
            <w:tcW w:w="4876" w:type="dxa"/>
            <w:hideMark/>
          </w:tcPr>
          <w:p w14:paraId="5044CD57"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7A866834" w14:textId="77777777" w:rsidR="00963CD2" w:rsidRPr="00963CD2" w:rsidRDefault="00963CD2" w:rsidP="000018F1">
            <w:pPr>
              <w:pStyle w:val="ColumnHeading"/>
              <w:keepNext/>
            </w:pPr>
            <w:r w:rsidRPr="00963CD2">
              <w:t>Изменение</w:t>
            </w:r>
          </w:p>
        </w:tc>
      </w:tr>
      <w:tr w:rsidR="00963CD2" w:rsidRPr="00963CD2" w14:paraId="2D622498" w14:textId="77777777" w:rsidTr="000018F1">
        <w:trPr>
          <w:jc w:val="center"/>
        </w:trPr>
        <w:tc>
          <w:tcPr>
            <w:tcW w:w="4876" w:type="dxa"/>
            <w:hideMark/>
          </w:tcPr>
          <w:p w14:paraId="0FD03D4B" w14:textId="77777777" w:rsidR="00963CD2" w:rsidRPr="00963CD2" w:rsidRDefault="00963CD2" w:rsidP="000018F1">
            <w:pPr>
              <w:pStyle w:val="Normal6"/>
            </w:pPr>
            <w:r w:rsidRPr="00963CD2">
              <w:t>2.</w:t>
            </w:r>
            <w:r w:rsidRPr="00963CD2">
              <w:tab/>
              <w:t xml:space="preserve">Производителят предоставя на </w:t>
            </w:r>
            <w:r w:rsidRPr="00963CD2">
              <w:rPr>
                <w:b/>
                <w:i/>
              </w:rPr>
              <w:t>органа по одобряването</w:t>
            </w:r>
            <w:r w:rsidRPr="00963CD2">
              <w:t xml:space="preserve"> превозните средства, системите, компонентите или отделните технически възли, които са необходими за провеждането на необходимите изпитвания съгласно съответните актове, изброени в приложение IV.</w:t>
            </w:r>
          </w:p>
        </w:tc>
        <w:tc>
          <w:tcPr>
            <w:tcW w:w="4876" w:type="dxa"/>
            <w:hideMark/>
          </w:tcPr>
          <w:p w14:paraId="42CC2988" w14:textId="77777777" w:rsidR="00963CD2" w:rsidRPr="00963CD2" w:rsidRDefault="00963CD2" w:rsidP="000018F1">
            <w:pPr>
              <w:pStyle w:val="Normal6"/>
              <w:rPr>
                <w:szCs w:val="24"/>
              </w:rPr>
            </w:pPr>
            <w:r w:rsidRPr="00963CD2">
              <w:t>2.</w:t>
            </w:r>
            <w:r w:rsidRPr="00963CD2">
              <w:tab/>
              <w:t xml:space="preserve">Производителят предоставя на </w:t>
            </w:r>
            <w:r w:rsidRPr="00963CD2">
              <w:rPr>
                <w:b/>
                <w:i/>
              </w:rPr>
              <w:t>техническата служба</w:t>
            </w:r>
            <w:r w:rsidRPr="00963CD2">
              <w:t xml:space="preserve"> превозните средства, системите, компонентите или отделните технически възли, които са необходими за провеждането на необходимите изпитвания съгласно съответните актове, изброени в приложение IV.</w:t>
            </w:r>
          </w:p>
        </w:tc>
      </w:tr>
    </w:tbl>
    <w:p w14:paraId="29229B0F" w14:textId="77777777" w:rsidR="00963CD2" w:rsidRPr="00963CD2" w:rsidRDefault="00963CD2" w:rsidP="000018F1">
      <w:r w:rsidRPr="00963CD2">
        <w:rPr>
          <w:rStyle w:val="HideTWBExt"/>
          <w:noProof w:val="0"/>
        </w:rPr>
        <w:t>&lt;/Amend&gt;</w:t>
      </w:r>
    </w:p>
    <w:p w14:paraId="2FA35F00"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89</w:t>
      </w:r>
      <w:r w:rsidRPr="00963CD2">
        <w:rPr>
          <w:rStyle w:val="HideTWBExt"/>
          <w:b w:val="0"/>
          <w:noProof w:val="0"/>
          <w:szCs w:val="24"/>
        </w:rPr>
        <w:t>&lt;/NumAm&gt;</w:t>
      </w:r>
    </w:p>
    <w:p w14:paraId="29804098"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383AC689" w14:textId="77777777" w:rsidR="00963CD2" w:rsidRPr="00963CD2" w:rsidRDefault="00963CD2" w:rsidP="000018F1">
      <w:pPr>
        <w:pStyle w:val="NormalBold"/>
      </w:pPr>
      <w:r w:rsidRPr="00963CD2">
        <w:rPr>
          <w:rStyle w:val="HideTWBExt"/>
          <w:b w:val="0"/>
          <w:noProof w:val="0"/>
          <w:szCs w:val="24"/>
        </w:rPr>
        <w:t>&lt;Article&gt;</w:t>
      </w:r>
      <w:r w:rsidRPr="00963CD2">
        <w:t>Член 28 – параграф 3</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2C09E75C" w14:textId="77777777" w:rsidTr="000018F1">
        <w:trPr>
          <w:jc w:val="center"/>
        </w:trPr>
        <w:tc>
          <w:tcPr>
            <w:tcW w:w="9752" w:type="dxa"/>
            <w:gridSpan w:val="2"/>
          </w:tcPr>
          <w:p w14:paraId="41DF3BE7" w14:textId="77777777" w:rsidR="00963CD2" w:rsidRPr="00963CD2" w:rsidRDefault="00963CD2" w:rsidP="000018F1">
            <w:pPr>
              <w:keepNext/>
            </w:pPr>
          </w:p>
        </w:tc>
      </w:tr>
      <w:tr w:rsidR="00963CD2" w:rsidRPr="00963CD2" w14:paraId="52EECF03" w14:textId="77777777" w:rsidTr="000018F1">
        <w:trPr>
          <w:jc w:val="center"/>
        </w:trPr>
        <w:tc>
          <w:tcPr>
            <w:tcW w:w="4876" w:type="dxa"/>
            <w:hideMark/>
          </w:tcPr>
          <w:p w14:paraId="12FD711E"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1FE94452" w14:textId="77777777" w:rsidR="00963CD2" w:rsidRPr="00963CD2" w:rsidRDefault="00963CD2" w:rsidP="000018F1">
            <w:pPr>
              <w:pStyle w:val="ColumnHeading"/>
              <w:keepNext/>
            </w:pPr>
            <w:r w:rsidRPr="00963CD2">
              <w:t>Изменение</w:t>
            </w:r>
          </w:p>
        </w:tc>
      </w:tr>
      <w:tr w:rsidR="00963CD2" w:rsidRPr="00963CD2" w14:paraId="57B8326D" w14:textId="77777777" w:rsidTr="000018F1">
        <w:trPr>
          <w:jc w:val="center"/>
        </w:trPr>
        <w:tc>
          <w:tcPr>
            <w:tcW w:w="4876" w:type="dxa"/>
            <w:hideMark/>
          </w:tcPr>
          <w:p w14:paraId="2E887C09" w14:textId="77777777" w:rsidR="00963CD2" w:rsidRPr="00963CD2" w:rsidRDefault="00963CD2" w:rsidP="000018F1">
            <w:pPr>
              <w:pStyle w:val="Normal6"/>
            </w:pPr>
            <w:r w:rsidRPr="00963CD2">
              <w:t>3.</w:t>
            </w:r>
            <w:r w:rsidRPr="00963CD2">
              <w:tab/>
              <w:t>На необходимите изпитвания се подлагат превозни средства, системи, компоненти и отделни технически възли, които са представителни за типа, подлежащ на одобрение.</w:t>
            </w:r>
          </w:p>
        </w:tc>
        <w:tc>
          <w:tcPr>
            <w:tcW w:w="4876" w:type="dxa"/>
            <w:hideMark/>
          </w:tcPr>
          <w:p w14:paraId="450B25DC" w14:textId="77777777" w:rsidR="00963CD2" w:rsidRPr="00963CD2" w:rsidRDefault="00963CD2" w:rsidP="000018F1">
            <w:pPr>
              <w:pStyle w:val="Normal6"/>
              <w:rPr>
                <w:szCs w:val="24"/>
              </w:rPr>
            </w:pPr>
            <w:r w:rsidRPr="00963CD2">
              <w:t>3.</w:t>
            </w:r>
            <w:r w:rsidRPr="00963CD2">
              <w:tab/>
              <w:t xml:space="preserve">На необходимите изпитвания се подлагат превозни средства, системи, компоненти и отделни технически възли, които са </w:t>
            </w:r>
            <w:r w:rsidRPr="00963CD2">
              <w:rPr>
                <w:b/>
                <w:i/>
              </w:rPr>
              <w:t xml:space="preserve">строго </w:t>
            </w:r>
            <w:r w:rsidRPr="00963CD2">
              <w:t>представителни за типа, подлежащ на одобрение.</w:t>
            </w:r>
          </w:p>
        </w:tc>
      </w:tr>
    </w:tbl>
    <w:p w14:paraId="507360B4" w14:textId="77777777" w:rsidR="00963CD2" w:rsidRPr="00963CD2" w:rsidRDefault="00963CD2" w:rsidP="000018F1">
      <w:r w:rsidRPr="00963CD2">
        <w:rPr>
          <w:rStyle w:val="HideTWBExt"/>
          <w:noProof w:val="0"/>
        </w:rPr>
        <w:t>&lt;/Amend&gt;</w:t>
      </w:r>
    </w:p>
    <w:p w14:paraId="7551C2D0"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90</w:t>
      </w:r>
      <w:r w:rsidRPr="00963CD2">
        <w:rPr>
          <w:rStyle w:val="HideTWBExt"/>
          <w:b w:val="0"/>
          <w:noProof w:val="0"/>
          <w:szCs w:val="24"/>
        </w:rPr>
        <w:t>&lt;/NumAm&gt;</w:t>
      </w:r>
    </w:p>
    <w:p w14:paraId="5CAB9534"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3D87DE9B" w14:textId="77777777" w:rsidR="00963CD2" w:rsidRPr="00963CD2" w:rsidRDefault="00963CD2" w:rsidP="000018F1">
      <w:pPr>
        <w:pStyle w:val="NormalBold"/>
      </w:pPr>
      <w:r w:rsidRPr="00963CD2">
        <w:rPr>
          <w:rStyle w:val="HideTWBExt"/>
          <w:b w:val="0"/>
          <w:noProof w:val="0"/>
          <w:szCs w:val="24"/>
        </w:rPr>
        <w:t>&lt;Article&gt;</w:t>
      </w:r>
      <w:r w:rsidRPr="00963CD2">
        <w:t>Член 28 – параграф 3 – алинея 1 а (нова)</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3402F67" w14:textId="77777777" w:rsidTr="000018F1">
        <w:trPr>
          <w:jc w:val="center"/>
        </w:trPr>
        <w:tc>
          <w:tcPr>
            <w:tcW w:w="9752" w:type="dxa"/>
            <w:gridSpan w:val="2"/>
          </w:tcPr>
          <w:p w14:paraId="2073BDAC" w14:textId="77777777" w:rsidR="00963CD2" w:rsidRPr="00963CD2" w:rsidRDefault="00963CD2" w:rsidP="000018F1">
            <w:pPr>
              <w:keepNext/>
            </w:pPr>
          </w:p>
        </w:tc>
      </w:tr>
      <w:tr w:rsidR="00963CD2" w:rsidRPr="00963CD2" w14:paraId="4DFC1C10" w14:textId="77777777" w:rsidTr="000018F1">
        <w:trPr>
          <w:jc w:val="center"/>
        </w:trPr>
        <w:tc>
          <w:tcPr>
            <w:tcW w:w="4876" w:type="dxa"/>
            <w:hideMark/>
          </w:tcPr>
          <w:p w14:paraId="20673393"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323247E0" w14:textId="77777777" w:rsidR="00963CD2" w:rsidRPr="00963CD2" w:rsidRDefault="00963CD2" w:rsidP="000018F1">
            <w:pPr>
              <w:pStyle w:val="ColumnHeading"/>
              <w:keepNext/>
            </w:pPr>
            <w:r w:rsidRPr="00963CD2">
              <w:t>Изменение</w:t>
            </w:r>
          </w:p>
        </w:tc>
      </w:tr>
      <w:tr w:rsidR="00963CD2" w:rsidRPr="00963CD2" w14:paraId="2AC0EBE9" w14:textId="77777777" w:rsidTr="000018F1">
        <w:trPr>
          <w:jc w:val="center"/>
        </w:trPr>
        <w:tc>
          <w:tcPr>
            <w:tcW w:w="4876" w:type="dxa"/>
          </w:tcPr>
          <w:p w14:paraId="5BCD7AC9" w14:textId="77777777" w:rsidR="00963CD2" w:rsidRPr="00963CD2" w:rsidRDefault="00963CD2" w:rsidP="000018F1">
            <w:pPr>
              <w:pStyle w:val="Normal6"/>
            </w:pPr>
          </w:p>
        </w:tc>
        <w:tc>
          <w:tcPr>
            <w:tcW w:w="4876" w:type="dxa"/>
            <w:hideMark/>
          </w:tcPr>
          <w:p w14:paraId="74EC5D37" w14:textId="77777777" w:rsidR="00963CD2" w:rsidRPr="00963CD2" w:rsidRDefault="00963CD2" w:rsidP="000018F1">
            <w:pPr>
              <w:pStyle w:val="Normal6"/>
              <w:rPr>
                <w:szCs w:val="24"/>
              </w:rPr>
            </w:pPr>
            <w:r w:rsidRPr="00963CD2">
              <w:rPr>
                <w:b/>
                <w:i/>
              </w:rPr>
              <w:t>В случай на одобрение на типа за цяло превозно средство, органите гарантират, че подбраните за изпитване превозни средства няма да доведат до резултати, които системно се разминават с характеристиките на тези превозни средства, когато се експлоатират при условия, за които може разумно да се очаква да се срещнат в хода на нормална работа и употреба.</w:t>
            </w:r>
          </w:p>
        </w:tc>
      </w:tr>
    </w:tbl>
    <w:p w14:paraId="462716E5" w14:textId="77777777" w:rsidR="00963CD2" w:rsidRPr="00963CD2" w:rsidRDefault="00963CD2" w:rsidP="000018F1">
      <w:r w:rsidRPr="00963CD2">
        <w:rPr>
          <w:rStyle w:val="HideTWBExt"/>
          <w:noProof w:val="0"/>
        </w:rPr>
        <w:t>&lt;/Amend&gt;</w:t>
      </w:r>
    </w:p>
    <w:p w14:paraId="64A63372" w14:textId="77777777" w:rsidR="00963CD2" w:rsidRPr="00963CD2" w:rsidRDefault="00963CD2" w:rsidP="000018F1">
      <w:pPr>
        <w:pStyle w:val="AMNumberTabs"/>
        <w:keepNext/>
      </w:pPr>
      <w:r w:rsidRPr="00963CD2">
        <w:rPr>
          <w:rStyle w:val="HideTWBExt"/>
          <w:b w:val="0"/>
          <w:noProof w:val="0"/>
          <w:szCs w:val="24"/>
        </w:rPr>
        <w:lastRenderedPageBreak/>
        <w:t>&lt;Amend&gt;</w:t>
      </w:r>
      <w:r w:rsidRPr="00963CD2">
        <w:t>Изменение</w:t>
      </w:r>
      <w:r w:rsidRPr="00963CD2">
        <w:tab/>
      </w:r>
      <w:r w:rsidRPr="00963CD2">
        <w:tab/>
      </w:r>
      <w:r w:rsidRPr="00963CD2">
        <w:rPr>
          <w:rStyle w:val="HideTWBExt"/>
          <w:b w:val="0"/>
          <w:noProof w:val="0"/>
          <w:szCs w:val="24"/>
        </w:rPr>
        <w:t>&lt;NumAm&gt;</w:t>
      </w:r>
      <w:r w:rsidRPr="00963CD2">
        <w:t>91</w:t>
      </w:r>
      <w:r w:rsidRPr="00963CD2">
        <w:rPr>
          <w:rStyle w:val="HideTWBExt"/>
          <w:b w:val="0"/>
          <w:noProof w:val="0"/>
          <w:szCs w:val="24"/>
        </w:rPr>
        <w:t>&lt;/NumAm&gt;</w:t>
      </w:r>
    </w:p>
    <w:p w14:paraId="5710779A"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2DC92AF5" w14:textId="77777777" w:rsidR="00963CD2" w:rsidRPr="00963CD2" w:rsidRDefault="00963CD2" w:rsidP="000018F1">
      <w:pPr>
        <w:pStyle w:val="NormalBold"/>
      </w:pPr>
      <w:r w:rsidRPr="00963CD2">
        <w:rPr>
          <w:rStyle w:val="HideTWBExt"/>
          <w:b w:val="0"/>
          <w:noProof w:val="0"/>
          <w:szCs w:val="24"/>
        </w:rPr>
        <w:t>&lt;Article&gt;</w:t>
      </w:r>
      <w:r w:rsidRPr="00963CD2">
        <w:t>Член 28 – параграф 5 а (нов)</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24D2F685" w14:textId="77777777" w:rsidTr="000018F1">
        <w:trPr>
          <w:jc w:val="center"/>
        </w:trPr>
        <w:tc>
          <w:tcPr>
            <w:tcW w:w="9752" w:type="dxa"/>
            <w:gridSpan w:val="2"/>
          </w:tcPr>
          <w:p w14:paraId="1981D4F2" w14:textId="77777777" w:rsidR="00963CD2" w:rsidRPr="00963CD2" w:rsidRDefault="00963CD2" w:rsidP="000018F1">
            <w:pPr>
              <w:keepNext/>
            </w:pPr>
          </w:p>
        </w:tc>
      </w:tr>
      <w:tr w:rsidR="00963CD2" w:rsidRPr="00963CD2" w14:paraId="6FBDE75F" w14:textId="77777777" w:rsidTr="000018F1">
        <w:trPr>
          <w:jc w:val="center"/>
        </w:trPr>
        <w:tc>
          <w:tcPr>
            <w:tcW w:w="4876" w:type="dxa"/>
            <w:hideMark/>
          </w:tcPr>
          <w:p w14:paraId="4C482568"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06CFDF80" w14:textId="77777777" w:rsidR="00963CD2" w:rsidRPr="00963CD2" w:rsidRDefault="00963CD2" w:rsidP="000018F1">
            <w:pPr>
              <w:pStyle w:val="ColumnHeading"/>
              <w:keepNext/>
            </w:pPr>
            <w:r w:rsidRPr="00963CD2">
              <w:t>Изменение</w:t>
            </w:r>
          </w:p>
        </w:tc>
      </w:tr>
      <w:tr w:rsidR="00963CD2" w:rsidRPr="00963CD2" w14:paraId="3B63CAB7" w14:textId="77777777" w:rsidTr="000018F1">
        <w:trPr>
          <w:jc w:val="center"/>
        </w:trPr>
        <w:tc>
          <w:tcPr>
            <w:tcW w:w="4876" w:type="dxa"/>
          </w:tcPr>
          <w:p w14:paraId="6362185A" w14:textId="77777777" w:rsidR="00963CD2" w:rsidRPr="00963CD2" w:rsidRDefault="00963CD2" w:rsidP="000018F1">
            <w:pPr>
              <w:pStyle w:val="Normal6"/>
            </w:pPr>
          </w:p>
        </w:tc>
        <w:tc>
          <w:tcPr>
            <w:tcW w:w="4876" w:type="dxa"/>
            <w:hideMark/>
          </w:tcPr>
          <w:p w14:paraId="454D23D0" w14:textId="77777777" w:rsidR="00963CD2" w:rsidRPr="00963CD2" w:rsidRDefault="00963CD2" w:rsidP="000018F1">
            <w:pPr>
              <w:pStyle w:val="Normal6"/>
              <w:rPr>
                <w:szCs w:val="24"/>
              </w:rPr>
            </w:pPr>
            <w:r w:rsidRPr="00963CD2">
              <w:rPr>
                <w:b/>
                <w:i/>
              </w:rPr>
              <w:t>5a.</w:t>
            </w:r>
            <w:r w:rsidRPr="00963CD2">
              <w:tab/>
            </w:r>
            <w:r w:rsidRPr="00963CD2">
              <w:rPr>
                <w:b/>
                <w:i/>
              </w:rPr>
              <w:t>Производителите на превозни средства оповестяват публично данните, необходими за провеждането на изпитвания с цел удостоверяване на съответствието от трети страни. Комисията приема актове за изпълнение, за да определи данните, подлежащи на публично оповестяване и условията за това оповестяване, като спазва предписанията за защита на търговските тайни и опазване на личните данни, залегнали в законодателството на Съюза и в националното законодателство. Такива актове за изпълнение се приемат в съответствие с процедурата по разглеждане, посочена в член 87, параграф 2.</w:t>
            </w:r>
          </w:p>
        </w:tc>
      </w:tr>
    </w:tbl>
    <w:p w14:paraId="7E649463" w14:textId="77777777" w:rsidR="00963CD2" w:rsidRPr="00963CD2" w:rsidRDefault="00963CD2" w:rsidP="000018F1">
      <w:r w:rsidRPr="00963CD2">
        <w:rPr>
          <w:rStyle w:val="HideTWBExt"/>
          <w:noProof w:val="0"/>
        </w:rPr>
        <w:t>&lt;/Amend&gt;</w:t>
      </w:r>
    </w:p>
    <w:p w14:paraId="739D85DC"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92</w:t>
      </w:r>
      <w:r w:rsidRPr="00963CD2">
        <w:rPr>
          <w:rStyle w:val="HideTWBExt"/>
          <w:b w:val="0"/>
          <w:noProof w:val="0"/>
          <w:szCs w:val="24"/>
        </w:rPr>
        <w:t>&lt;/NumAm&gt;</w:t>
      </w:r>
    </w:p>
    <w:p w14:paraId="7D253856"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17EF3F58" w14:textId="77777777" w:rsidR="00963CD2" w:rsidRPr="00963CD2" w:rsidRDefault="00963CD2" w:rsidP="000018F1">
      <w:pPr>
        <w:pStyle w:val="NormalBold"/>
      </w:pPr>
      <w:r w:rsidRPr="00963CD2">
        <w:rPr>
          <w:rStyle w:val="HideTWBExt"/>
          <w:b w:val="0"/>
          <w:noProof w:val="0"/>
          <w:szCs w:val="24"/>
        </w:rPr>
        <w:t>&lt;Article&gt;</w:t>
      </w:r>
      <w:r w:rsidRPr="00963CD2">
        <w:t>Член 29 – параграф 4</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39EBC591" w14:textId="77777777" w:rsidTr="000018F1">
        <w:trPr>
          <w:jc w:val="center"/>
        </w:trPr>
        <w:tc>
          <w:tcPr>
            <w:tcW w:w="9752" w:type="dxa"/>
            <w:gridSpan w:val="2"/>
          </w:tcPr>
          <w:p w14:paraId="505DCF6F" w14:textId="77777777" w:rsidR="00963CD2" w:rsidRPr="00963CD2" w:rsidRDefault="00963CD2" w:rsidP="000018F1">
            <w:pPr>
              <w:keepNext/>
            </w:pPr>
          </w:p>
        </w:tc>
      </w:tr>
      <w:tr w:rsidR="00963CD2" w:rsidRPr="00963CD2" w14:paraId="4A60240C" w14:textId="77777777" w:rsidTr="000018F1">
        <w:trPr>
          <w:jc w:val="center"/>
        </w:trPr>
        <w:tc>
          <w:tcPr>
            <w:tcW w:w="4876" w:type="dxa"/>
            <w:hideMark/>
          </w:tcPr>
          <w:p w14:paraId="25072943"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1EC6C429" w14:textId="77777777" w:rsidR="00963CD2" w:rsidRPr="00963CD2" w:rsidRDefault="00963CD2" w:rsidP="000018F1">
            <w:pPr>
              <w:pStyle w:val="ColumnHeading"/>
              <w:keepNext/>
            </w:pPr>
            <w:r w:rsidRPr="00963CD2">
              <w:t>Изменение</w:t>
            </w:r>
          </w:p>
        </w:tc>
      </w:tr>
      <w:tr w:rsidR="00963CD2" w:rsidRPr="00963CD2" w14:paraId="0C37B189" w14:textId="77777777" w:rsidTr="000018F1">
        <w:trPr>
          <w:jc w:val="center"/>
        </w:trPr>
        <w:tc>
          <w:tcPr>
            <w:tcW w:w="4876" w:type="dxa"/>
            <w:hideMark/>
          </w:tcPr>
          <w:p w14:paraId="6553C151" w14:textId="77777777" w:rsidR="00963CD2" w:rsidRPr="00963CD2" w:rsidRDefault="00963CD2" w:rsidP="000018F1">
            <w:pPr>
              <w:pStyle w:val="Normal6"/>
            </w:pPr>
            <w:r w:rsidRPr="00963CD2">
              <w:t>4.</w:t>
            </w:r>
            <w:r w:rsidRPr="00963CD2">
              <w:tab/>
              <w:t>За да се увери, че превозно средство, система, компонент или отделен технически възел съответстват на одобрения тип, органът по одобряването, издал ЕС одобрението на типа, извършва проверките или изпитванията, които се изискват за ЕС одобряване на типа, върху образци, взети от помещенията на производителя, включително от производствените съоръжения.</w:t>
            </w:r>
          </w:p>
        </w:tc>
        <w:tc>
          <w:tcPr>
            <w:tcW w:w="4876" w:type="dxa"/>
            <w:hideMark/>
          </w:tcPr>
          <w:p w14:paraId="592C1BE9" w14:textId="77777777" w:rsidR="00963CD2" w:rsidRPr="00963CD2" w:rsidRDefault="00963CD2" w:rsidP="000018F1">
            <w:pPr>
              <w:pStyle w:val="Normal6"/>
              <w:rPr>
                <w:szCs w:val="24"/>
              </w:rPr>
            </w:pPr>
            <w:r w:rsidRPr="00963CD2">
              <w:t>4.</w:t>
            </w:r>
            <w:r w:rsidRPr="00963CD2">
              <w:tab/>
              <w:t xml:space="preserve">За да се увери, че превозно средство, система, компонент или отделен технически възел съответстват на одобрения тип, органът по одобряването, издал ЕС одобрението на типа, извършва проверките или изпитванията, които се изискват за ЕС одобряване на типа, върху образци, взети </w:t>
            </w:r>
            <w:r w:rsidRPr="00963CD2">
              <w:rPr>
                <w:b/>
                <w:i/>
              </w:rPr>
              <w:t xml:space="preserve">на случаен принцип </w:t>
            </w:r>
            <w:r w:rsidRPr="00963CD2">
              <w:t>от помещенията на производителя, включително от производствените съоръжения</w:t>
            </w:r>
            <w:r w:rsidRPr="00963CD2">
              <w:rPr>
                <w:b/>
                <w:i/>
              </w:rPr>
              <w:t xml:space="preserve"> или местата за продажба. Тези изпитвания се провеждат от техническа служба, </w:t>
            </w:r>
            <w:r w:rsidRPr="00963CD2">
              <w:rPr>
                <w:b/>
                <w:i/>
              </w:rPr>
              <w:lastRenderedPageBreak/>
              <w:t>различна от тази, извършила първоначалното изпитване за целите на одобряването на типа</w:t>
            </w:r>
            <w:r w:rsidRPr="00963CD2">
              <w:t>.</w:t>
            </w:r>
          </w:p>
        </w:tc>
      </w:tr>
    </w:tbl>
    <w:p w14:paraId="4FA279DC" w14:textId="77777777" w:rsidR="00963CD2" w:rsidRPr="00963CD2" w:rsidRDefault="00963CD2" w:rsidP="000018F1">
      <w:r w:rsidRPr="00963CD2">
        <w:rPr>
          <w:rStyle w:val="HideTWBExt"/>
          <w:noProof w:val="0"/>
        </w:rPr>
        <w:lastRenderedPageBreak/>
        <w:t>&lt;/Amend&gt;</w:t>
      </w:r>
    </w:p>
    <w:p w14:paraId="2729C364"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93</w:t>
      </w:r>
      <w:r w:rsidRPr="00963CD2">
        <w:rPr>
          <w:rStyle w:val="HideTWBExt"/>
          <w:b w:val="0"/>
          <w:noProof w:val="0"/>
          <w:szCs w:val="24"/>
        </w:rPr>
        <w:t>&lt;/NumAm&gt;</w:t>
      </w:r>
    </w:p>
    <w:p w14:paraId="08399E56"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257BF5E7" w14:textId="77777777" w:rsidR="00963CD2" w:rsidRPr="00963CD2" w:rsidRDefault="00963CD2" w:rsidP="000018F1">
      <w:pPr>
        <w:pStyle w:val="NormalBold"/>
      </w:pPr>
      <w:r w:rsidRPr="00963CD2">
        <w:rPr>
          <w:rStyle w:val="HideTWBExt"/>
          <w:b w:val="0"/>
          <w:noProof w:val="0"/>
          <w:szCs w:val="24"/>
        </w:rPr>
        <w:t>&lt;Article&gt;</w:t>
      </w:r>
      <w:r w:rsidRPr="00963CD2">
        <w:t>Член 29 – параграф 5</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40022D4B" w14:textId="77777777" w:rsidTr="000018F1">
        <w:trPr>
          <w:jc w:val="center"/>
        </w:trPr>
        <w:tc>
          <w:tcPr>
            <w:tcW w:w="9752" w:type="dxa"/>
            <w:gridSpan w:val="2"/>
          </w:tcPr>
          <w:p w14:paraId="1F955C49" w14:textId="77777777" w:rsidR="00963CD2" w:rsidRPr="00963CD2" w:rsidRDefault="00963CD2" w:rsidP="000018F1">
            <w:pPr>
              <w:keepNext/>
            </w:pPr>
          </w:p>
        </w:tc>
      </w:tr>
      <w:tr w:rsidR="00963CD2" w:rsidRPr="00963CD2" w14:paraId="5F7242DC" w14:textId="77777777" w:rsidTr="000018F1">
        <w:trPr>
          <w:jc w:val="center"/>
        </w:trPr>
        <w:tc>
          <w:tcPr>
            <w:tcW w:w="4876" w:type="dxa"/>
            <w:hideMark/>
          </w:tcPr>
          <w:p w14:paraId="2E9068BE"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750F1A56" w14:textId="77777777" w:rsidR="00963CD2" w:rsidRPr="00963CD2" w:rsidRDefault="00963CD2" w:rsidP="000018F1">
            <w:pPr>
              <w:pStyle w:val="ColumnHeading"/>
              <w:keepNext/>
            </w:pPr>
            <w:r w:rsidRPr="00963CD2">
              <w:t>Изменение</w:t>
            </w:r>
          </w:p>
        </w:tc>
      </w:tr>
      <w:tr w:rsidR="00963CD2" w:rsidRPr="00963CD2" w14:paraId="0778AE6F" w14:textId="77777777" w:rsidTr="000018F1">
        <w:trPr>
          <w:jc w:val="center"/>
        </w:trPr>
        <w:tc>
          <w:tcPr>
            <w:tcW w:w="4876" w:type="dxa"/>
            <w:hideMark/>
          </w:tcPr>
          <w:p w14:paraId="3D7BE83C" w14:textId="77777777" w:rsidR="00963CD2" w:rsidRPr="00963CD2" w:rsidRDefault="00963CD2" w:rsidP="000018F1">
            <w:pPr>
              <w:pStyle w:val="Normal6"/>
            </w:pPr>
            <w:r w:rsidRPr="00963CD2">
              <w:t>5.</w:t>
            </w:r>
            <w:r w:rsidRPr="00963CD2">
              <w:tab/>
            </w:r>
            <w:r w:rsidRPr="00963CD2">
              <w:rPr>
                <w:b/>
                <w:i/>
              </w:rPr>
              <w:t>Всеки</w:t>
            </w:r>
            <w:r w:rsidRPr="00963CD2">
              <w:t xml:space="preserve"> орган по одобряването, издал ЕС одобрение на типа,</w:t>
            </w:r>
            <w:r w:rsidRPr="00963CD2">
              <w:rPr>
                <w:b/>
                <w:i/>
              </w:rPr>
              <w:t xml:space="preserve"> който</w:t>
            </w:r>
            <w:r w:rsidRPr="00963CD2">
              <w:t xml:space="preserve"> установи, че производителят вече не произвежда съответните превозни средства, системи, компоненти или отделни технически възли в съответствие с одобрения тип, или установи, че сертификатите за съответствие вече не отговарят на изискванията в членове 34 и 35, въпреки че производството продължава, предприема необходимите мерки за да гарантира изрядно спазване на процедурата за съответствие на производството, или отменя одобрението на типа.</w:t>
            </w:r>
          </w:p>
        </w:tc>
        <w:tc>
          <w:tcPr>
            <w:tcW w:w="4876" w:type="dxa"/>
            <w:hideMark/>
          </w:tcPr>
          <w:p w14:paraId="5589185E" w14:textId="77777777" w:rsidR="00963CD2" w:rsidRPr="00963CD2" w:rsidRDefault="00963CD2" w:rsidP="000018F1">
            <w:pPr>
              <w:pStyle w:val="Normal6"/>
              <w:rPr>
                <w:szCs w:val="24"/>
              </w:rPr>
            </w:pPr>
            <w:r w:rsidRPr="00963CD2">
              <w:t>5.</w:t>
            </w:r>
            <w:r w:rsidRPr="00963CD2">
              <w:tab/>
            </w:r>
            <w:r w:rsidRPr="00963CD2">
              <w:rPr>
                <w:b/>
                <w:i/>
              </w:rPr>
              <w:t>Когато</w:t>
            </w:r>
            <w:r w:rsidRPr="00963CD2">
              <w:t xml:space="preserve"> орган по одобряването, издал ЕС одобрение на типа, установи, че производителят вече не произвежда съответните превозни средства, системи, компоненти или отделни технически възли в съответствие с одобрения тип, или установи, че сертификатите за съответствие вече не отговарят на изискванията в членове 34 и 35, въпреки че производството продължава, </w:t>
            </w:r>
            <w:r w:rsidRPr="00963CD2">
              <w:rPr>
                <w:b/>
                <w:i/>
              </w:rPr>
              <w:t xml:space="preserve">той </w:t>
            </w:r>
            <w:r w:rsidRPr="00963CD2">
              <w:t>предприема необходимите мерки за да гарантира изрядно спазване на процедурата за съответствие на производството</w:t>
            </w:r>
            <w:r w:rsidRPr="00963CD2">
              <w:rPr>
                <w:b/>
                <w:i/>
              </w:rPr>
              <w:t xml:space="preserve"> и незабавно привеждане в съответствие</w:t>
            </w:r>
            <w:r w:rsidRPr="00963CD2">
              <w:t>, или отменя одобрението на типа.</w:t>
            </w:r>
          </w:p>
        </w:tc>
      </w:tr>
    </w:tbl>
    <w:p w14:paraId="3BC89B76" w14:textId="77777777" w:rsidR="00963CD2" w:rsidRPr="00963CD2" w:rsidRDefault="00963CD2" w:rsidP="000018F1">
      <w:r w:rsidRPr="00963CD2">
        <w:rPr>
          <w:rStyle w:val="HideTWBExt"/>
          <w:noProof w:val="0"/>
        </w:rPr>
        <w:t>&lt;/Amend&gt;</w:t>
      </w:r>
    </w:p>
    <w:p w14:paraId="1A00CE1E"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94</w:t>
      </w:r>
      <w:r w:rsidRPr="00963CD2">
        <w:rPr>
          <w:rStyle w:val="HideTWBExt"/>
          <w:b w:val="0"/>
          <w:noProof w:val="0"/>
          <w:szCs w:val="24"/>
        </w:rPr>
        <w:t>&lt;/NumAm&gt;</w:t>
      </w:r>
    </w:p>
    <w:p w14:paraId="2BF01CFB"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359498FC" w14:textId="77777777" w:rsidR="00963CD2" w:rsidRPr="00963CD2" w:rsidRDefault="00963CD2" w:rsidP="000018F1">
      <w:pPr>
        <w:pStyle w:val="NormalBold"/>
      </w:pPr>
      <w:r w:rsidRPr="00963CD2">
        <w:rPr>
          <w:rStyle w:val="HideTWBExt"/>
          <w:b w:val="0"/>
          <w:noProof w:val="0"/>
          <w:szCs w:val="24"/>
        </w:rPr>
        <w:t>&lt;Article&gt;</w:t>
      </w:r>
      <w:r w:rsidRPr="00963CD2">
        <w:t>Член 30 – параграф 1</w:t>
      </w:r>
      <w:r w:rsidRPr="00963CD2">
        <w:rPr>
          <w:rStyle w:val="HideTWBExt"/>
          <w:b w:val="0"/>
          <w:noProof w:val="0"/>
          <w:szCs w:val="24"/>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963CD2" w:rsidRPr="00963CD2" w14:paraId="2A828D3D" w14:textId="77777777" w:rsidTr="000018F1">
        <w:trPr>
          <w:jc w:val="center"/>
        </w:trPr>
        <w:tc>
          <w:tcPr>
            <w:tcW w:w="9752" w:type="dxa"/>
            <w:gridSpan w:val="2"/>
          </w:tcPr>
          <w:p w14:paraId="20BDC02F" w14:textId="77777777" w:rsidR="00963CD2" w:rsidRPr="00963CD2" w:rsidRDefault="00963CD2" w:rsidP="000018F1">
            <w:pPr>
              <w:keepNext/>
            </w:pPr>
          </w:p>
        </w:tc>
      </w:tr>
      <w:tr w:rsidR="00963CD2" w:rsidRPr="00963CD2" w14:paraId="0E3C442D" w14:textId="77777777" w:rsidTr="000018F1">
        <w:trPr>
          <w:jc w:val="center"/>
        </w:trPr>
        <w:tc>
          <w:tcPr>
            <w:tcW w:w="4876" w:type="dxa"/>
            <w:hideMark/>
          </w:tcPr>
          <w:p w14:paraId="6D711F8B"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27D41527" w14:textId="77777777" w:rsidR="00963CD2" w:rsidRPr="00963CD2" w:rsidRDefault="00963CD2" w:rsidP="000018F1">
            <w:pPr>
              <w:pStyle w:val="ColumnHeading"/>
              <w:keepNext/>
            </w:pPr>
            <w:r w:rsidRPr="00963CD2">
              <w:t>Изменение</w:t>
            </w:r>
          </w:p>
        </w:tc>
      </w:tr>
      <w:tr w:rsidR="00963CD2" w:rsidRPr="00963CD2" w14:paraId="33D4627E" w14:textId="77777777" w:rsidTr="000018F1">
        <w:trPr>
          <w:jc w:val="center"/>
        </w:trPr>
        <w:tc>
          <w:tcPr>
            <w:tcW w:w="4876" w:type="dxa"/>
          </w:tcPr>
          <w:p w14:paraId="39101F01" w14:textId="77777777" w:rsidR="00963CD2" w:rsidRPr="00963CD2" w:rsidRDefault="00963CD2" w:rsidP="000018F1">
            <w:pPr>
              <w:pStyle w:val="Normal6"/>
            </w:pPr>
            <w:r w:rsidRPr="00963CD2">
              <w:t>1.</w:t>
            </w:r>
            <w:r w:rsidRPr="00963CD2">
              <w:tab/>
              <w:t xml:space="preserve">Държавите членки създават национална структура за събиране на такси за покриване на разходите за техните </w:t>
            </w:r>
            <w:r w:rsidRPr="00963CD2">
              <w:rPr>
                <w:b/>
                <w:i/>
              </w:rPr>
              <w:t>одобрения</w:t>
            </w:r>
            <w:r w:rsidRPr="00963CD2">
              <w:t xml:space="preserve"> на типа и дейностите за надзор на пазара, както и за изпитванията за одобряване на типа и изпитванията и инспекциите за съответствие на производството, извършвани от техническите служби, определени от тях.</w:t>
            </w:r>
          </w:p>
        </w:tc>
        <w:tc>
          <w:tcPr>
            <w:tcW w:w="4876" w:type="dxa"/>
          </w:tcPr>
          <w:p w14:paraId="3A824D18" w14:textId="77777777" w:rsidR="00963CD2" w:rsidRPr="00963CD2" w:rsidRDefault="00963CD2" w:rsidP="000018F1">
            <w:pPr>
              <w:pStyle w:val="Normal6"/>
            </w:pPr>
            <w:r w:rsidRPr="00963CD2">
              <w:t>1.</w:t>
            </w:r>
            <w:r w:rsidRPr="00963CD2">
              <w:tab/>
              <w:t xml:space="preserve">Държавите членки създават национална структура за събиране на такси за покриване на разходите за техните </w:t>
            </w:r>
            <w:r w:rsidRPr="00963CD2">
              <w:rPr>
                <w:b/>
                <w:i/>
              </w:rPr>
              <w:t>дейности за одобряване</w:t>
            </w:r>
            <w:r w:rsidRPr="00963CD2">
              <w:t xml:space="preserve"> на типа и дейностите за надзор на пазара, както и за изпитванията за одобряване на типа и изпитванията и инспекциите за съответствие на производството, извършвани от техническите служби, определени от тях. </w:t>
            </w:r>
            <w:r w:rsidRPr="00963CD2">
              <w:rPr>
                <w:b/>
                <w:i/>
              </w:rPr>
              <w:t xml:space="preserve">Таксите не трябва да се събират непосредствено от </w:t>
            </w:r>
            <w:r w:rsidRPr="00963CD2">
              <w:rPr>
                <w:b/>
                <w:i/>
              </w:rPr>
              <w:lastRenderedPageBreak/>
              <w:t>техническите служби.</w:t>
            </w:r>
          </w:p>
        </w:tc>
      </w:tr>
      <w:tr w:rsidR="00963CD2" w:rsidRPr="00963CD2" w14:paraId="192624DC" w14:textId="77777777" w:rsidTr="000018F1">
        <w:trPr>
          <w:jc w:val="center"/>
        </w:trPr>
        <w:tc>
          <w:tcPr>
            <w:tcW w:w="4876" w:type="dxa"/>
          </w:tcPr>
          <w:p w14:paraId="75D34E44" w14:textId="77777777" w:rsidR="00963CD2" w:rsidRPr="00963CD2" w:rsidRDefault="00963CD2" w:rsidP="000018F1">
            <w:pPr>
              <w:pStyle w:val="Normal6"/>
              <w:rPr>
                <w:b/>
                <w:bCs/>
                <w:i/>
                <w:iCs/>
              </w:rPr>
            </w:pPr>
          </w:p>
        </w:tc>
        <w:tc>
          <w:tcPr>
            <w:tcW w:w="4876" w:type="dxa"/>
          </w:tcPr>
          <w:p w14:paraId="466E8662" w14:textId="77777777" w:rsidR="00963CD2" w:rsidRPr="00963CD2" w:rsidRDefault="00963CD2" w:rsidP="000018F1">
            <w:pPr>
              <w:pStyle w:val="Normal6"/>
              <w:rPr>
                <w:b/>
                <w:bCs/>
                <w:i/>
                <w:iCs/>
              </w:rPr>
            </w:pPr>
            <w:r w:rsidRPr="00963CD2">
              <w:rPr>
                <w:b/>
                <w:i/>
              </w:rPr>
              <w:t>Държавите членки гарантират, че няма конфликт на интереси между националните органи по одобряване на типа или органи за надзор на пазара, техническите служби и производителите.</w:t>
            </w:r>
          </w:p>
        </w:tc>
      </w:tr>
    </w:tbl>
    <w:p w14:paraId="6760DBCB" w14:textId="77777777" w:rsidR="00963CD2" w:rsidRPr="00963CD2" w:rsidRDefault="00963CD2" w:rsidP="000018F1">
      <w:r w:rsidRPr="00963CD2">
        <w:rPr>
          <w:rStyle w:val="HideTWBExt"/>
          <w:noProof w:val="0"/>
        </w:rPr>
        <w:t>&lt;/Amend&gt;</w:t>
      </w:r>
    </w:p>
    <w:p w14:paraId="09DCECB7"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95</w:t>
      </w:r>
      <w:r w:rsidRPr="00963CD2">
        <w:rPr>
          <w:rStyle w:val="HideTWBExt"/>
          <w:b w:val="0"/>
          <w:noProof w:val="0"/>
          <w:szCs w:val="24"/>
        </w:rPr>
        <w:t>&lt;/NumAm&gt;</w:t>
      </w:r>
    </w:p>
    <w:p w14:paraId="7B71E685"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5BA56570" w14:textId="77777777" w:rsidR="00963CD2" w:rsidRPr="00963CD2" w:rsidRDefault="00963CD2" w:rsidP="000018F1">
      <w:pPr>
        <w:pStyle w:val="NormalBold"/>
      </w:pPr>
      <w:r w:rsidRPr="00963CD2">
        <w:rPr>
          <w:rStyle w:val="HideTWBExt"/>
          <w:b w:val="0"/>
          <w:noProof w:val="0"/>
          <w:szCs w:val="24"/>
        </w:rPr>
        <w:t>&lt;Article&gt;</w:t>
      </w:r>
      <w:r w:rsidRPr="00963CD2">
        <w:t>Член 30 – параграф 2</w:t>
      </w:r>
      <w:r w:rsidRPr="00963CD2">
        <w:rPr>
          <w:rStyle w:val="HideTWBExt"/>
          <w:b w:val="0"/>
          <w:noProof w:val="0"/>
          <w:szCs w:val="24"/>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963CD2" w:rsidRPr="00963CD2" w14:paraId="4B37FBD8" w14:textId="77777777" w:rsidTr="000018F1">
        <w:trPr>
          <w:jc w:val="center"/>
        </w:trPr>
        <w:tc>
          <w:tcPr>
            <w:tcW w:w="9752" w:type="dxa"/>
            <w:gridSpan w:val="2"/>
          </w:tcPr>
          <w:p w14:paraId="733173E5" w14:textId="77777777" w:rsidR="00963CD2" w:rsidRPr="00963CD2" w:rsidRDefault="00963CD2" w:rsidP="000018F1">
            <w:pPr>
              <w:keepNext/>
            </w:pPr>
          </w:p>
        </w:tc>
      </w:tr>
      <w:tr w:rsidR="00963CD2" w:rsidRPr="00963CD2" w14:paraId="6C8D1419" w14:textId="77777777" w:rsidTr="000018F1">
        <w:trPr>
          <w:jc w:val="center"/>
        </w:trPr>
        <w:tc>
          <w:tcPr>
            <w:tcW w:w="4876" w:type="dxa"/>
            <w:hideMark/>
          </w:tcPr>
          <w:p w14:paraId="3DC57DC9"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5C776C92" w14:textId="77777777" w:rsidR="00963CD2" w:rsidRPr="00963CD2" w:rsidRDefault="00963CD2" w:rsidP="000018F1">
            <w:pPr>
              <w:pStyle w:val="ColumnHeading"/>
              <w:keepNext/>
            </w:pPr>
            <w:r w:rsidRPr="00963CD2">
              <w:t>Изменение</w:t>
            </w:r>
          </w:p>
        </w:tc>
      </w:tr>
      <w:tr w:rsidR="00963CD2" w:rsidRPr="00963CD2" w14:paraId="23830527" w14:textId="77777777" w:rsidTr="000018F1">
        <w:trPr>
          <w:jc w:val="center"/>
        </w:trPr>
        <w:tc>
          <w:tcPr>
            <w:tcW w:w="4876" w:type="dxa"/>
          </w:tcPr>
          <w:p w14:paraId="7B48F4F8" w14:textId="77777777" w:rsidR="00963CD2" w:rsidRPr="00963CD2" w:rsidRDefault="00963CD2" w:rsidP="000018F1">
            <w:pPr>
              <w:pStyle w:val="Normal6"/>
            </w:pPr>
            <w:r w:rsidRPr="00963CD2">
              <w:t>2.</w:t>
            </w:r>
            <w:r w:rsidRPr="00963CD2">
              <w:tab/>
              <w:t xml:space="preserve">С </w:t>
            </w:r>
            <w:r w:rsidRPr="00963CD2">
              <w:rPr>
                <w:b/>
                <w:i/>
              </w:rPr>
              <w:t>тези национални</w:t>
            </w:r>
            <w:r w:rsidRPr="00963CD2">
              <w:t xml:space="preserve"> такси се облагат производителите, кандидатствали за одобряване на тип в съответната държава членка. </w:t>
            </w:r>
            <w:r w:rsidRPr="00963CD2">
              <w:rPr>
                <w:b/>
                <w:i/>
              </w:rPr>
              <w:t>Таксите не трябва да се събират непосредствено от техническите служби.</w:t>
            </w:r>
          </w:p>
        </w:tc>
        <w:tc>
          <w:tcPr>
            <w:tcW w:w="4876" w:type="dxa"/>
          </w:tcPr>
          <w:p w14:paraId="38EAD1E5" w14:textId="77777777" w:rsidR="00963CD2" w:rsidRPr="00963CD2" w:rsidRDefault="00963CD2" w:rsidP="000018F1">
            <w:pPr>
              <w:pStyle w:val="Normal6"/>
            </w:pPr>
            <w:r w:rsidRPr="00963CD2">
              <w:t>2.</w:t>
            </w:r>
            <w:r w:rsidRPr="00963CD2">
              <w:tab/>
              <w:t xml:space="preserve">С </w:t>
            </w:r>
            <w:r w:rsidRPr="00963CD2">
              <w:rPr>
                <w:b/>
                <w:i/>
              </w:rPr>
              <w:t>националните</w:t>
            </w:r>
            <w:r w:rsidRPr="00963CD2">
              <w:t xml:space="preserve"> такси</w:t>
            </w:r>
            <w:r w:rsidRPr="00963CD2">
              <w:rPr>
                <w:b/>
                <w:i/>
              </w:rPr>
              <w:t xml:space="preserve"> за дейностите по одобряване на типа</w:t>
            </w:r>
            <w:r w:rsidRPr="00963CD2">
              <w:t xml:space="preserve"> се облагат производителите, кандидатствали за одобряване на тип в съответната държава членка.</w:t>
            </w:r>
          </w:p>
        </w:tc>
      </w:tr>
      <w:tr w:rsidR="00963CD2" w:rsidRPr="00963CD2" w14:paraId="61FC00BC" w14:textId="77777777" w:rsidTr="000018F1">
        <w:trPr>
          <w:jc w:val="center"/>
        </w:trPr>
        <w:tc>
          <w:tcPr>
            <w:tcW w:w="4876" w:type="dxa"/>
          </w:tcPr>
          <w:p w14:paraId="74695D2A" w14:textId="77777777" w:rsidR="00963CD2" w:rsidRPr="00963CD2" w:rsidRDefault="00963CD2" w:rsidP="000018F1">
            <w:pPr>
              <w:pStyle w:val="Normal6"/>
              <w:rPr>
                <w:b/>
                <w:bCs/>
                <w:i/>
                <w:iCs/>
              </w:rPr>
            </w:pPr>
          </w:p>
        </w:tc>
        <w:tc>
          <w:tcPr>
            <w:tcW w:w="4876" w:type="dxa"/>
          </w:tcPr>
          <w:p w14:paraId="092816B6" w14:textId="77777777" w:rsidR="00963CD2" w:rsidRPr="00963CD2" w:rsidRDefault="00963CD2" w:rsidP="000018F1">
            <w:pPr>
              <w:pStyle w:val="Normal6"/>
              <w:rPr>
                <w:b/>
                <w:bCs/>
                <w:i/>
                <w:iCs/>
              </w:rPr>
            </w:pPr>
            <w:r w:rsidRPr="00963CD2">
              <w:rPr>
                <w:b/>
                <w:i/>
              </w:rPr>
              <w:t>Събраните такси се използват изключително за целите на изпитването за одобряване на типа.</w:t>
            </w:r>
          </w:p>
        </w:tc>
      </w:tr>
    </w:tbl>
    <w:p w14:paraId="1BB5041E" w14:textId="77777777" w:rsidR="00963CD2" w:rsidRPr="00963CD2" w:rsidRDefault="00963CD2" w:rsidP="000018F1">
      <w:r w:rsidRPr="00963CD2">
        <w:rPr>
          <w:rStyle w:val="HideTWBExt"/>
          <w:noProof w:val="0"/>
        </w:rPr>
        <w:t>&lt;/Amend&gt;</w:t>
      </w:r>
    </w:p>
    <w:p w14:paraId="0A6BA1E2"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96</w:t>
      </w:r>
      <w:r w:rsidRPr="00963CD2">
        <w:rPr>
          <w:rStyle w:val="HideTWBExt"/>
          <w:b w:val="0"/>
          <w:noProof w:val="0"/>
          <w:szCs w:val="24"/>
        </w:rPr>
        <w:t>&lt;/NumAm&gt;</w:t>
      </w:r>
    </w:p>
    <w:p w14:paraId="5E2E0A4E"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274E3CD0" w14:textId="77777777" w:rsidR="00963CD2" w:rsidRPr="00963CD2" w:rsidRDefault="00963CD2" w:rsidP="000018F1">
      <w:pPr>
        <w:pStyle w:val="NormalBold"/>
      </w:pPr>
      <w:r w:rsidRPr="00963CD2">
        <w:rPr>
          <w:rStyle w:val="HideTWBExt"/>
          <w:b w:val="0"/>
          <w:noProof w:val="0"/>
          <w:szCs w:val="24"/>
        </w:rPr>
        <w:t>&lt;Article&gt;</w:t>
      </w:r>
      <w:r w:rsidRPr="00963CD2">
        <w:t>Член 30 – параграф 2 а (нов)</w:t>
      </w:r>
      <w:r w:rsidRPr="00963CD2">
        <w:rPr>
          <w:rStyle w:val="HideTWBExt"/>
          <w:b w:val="0"/>
          <w:noProof w:val="0"/>
          <w:szCs w:val="24"/>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963CD2" w:rsidRPr="00963CD2" w14:paraId="607548EE" w14:textId="77777777" w:rsidTr="000018F1">
        <w:trPr>
          <w:jc w:val="center"/>
        </w:trPr>
        <w:tc>
          <w:tcPr>
            <w:tcW w:w="9752" w:type="dxa"/>
            <w:gridSpan w:val="2"/>
          </w:tcPr>
          <w:p w14:paraId="7F7FAF4E" w14:textId="77777777" w:rsidR="00963CD2" w:rsidRPr="00963CD2" w:rsidRDefault="00963CD2" w:rsidP="000018F1">
            <w:pPr>
              <w:keepNext/>
            </w:pPr>
          </w:p>
        </w:tc>
      </w:tr>
      <w:tr w:rsidR="00963CD2" w:rsidRPr="00963CD2" w14:paraId="53B655C9" w14:textId="77777777" w:rsidTr="000018F1">
        <w:trPr>
          <w:jc w:val="center"/>
        </w:trPr>
        <w:tc>
          <w:tcPr>
            <w:tcW w:w="4876" w:type="dxa"/>
            <w:hideMark/>
          </w:tcPr>
          <w:p w14:paraId="0E7BCD92"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3E8A1E39" w14:textId="77777777" w:rsidR="00963CD2" w:rsidRPr="00963CD2" w:rsidRDefault="00963CD2" w:rsidP="000018F1">
            <w:pPr>
              <w:pStyle w:val="ColumnHeading"/>
              <w:keepNext/>
            </w:pPr>
            <w:r w:rsidRPr="00963CD2">
              <w:t>Изменение</w:t>
            </w:r>
          </w:p>
        </w:tc>
      </w:tr>
      <w:tr w:rsidR="00963CD2" w:rsidRPr="00963CD2" w14:paraId="53150EC0" w14:textId="77777777" w:rsidTr="000018F1">
        <w:trPr>
          <w:jc w:val="center"/>
        </w:trPr>
        <w:tc>
          <w:tcPr>
            <w:tcW w:w="4876" w:type="dxa"/>
          </w:tcPr>
          <w:p w14:paraId="1505DB23" w14:textId="77777777" w:rsidR="00963CD2" w:rsidRPr="00963CD2" w:rsidRDefault="00963CD2" w:rsidP="000018F1">
            <w:pPr>
              <w:pStyle w:val="Normal6"/>
              <w:rPr>
                <w:b/>
                <w:bCs/>
                <w:i/>
                <w:iCs/>
              </w:rPr>
            </w:pPr>
          </w:p>
        </w:tc>
        <w:tc>
          <w:tcPr>
            <w:tcW w:w="4876" w:type="dxa"/>
          </w:tcPr>
          <w:p w14:paraId="1CB47C66" w14:textId="77777777" w:rsidR="00963CD2" w:rsidRPr="00963CD2" w:rsidRDefault="00963CD2" w:rsidP="000018F1">
            <w:pPr>
              <w:pStyle w:val="Normal6"/>
              <w:rPr>
                <w:b/>
                <w:bCs/>
                <w:i/>
                <w:iCs/>
              </w:rPr>
            </w:pPr>
            <w:r w:rsidRPr="00963CD2">
              <w:rPr>
                <w:b/>
                <w:i/>
              </w:rPr>
              <w:t>2a.</w:t>
            </w:r>
            <w:r w:rsidRPr="00963CD2">
              <w:tab/>
            </w:r>
            <w:r w:rsidRPr="00963CD2">
              <w:rPr>
                <w:b/>
                <w:i/>
              </w:rPr>
              <w:t>С националните такси за дейностите за надзор на пазара се облагат производителите от държавата членка, в която съответните продукти са пуснати на пазара, и са в размер на такса от 10 EUR за продадено превозно средство.</w:t>
            </w:r>
          </w:p>
        </w:tc>
      </w:tr>
      <w:tr w:rsidR="00963CD2" w:rsidRPr="00963CD2" w14:paraId="5E16A716" w14:textId="77777777" w:rsidTr="000018F1">
        <w:trPr>
          <w:jc w:val="center"/>
        </w:trPr>
        <w:tc>
          <w:tcPr>
            <w:tcW w:w="4876" w:type="dxa"/>
          </w:tcPr>
          <w:p w14:paraId="69E3B058" w14:textId="77777777" w:rsidR="00963CD2" w:rsidRPr="00963CD2" w:rsidRDefault="00963CD2" w:rsidP="000018F1">
            <w:pPr>
              <w:pStyle w:val="Normal6"/>
              <w:rPr>
                <w:b/>
                <w:bCs/>
                <w:i/>
                <w:iCs/>
              </w:rPr>
            </w:pPr>
          </w:p>
        </w:tc>
        <w:tc>
          <w:tcPr>
            <w:tcW w:w="4876" w:type="dxa"/>
          </w:tcPr>
          <w:p w14:paraId="5EF0FC94" w14:textId="77777777" w:rsidR="00963CD2" w:rsidRPr="00963CD2" w:rsidRDefault="00963CD2" w:rsidP="000018F1">
            <w:pPr>
              <w:pStyle w:val="Normal6"/>
              <w:rPr>
                <w:b/>
                <w:bCs/>
                <w:i/>
                <w:iCs/>
              </w:rPr>
            </w:pPr>
            <w:r w:rsidRPr="00963CD2">
              <w:rPr>
                <w:b/>
                <w:i/>
              </w:rPr>
              <w:t>Събраните такси се използват изрично за целите на дейностите по надзор на пазара.</w:t>
            </w:r>
          </w:p>
        </w:tc>
      </w:tr>
      <w:tr w:rsidR="00963CD2" w:rsidRPr="00963CD2" w14:paraId="1631AA5A" w14:textId="77777777" w:rsidTr="000018F1">
        <w:trPr>
          <w:jc w:val="center"/>
        </w:trPr>
        <w:tc>
          <w:tcPr>
            <w:tcW w:w="4876" w:type="dxa"/>
          </w:tcPr>
          <w:p w14:paraId="2614D15C" w14:textId="77777777" w:rsidR="00963CD2" w:rsidRPr="00963CD2" w:rsidRDefault="00963CD2" w:rsidP="000018F1">
            <w:pPr>
              <w:pStyle w:val="Normal6"/>
              <w:rPr>
                <w:b/>
                <w:bCs/>
                <w:i/>
                <w:iCs/>
              </w:rPr>
            </w:pPr>
          </w:p>
        </w:tc>
        <w:tc>
          <w:tcPr>
            <w:tcW w:w="4876" w:type="dxa"/>
          </w:tcPr>
          <w:p w14:paraId="07B06C26" w14:textId="77777777" w:rsidR="00963CD2" w:rsidRPr="00963CD2" w:rsidRDefault="00963CD2" w:rsidP="000018F1">
            <w:pPr>
              <w:pStyle w:val="Normal6"/>
              <w:rPr>
                <w:b/>
                <w:bCs/>
                <w:i/>
                <w:iCs/>
              </w:rPr>
            </w:pPr>
            <w:r w:rsidRPr="00963CD2">
              <w:rPr>
                <w:b/>
                <w:i/>
              </w:rPr>
              <w:t xml:space="preserve">Държавите членки ежегодно уведомяват другите държави членки и </w:t>
            </w:r>
            <w:r w:rsidRPr="00963CD2">
              <w:rPr>
                <w:b/>
                <w:i/>
              </w:rPr>
              <w:lastRenderedPageBreak/>
              <w:t>Комисията чрез Форума за подробностите относно събираните такси и общите годишни разходи за изпитване за наблюдение, извършено в резултат на това. Първите такива нотификации трябва да бъдат направени... [една година след влизането в сила на настоящия регламент].</w:t>
            </w:r>
          </w:p>
        </w:tc>
      </w:tr>
    </w:tbl>
    <w:p w14:paraId="0A60E92F" w14:textId="77777777" w:rsidR="00963CD2" w:rsidRPr="00963CD2" w:rsidRDefault="00963CD2" w:rsidP="000018F1">
      <w:r w:rsidRPr="00963CD2">
        <w:rPr>
          <w:rStyle w:val="HideTWBExt"/>
          <w:noProof w:val="0"/>
        </w:rPr>
        <w:lastRenderedPageBreak/>
        <w:t>&lt;/Amend&gt;</w:t>
      </w:r>
    </w:p>
    <w:p w14:paraId="42DE632D"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97</w:t>
      </w:r>
      <w:r w:rsidRPr="00963CD2">
        <w:rPr>
          <w:rStyle w:val="HideTWBExt"/>
          <w:b w:val="0"/>
          <w:noProof w:val="0"/>
          <w:szCs w:val="24"/>
        </w:rPr>
        <w:t>&lt;/NumAm&gt;</w:t>
      </w:r>
    </w:p>
    <w:p w14:paraId="688F8A8A"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65C2BE20" w14:textId="77777777" w:rsidR="00963CD2" w:rsidRPr="00963CD2" w:rsidRDefault="00963CD2" w:rsidP="000018F1">
      <w:pPr>
        <w:pStyle w:val="NormalBold"/>
      </w:pPr>
      <w:r w:rsidRPr="00963CD2">
        <w:rPr>
          <w:rStyle w:val="HideTWBExt"/>
          <w:b w:val="0"/>
          <w:noProof w:val="0"/>
          <w:szCs w:val="24"/>
        </w:rPr>
        <w:t>&lt;Article&gt;</w:t>
      </w:r>
      <w:r w:rsidRPr="00963CD2">
        <w:t>Член 30 – параграф 3</w:t>
      </w:r>
      <w:r w:rsidRPr="00963CD2">
        <w:rPr>
          <w:rStyle w:val="HideTWBExt"/>
          <w:b w:val="0"/>
          <w:noProof w:val="0"/>
          <w:szCs w:val="24"/>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963CD2" w:rsidRPr="00963CD2" w14:paraId="00ED1AF8" w14:textId="77777777" w:rsidTr="000018F1">
        <w:trPr>
          <w:jc w:val="center"/>
        </w:trPr>
        <w:tc>
          <w:tcPr>
            <w:tcW w:w="9752" w:type="dxa"/>
            <w:gridSpan w:val="2"/>
          </w:tcPr>
          <w:p w14:paraId="7B04C456" w14:textId="77777777" w:rsidR="00963CD2" w:rsidRPr="00963CD2" w:rsidRDefault="00963CD2" w:rsidP="000018F1">
            <w:pPr>
              <w:keepNext/>
            </w:pPr>
          </w:p>
        </w:tc>
      </w:tr>
      <w:tr w:rsidR="00963CD2" w:rsidRPr="00963CD2" w14:paraId="37A559A4" w14:textId="77777777" w:rsidTr="000018F1">
        <w:trPr>
          <w:jc w:val="center"/>
        </w:trPr>
        <w:tc>
          <w:tcPr>
            <w:tcW w:w="4876" w:type="dxa"/>
            <w:hideMark/>
          </w:tcPr>
          <w:p w14:paraId="23305C29"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114C4FFD" w14:textId="77777777" w:rsidR="00963CD2" w:rsidRPr="00963CD2" w:rsidRDefault="00963CD2" w:rsidP="000018F1">
            <w:pPr>
              <w:pStyle w:val="ColumnHeading"/>
              <w:keepNext/>
            </w:pPr>
            <w:r w:rsidRPr="00963CD2">
              <w:t>Изменение</w:t>
            </w:r>
          </w:p>
        </w:tc>
      </w:tr>
      <w:tr w:rsidR="00963CD2" w:rsidRPr="00963CD2" w14:paraId="501D66A4" w14:textId="77777777" w:rsidTr="000018F1">
        <w:trPr>
          <w:jc w:val="center"/>
        </w:trPr>
        <w:tc>
          <w:tcPr>
            <w:tcW w:w="4876" w:type="dxa"/>
          </w:tcPr>
          <w:p w14:paraId="5D6CB7AA" w14:textId="77777777" w:rsidR="00963CD2" w:rsidRPr="00963CD2" w:rsidRDefault="00963CD2" w:rsidP="000018F1">
            <w:pPr>
              <w:pStyle w:val="Normal6"/>
            </w:pPr>
            <w:r w:rsidRPr="00963CD2">
              <w:t xml:space="preserve">3. </w:t>
            </w:r>
            <w:r w:rsidRPr="00963CD2">
              <w:tab/>
            </w:r>
            <w:r w:rsidRPr="00963CD2">
              <w:rPr>
                <w:b/>
                <w:i/>
              </w:rPr>
              <w:t>Националната структура за събиране</w:t>
            </w:r>
            <w:r w:rsidRPr="00963CD2">
              <w:t xml:space="preserve"> на </w:t>
            </w:r>
            <w:r w:rsidRPr="00963CD2">
              <w:rPr>
                <w:b/>
                <w:i/>
              </w:rPr>
              <w:t>такси</w:t>
            </w:r>
            <w:r w:rsidRPr="00963CD2">
              <w:t xml:space="preserve"> трябва да </w:t>
            </w:r>
            <w:r w:rsidRPr="00963CD2">
              <w:rPr>
                <w:b/>
                <w:i/>
              </w:rPr>
              <w:t>обхваща</w:t>
            </w:r>
            <w:r w:rsidRPr="00963CD2">
              <w:t xml:space="preserve"> също разходите за изпитванията и инспекциите с цел удостоверяване на съответствието, извършени от </w:t>
            </w:r>
            <w:r w:rsidRPr="00963CD2">
              <w:rPr>
                <w:b/>
                <w:i/>
              </w:rPr>
              <w:t>Комисията</w:t>
            </w:r>
            <w:r w:rsidRPr="00963CD2">
              <w:t xml:space="preserve"> съгласно член 9. Тези вноски се считат за външни целеви приходи в общия бюджет на Европейския съюз </w:t>
            </w:r>
            <w:r w:rsidRPr="00963CD2">
              <w:rPr>
                <w:b/>
                <w:i/>
              </w:rPr>
              <w:t>съгласно чл.</w:t>
            </w:r>
            <w:r w:rsidRPr="00963CD2">
              <w:t xml:space="preserve"> 21, параграф 4 от Финансовия регламент</w:t>
            </w:r>
            <w:r w:rsidRPr="00963CD2">
              <w:rPr>
                <w:vertAlign w:val="superscript"/>
              </w:rPr>
              <w:t>26</w:t>
            </w:r>
            <w:r w:rsidRPr="00963CD2">
              <w:t>.</w:t>
            </w:r>
          </w:p>
        </w:tc>
        <w:tc>
          <w:tcPr>
            <w:tcW w:w="4876" w:type="dxa"/>
          </w:tcPr>
          <w:p w14:paraId="2ECED711" w14:textId="77777777" w:rsidR="00963CD2" w:rsidRPr="00963CD2" w:rsidRDefault="00963CD2" w:rsidP="000018F1">
            <w:pPr>
              <w:pStyle w:val="Normal6"/>
            </w:pPr>
            <w:r w:rsidRPr="00963CD2">
              <w:t xml:space="preserve">3. </w:t>
            </w:r>
            <w:r w:rsidRPr="00963CD2">
              <w:tab/>
            </w:r>
            <w:r w:rsidRPr="00963CD2">
              <w:rPr>
                <w:b/>
                <w:i/>
              </w:rPr>
              <w:t>Националните такси по отношение на дейностите по надзор</w:t>
            </w:r>
            <w:r w:rsidRPr="00963CD2">
              <w:t xml:space="preserve"> на </w:t>
            </w:r>
            <w:r w:rsidRPr="00963CD2">
              <w:rPr>
                <w:b/>
                <w:i/>
              </w:rPr>
              <w:t>пазара</w:t>
            </w:r>
            <w:r w:rsidRPr="00963CD2">
              <w:t xml:space="preserve"> трябва да </w:t>
            </w:r>
            <w:r w:rsidRPr="00963CD2">
              <w:rPr>
                <w:b/>
                <w:i/>
              </w:rPr>
              <w:t>обхващат</w:t>
            </w:r>
            <w:r w:rsidRPr="00963CD2">
              <w:t xml:space="preserve"> също разходите за изпитванията и инспекциите с цел удостоверяване на съответствието, извършени от </w:t>
            </w:r>
            <w:r w:rsidRPr="00963CD2">
              <w:rPr>
                <w:b/>
                <w:i/>
              </w:rPr>
              <w:t>Агенцията</w:t>
            </w:r>
            <w:r w:rsidRPr="00963CD2">
              <w:t xml:space="preserve"> съгласно член 9. Тези вноски се считат за външни целеви приходи в общия бюджет на Европейския съюз </w:t>
            </w:r>
            <w:r w:rsidRPr="00963CD2">
              <w:rPr>
                <w:b/>
                <w:i/>
              </w:rPr>
              <w:t>в съответствие с член</w:t>
            </w:r>
            <w:r w:rsidRPr="00963CD2">
              <w:t xml:space="preserve"> 21, параграф 4 от Финансовия регламент</w:t>
            </w:r>
            <w:r w:rsidRPr="00963CD2">
              <w:rPr>
                <w:vertAlign w:val="superscript"/>
              </w:rPr>
              <w:t>26</w:t>
            </w:r>
            <w:r w:rsidRPr="00963CD2">
              <w:t>.</w:t>
            </w:r>
          </w:p>
        </w:tc>
      </w:tr>
      <w:tr w:rsidR="00963CD2" w:rsidRPr="00963CD2" w14:paraId="70E9994D" w14:textId="77777777" w:rsidTr="000018F1">
        <w:trPr>
          <w:jc w:val="center"/>
        </w:trPr>
        <w:tc>
          <w:tcPr>
            <w:tcW w:w="4876" w:type="dxa"/>
          </w:tcPr>
          <w:p w14:paraId="12F775A7" w14:textId="77777777" w:rsidR="00963CD2" w:rsidRPr="00963CD2" w:rsidRDefault="00963CD2" w:rsidP="000018F1">
            <w:pPr>
              <w:pStyle w:val="Normal6"/>
            </w:pPr>
            <w:r w:rsidRPr="00963CD2">
              <w:t>__________________</w:t>
            </w:r>
          </w:p>
        </w:tc>
        <w:tc>
          <w:tcPr>
            <w:tcW w:w="4876" w:type="dxa"/>
          </w:tcPr>
          <w:p w14:paraId="3A693380" w14:textId="77777777" w:rsidR="00963CD2" w:rsidRPr="00963CD2" w:rsidRDefault="00963CD2" w:rsidP="000018F1">
            <w:pPr>
              <w:pStyle w:val="Normal6"/>
            </w:pPr>
            <w:r w:rsidRPr="00963CD2">
              <w:t>__________________</w:t>
            </w:r>
          </w:p>
        </w:tc>
      </w:tr>
      <w:tr w:rsidR="00963CD2" w:rsidRPr="00963CD2" w14:paraId="72168B23" w14:textId="77777777" w:rsidTr="000018F1">
        <w:trPr>
          <w:jc w:val="center"/>
        </w:trPr>
        <w:tc>
          <w:tcPr>
            <w:tcW w:w="4876" w:type="dxa"/>
          </w:tcPr>
          <w:p w14:paraId="4CAB1D14" w14:textId="77777777" w:rsidR="00963CD2" w:rsidRPr="00963CD2" w:rsidRDefault="00963CD2" w:rsidP="000018F1">
            <w:pPr>
              <w:pStyle w:val="Normal6"/>
            </w:pPr>
            <w:r w:rsidRPr="00963CD2">
              <w:rPr>
                <w:vertAlign w:val="superscript"/>
              </w:rPr>
              <w:t>26</w:t>
            </w:r>
            <w:r w:rsidRPr="00963CD2">
              <w:t xml:space="preserve"> Регламент (ЕС,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 (ОВ L 298, 26.10.2012 г., стр. 1</w:t>
            </w:r>
            <w:r w:rsidRPr="00963CD2">
              <w:rPr>
                <w:b/>
                <w:i/>
              </w:rPr>
              <w:t>–96</w:t>
            </w:r>
            <w:r w:rsidRPr="00963CD2">
              <w:t>).</w:t>
            </w:r>
          </w:p>
        </w:tc>
        <w:tc>
          <w:tcPr>
            <w:tcW w:w="4876" w:type="dxa"/>
          </w:tcPr>
          <w:p w14:paraId="5B8756B7" w14:textId="77777777" w:rsidR="00963CD2" w:rsidRPr="00963CD2" w:rsidRDefault="00963CD2" w:rsidP="000018F1">
            <w:pPr>
              <w:pStyle w:val="Normal6"/>
            </w:pPr>
            <w:r w:rsidRPr="00963CD2">
              <w:rPr>
                <w:vertAlign w:val="superscript"/>
              </w:rPr>
              <w:t>26</w:t>
            </w:r>
            <w:r w:rsidRPr="00963CD2">
              <w:t xml:space="preserve"> Регламент (ЕС,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 (ОВ L 298, 26.10.2012 г., стр. 1).</w:t>
            </w:r>
          </w:p>
        </w:tc>
      </w:tr>
    </w:tbl>
    <w:p w14:paraId="65E4A3B1" w14:textId="77777777" w:rsidR="00963CD2" w:rsidRPr="00963CD2" w:rsidRDefault="00963CD2" w:rsidP="000018F1">
      <w:r w:rsidRPr="00963CD2">
        <w:rPr>
          <w:rStyle w:val="HideTWBExt"/>
          <w:noProof w:val="0"/>
        </w:rPr>
        <w:t>&lt;/Amend&gt;</w:t>
      </w:r>
    </w:p>
    <w:p w14:paraId="0F689F63"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98</w:t>
      </w:r>
      <w:r w:rsidRPr="00963CD2">
        <w:rPr>
          <w:rStyle w:val="HideTWBExt"/>
          <w:b w:val="0"/>
          <w:noProof w:val="0"/>
          <w:szCs w:val="24"/>
        </w:rPr>
        <w:t>&lt;/NumAm&gt;</w:t>
      </w:r>
    </w:p>
    <w:p w14:paraId="3BB74386"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00A64C1E" w14:textId="77777777" w:rsidR="00963CD2" w:rsidRPr="00963CD2" w:rsidRDefault="00963CD2" w:rsidP="000018F1">
      <w:pPr>
        <w:pStyle w:val="NormalBold"/>
      </w:pPr>
      <w:r w:rsidRPr="00963CD2">
        <w:rPr>
          <w:rStyle w:val="HideTWBExt"/>
          <w:b w:val="0"/>
          <w:noProof w:val="0"/>
          <w:szCs w:val="24"/>
        </w:rPr>
        <w:t>&lt;Article&gt;</w:t>
      </w:r>
      <w:r w:rsidRPr="00963CD2">
        <w:t>Член 30 – параграф 5</w:t>
      </w:r>
      <w:r w:rsidRPr="00963CD2">
        <w:rPr>
          <w:rStyle w:val="HideTWBExt"/>
          <w:b w:val="0"/>
          <w:noProof w:val="0"/>
          <w:szCs w:val="24"/>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963CD2" w:rsidRPr="00963CD2" w14:paraId="7923B9AD" w14:textId="77777777" w:rsidTr="000018F1">
        <w:trPr>
          <w:jc w:val="center"/>
        </w:trPr>
        <w:tc>
          <w:tcPr>
            <w:tcW w:w="9752" w:type="dxa"/>
            <w:gridSpan w:val="2"/>
          </w:tcPr>
          <w:p w14:paraId="06C2C59D" w14:textId="77777777" w:rsidR="00963CD2" w:rsidRPr="00963CD2" w:rsidRDefault="00963CD2" w:rsidP="000018F1">
            <w:pPr>
              <w:keepNext/>
            </w:pPr>
          </w:p>
        </w:tc>
      </w:tr>
      <w:tr w:rsidR="00963CD2" w:rsidRPr="00963CD2" w14:paraId="1A1EEB0E" w14:textId="77777777" w:rsidTr="000018F1">
        <w:trPr>
          <w:jc w:val="center"/>
        </w:trPr>
        <w:tc>
          <w:tcPr>
            <w:tcW w:w="4876" w:type="dxa"/>
            <w:hideMark/>
          </w:tcPr>
          <w:p w14:paraId="6A971C8A"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422ED7F0" w14:textId="77777777" w:rsidR="00963CD2" w:rsidRPr="00963CD2" w:rsidRDefault="00963CD2" w:rsidP="000018F1">
            <w:pPr>
              <w:pStyle w:val="ColumnHeading"/>
              <w:keepNext/>
            </w:pPr>
            <w:r w:rsidRPr="00963CD2">
              <w:t>Изменение</w:t>
            </w:r>
          </w:p>
        </w:tc>
      </w:tr>
      <w:tr w:rsidR="00963CD2" w:rsidRPr="00963CD2" w14:paraId="34123D1A" w14:textId="77777777" w:rsidTr="000018F1">
        <w:trPr>
          <w:jc w:val="center"/>
        </w:trPr>
        <w:tc>
          <w:tcPr>
            <w:tcW w:w="4876" w:type="dxa"/>
          </w:tcPr>
          <w:p w14:paraId="2F2C3BE6" w14:textId="77777777" w:rsidR="00963CD2" w:rsidRPr="00963CD2" w:rsidRDefault="00963CD2" w:rsidP="000018F1">
            <w:pPr>
              <w:pStyle w:val="Normal6"/>
            </w:pPr>
            <w:r w:rsidRPr="00963CD2">
              <w:t xml:space="preserve">5. </w:t>
            </w:r>
            <w:r w:rsidRPr="00963CD2">
              <w:tab/>
              <w:t xml:space="preserve">Комисията може да приема актове за изпълнение, с които да определя допълнителните средства, посочени в параграф 3, които трябва да се прилагат за националните такси, посочени в параграф </w:t>
            </w:r>
            <w:r w:rsidRPr="00963CD2">
              <w:rPr>
                <w:b/>
                <w:i/>
              </w:rPr>
              <w:t>1</w:t>
            </w:r>
            <w:r w:rsidRPr="00963CD2">
              <w:t>.</w:t>
            </w:r>
            <w:r w:rsidRPr="00963CD2">
              <w:rPr>
                <w:b/>
                <w:i/>
              </w:rPr>
              <w:t xml:space="preserve"> </w:t>
            </w:r>
            <w:r w:rsidRPr="00963CD2">
              <w:t>Такива актове за изпълнение се приемат в съответствие с процедурата по разглеждане, посочена в член 87, параграф 2.</w:t>
            </w:r>
          </w:p>
        </w:tc>
        <w:tc>
          <w:tcPr>
            <w:tcW w:w="4876" w:type="dxa"/>
          </w:tcPr>
          <w:p w14:paraId="4F02A8CA" w14:textId="77777777" w:rsidR="00963CD2" w:rsidRPr="00963CD2" w:rsidRDefault="00963CD2" w:rsidP="000018F1">
            <w:pPr>
              <w:pStyle w:val="Normal6"/>
            </w:pPr>
            <w:r w:rsidRPr="00963CD2">
              <w:t xml:space="preserve">5. </w:t>
            </w:r>
            <w:r w:rsidRPr="00963CD2">
              <w:tab/>
              <w:t>Комисията може да приема актове за изпълнение, с които да определя допълнителните средства, посочени в параграф 3, които трябва да се прилагат за националните такси</w:t>
            </w:r>
            <w:r w:rsidRPr="00963CD2">
              <w:rPr>
                <w:b/>
                <w:i/>
              </w:rPr>
              <w:t xml:space="preserve"> по отношение на дейностите по надзор на пазара</w:t>
            </w:r>
            <w:r w:rsidRPr="00963CD2">
              <w:t xml:space="preserve">, посочени в параграф </w:t>
            </w:r>
            <w:r w:rsidRPr="00963CD2">
              <w:rPr>
                <w:b/>
                <w:i/>
              </w:rPr>
              <w:t>2а</w:t>
            </w:r>
            <w:r w:rsidRPr="00963CD2">
              <w:t>. Такива актове за изпълнение се приемат в съответствие с процедурата по разглеждане, посочена в член 87, параграф 2.</w:t>
            </w:r>
          </w:p>
        </w:tc>
      </w:tr>
    </w:tbl>
    <w:p w14:paraId="3ABEE19E" w14:textId="77777777" w:rsidR="00963CD2" w:rsidRPr="00963CD2" w:rsidRDefault="00963CD2" w:rsidP="000018F1">
      <w:r w:rsidRPr="00963CD2">
        <w:rPr>
          <w:rStyle w:val="HideTWBExt"/>
          <w:noProof w:val="0"/>
        </w:rPr>
        <w:t>&lt;/Amend&gt;</w:t>
      </w:r>
    </w:p>
    <w:p w14:paraId="47E235B4"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99</w:t>
      </w:r>
      <w:r w:rsidRPr="00963CD2">
        <w:rPr>
          <w:rStyle w:val="HideTWBExt"/>
          <w:b w:val="0"/>
          <w:noProof w:val="0"/>
          <w:szCs w:val="24"/>
        </w:rPr>
        <w:t>&lt;/NumAm&gt;</w:t>
      </w:r>
    </w:p>
    <w:p w14:paraId="4C3302EC"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5C03EAFA" w14:textId="77777777" w:rsidR="00963CD2" w:rsidRPr="00963CD2" w:rsidRDefault="00963CD2" w:rsidP="000018F1">
      <w:pPr>
        <w:pStyle w:val="NormalBold"/>
      </w:pPr>
      <w:r w:rsidRPr="00963CD2">
        <w:rPr>
          <w:rStyle w:val="HideTWBExt"/>
          <w:b w:val="0"/>
          <w:noProof w:val="0"/>
          <w:szCs w:val="24"/>
        </w:rPr>
        <w:t>&lt;Article&gt;</w:t>
      </w:r>
      <w:r w:rsidRPr="00963CD2">
        <w:t>Член 32 – параграф 1 – алинея 1</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31BF59EA" w14:textId="77777777" w:rsidTr="000018F1">
        <w:trPr>
          <w:jc w:val="center"/>
        </w:trPr>
        <w:tc>
          <w:tcPr>
            <w:tcW w:w="9752" w:type="dxa"/>
            <w:gridSpan w:val="2"/>
          </w:tcPr>
          <w:p w14:paraId="1D5A7175" w14:textId="77777777" w:rsidR="00963CD2" w:rsidRPr="00963CD2" w:rsidRDefault="00963CD2" w:rsidP="000018F1">
            <w:pPr>
              <w:keepNext/>
            </w:pPr>
          </w:p>
        </w:tc>
      </w:tr>
      <w:tr w:rsidR="00963CD2" w:rsidRPr="00963CD2" w14:paraId="142D8E55" w14:textId="77777777" w:rsidTr="000018F1">
        <w:trPr>
          <w:jc w:val="center"/>
        </w:trPr>
        <w:tc>
          <w:tcPr>
            <w:tcW w:w="4876" w:type="dxa"/>
            <w:hideMark/>
          </w:tcPr>
          <w:p w14:paraId="14E939A1"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5254A43D" w14:textId="77777777" w:rsidR="00963CD2" w:rsidRPr="00963CD2" w:rsidRDefault="00963CD2" w:rsidP="000018F1">
            <w:pPr>
              <w:pStyle w:val="ColumnHeading"/>
              <w:keepNext/>
            </w:pPr>
            <w:r w:rsidRPr="00963CD2">
              <w:t>Изменение</w:t>
            </w:r>
          </w:p>
        </w:tc>
      </w:tr>
      <w:tr w:rsidR="00963CD2" w:rsidRPr="00963CD2" w14:paraId="0985BBAB" w14:textId="77777777" w:rsidTr="000018F1">
        <w:trPr>
          <w:jc w:val="center"/>
        </w:trPr>
        <w:tc>
          <w:tcPr>
            <w:tcW w:w="4876" w:type="dxa"/>
            <w:hideMark/>
          </w:tcPr>
          <w:p w14:paraId="32BA0203" w14:textId="77777777" w:rsidR="00963CD2" w:rsidRPr="00963CD2" w:rsidRDefault="00963CD2" w:rsidP="000018F1">
            <w:pPr>
              <w:pStyle w:val="Normal6"/>
            </w:pPr>
            <w:r w:rsidRPr="00963CD2">
              <w:t>Изменението се отбелязва като „ревизия“, когато органът по одобряването констатира, че въпреки промяната в подробните данни, отбелязани в техническото досие, съответният тип превозно средство, система, компонент или отделен технически възел продължава да съответства на приложимите изисквания за този тип и поради това не са необходими нови инспекции или нови изпитвания.</w:t>
            </w:r>
          </w:p>
        </w:tc>
        <w:tc>
          <w:tcPr>
            <w:tcW w:w="4876" w:type="dxa"/>
            <w:hideMark/>
          </w:tcPr>
          <w:p w14:paraId="24EBEA3C" w14:textId="77777777" w:rsidR="00963CD2" w:rsidRPr="00963CD2" w:rsidRDefault="00963CD2" w:rsidP="000018F1">
            <w:pPr>
              <w:pStyle w:val="Normal6"/>
              <w:rPr>
                <w:szCs w:val="24"/>
              </w:rPr>
            </w:pPr>
            <w:r w:rsidRPr="00963CD2">
              <w:t xml:space="preserve">Изменението се отбелязва като „ревизия“, когато органът по одобряването констатира, че въпреки промяната в подробните данни, отбелязани в техническото досие, съответният тип превозно средство, система, компонент или отделен технически възел продължава да съответства на приложимите изисквания за този тип и поради това не са необходими нови инспекции или нови изпитвания. </w:t>
            </w:r>
            <w:r w:rsidRPr="00963CD2">
              <w:rPr>
                <w:b/>
                <w:i/>
              </w:rPr>
              <w:t>При оценката на тези ревизии органът по одобряването взема предвид резултатите от съответните дейности по надзор на пазара, извършвани съгласно член 8 от настоящия регламент.</w:t>
            </w:r>
          </w:p>
        </w:tc>
      </w:tr>
    </w:tbl>
    <w:p w14:paraId="6A7D479D" w14:textId="77777777" w:rsidR="00963CD2" w:rsidRPr="00963CD2" w:rsidRDefault="00963CD2" w:rsidP="000018F1">
      <w:r w:rsidRPr="00963CD2">
        <w:rPr>
          <w:rStyle w:val="HideTWBExt"/>
          <w:noProof w:val="0"/>
        </w:rPr>
        <w:t>&lt;/Amend&gt;</w:t>
      </w:r>
    </w:p>
    <w:p w14:paraId="63315096"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100</w:t>
      </w:r>
      <w:r w:rsidRPr="00963CD2">
        <w:rPr>
          <w:rStyle w:val="HideTWBExt"/>
          <w:b w:val="0"/>
          <w:noProof w:val="0"/>
          <w:szCs w:val="24"/>
        </w:rPr>
        <w:t>&lt;/NumAm&gt;</w:t>
      </w:r>
    </w:p>
    <w:p w14:paraId="75ED82AD"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33BB0E2D" w14:textId="77777777" w:rsidR="00963CD2" w:rsidRPr="00963CD2" w:rsidRDefault="00963CD2" w:rsidP="000018F1">
      <w:pPr>
        <w:pStyle w:val="NormalBold"/>
      </w:pPr>
      <w:r w:rsidRPr="00963CD2">
        <w:rPr>
          <w:rStyle w:val="HideTWBExt"/>
          <w:b w:val="0"/>
          <w:noProof w:val="0"/>
          <w:szCs w:val="24"/>
        </w:rPr>
        <w:t>&lt;Article&gt;</w:t>
      </w:r>
      <w:r w:rsidRPr="00963CD2">
        <w:t>Член 32 – параграф 2 – алинея 1 – буква б a (нова)</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7FFF5B3F" w14:textId="77777777" w:rsidTr="000018F1">
        <w:trPr>
          <w:jc w:val="center"/>
        </w:trPr>
        <w:tc>
          <w:tcPr>
            <w:tcW w:w="9752" w:type="dxa"/>
            <w:gridSpan w:val="2"/>
          </w:tcPr>
          <w:p w14:paraId="2A1B9A68" w14:textId="77777777" w:rsidR="00963CD2" w:rsidRPr="00963CD2" w:rsidRDefault="00963CD2" w:rsidP="000018F1">
            <w:pPr>
              <w:keepNext/>
            </w:pPr>
          </w:p>
        </w:tc>
      </w:tr>
      <w:tr w:rsidR="00963CD2" w:rsidRPr="00963CD2" w14:paraId="2C279A58" w14:textId="77777777" w:rsidTr="000018F1">
        <w:trPr>
          <w:jc w:val="center"/>
        </w:trPr>
        <w:tc>
          <w:tcPr>
            <w:tcW w:w="4876" w:type="dxa"/>
            <w:hideMark/>
          </w:tcPr>
          <w:p w14:paraId="025C8D6E"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33AA6D15" w14:textId="77777777" w:rsidR="00963CD2" w:rsidRPr="00963CD2" w:rsidRDefault="00963CD2" w:rsidP="000018F1">
            <w:pPr>
              <w:pStyle w:val="ColumnHeading"/>
              <w:keepNext/>
            </w:pPr>
            <w:r w:rsidRPr="00963CD2">
              <w:t>Изменение</w:t>
            </w:r>
          </w:p>
        </w:tc>
      </w:tr>
      <w:tr w:rsidR="00963CD2" w:rsidRPr="00963CD2" w14:paraId="7DDDC771" w14:textId="77777777" w:rsidTr="000018F1">
        <w:trPr>
          <w:jc w:val="center"/>
        </w:trPr>
        <w:tc>
          <w:tcPr>
            <w:tcW w:w="4876" w:type="dxa"/>
          </w:tcPr>
          <w:p w14:paraId="0658F90A" w14:textId="77777777" w:rsidR="00963CD2" w:rsidRPr="00963CD2" w:rsidRDefault="00963CD2" w:rsidP="000018F1">
            <w:pPr>
              <w:pStyle w:val="Normal6"/>
            </w:pPr>
          </w:p>
        </w:tc>
        <w:tc>
          <w:tcPr>
            <w:tcW w:w="4876" w:type="dxa"/>
            <w:hideMark/>
          </w:tcPr>
          <w:p w14:paraId="1E56AAA9" w14:textId="77777777" w:rsidR="00963CD2" w:rsidRPr="00963CD2" w:rsidRDefault="00963CD2" w:rsidP="000018F1">
            <w:pPr>
              <w:pStyle w:val="Normal6"/>
              <w:rPr>
                <w:szCs w:val="24"/>
              </w:rPr>
            </w:pPr>
            <w:r w:rsidRPr="00963CD2">
              <w:rPr>
                <w:b/>
                <w:i/>
              </w:rPr>
              <w:t>бa)</w:t>
            </w:r>
            <w:r w:rsidRPr="00963CD2">
              <w:tab/>
            </w:r>
            <w:r w:rsidRPr="00963CD2">
              <w:rPr>
                <w:b/>
                <w:i/>
              </w:rPr>
              <w:t>резултатите от удостоверяването на съответствието от страна на Комисията или органите за надзор на пазара сочат несъответствие със законодателство на ЕС в областта на безопасността или околната среда;</w:t>
            </w:r>
          </w:p>
        </w:tc>
      </w:tr>
    </w:tbl>
    <w:p w14:paraId="40394724" w14:textId="77777777" w:rsidR="00963CD2" w:rsidRPr="00963CD2" w:rsidRDefault="00963CD2" w:rsidP="000018F1">
      <w:r w:rsidRPr="00963CD2">
        <w:rPr>
          <w:rStyle w:val="HideTWBExt"/>
          <w:noProof w:val="0"/>
        </w:rPr>
        <w:t>&lt;/Amend&gt;</w:t>
      </w:r>
    </w:p>
    <w:p w14:paraId="706B0B1D"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101</w:t>
      </w:r>
      <w:r w:rsidRPr="00963CD2">
        <w:rPr>
          <w:rStyle w:val="HideTWBExt"/>
          <w:b w:val="0"/>
          <w:noProof w:val="0"/>
          <w:szCs w:val="24"/>
        </w:rPr>
        <w:t>&lt;/NumAm&gt;</w:t>
      </w:r>
    </w:p>
    <w:p w14:paraId="55964BF9"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01ED73CA" w14:textId="77777777" w:rsidR="00963CD2" w:rsidRPr="00963CD2" w:rsidRDefault="00963CD2" w:rsidP="000018F1">
      <w:pPr>
        <w:pStyle w:val="NormalBold"/>
      </w:pPr>
      <w:r w:rsidRPr="00963CD2">
        <w:rPr>
          <w:rStyle w:val="HideTWBExt"/>
          <w:b w:val="0"/>
          <w:noProof w:val="0"/>
          <w:szCs w:val="24"/>
        </w:rPr>
        <w:t>&lt;Article&gt;</w:t>
      </w:r>
      <w:r w:rsidRPr="00963CD2">
        <w:t>Член 33 – заглавие</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7A2F3E3D" w14:textId="77777777" w:rsidTr="000018F1">
        <w:trPr>
          <w:jc w:val="center"/>
        </w:trPr>
        <w:tc>
          <w:tcPr>
            <w:tcW w:w="9752" w:type="dxa"/>
            <w:gridSpan w:val="2"/>
          </w:tcPr>
          <w:p w14:paraId="0D7FC82E" w14:textId="77777777" w:rsidR="00963CD2" w:rsidRPr="00963CD2" w:rsidRDefault="00963CD2" w:rsidP="000018F1">
            <w:pPr>
              <w:keepNext/>
            </w:pPr>
          </w:p>
        </w:tc>
      </w:tr>
      <w:tr w:rsidR="00963CD2" w:rsidRPr="00963CD2" w14:paraId="3382B392" w14:textId="77777777" w:rsidTr="000018F1">
        <w:trPr>
          <w:jc w:val="center"/>
        </w:trPr>
        <w:tc>
          <w:tcPr>
            <w:tcW w:w="4876" w:type="dxa"/>
            <w:hideMark/>
          </w:tcPr>
          <w:p w14:paraId="01739D7B"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4B6D19C7" w14:textId="77777777" w:rsidR="00963CD2" w:rsidRPr="00963CD2" w:rsidRDefault="00963CD2" w:rsidP="000018F1">
            <w:pPr>
              <w:pStyle w:val="ColumnHeading"/>
              <w:keepNext/>
            </w:pPr>
            <w:r w:rsidRPr="00963CD2">
              <w:t>Изменение</w:t>
            </w:r>
          </w:p>
        </w:tc>
      </w:tr>
      <w:tr w:rsidR="00963CD2" w:rsidRPr="00963CD2" w14:paraId="58C425D5" w14:textId="77777777" w:rsidTr="000018F1">
        <w:trPr>
          <w:jc w:val="center"/>
        </w:trPr>
        <w:tc>
          <w:tcPr>
            <w:tcW w:w="4876" w:type="dxa"/>
          </w:tcPr>
          <w:p w14:paraId="382FC9E5" w14:textId="77777777" w:rsidR="00963CD2" w:rsidRPr="00963CD2" w:rsidRDefault="00963CD2" w:rsidP="000018F1">
            <w:pPr>
              <w:pStyle w:val="Normal6"/>
            </w:pPr>
            <w:r w:rsidRPr="00963CD2">
              <w:t>Изтичане на валидността</w:t>
            </w:r>
          </w:p>
        </w:tc>
        <w:tc>
          <w:tcPr>
            <w:tcW w:w="4876" w:type="dxa"/>
          </w:tcPr>
          <w:p w14:paraId="1C613893" w14:textId="77777777" w:rsidR="00963CD2" w:rsidRPr="00963CD2" w:rsidRDefault="00963CD2" w:rsidP="000018F1">
            <w:pPr>
              <w:pStyle w:val="Normal6"/>
              <w:rPr>
                <w:szCs w:val="24"/>
              </w:rPr>
            </w:pPr>
            <w:r w:rsidRPr="00963CD2">
              <w:rPr>
                <w:b/>
                <w:i/>
              </w:rPr>
              <w:t xml:space="preserve">Периодична проверка и </w:t>
            </w:r>
            <w:r w:rsidRPr="00963CD2">
              <w:t>изтичане на валидността</w:t>
            </w:r>
          </w:p>
        </w:tc>
      </w:tr>
    </w:tbl>
    <w:p w14:paraId="77EC52B0" w14:textId="77777777" w:rsidR="00963CD2" w:rsidRPr="00963CD2" w:rsidRDefault="00963CD2" w:rsidP="000018F1">
      <w:r w:rsidRPr="00963CD2">
        <w:rPr>
          <w:rStyle w:val="HideTWBExt"/>
          <w:noProof w:val="0"/>
        </w:rPr>
        <w:t>&lt;/Amend&gt;</w:t>
      </w:r>
    </w:p>
    <w:p w14:paraId="402D22DF"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102</w:t>
      </w:r>
      <w:r w:rsidRPr="00963CD2">
        <w:rPr>
          <w:rStyle w:val="HideTWBExt"/>
          <w:b w:val="0"/>
          <w:noProof w:val="0"/>
          <w:szCs w:val="24"/>
        </w:rPr>
        <w:t>&lt;/NumAm&gt;</w:t>
      </w:r>
    </w:p>
    <w:p w14:paraId="1E9FA572"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6D9AD77C" w14:textId="77777777" w:rsidR="00963CD2" w:rsidRPr="00963CD2" w:rsidRDefault="00963CD2" w:rsidP="000018F1">
      <w:pPr>
        <w:pStyle w:val="NormalBold"/>
      </w:pPr>
      <w:r w:rsidRPr="00963CD2">
        <w:rPr>
          <w:rStyle w:val="HideTWBExt"/>
          <w:b w:val="0"/>
          <w:noProof w:val="0"/>
          <w:szCs w:val="24"/>
        </w:rPr>
        <w:t>&lt;Article&gt;</w:t>
      </w:r>
      <w:r w:rsidRPr="00963CD2">
        <w:t xml:space="preserve">Член 33 – параграф 1 </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6B4F37C6" w14:textId="77777777" w:rsidTr="000018F1">
        <w:trPr>
          <w:jc w:val="center"/>
        </w:trPr>
        <w:tc>
          <w:tcPr>
            <w:tcW w:w="9752" w:type="dxa"/>
            <w:gridSpan w:val="2"/>
          </w:tcPr>
          <w:p w14:paraId="68499E6A" w14:textId="77777777" w:rsidR="00963CD2" w:rsidRPr="00963CD2" w:rsidRDefault="00963CD2" w:rsidP="000018F1">
            <w:pPr>
              <w:keepNext/>
            </w:pPr>
          </w:p>
        </w:tc>
      </w:tr>
      <w:tr w:rsidR="00963CD2" w:rsidRPr="00963CD2" w14:paraId="6C2B0954" w14:textId="77777777" w:rsidTr="000018F1">
        <w:trPr>
          <w:jc w:val="center"/>
        </w:trPr>
        <w:tc>
          <w:tcPr>
            <w:tcW w:w="4876" w:type="dxa"/>
            <w:hideMark/>
          </w:tcPr>
          <w:p w14:paraId="591B9D04"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1363867C" w14:textId="77777777" w:rsidR="00963CD2" w:rsidRPr="00963CD2" w:rsidRDefault="00963CD2" w:rsidP="000018F1">
            <w:pPr>
              <w:pStyle w:val="ColumnHeading"/>
              <w:keepNext/>
            </w:pPr>
            <w:r w:rsidRPr="00963CD2">
              <w:t>Изменение</w:t>
            </w:r>
          </w:p>
        </w:tc>
      </w:tr>
      <w:tr w:rsidR="00963CD2" w:rsidRPr="00963CD2" w14:paraId="37E43EFC" w14:textId="77777777" w:rsidTr="000018F1">
        <w:trPr>
          <w:jc w:val="center"/>
        </w:trPr>
        <w:tc>
          <w:tcPr>
            <w:tcW w:w="4876" w:type="dxa"/>
          </w:tcPr>
          <w:p w14:paraId="4A11C3E4" w14:textId="77777777" w:rsidR="00963CD2" w:rsidRPr="00963CD2" w:rsidRDefault="00963CD2" w:rsidP="000018F1">
            <w:pPr>
              <w:pStyle w:val="Normal6"/>
            </w:pPr>
            <w:r w:rsidRPr="00963CD2">
              <w:t xml:space="preserve">1. </w:t>
            </w:r>
            <w:r w:rsidRPr="00963CD2">
              <w:tab/>
              <w:t>Одобренията на типа на превозни средства</w:t>
            </w:r>
            <w:r w:rsidRPr="00963CD2">
              <w:rPr>
                <w:b/>
                <w:i/>
              </w:rPr>
              <w:t>, системи, компоненти и отделни технически възли се издават за ограничен</w:t>
            </w:r>
            <w:r w:rsidRPr="00963CD2">
              <w:t xml:space="preserve"> период от </w:t>
            </w:r>
            <w:r w:rsidRPr="00963CD2">
              <w:rPr>
                <w:b/>
                <w:i/>
              </w:rPr>
              <w:t>5</w:t>
            </w:r>
            <w:r w:rsidRPr="00963CD2">
              <w:t xml:space="preserve"> години</w:t>
            </w:r>
            <w:r w:rsidRPr="00963CD2">
              <w:rPr>
                <w:b/>
                <w:i/>
              </w:rPr>
              <w:t>, без възможност за продължаване на срока</w:t>
            </w:r>
            <w:r w:rsidRPr="00963CD2">
              <w:t xml:space="preserve">. </w:t>
            </w:r>
            <w:r w:rsidRPr="00963CD2">
              <w:rPr>
                <w:b/>
                <w:i/>
              </w:rPr>
              <w:t>Датата на изтичане на срока на действие</w:t>
            </w:r>
            <w:r w:rsidRPr="00963CD2">
              <w:t xml:space="preserve"> се </w:t>
            </w:r>
            <w:r w:rsidRPr="00963CD2">
              <w:rPr>
                <w:b/>
                <w:i/>
              </w:rPr>
              <w:t>посочва в сертификата за одобряване на типа.</w:t>
            </w:r>
            <w:r w:rsidRPr="00963CD2">
              <w:t xml:space="preserve"> </w:t>
            </w:r>
            <w:r w:rsidRPr="00963CD2">
              <w:rPr>
                <w:b/>
                <w:i/>
              </w:rPr>
              <w:t>След изтичане на срока на действие</w:t>
            </w:r>
            <w:r w:rsidRPr="00963CD2">
              <w:t xml:space="preserve"> на сертификата за одобряване на типа</w:t>
            </w:r>
            <w:r w:rsidRPr="00963CD2">
              <w:rPr>
                <w:b/>
                <w:i/>
              </w:rPr>
              <w:t>, той може да бъде подновен въз основа на заявление от производителя и само след като органът по одобряването се е уверил, че</w:t>
            </w:r>
            <w:r w:rsidRPr="00963CD2">
              <w:t xml:space="preserve"> типът на превозното средство</w:t>
            </w:r>
            <w:r w:rsidRPr="00963CD2">
              <w:rPr>
                <w:b/>
                <w:i/>
              </w:rPr>
              <w:t>, системата, компонента и отделния технически възел</w:t>
            </w:r>
            <w:r w:rsidRPr="00963CD2">
              <w:t xml:space="preserve"> отговаря на всички изисквания по съответните регулаторни актове</w:t>
            </w:r>
            <w:r w:rsidRPr="00963CD2">
              <w:rPr>
                <w:b/>
                <w:i/>
              </w:rPr>
              <w:t xml:space="preserve"> за нови превозни </w:t>
            </w:r>
            <w:r w:rsidRPr="00963CD2">
              <w:rPr>
                <w:b/>
                <w:i/>
              </w:rPr>
              <w:lastRenderedPageBreak/>
              <w:t>средства, системи, компоненти и отделни технически възли</w:t>
            </w:r>
            <w:r w:rsidRPr="00963CD2">
              <w:t xml:space="preserve"> от този тип.</w:t>
            </w:r>
          </w:p>
        </w:tc>
        <w:tc>
          <w:tcPr>
            <w:tcW w:w="4876" w:type="dxa"/>
          </w:tcPr>
          <w:p w14:paraId="2694DCB8" w14:textId="77777777" w:rsidR="00963CD2" w:rsidRPr="00963CD2" w:rsidRDefault="00963CD2" w:rsidP="000018F1">
            <w:pPr>
              <w:pStyle w:val="Normal6"/>
              <w:rPr>
                <w:szCs w:val="24"/>
              </w:rPr>
            </w:pPr>
            <w:r w:rsidRPr="00963CD2">
              <w:lastRenderedPageBreak/>
              <w:t xml:space="preserve">1. </w:t>
            </w:r>
            <w:r w:rsidRPr="00963CD2">
              <w:tab/>
              <w:t>Одобренията на типа на превозни средства</w:t>
            </w:r>
            <w:r w:rsidRPr="00963CD2">
              <w:rPr>
                <w:b/>
                <w:i/>
              </w:rPr>
              <w:t xml:space="preserve"> са предмет на проверка след</w:t>
            </w:r>
            <w:r w:rsidRPr="00963CD2">
              <w:t xml:space="preserve"> период от </w:t>
            </w:r>
            <w:r w:rsidRPr="00963CD2">
              <w:rPr>
                <w:b/>
                <w:i/>
              </w:rPr>
              <w:t>четири</w:t>
            </w:r>
            <w:r w:rsidRPr="00963CD2">
              <w:t xml:space="preserve"> години</w:t>
            </w:r>
            <w:r w:rsidRPr="00963CD2">
              <w:rPr>
                <w:b/>
                <w:i/>
              </w:rPr>
              <w:t xml:space="preserve"> след тяхното първо одобрение или предишна проверка</w:t>
            </w:r>
            <w:r w:rsidRPr="00963CD2">
              <w:t>.</w:t>
            </w:r>
            <w:r w:rsidRPr="00963CD2">
              <w:rPr>
                <w:b/>
                <w:i/>
              </w:rPr>
              <w:t xml:space="preserve"> Проверката се извършва от Агенцията, като</w:t>
            </w:r>
            <w:r w:rsidRPr="00963CD2">
              <w:t xml:space="preserve"> се </w:t>
            </w:r>
            <w:r w:rsidRPr="00963CD2">
              <w:rPr>
                <w:b/>
                <w:i/>
              </w:rPr>
              <w:t>използва техническа служба, различна от този, която е издала първоначалното одобрение.</w:t>
            </w:r>
            <w:r w:rsidRPr="00963CD2">
              <w:t xml:space="preserve"> </w:t>
            </w:r>
            <w:r w:rsidRPr="00963CD2">
              <w:rPr>
                <w:b/>
                <w:i/>
              </w:rPr>
              <w:t>Проверката</w:t>
            </w:r>
            <w:r w:rsidRPr="00963CD2">
              <w:t xml:space="preserve"> на сертификата за одобряване на типа</w:t>
            </w:r>
            <w:r w:rsidRPr="00963CD2">
              <w:rPr>
                <w:b/>
                <w:i/>
              </w:rPr>
              <w:t xml:space="preserve"> установява дали</w:t>
            </w:r>
            <w:r w:rsidRPr="00963CD2">
              <w:t xml:space="preserve"> типът на превозното средство отговаря на всички изисквания по съответните регулаторни актове</w:t>
            </w:r>
            <w:r w:rsidRPr="00963CD2">
              <w:rPr>
                <w:b/>
                <w:i/>
              </w:rPr>
              <w:t>, които към този момент се прилагат за всички нови превозни средства</w:t>
            </w:r>
            <w:r w:rsidRPr="00963CD2">
              <w:t xml:space="preserve"> от този тип.</w:t>
            </w:r>
          </w:p>
        </w:tc>
      </w:tr>
    </w:tbl>
    <w:p w14:paraId="4A510F9B" w14:textId="77777777" w:rsidR="00963CD2" w:rsidRPr="00963CD2" w:rsidRDefault="00963CD2" w:rsidP="000018F1">
      <w:r w:rsidRPr="00963CD2">
        <w:rPr>
          <w:rStyle w:val="HideTWBExt"/>
          <w:noProof w:val="0"/>
        </w:rPr>
        <w:t>&lt;/Amend&gt;</w:t>
      </w:r>
    </w:p>
    <w:p w14:paraId="22D080C8"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103</w:t>
      </w:r>
      <w:r w:rsidRPr="00963CD2">
        <w:rPr>
          <w:rStyle w:val="HideTWBExt"/>
          <w:b w:val="0"/>
          <w:noProof w:val="0"/>
          <w:szCs w:val="24"/>
        </w:rPr>
        <w:t>&lt;/NumAm&gt;</w:t>
      </w:r>
    </w:p>
    <w:p w14:paraId="33E93978"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154E8F02" w14:textId="77777777" w:rsidR="00963CD2" w:rsidRPr="00963CD2" w:rsidRDefault="00963CD2" w:rsidP="000018F1">
      <w:pPr>
        <w:pStyle w:val="NormalBold"/>
      </w:pPr>
      <w:r w:rsidRPr="00963CD2">
        <w:rPr>
          <w:rStyle w:val="HideTWBExt"/>
          <w:b w:val="0"/>
          <w:noProof w:val="0"/>
          <w:szCs w:val="24"/>
        </w:rPr>
        <w:t>&lt;Article&gt;</w:t>
      </w:r>
      <w:r w:rsidRPr="00963CD2">
        <w:t>Член 33 – параграф 1 а (нов)</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474B6C5B" w14:textId="77777777" w:rsidTr="000018F1">
        <w:trPr>
          <w:jc w:val="center"/>
        </w:trPr>
        <w:tc>
          <w:tcPr>
            <w:tcW w:w="9752" w:type="dxa"/>
            <w:gridSpan w:val="2"/>
          </w:tcPr>
          <w:p w14:paraId="01D0EE1C" w14:textId="77777777" w:rsidR="00963CD2" w:rsidRPr="00963CD2" w:rsidRDefault="00963CD2" w:rsidP="000018F1">
            <w:pPr>
              <w:keepNext/>
            </w:pPr>
          </w:p>
        </w:tc>
      </w:tr>
      <w:tr w:rsidR="00963CD2" w:rsidRPr="00963CD2" w14:paraId="4EFE0B5B" w14:textId="77777777" w:rsidTr="000018F1">
        <w:trPr>
          <w:jc w:val="center"/>
        </w:trPr>
        <w:tc>
          <w:tcPr>
            <w:tcW w:w="4876" w:type="dxa"/>
            <w:hideMark/>
          </w:tcPr>
          <w:p w14:paraId="3388C424"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20D964D5" w14:textId="77777777" w:rsidR="00963CD2" w:rsidRPr="00963CD2" w:rsidRDefault="00963CD2" w:rsidP="000018F1">
            <w:pPr>
              <w:pStyle w:val="ColumnHeading"/>
              <w:keepNext/>
            </w:pPr>
            <w:r w:rsidRPr="00963CD2">
              <w:t>Изменение</w:t>
            </w:r>
          </w:p>
        </w:tc>
      </w:tr>
      <w:tr w:rsidR="00963CD2" w:rsidRPr="00963CD2" w14:paraId="6BD9842F" w14:textId="77777777" w:rsidTr="000018F1">
        <w:trPr>
          <w:jc w:val="center"/>
        </w:trPr>
        <w:tc>
          <w:tcPr>
            <w:tcW w:w="4876" w:type="dxa"/>
          </w:tcPr>
          <w:p w14:paraId="030682F2" w14:textId="77777777" w:rsidR="00963CD2" w:rsidRPr="00963CD2" w:rsidRDefault="00963CD2" w:rsidP="000018F1">
            <w:pPr>
              <w:pStyle w:val="Normal6"/>
            </w:pPr>
          </w:p>
        </w:tc>
        <w:tc>
          <w:tcPr>
            <w:tcW w:w="4876" w:type="dxa"/>
          </w:tcPr>
          <w:p w14:paraId="2BDA2C12" w14:textId="77777777" w:rsidR="00963CD2" w:rsidRPr="00963CD2" w:rsidRDefault="00963CD2" w:rsidP="000018F1">
            <w:pPr>
              <w:pStyle w:val="Normal6"/>
              <w:rPr>
                <w:szCs w:val="24"/>
              </w:rPr>
            </w:pPr>
            <w:r w:rsidRPr="00963CD2">
              <w:rPr>
                <w:b/>
                <w:i/>
              </w:rPr>
              <w:t xml:space="preserve">1a. </w:t>
            </w:r>
            <w:r w:rsidRPr="00963CD2">
              <w:tab/>
            </w:r>
            <w:r w:rsidRPr="00963CD2">
              <w:rPr>
                <w:b/>
                <w:i/>
              </w:rPr>
              <w:t>Ако Агенцията установи нередности или несъответствия, тя ще изиска да бъдат взети коригиращи мерки или ще обяви одобрението на типа за изтекло.</w:t>
            </w:r>
          </w:p>
        </w:tc>
      </w:tr>
    </w:tbl>
    <w:p w14:paraId="12B0E129" w14:textId="77777777" w:rsidR="00963CD2" w:rsidRPr="00963CD2" w:rsidRDefault="00963CD2" w:rsidP="000018F1">
      <w:r w:rsidRPr="00963CD2">
        <w:rPr>
          <w:rStyle w:val="HideTWBExt"/>
          <w:noProof w:val="0"/>
        </w:rPr>
        <w:t>&lt;/Amend&gt;</w:t>
      </w:r>
    </w:p>
    <w:p w14:paraId="26BA8C88"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104</w:t>
      </w:r>
      <w:r w:rsidRPr="00963CD2">
        <w:rPr>
          <w:rStyle w:val="HideTWBExt"/>
          <w:b w:val="0"/>
          <w:noProof w:val="0"/>
          <w:szCs w:val="24"/>
        </w:rPr>
        <w:t>&lt;/NumAm&gt;</w:t>
      </w:r>
    </w:p>
    <w:p w14:paraId="5DADFE71"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7707285D" w14:textId="77777777" w:rsidR="00963CD2" w:rsidRPr="00963CD2" w:rsidRDefault="00963CD2" w:rsidP="000018F1">
      <w:pPr>
        <w:pStyle w:val="NormalBold"/>
      </w:pPr>
      <w:r w:rsidRPr="00963CD2">
        <w:rPr>
          <w:rStyle w:val="HideTWBExt"/>
          <w:b w:val="0"/>
          <w:noProof w:val="0"/>
          <w:szCs w:val="24"/>
        </w:rPr>
        <w:t>&lt;Article&gt;</w:t>
      </w:r>
      <w:r w:rsidRPr="00963CD2">
        <w:t>Член 33 – параграф 2</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05FE34DE" w14:textId="77777777" w:rsidTr="000018F1">
        <w:trPr>
          <w:jc w:val="center"/>
        </w:trPr>
        <w:tc>
          <w:tcPr>
            <w:tcW w:w="9752" w:type="dxa"/>
            <w:gridSpan w:val="2"/>
          </w:tcPr>
          <w:p w14:paraId="68A46687" w14:textId="77777777" w:rsidR="00963CD2" w:rsidRPr="00963CD2" w:rsidRDefault="00963CD2" w:rsidP="000018F1">
            <w:pPr>
              <w:keepNext/>
            </w:pPr>
          </w:p>
        </w:tc>
      </w:tr>
      <w:tr w:rsidR="00963CD2" w:rsidRPr="00963CD2" w14:paraId="6F35AAAD" w14:textId="77777777" w:rsidTr="000018F1">
        <w:trPr>
          <w:jc w:val="center"/>
        </w:trPr>
        <w:tc>
          <w:tcPr>
            <w:tcW w:w="4876" w:type="dxa"/>
            <w:hideMark/>
          </w:tcPr>
          <w:p w14:paraId="043EEABD"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7CC01013" w14:textId="77777777" w:rsidR="00963CD2" w:rsidRPr="00963CD2" w:rsidRDefault="00963CD2" w:rsidP="000018F1">
            <w:pPr>
              <w:pStyle w:val="ColumnHeading"/>
              <w:keepNext/>
            </w:pPr>
            <w:r w:rsidRPr="00963CD2">
              <w:t>Изменение</w:t>
            </w:r>
          </w:p>
        </w:tc>
      </w:tr>
      <w:tr w:rsidR="00963CD2" w:rsidRPr="00963CD2" w14:paraId="58DD1554" w14:textId="77777777" w:rsidTr="000018F1">
        <w:trPr>
          <w:jc w:val="center"/>
        </w:trPr>
        <w:tc>
          <w:tcPr>
            <w:tcW w:w="4876" w:type="dxa"/>
          </w:tcPr>
          <w:p w14:paraId="78E19FC3" w14:textId="77777777" w:rsidR="00963CD2" w:rsidRPr="00963CD2" w:rsidRDefault="00963CD2" w:rsidP="000018F1">
            <w:pPr>
              <w:pStyle w:val="Normal6"/>
            </w:pPr>
            <w:r w:rsidRPr="00963CD2">
              <w:t xml:space="preserve">2. </w:t>
            </w:r>
            <w:r w:rsidRPr="00963CD2">
              <w:tab/>
              <w:t xml:space="preserve">ЕС одобрението на типа на дадено превозно средство губи валидността си </w:t>
            </w:r>
            <w:r w:rsidRPr="00963CD2">
              <w:rPr>
                <w:b/>
                <w:i/>
              </w:rPr>
              <w:t xml:space="preserve">преди изтичането на неговия срок на действие </w:t>
            </w:r>
            <w:r w:rsidRPr="00963CD2">
              <w:t>във всеки от следните случаи:</w:t>
            </w:r>
          </w:p>
        </w:tc>
        <w:tc>
          <w:tcPr>
            <w:tcW w:w="4876" w:type="dxa"/>
          </w:tcPr>
          <w:p w14:paraId="02BAF1DB" w14:textId="77777777" w:rsidR="00963CD2" w:rsidRPr="00963CD2" w:rsidRDefault="00963CD2" w:rsidP="000018F1">
            <w:pPr>
              <w:pStyle w:val="Normal6"/>
              <w:rPr>
                <w:szCs w:val="24"/>
              </w:rPr>
            </w:pPr>
            <w:r w:rsidRPr="00963CD2">
              <w:t xml:space="preserve">2. </w:t>
            </w:r>
            <w:r w:rsidRPr="00963CD2">
              <w:tab/>
              <w:t>ЕС одобрението на типа на дадено превозно средство губи валидността си във всеки от следните случаи:</w:t>
            </w:r>
          </w:p>
        </w:tc>
      </w:tr>
      <w:tr w:rsidR="00963CD2" w:rsidRPr="00963CD2" w14:paraId="2690DEFF" w14:textId="77777777" w:rsidTr="000018F1">
        <w:trPr>
          <w:jc w:val="center"/>
        </w:trPr>
        <w:tc>
          <w:tcPr>
            <w:tcW w:w="4876" w:type="dxa"/>
          </w:tcPr>
          <w:p w14:paraId="34882F41" w14:textId="77777777" w:rsidR="00963CD2" w:rsidRPr="00963CD2" w:rsidRDefault="00963CD2" w:rsidP="000018F1">
            <w:pPr>
              <w:pStyle w:val="Normal6"/>
            </w:pPr>
            <w:r w:rsidRPr="00963CD2">
              <w:t>a)</w:t>
            </w:r>
            <w:r w:rsidRPr="00963CD2">
              <w:tab/>
              <w:t>когато нови изисквания, приложими към одобрения тип превозно средство, станат задължителни за предоставянето на пазара, регистрацията или пускането в употреба на превозни средства, и одобрението на типа не може да бъде разширено в съответствие с буква в) от член 32, параграф 2;</w:t>
            </w:r>
          </w:p>
        </w:tc>
        <w:tc>
          <w:tcPr>
            <w:tcW w:w="4876" w:type="dxa"/>
          </w:tcPr>
          <w:p w14:paraId="6789A521" w14:textId="77777777" w:rsidR="00963CD2" w:rsidRPr="00963CD2" w:rsidRDefault="00963CD2" w:rsidP="000018F1">
            <w:pPr>
              <w:pStyle w:val="Normal6"/>
            </w:pPr>
            <w:r w:rsidRPr="00963CD2">
              <w:t>a)</w:t>
            </w:r>
            <w:r w:rsidRPr="00963CD2">
              <w:tab/>
              <w:t>когато нови изисквания, приложими към одобрения тип превозно средство, станат задължителни за предоставянето на пазара, регистрацията или пускането в употреба на превозни средства, и одобрението на типа не може да бъде разширено в съответствие с буква в) от член 32, параграф 2;</w:t>
            </w:r>
          </w:p>
        </w:tc>
      </w:tr>
      <w:tr w:rsidR="00963CD2" w:rsidRPr="00963CD2" w14:paraId="1D316834" w14:textId="77777777" w:rsidTr="000018F1">
        <w:trPr>
          <w:jc w:val="center"/>
        </w:trPr>
        <w:tc>
          <w:tcPr>
            <w:tcW w:w="4876" w:type="dxa"/>
          </w:tcPr>
          <w:p w14:paraId="1EC7A7B8" w14:textId="77777777" w:rsidR="00963CD2" w:rsidRPr="00963CD2" w:rsidRDefault="00963CD2" w:rsidP="000018F1">
            <w:pPr>
              <w:pStyle w:val="Normal6"/>
            </w:pPr>
            <w:r w:rsidRPr="00963CD2">
              <w:t>б)</w:t>
            </w:r>
            <w:r w:rsidRPr="00963CD2">
              <w:tab/>
              <w:t>когато производството на превозни средства, съответстващи на одобрения тип превозно средство, бъде окончателно прекратено</w:t>
            </w:r>
            <w:r w:rsidRPr="00963CD2">
              <w:rPr>
                <w:b/>
                <w:i/>
              </w:rPr>
              <w:t xml:space="preserve"> на доброволна основа</w:t>
            </w:r>
            <w:r w:rsidRPr="00963CD2">
              <w:t>;</w:t>
            </w:r>
          </w:p>
        </w:tc>
        <w:tc>
          <w:tcPr>
            <w:tcW w:w="4876" w:type="dxa"/>
          </w:tcPr>
          <w:p w14:paraId="6C79F178" w14:textId="77777777" w:rsidR="00963CD2" w:rsidRPr="00963CD2" w:rsidRDefault="00963CD2" w:rsidP="000018F1">
            <w:pPr>
              <w:pStyle w:val="Normal6"/>
            </w:pPr>
            <w:r w:rsidRPr="00963CD2">
              <w:t>б)</w:t>
            </w:r>
            <w:r w:rsidRPr="00963CD2">
              <w:tab/>
              <w:t>когато производството на превозни средства, съответстващи на одобрения тип превозно средство, бъде окончателно прекратено</w:t>
            </w:r>
            <w:r w:rsidRPr="00963CD2">
              <w:rPr>
                <w:b/>
                <w:i/>
              </w:rPr>
              <w:t>, т.е. когато за период от две години не е произведено нито едно превозно средство от този тип</w:t>
            </w:r>
            <w:r w:rsidRPr="00963CD2">
              <w:t>;</w:t>
            </w:r>
          </w:p>
        </w:tc>
      </w:tr>
      <w:tr w:rsidR="00963CD2" w:rsidRPr="00963CD2" w14:paraId="507BFF61" w14:textId="77777777" w:rsidTr="000018F1">
        <w:trPr>
          <w:jc w:val="center"/>
        </w:trPr>
        <w:tc>
          <w:tcPr>
            <w:tcW w:w="4876" w:type="dxa"/>
          </w:tcPr>
          <w:p w14:paraId="0B77640B" w14:textId="77777777" w:rsidR="00963CD2" w:rsidRPr="00963CD2" w:rsidRDefault="00963CD2" w:rsidP="000018F1">
            <w:pPr>
              <w:pStyle w:val="Normal6"/>
            </w:pPr>
            <w:r w:rsidRPr="00963CD2">
              <w:t>в)</w:t>
            </w:r>
            <w:r w:rsidRPr="00963CD2">
              <w:tab/>
              <w:t xml:space="preserve">когато валидността на </w:t>
            </w:r>
            <w:r w:rsidRPr="00963CD2">
              <w:lastRenderedPageBreak/>
              <w:t>сертификата за одобряване на типа изтече поради ограничение, посочено в член 37, параграф 6;</w:t>
            </w:r>
          </w:p>
        </w:tc>
        <w:tc>
          <w:tcPr>
            <w:tcW w:w="4876" w:type="dxa"/>
          </w:tcPr>
          <w:p w14:paraId="7E45A29B" w14:textId="77777777" w:rsidR="00963CD2" w:rsidRPr="00963CD2" w:rsidRDefault="00963CD2" w:rsidP="000018F1">
            <w:pPr>
              <w:pStyle w:val="Normal6"/>
            </w:pPr>
            <w:r w:rsidRPr="00963CD2">
              <w:lastRenderedPageBreak/>
              <w:t>в)</w:t>
            </w:r>
            <w:r w:rsidRPr="00963CD2">
              <w:tab/>
              <w:t xml:space="preserve">когато валидността на </w:t>
            </w:r>
            <w:r w:rsidRPr="00963CD2">
              <w:lastRenderedPageBreak/>
              <w:t>сертификата за одобряване на типа изтече поради ограничение, посочено в член 37, параграф 6;</w:t>
            </w:r>
          </w:p>
        </w:tc>
      </w:tr>
      <w:tr w:rsidR="00963CD2" w:rsidRPr="00963CD2" w14:paraId="30CF0ADF" w14:textId="77777777" w:rsidTr="000018F1">
        <w:trPr>
          <w:jc w:val="center"/>
        </w:trPr>
        <w:tc>
          <w:tcPr>
            <w:tcW w:w="4876" w:type="dxa"/>
          </w:tcPr>
          <w:p w14:paraId="40011BCF" w14:textId="77777777" w:rsidR="00963CD2" w:rsidRPr="00963CD2" w:rsidRDefault="00963CD2" w:rsidP="000018F1">
            <w:pPr>
              <w:pStyle w:val="Normal6"/>
            </w:pPr>
            <w:r w:rsidRPr="00963CD2">
              <w:lastRenderedPageBreak/>
              <w:t>г)</w:t>
            </w:r>
            <w:r w:rsidRPr="00963CD2">
              <w:tab/>
              <w:t>когато одобрението на типа е отменено в съответствие с член 29, параграф 5 или член 53, параграф 1;</w:t>
            </w:r>
          </w:p>
        </w:tc>
        <w:tc>
          <w:tcPr>
            <w:tcW w:w="4876" w:type="dxa"/>
          </w:tcPr>
          <w:p w14:paraId="05949970" w14:textId="77777777" w:rsidR="00963CD2" w:rsidRPr="00963CD2" w:rsidRDefault="00963CD2" w:rsidP="000018F1">
            <w:pPr>
              <w:pStyle w:val="Normal6"/>
            </w:pPr>
            <w:r w:rsidRPr="00963CD2">
              <w:t>г)</w:t>
            </w:r>
            <w:r w:rsidRPr="00963CD2">
              <w:tab/>
              <w:t>когато одобрението на типа е отменено в съответствие с член 29, параграф 5 или член 53, параграф 1;</w:t>
            </w:r>
          </w:p>
        </w:tc>
      </w:tr>
      <w:tr w:rsidR="00963CD2" w:rsidRPr="00963CD2" w14:paraId="18351064" w14:textId="77777777" w:rsidTr="000018F1">
        <w:trPr>
          <w:jc w:val="center"/>
        </w:trPr>
        <w:tc>
          <w:tcPr>
            <w:tcW w:w="4876" w:type="dxa"/>
          </w:tcPr>
          <w:p w14:paraId="11E0D4CC" w14:textId="77777777" w:rsidR="00963CD2" w:rsidRPr="00963CD2" w:rsidRDefault="00963CD2" w:rsidP="000018F1">
            <w:pPr>
              <w:pStyle w:val="Normal6"/>
            </w:pPr>
            <w:r w:rsidRPr="00963CD2">
              <w:t>д)</w:t>
            </w:r>
            <w:r w:rsidRPr="00963CD2">
              <w:tab/>
              <w:t>когато се установи, че одобрението на типа се основава на декларации с невярно съдържание</w:t>
            </w:r>
            <w:r w:rsidRPr="00963CD2">
              <w:rPr>
                <w:b/>
                <w:i/>
              </w:rPr>
              <w:t>,</w:t>
            </w:r>
            <w:r w:rsidRPr="00963CD2">
              <w:t xml:space="preserve"> фалшифицирани резултати от изпитвания, или когато са били укрити данни, които биха довели до отказ на издаването на одобрение на типа.</w:t>
            </w:r>
          </w:p>
        </w:tc>
        <w:tc>
          <w:tcPr>
            <w:tcW w:w="4876" w:type="dxa"/>
          </w:tcPr>
          <w:p w14:paraId="79504A08" w14:textId="77777777" w:rsidR="00963CD2" w:rsidRPr="00963CD2" w:rsidRDefault="00963CD2" w:rsidP="000018F1">
            <w:pPr>
              <w:pStyle w:val="Normal6"/>
              <w:rPr>
                <w:b/>
                <w:i/>
              </w:rPr>
            </w:pPr>
            <w:r w:rsidRPr="00963CD2">
              <w:t>д)</w:t>
            </w:r>
            <w:r w:rsidRPr="00963CD2">
              <w:tab/>
              <w:t>когато се установи, че одобрението на типа се основава на декларации с невярно съдържание</w:t>
            </w:r>
            <w:r w:rsidRPr="00963CD2">
              <w:rPr>
                <w:b/>
                <w:i/>
              </w:rPr>
              <w:t xml:space="preserve"> или</w:t>
            </w:r>
            <w:r w:rsidRPr="00963CD2">
              <w:t xml:space="preserve"> фалшифицирани резултати от изпитвания, или когато са били укрити данни, които биха довели до отказ на издаването на одобрение на типа.</w:t>
            </w:r>
          </w:p>
        </w:tc>
      </w:tr>
      <w:tr w:rsidR="00963CD2" w:rsidRPr="00963CD2" w14:paraId="2E00C860" w14:textId="77777777" w:rsidTr="000018F1">
        <w:trPr>
          <w:jc w:val="center"/>
        </w:trPr>
        <w:tc>
          <w:tcPr>
            <w:tcW w:w="4876" w:type="dxa"/>
          </w:tcPr>
          <w:p w14:paraId="46C28CFE" w14:textId="77777777" w:rsidR="00963CD2" w:rsidRPr="00963CD2" w:rsidRDefault="00963CD2" w:rsidP="000018F1">
            <w:pPr>
              <w:pStyle w:val="Normal6"/>
            </w:pPr>
          </w:p>
        </w:tc>
        <w:tc>
          <w:tcPr>
            <w:tcW w:w="4876" w:type="dxa"/>
          </w:tcPr>
          <w:p w14:paraId="30A7BCBF" w14:textId="77777777" w:rsidR="00963CD2" w:rsidRPr="00963CD2" w:rsidRDefault="00963CD2" w:rsidP="000018F1">
            <w:pPr>
              <w:pStyle w:val="Normal6"/>
            </w:pPr>
            <w:r w:rsidRPr="00963CD2">
              <w:rPr>
                <w:b/>
                <w:i/>
              </w:rPr>
              <w:t>дa)</w:t>
            </w:r>
            <w:r w:rsidRPr="00963CD2">
              <w:tab/>
            </w:r>
            <w:r w:rsidRPr="00963CD2">
              <w:rPr>
                <w:b/>
                <w:i/>
              </w:rPr>
              <w:t>когато проверката на одобрението на типа не е извършена в съответствие с член 33, параграф 1</w:t>
            </w:r>
            <w:r w:rsidRPr="00963CD2">
              <w:t>.</w:t>
            </w:r>
          </w:p>
        </w:tc>
      </w:tr>
    </w:tbl>
    <w:p w14:paraId="6F13CE4F" w14:textId="77777777" w:rsidR="00963CD2" w:rsidRPr="00963CD2" w:rsidRDefault="00963CD2" w:rsidP="000018F1">
      <w:r w:rsidRPr="00963CD2">
        <w:rPr>
          <w:rStyle w:val="HideTWBExt"/>
          <w:noProof w:val="0"/>
        </w:rPr>
        <w:t>&lt;/Amend&gt;</w:t>
      </w:r>
    </w:p>
    <w:p w14:paraId="65DE98D2"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105</w:t>
      </w:r>
      <w:r w:rsidRPr="00963CD2">
        <w:rPr>
          <w:rStyle w:val="HideTWBExt"/>
          <w:b w:val="0"/>
          <w:noProof w:val="0"/>
          <w:szCs w:val="24"/>
        </w:rPr>
        <w:t>&lt;/NumAm&gt;</w:t>
      </w:r>
    </w:p>
    <w:p w14:paraId="27998E53"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48F5DE6B" w14:textId="77777777" w:rsidR="00963CD2" w:rsidRPr="00963CD2" w:rsidRDefault="00963CD2" w:rsidP="000018F1">
      <w:pPr>
        <w:pStyle w:val="NormalBold"/>
      </w:pPr>
      <w:r w:rsidRPr="00963CD2">
        <w:rPr>
          <w:rStyle w:val="HideTWBExt"/>
          <w:b w:val="0"/>
          <w:noProof w:val="0"/>
          <w:szCs w:val="24"/>
        </w:rPr>
        <w:t>&lt;Article&gt;</w:t>
      </w:r>
      <w:r w:rsidRPr="00963CD2">
        <w:t xml:space="preserve">Член 33 – параграф 5 </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2DFB419A" w14:textId="77777777" w:rsidTr="000018F1">
        <w:trPr>
          <w:jc w:val="center"/>
        </w:trPr>
        <w:tc>
          <w:tcPr>
            <w:tcW w:w="9752" w:type="dxa"/>
            <w:gridSpan w:val="2"/>
          </w:tcPr>
          <w:p w14:paraId="1B6287AA" w14:textId="77777777" w:rsidR="00963CD2" w:rsidRPr="00963CD2" w:rsidRDefault="00963CD2" w:rsidP="000018F1">
            <w:pPr>
              <w:keepNext/>
            </w:pPr>
          </w:p>
        </w:tc>
      </w:tr>
      <w:tr w:rsidR="00963CD2" w:rsidRPr="00963CD2" w14:paraId="45BB5E1E" w14:textId="77777777" w:rsidTr="000018F1">
        <w:trPr>
          <w:jc w:val="center"/>
        </w:trPr>
        <w:tc>
          <w:tcPr>
            <w:tcW w:w="4876" w:type="dxa"/>
            <w:hideMark/>
          </w:tcPr>
          <w:p w14:paraId="1B10774E"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61BDB450" w14:textId="77777777" w:rsidR="00963CD2" w:rsidRPr="00963CD2" w:rsidRDefault="00963CD2" w:rsidP="000018F1">
            <w:pPr>
              <w:pStyle w:val="ColumnHeading"/>
              <w:keepNext/>
            </w:pPr>
            <w:r w:rsidRPr="00963CD2">
              <w:t>Изменение</w:t>
            </w:r>
          </w:p>
        </w:tc>
      </w:tr>
      <w:tr w:rsidR="00963CD2" w:rsidRPr="00963CD2" w14:paraId="675A1969" w14:textId="77777777" w:rsidTr="000018F1">
        <w:trPr>
          <w:jc w:val="center"/>
        </w:trPr>
        <w:tc>
          <w:tcPr>
            <w:tcW w:w="4876" w:type="dxa"/>
          </w:tcPr>
          <w:p w14:paraId="401684CF" w14:textId="77777777" w:rsidR="00963CD2" w:rsidRPr="00963CD2" w:rsidRDefault="00963CD2" w:rsidP="000018F1">
            <w:pPr>
              <w:pStyle w:val="Normal6"/>
            </w:pPr>
            <w:r w:rsidRPr="00963CD2">
              <w:rPr>
                <w:b/>
                <w:i/>
              </w:rPr>
              <w:t xml:space="preserve">5. </w:t>
            </w:r>
            <w:r w:rsidRPr="00963CD2">
              <w:tab/>
            </w:r>
            <w:r w:rsidRPr="00963CD2">
              <w:rPr>
                <w:b/>
                <w:i/>
              </w:rPr>
              <w:t>Когато предстои даден сертификат за ЕС одобряване на типа за превозно средство, система, компонент или отделен технически възел да изгуби валидност, производителят незабавно нотифицира това на органа по одобряването, издал ЕС одобрението на типа.</w:t>
            </w:r>
          </w:p>
        </w:tc>
        <w:tc>
          <w:tcPr>
            <w:tcW w:w="4876" w:type="dxa"/>
          </w:tcPr>
          <w:p w14:paraId="3AF1BFDB" w14:textId="77777777" w:rsidR="00963CD2" w:rsidRPr="00963CD2" w:rsidRDefault="00963CD2" w:rsidP="000018F1">
            <w:pPr>
              <w:pStyle w:val="Normal6"/>
              <w:rPr>
                <w:szCs w:val="24"/>
              </w:rPr>
            </w:pPr>
            <w:r w:rsidRPr="00963CD2">
              <w:rPr>
                <w:b/>
                <w:i/>
              </w:rPr>
              <w:t>заличава се</w:t>
            </w:r>
          </w:p>
        </w:tc>
      </w:tr>
    </w:tbl>
    <w:p w14:paraId="068DBDB8" w14:textId="77777777" w:rsidR="00963CD2" w:rsidRPr="00963CD2" w:rsidRDefault="00963CD2" w:rsidP="000018F1">
      <w:r w:rsidRPr="00963CD2">
        <w:rPr>
          <w:rStyle w:val="HideTWBExt"/>
          <w:noProof w:val="0"/>
        </w:rPr>
        <w:t>&lt;/Amend&gt;</w:t>
      </w:r>
    </w:p>
    <w:p w14:paraId="06B3F6E4"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106</w:t>
      </w:r>
      <w:r w:rsidRPr="00963CD2">
        <w:rPr>
          <w:rStyle w:val="HideTWBExt"/>
          <w:b w:val="0"/>
          <w:noProof w:val="0"/>
          <w:szCs w:val="24"/>
        </w:rPr>
        <w:t>&lt;/NumAm&gt;</w:t>
      </w:r>
    </w:p>
    <w:p w14:paraId="41134166"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1AC0C537" w14:textId="77777777" w:rsidR="00963CD2" w:rsidRPr="00963CD2" w:rsidRDefault="00963CD2" w:rsidP="000018F1">
      <w:pPr>
        <w:pStyle w:val="NormalBold"/>
      </w:pPr>
      <w:r w:rsidRPr="00963CD2">
        <w:rPr>
          <w:rStyle w:val="HideTWBExt"/>
          <w:b w:val="0"/>
          <w:noProof w:val="0"/>
          <w:szCs w:val="24"/>
        </w:rPr>
        <w:t>&lt;Article&gt;</w:t>
      </w:r>
      <w:r w:rsidRPr="00963CD2">
        <w:t>Член 33 – параграф 6 – алинея 1</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5F39A6E9" w14:textId="77777777" w:rsidTr="000018F1">
        <w:trPr>
          <w:jc w:val="center"/>
        </w:trPr>
        <w:tc>
          <w:tcPr>
            <w:tcW w:w="9752" w:type="dxa"/>
            <w:gridSpan w:val="2"/>
          </w:tcPr>
          <w:p w14:paraId="705A9CAE" w14:textId="77777777" w:rsidR="00963CD2" w:rsidRPr="00963CD2" w:rsidRDefault="00963CD2" w:rsidP="000018F1">
            <w:pPr>
              <w:keepNext/>
            </w:pPr>
          </w:p>
        </w:tc>
      </w:tr>
      <w:tr w:rsidR="00963CD2" w:rsidRPr="00963CD2" w14:paraId="55BC565D" w14:textId="77777777" w:rsidTr="000018F1">
        <w:trPr>
          <w:jc w:val="center"/>
        </w:trPr>
        <w:tc>
          <w:tcPr>
            <w:tcW w:w="4876" w:type="dxa"/>
            <w:hideMark/>
          </w:tcPr>
          <w:p w14:paraId="41C52178"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42A1D6DB" w14:textId="77777777" w:rsidR="00963CD2" w:rsidRPr="00963CD2" w:rsidRDefault="00963CD2" w:rsidP="000018F1">
            <w:pPr>
              <w:pStyle w:val="ColumnHeading"/>
              <w:keepNext/>
            </w:pPr>
            <w:r w:rsidRPr="00963CD2">
              <w:t>Изменение</w:t>
            </w:r>
          </w:p>
        </w:tc>
      </w:tr>
      <w:tr w:rsidR="00963CD2" w:rsidRPr="00963CD2" w14:paraId="168D6718" w14:textId="77777777" w:rsidTr="000018F1">
        <w:trPr>
          <w:jc w:val="center"/>
        </w:trPr>
        <w:tc>
          <w:tcPr>
            <w:tcW w:w="4876" w:type="dxa"/>
          </w:tcPr>
          <w:p w14:paraId="354A2094" w14:textId="77777777" w:rsidR="00963CD2" w:rsidRPr="00963CD2" w:rsidRDefault="00963CD2" w:rsidP="000018F1">
            <w:pPr>
              <w:pStyle w:val="Normal6"/>
            </w:pPr>
            <w:r w:rsidRPr="00963CD2">
              <w:rPr>
                <w:b/>
                <w:i/>
              </w:rPr>
              <w:t xml:space="preserve">След като получи нотификацията от производителя, </w:t>
            </w:r>
            <w:r w:rsidRPr="00963CD2">
              <w:t xml:space="preserve">органът по одобряването, издал ЕС одобрението на типа, </w:t>
            </w:r>
            <w:r w:rsidRPr="00963CD2">
              <w:rPr>
                <w:b/>
                <w:i/>
              </w:rPr>
              <w:t>съобщава</w:t>
            </w:r>
            <w:r w:rsidRPr="00963CD2">
              <w:t xml:space="preserve"> незабавно на органите </w:t>
            </w:r>
            <w:r w:rsidRPr="00963CD2">
              <w:lastRenderedPageBreak/>
              <w:t>по одобряването на другите държави членки и на Комисията всяка информация, засягаща предоставянето на пазара, регистрацията или пускането в употреба на превозни средства, когато е целесъобразно.</w:t>
            </w:r>
          </w:p>
        </w:tc>
        <w:tc>
          <w:tcPr>
            <w:tcW w:w="4876" w:type="dxa"/>
          </w:tcPr>
          <w:p w14:paraId="77D08BBA" w14:textId="77777777" w:rsidR="00963CD2" w:rsidRPr="00963CD2" w:rsidRDefault="00963CD2" w:rsidP="000018F1">
            <w:pPr>
              <w:pStyle w:val="Normal6"/>
              <w:rPr>
                <w:szCs w:val="24"/>
              </w:rPr>
            </w:pPr>
            <w:r w:rsidRPr="00963CD2">
              <w:lastRenderedPageBreak/>
              <w:t xml:space="preserve">Органът по одобряването, издал ЕС одобрението на типа, </w:t>
            </w:r>
            <w:r w:rsidRPr="00963CD2">
              <w:rPr>
                <w:b/>
                <w:i/>
              </w:rPr>
              <w:t>или Агенцията, която е извършила проверката, съобщават</w:t>
            </w:r>
            <w:r w:rsidRPr="00963CD2">
              <w:t xml:space="preserve"> незабавно на органите по </w:t>
            </w:r>
            <w:r w:rsidRPr="00963CD2">
              <w:lastRenderedPageBreak/>
              <w:t>одобряването на другите държави членки и на Комисията всяка информация, засягаща предоставянето на пазара, регистрацията или пускането в употреба на превозни средства, когато е целесъобразно.</w:t>
            </w:r>
          </w:p>
        </w:tc>
      </w:tr>
    </w:tbl>
    <w:p w14:paraId="49B8B565" w14:textId="77777777" w:rsidR="00963CD2" w:rsidRPr="00963CD2" w:rsidRDefault="00963CD2" w:rsidP="000018F1">
      <w:r w:rsidRPr="00963CD2">
        <w:rPr>
          <w:rStyle w:val="HideTWBExt"/>
          <w:noProof w:val="0"/>
        </w:rPr>
        <w:lastRenderedPageBreak/>
        <w:t>&lt;/Amend&gt;</w:t>
      </w:r>
    </w:p>
    <w:p w14:paraId="4E13CDF0"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107</w:t>
      </w:r>
      <w:r w:rsidRPr="00963CD2">
        <w:rPr>
          <w:rStyle w:val="HideTWBExt"/>
          <w:b w:val="0"/>
          <w:noProof w:val="0"/>
          <w:szCs w:val="24"/>
        </w:rPr>
        <w:t>&lt;/NumAm&gt;</w:t>
      </w:r>
    </w:p>
    <w:p w14:paraId="68D05FC1"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1CF65AB6" w14:textId="77777777" w:rsidR="00963CD2" w:rsidRPr="00963CD2" w:rsidRDefault="00963CD2" w:rsidP="000018F1">
      <w:pPr>
        <w:pStyle w:val="NormalBold"/>
      </w:pPr>
      <w:r w:rsidRPr="00963CD2">
        <w:rPr>
          <w:rStyle w:val="HideTWBExt"/>
          <w:b w:val="0"/>
          <w:noProof w:val="0"/>
          <w:szCs w:val="24"/>
        </w:rPr>
        <w:t>&lt;Article&gt;</w:t>
      </w:r>
      <w:r w:rsidRPr="00963CD2">
        <w:t>Член 34 – параграф 1 – алинея 1 а (нова)</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304C008A" w14:textId="77777777" w:rsidTr="000018F1">
        <w:trPr>
          <w:jc w:val="center"/>
        </w:trPr>
        <w:tc>
          <w:tcPr>
            <w:tcW w:w="9752" w:type="dxa"/>
            <w:gridSpan w:val="2"/>
          </w:tcPr>
          <w:p w14:paraId="3202CBAA" w14:textId="77777777" w:rsidR="00963CD2" w:rsidRPr="00963CD2" w:rsidRDefault="00963CD2" w:rsidP="000018F1">
            <w:pPr>
              <w:keepNext/>
            </w:pPr>
          </w:p>
        </w:tc>
      </w:tr>
      <w:tr w:rsidR="00963CD2" w:rsidRPr="00963CD2" w14:paraId="1B749FB9" w14:textId="77777777" w:rsidTr="000018F1">
        <w:trPr>
          <w:jc w:val="center"/>
        </w:trPr>
        <w:tc>
          <w:tcPr>
            <w:tcW w:w="4876" w:type="dxa"/>
            <w:hideMark/>
          </w:tcPr>
          <w:p w14:paraId="6EBD886B"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78276C5A" w14:textId="77777777" w:rsidR="00963CD2" w:rsidRPr="00963CD2" w:rsidRDefault="00963CD2" w:rsidP="000018F1">
            <w:pPr>
              <w:pStyle w:val="ColumnHeading"/>
              <w:keepNext/>
            </w:pPr>
            <w:r w:rsidRPr="00963CD2">
              <w:t>Изменение</w:t>
            </w:r>
          </w:p>
        </w:tc>
      </w:tr>
      <w:tr w:rsidR="00963CD2" w:rsidRPr="00963CD2" w14:paraId="5797ADDA" w14:textId="77777777" w:rsidTr="000018F1">
        <w:trPr>
          <w:jc w:val="center"/>
        </w:trPr>
        <w:tc>
          <w:tcPr>
            <w:tcW w:w="4876" w:type="dxa"/>
          </w:tcPr>
          <w:p w14:paraId="64204CC1" w14:textId="77777777" w:rsidR="00963CD2" w:rsidRPr="00963CD2" w:rsidRDefault="00963CD2" w:rsidP="000018F1">
            <w:pPr>
              <w:pStyle w:val="Normal6"/>
            </w:pPr>
          </w:p>
        </w:tc>
        <w:tc>
          <w:tcPr>
            <w:tcW w:w="4876" w:type="dxa"/>
            <w:hideMark/>
          </w:tcPr>
          <w:p w14:paraId="462D6C11" w14:textId="77777777" w:rsidR="00963CD2" w:rsidRPr="00963CD2" w:rsidRDefault="00963CD2" w:rsidP="000018F1">
            <w:pPr>
              <w:pStyle w:val="Normal6"/>
              <w:rPr>
                <w:szCs w:val="24"/>
              </w:rPr>
            </w:pPr>
            <w:r w:rsidRPr="00963CD2">
              <w:rPr>
                <w:b/>
                <w:i/>
              </w:rPr>
              <w:t>В сертификата за съответствие се съдържа специфичният фактор на съответствие на превозното средство, измерен при изпитването за емисиите в реални условия на шофиране в съответствие с Регламент (ЕС) 2016/646 на Комисията.</w:t>
            </w:r>
          </w:p>
        </w:tc>
      </w:tr>
    </w:tbl>
    <w:p w14:paraId="70F570B0" w14:textId="77777777" w:rsidR="00963CD2" w:rsidRPr="00963CD2" w:rsidRDefault="00963CD2" w:rsidP="000018F1">
      <w:r w:rsidRPr="00963CD2">
        <w:rPr>
          <w:rStyle w:val="HideTWBExt"/>
          <w:noProof w:val="0"/>
        </w:rPr>
        <w:t>&lt;/Amend&gt;</w:t>
      </w:r>
    </w:p>
    <w:p w14:paraId="12F110BE"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108</w:t>
      </w:r>
      <w:r w:rsidRPr="00963CD2">
        <w:rPr>
          <w:rStyle w:val="HideTWBExt"/>
          <w:b w:val="0"/>
          <w:noProof w:val="0"/>
          <w:szCs w:val="24"/>
        </w:rPr>
        <w:t>&lt;/NumAm&gt;</w:t>
      </w:r>
    </w:p>
    <w:p w14:paraId="451C05CA"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5F16FC22" w14:textId="77777777" w:rsidR="00963CD2" w:rsidRPr="00963CD2" w:rsidRDefault="00963CD2" w:rsidP="000018F1">
      <w:pPr>
        <w:pStyle w:val="NormalBold"/>
      </w:pPr>
      <w:r w:rsidRPr="00963CD2">
        <w:rPr>
          <w:rStyle w:val="HideTWBExt"/>
          <w:b w:val="0"/>
          <w:noProof w:val="0"/>
          <w:szCs w:val="24"/>
        </w:rPr>
        <w:t>&lt;Article&gt;</w:t>
      </w:r>
      <w:r w:rsidRPr="00963CD2">
        <w:t>Член 36 а (нов)</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4374033E" w14:textId="77777777" w:rsidTr="000018F1">
        <w:trPr>
          <w:jc w:val="center"/>
        </w:trPr>
        <w:tc>
          <w:tcPr>
            <w:tcW w:w="9752" w:type="dxa"/>
            <w:gridSpan w:val="2"/>
          </w:tcPr>
          <w:p w14:paraId="0FD397D2" w14:textId="77777777" w:rsidR="00963CD2" w:rsidRPr="00963CD2" w:rsidRDefault="00963CD2" w:rsidP="000018F1">
            <w:pPr>
              <w:keepNext/>
            </w:pPr>
          </w:p>
        </w:tc>
      </w:tr>
      <w:tr w:rsidR="00963CD2" w:rsidRPr="00963CD2" w14:paraId="7543C3E5" w14:textId="77777777" w:rsidTr="000018F1">
        <w:trPr>
          <w:jc w:val="center"/>
        </w:trPr>
        <w:tc>
          <w:tcPr>
            <w:tcW w:w="4876" w:type="dxa"/>
            <w:hideMark/>
          </w:tcPr>
          <w:p w14:paraId="54AD44F4"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163B1FE8" w14:textId="77777777" w:rsidR="00963CD2" w:rsidRPr="00963CD2" w:rsidRDefault="00963CD2" w:rsidP="000018F1">
            <w:pPr>
              <w:pStyle w:val="ColumnHeading"/>
              <w:keepNext/>
            </w:pPr>
            <w:r w:rsidRPr="00963CD2">
              <w:t>Изменение</w:t>
            </w:r>
          </w:p>
        </w:tc>
      </w:tr>
      <w:tr w:rsidR="00963CD2" w:rsidRPr="00963CD2" w14:paraId="22ABAA21" w14:textId="77777777" w:rsidTr="000018F1">
        <w:trPr>
          <w:jc w:val="center"/>
        </w:trPr>
        <w:tc>
          <w:tcPr>
            <w:tcW w:w="4876" w:type="dxa"/>
          </w:tcPr>
          <w:p w14:paraId="43BF265F" w14:textId="77777777" w:rsidR="00963CD2" w:rsidRPr="00963CD2" w:rsidRDefault="00963CD2" w:rsidP="000018F1">
            <w:pPr>
              <w:pStyle w:val="Normal6"/>
            </w:pPr>
          </w:p>
        </w:tc>
        <w:tc>
          <w:tcPr>
            <w:tcW w:w="4876" w:type="dxa"/>
            <w:hideMark/>
          </w:tcPr>
          <w:p w14:paraId="172FDFDC" w14:textId="77777777" w:rsidR="00963CD2" w:rsidRPr="00963CD2" w:rsidRDefault="00963CD2" w:rsidP="000018F1">
            <w:pPr>
              <w:pStyle w:val="Normal6"/>
              <w:jc w:val="center"/>
              <w:rPr>
                <w:szCs w:val="24"/>
              </w:rPr>
            </w:pPr>
            <w:r w:rsidRPr="00963CD2">
              <w:rPr>
                <w:b/>
                <w:i/>
              </w:rPr>
              <w:t>Член 36a</w:t>
            </w:r>
          </w:p>
        </w:tc>
      </w:tr>
      <w:tr w:rsidR="00963CD2" w:rsidRPr="00963CD2" w14:paraId="6DDB7808" w14:textId="77777777" w:rsidTr="000018F1">
        <w:trPr>
          <w:jc w:val="center"/>
        </w:trPr>
        <w:tc>
          <w:tcPr>
            <w:tcW w:w="4876" w:type="dxa"/>
          </w:tcPr>
          <w:p w14:paraId="2EAA7819" w14:textId="77777777" w:rsidR="00963CD2" w:rsidRPr="00963CD2" w:rsidRDefault="00963CD2" w:rsidP="000018F1">
            <w:pPr>
              <w:pStyle w:val="Normal6"/>
            </w:pPr>
          </w:p>
        </w:tc>
        <w:tc>
          <w:tcPr>
            <w:tcW w:w="4876" w:type="dxa"/>
            <w:hideMark/>
          </w:tcPr>
          <w:p w14:paraId="5CCE3531" w14:textId="77777777" w:rsidR="00963CD2" w:rsidRPr="00963CD2" w:rsidRDefault="00963CD2" w:rsidP="000018F1">
            <w:pPr>
              <w:pStyle w:val="Normal6"/>
              <w:jc w:val="center"/>
              <w:rPr>
                <w:szCs w:val="24"/>
              </w:rPr>
            </w:pPr>
            <w:r w:rsidRPr="00963CD2">
              <w:rPr>
                <w:b/>
                <w:i/>
              </w:rPr>
              <w:t>Обезщетения за потребителите</w:t>
            </w:r>
          </w:p>
        </w:tc>
      </w:tr>
      <w:tr w:rsidR="00963CD2" w:rsidRPr="00963CD2" w14:paraId="07AEE726" w14:textId="77777777" w:rsidTr="000018F1">
        <w:trPr>
          <w:jc w:val="center"/>
        </w:trPr>
        <w:tc>
          <w:tcPr>
            <w:tcW w:w="4876" w:type="dxa"/>
          </w:tcPr>
          <w:p w14:paraId="1798C5F1" w14:textId="77777777" w:rsidR="00963CD2" w:rsidRPr="00963CD2" w:rsidRDefault="00963CD2" w:rsidP="000018F1">
            <w:pPr>
              <w:pStyle w:val="Normal6"/>
            </w:pPr>
          </w:p>
        </w:tc>
        <w:tc>
          <w:tcPr>
            <w:tcW w:w="4876" w:type="dxa"/>
            <w:hideMark/>
          </w:tcPr>
          <w:p w14:paraId="5AEE6BEA" w14:textId="77777777" w:rsidR="00963CD2" w:rsidRPr="00963CD2" w:rsidRDefault="00963CD2" w:rsidP="000018F1">
            <w:pPr>
              <w:pStyle w:val="Normal6"/>
              <w:rPr>
                <w:szCs w:val="24"/>
              </w:rPr>
            </w:pPr>
            <w:r w:rsidRPr="00963CD2">
              <w:rPr>
                <w:b/>
                <w:i/>
              </w:rPr>
              <w:t xml:space="preserve">Когато се установи, че част, технически възел, система или цяло превозно средство, продадени в Съюза, не отговарят на сертификата за съответствие и на изискванията за одобряване на типа, потребителят има право неговото превозно средство да бъде приведено в съответствие чрез подмяна или ремонт или да му бъде възстановена изцяло заплатената сума от производителя, или тази сума да му бъде частично възстановена, в случай че превозното средство е било приведено в </w:t>
            </w:r>
            <w:r w:rsidRPr="00963CD2">
              <w:rPr>
                <w:b/>
                <w:i/>
              </w:rPr>
              <w:lastRenderedPageBreak/>
              <w:t>съответствие, но текущите разходи и разходите за поддръжка на превозното средство са се увеличили в сравнение с първоначално обявените в договора.</w:t>
            </w:r>
          </w:p>
        </w:tc>
      </w:tr>
      <w:tr w:rsidR="00963CD2" w:rsidRPr="00963CD2" w14:paraId="1DB2341F" w14:textId="77777777" w:rsidTr="000018F1">
        <w:trPr>
          <w:jc w:val="center"/>
        </w:trPr>
        <w:tc>
          <w:tcPr>
            <w:tcW w:w="4876" w:type="dxa"/>
          </w:tcPr>
          <w:p w14:paraId="5BE648F0" w14:textId="77777777" w:rsidR="00963CD2" w:rsidRPr="00963CD2" w:rsidRDefault="00963CD2" w:rsidP="000018F1">
            <w:pPr>
              <w:pStyle w:val="Normal6"/>
            </w:pPr>
          </w:p>
        </w:tc>
        <w:tc>
          <w:tcPr>
            <w:tcW w:w="4876" w:type="dxa"/>
            <w:hideMark/>
          </w:tcPr>
          <w:p w14:paraId="2C88F881" w14:textId="77777777" w:rsidR="00963CD2" w:rsidRPr="00963CD2" w:rsidRDefault="00963CD2" w:rsidP="000018F1">
            <w:pPr>
              <w:pStyle w:val="Normal6"/>
              <w:rPr>
                <w:szCs w:val="24"/>
              </w:rPr>
            </w:pPr>
            <w:r w:rsidRPr="00963CD2">
              <w:rPr>
                <w:b/>
                <w:i/>
              </w:rPr>
              <w:t xml:space="preserve">Когато потребителят избере поправка или подмяна производителят му предоставя на разположение безплатно заместващ автомобил по време на поправката или до извършване на подмяната. </w:t>
            </w:r>
          </w:p>
        </w:tc>
      </w:tr>
    </w:tbl>
    <w:p w14:paraId="58865922" w14:textId="77777777" w:rsidR="00963CD2" w:rsidRPr="00963CD2" w:rsidRDefault="00963CD2" w:rsidP="000018F1">
      <w:r w:rsidRPr="00963CD2">
        <w:rPr>
          <w:rStyle w:val="HideTWBExt"/>
          <w:noProof w:val="0"/>
        </w:rPr>
        <w:t>&lt;/Amend&gt;</w:t>
      </w:r>
    </w:p>
    <w:p w14:paraId="35165F52"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109</w:t>
      </w:r>
      <w:r w:rsidRPr="00963CD2">
        <w:rPr>
          <w:rStyle w:val="HideTWBExt"/>
          <w:b w:val="0"/>
          <w:noProof w:val="0"/>
          <w:szCs w:val="24"/>
        </w:rPr>
        <w:t>&lt;/NumAm&gt;</w:t>
      </w:r>
    </w:p>
    <w:p w14:paraId="36538AD5"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3E01D024" w14:textId="77777777" w:rsidR="00963CD2" w:rsidRPr="00963CD2" w:rsidRDefault="00963CD2" w:rsidP="000018F1">
      <w:pPr>
        <w:pStyle w:val="NormalBold"/>
      </w:pPr>
      <w:r w:rsidRPr="00963CD2">
        <w:rPr>
          <w:rStyle w:val="HideTWBExt"/>
          <w:b w:val="0"/>
          <w:noProof w:val="0"/>
          <w:szCs w:val="24"/>
        </w:rPr>
        <w:t>&lt;Article&gt;</w:t>
      </w:r>
      <w:r w:rsidRPr="00963CD2">
        <w:t>Член 37 – параграф 2 а (нов)</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5B180984" w14:textId="77777777" w:rsidTr="000018F1">
        <w:trPr>
          <w:jc w:val="center"/>
        </w:trPr>
        <w:tc>
          <w:tcPr>
            <w:tcW w:w="9752" w:type="dxa"/>
            <w:gridSpan w:val="2"/>
          </w:tcPr>
          <w:p w14:paraId="669AC8D9" w14:textId="77777777" w:rsidR="00963CD2" w:rsidRPr="00963CD2" w:rsidRDefault="00963CD2" w:rsidP="000018F1">
            <w:pPr>
              <w:keepNext/>
            </w:pPr>
          </w:p>
        </w:tc>
      </w:tr>
      <w:tr w:rsidR="00963CD2" w:rsidRPr="00963CD2" w14:paraId="6FF3A4A9" w14:textId="77777777" w:rsidTr="000018F1">
        <w:trPr>
          <w:jc w:val="center"/>
        </w:trPr>
        <w:tc>
          <w:tcPr>
            <w:tcW w:w="4876" w:type="dxa"/>
            <w:hideMark/>
          </w:tcPr>
          <w:p w14:paraId="4432013E"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4D667DC4" w14:textId="77777777" w:rsidR="00963CD2" w:rsidRPr="00963CD2" w:rsidRDefault="00963CD2" w:rsidP="000018F1">
            <w:pPr>
              <w:pStyle w:val="ColumnHeading"/>
              <w:keepNext/>
            </w:pPr>
            <w:r w:rsidRPr="00963CD2">
              <w:t>Изменение</w:t>
            </w:r>
          </w:p>
        </w:tc>
      </w:tr>
      <w:tr w:rsidR="00963CD2" w:rsidRPr="00963CD2" w14:paraId="630AD4DB" w14:textId="77777777" w:rsidTr="000018F1">
        <w:trPr>
          <w:jc w:val="center"/>
        </w:trPr>
        <w:tc>
          <w:tcPr>
            <w:tcW w:w="4876" w:type="dxa"/>
          </w:tcPr>
          <w:p w14:paraId="7100ED24" w14:textId="77777777" w:rsidR="00963CD2" w:rsidRPr="00963CD2" w:rsidRDefault="00963CD2" w:rsidP="000018F1">
            <w:pPr>
              <w:pStyle w:val="Normal6"/>
            </w:pPr>
          </w:p>
        </w:tc>
        <w:tc>
          <w:tcPr>
            <w:tcW w:w="4876" w:type="dxa"/>
            <w:hideMark/>
          </w:tcPr>
          <w:p w14:paraId="4B9660C2" w14:textId="77777777" w:rsidR="00963CD2" w:rsidRPr="00963CD2" w:rsidRDefault="00963CD2" w:rsidP="000018F1">
            <w:pPr>
              <w:pStyle w:val="Normal6"/>
              <w:rPr>
                <w:szCs w:val="24"/>
              </w:rPr>
            </w:pPr>
            <w:r w:rsidRPr="00963CD2">
              <w:rPr>
                <w:b/>
                <w:i/>
              </w:rPr>
              <w:t>2a.</w:t>
            </w:r>
            <w:r w:rsidRPr="00963CD2">
              <w:tab/>
            </w:r>
            <w:r w:rsidRPr="00963CD2">
              <w:rPr>
                <w:b/>
                <w:i/>
              </w:rPr>
              <w:t>Държавите членки дават приоритет и ускоряват одобряването на типа за нови и иновативни технологии със значително по-слабо въздействие върху околната среда.</w:t>
            </w:r>
          </w:p>
        </w:tc>
      </w:tr>
    </w:tbl>
    <w:p w14:paraId="3194C25B" w14:textId="77777777" w:rsidR="00963CD2" w:rsidRPr="00963CD2" w:rsidRDefault="00963CD2" w:rsidP="000018F1">
      <w:r w:rsidRPr="00963CD2">
        <w:rPr>
          <w:rStyle w:val="HideTWBExt"/>
          <w:noProof w:val="0"/>
        </w:rPr>
        <w:t>&lt;/Amend&gt;</w:t>
      </w:r>
    </w:p>
    <w:p w14:paraId="32F0ED02"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110</w:t>
      </w:r>
      <w:r w:rsidRPr="00963CD2">
        <w:rPr>
          <w:rStyle w:val="HideTWBExt"/>
          <w:b w:val="0"/>
          <w:noProof w:val="0"/>
          <w:szCs w:val="24"/>
        </w:rPr>
        <w:t>&lt;/NumAm&gt;</w:t>
      </w:r>
    </w:p>
    <w:p w14:paraId="5FC1384C"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12999BE5" w14:textId="77777777" w:rsidR="00963CD2" w:rsidRPr="00963CD2" w:rsidRDefault="00963CD2" w:rsidP="000018F1">
      <w:pPr>
        <w:pStyle w:val="NormalBold"/>
      </w:pPr>
      <w:r w:rsidRPr="00963CD2">
        <w:rPr>
          <w:rStyle w:val="HideTWBExt"/>
          <w:b w:val="0"/>
          <w:noProof w:val="0"/>
          <w:szCs w:val="24"/>
        </w:rPr>
        <w:t>&lt;Article&gt;</w:t>
      </w:r>
      <w:r w:rsidRPr="00963CD2">
        <w:t>Член 37 – параграф 3</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F355DC4" w14:textId="77777777" w:rsidTr="000018F1">
        <w:trPr>
          <w:jc w:val="center"/>
        </w:trPr>
        <w:tc>
          <w:tcPr>
            <w:tcW w:w="9752" w:type="dxa"/>
            <w:gridSpan w:val="2"/>
          </w:tcPr>
          <w:p w14:paraId="29FE6354" w14:textId="77777777" w:rsidR="00963CD2" w:rsidRPr="00963CD2" w:rsidRDefault="00963CD2" w:rsidP="000018F1">
            <w:pPr>
              <w:keepNext/>
            </w:pPr>
          </w:p>
        </w:tc>
      </w:tr>
      <w:tr w:rsidR="00963CD2" w:rsidRPr="00963CD2" w14:paraId="78D03E6C" w14:textId="77777777" w:rsidTr="000018F1">
        <w:trPr>
          <w:jc w:val="center"/>
        </w:trPr>
        <w:tc>
          <w:tcPr>
            <w:tcW w:w="4876" w:type="dxa"/>
            <w:hideMark/>
          </w:tcPr>
          <w:p w14:paraId="5D5AF048"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04C0F052" w14:textId="77777777" w:rsidR="00963CD2" w:rsidRPr="00963CD2" w:rsidRDefault="00963CD2" w:rsidP="000018F1">
            <w:pPr>
              <w:pStyle w:val="ColumnHeading"/>
              <w:keepNext/>
            </w:pPr>
            <w:r w:rsidRPr="00963CD2">
              <w:t>Изменение</w:t>
            </w:r>
          </w:p>
        </w:tc>
      </w:tr>
      <w:tr w:rsidR="00963CD2" w:rsidRPr="00963CD2" w14:paraId="47EDDC3B" w14:textId="77777777" w:rsidTr="000018F1">
        <w:trPr>
          <w:jc w:val="center"/>
        </w:trPr>
        <w:tc>
          <w:tcPr>
            <w:tcW w:w="4876" w:type="dxa"/>
            <w:hideMark/>
          </w:tcPr>
          <w:p w14:paraId="67F79DC2" w14:textId="77777777" w:rsidR="00963CD2" w:rsidRPr="00963CD2" w:rsidRDefault="00963CD2" w:rsidP="000018F1">
            <w:pPr>
              <w:pStyle w:val="Normal6"/>
            </w:pPr>
            <w:r w:rsidRPr="00963CD2">
              <w:t>3.</w:t>
            </w:r>
            <w:r w:rsidRPr="00963CD2">
              <w:tab/>
              <w:t xml:space="preserve">Издаването на ЕС одобрения на типа, в които нови технологии или нови концепции се освобождават от изисквания за съответствие, подлежи на разрешаване от страна на Комисията. </w:t>
            </w:r>
            <w:r w:rsidRPr="00963CD2">
              <w:rPr>
                <w:b/>
                <w:i/>
              </w:rPr>
              <w:t>Такова</w:t>
            </w:r>
            <w:r w:rsidRPr="00963CD2">
              <w:t xml:space="preserve"> разрешение се предоставя посредством </w:t>
            </w:r>
            <w:r w:rsidRPr="00963CD2">
              <w:rPr>
                <w:b/>
                <w:i/>
              </w:rPr>
              <w:t>акт</w:t>
            </w:r>
            <w:r w:rsidRPr="00963CD2">
              <w:t xml:space="preserve"> за </w:t>
            </w:r>
            <w:r w:rsidRPr="00963CD2">
              <w:rPr>
                <w:b/>
                <w:i/>
              </w:rPr>
              <w:t xml:space="preserve">изпълнение. Този </w:t>
            </w:r>
            <w:r w:rsidRPr="00963CD2">
              <w:t>акт</w:t>
            </w:r>
            <w:r w:rsidRPr="00963CD2">
              <w:rPr>
                <w:b/>
                <w:i/>
              </w:rPr>
              <w:t xml:space="preserve"> за изпълнение</w:t>
            </w:r>
            <w:r w:rsidRPr="00963CD2">
              <w:t xml:space="preserve"> се приема в съответствие с</w:t>
            </w:r>
            <w:r w:rsidRPr="00963CD2">
              <w:rPr>
                <w:b/>
                <w:i/>
              </w:rPr>
              <w:t xml:space="preserve"> процедурата по разглеждане, посочена</w:t>
            </w:r>
            <w:r w:rsidRPr="00963CD2">
              <w:t xml:space="preserve"> </w:t>
            </w:r>
            <w:r w:rsidRPr="00963CD2">
              <w:rPr>
                <w:b/>
                <w:i/>
              </w:rPr>
              <w:t>в</w:t>
            </w:r>
            <w:r w:rsidRPr="00963CD2">
              <w:t xml:space="preserve"> член</w:t>
            </w:r>
            <w:r w:rsidRPr="00963CD2">
              <w:rPr>
                <w:b/>
                <w:i/>
              </w:rPr>
              <w:t xml:space="preserve"> 87, параграф 2</w:t>
            </w:r>
            <w:r w:rsidRPr="00963CD2">
              <w:t>.</w:t>
            </w:r>
          </w:p>
        </w:tc>
        <w:tc>
          <w:tcPr>
            <w:tcW w:w="4876" w:type="dxa"/>
            <w:hideMark/>
          </w:tcPr>
          <w:p w14:paraId="216C044E" w14:textId="77777777" w:rsidR="00963CD2" w:rsidRPr="00963CD2" w:rsidRDefault="00963CD2" w:rsidP="000018F1">
            <w:pPr>
              <w:pStyle w:val="Normal6"/>
              <w:rPr>
                <w:szCs w:val="24"/>
              </w:rPr>
            </w:pPr>
            <w:r w:rsidRPr="00963CD2">
              <w:t>3.</w:t>
            </w:r>
            <w:r w:rsidRPr="00963CD2">
              <w:tab/>
              <w:t xml:space="preserve">Издаването на ЕС одобрения на типа, в които нови технологии или нови концепции се освобождават от изисквания за съответствие, подлежи на разрешаване от страна на Комисията. </w:t>
            </w:r>
            <w:r w:rsidRPr="00963CD2">
              <w:rPr>
                <w:b/>
                <w:i/>
              </w:rPr>
              <w:t>Комисията дава приоритет и ускорява ЕС одобренията на типа за нови и иновативни технологии със значително по-слабо въздействие върху околната среда.</w:t>
            </w:r>
            <w:r w:rsidRPr="00963CD2">
              <w:t xml:space="preserve"> Разрешение се предоставя посредством</w:t>
            </w:r>
            <w:r w:rsidRPr="00963CD2">
              <w:rPr>
                <w:b/>
                <w:i/>
              </w:rPr>
              <w:t xml:space="preserve"> делегиран акт. Посоченият делегиран </w:t>
            </w:r>
            <w:r w:rsidRPr="00963CD2">
              <w:t>акт се приема в съответствие с член</w:t>
            </w:r>
            <w:r w:rsidRPr="00963CD2">
              <w:rPr>
                <w:b/>
                <w:i/>
              </w:rPr>
              <w:t xml:space="preserve"> 88</w:t>
            </w:r>
            <w:r w:rsidRPr="00963CD2">
              <w:t>.</w:t>
            </w:r>
          </w:p>
        </w:tc>
      </w:tr>
    </w:tbl>
    <w:p w14:paraId="0B26B09C" w14:textId="77777777" w:rsidR="00963CD2" w:rsidRPr="00963CD2" w:rsidRDefault="00963CD2" w:rsidP="000018F1">
      <w:r w:rsidRPr="00963CD2">
        <w:rPr>
          <w:rStyle w:val="HideTWBExt"/>
          <w:noProof w:val="0"/>
        </w:rPr>
        <w:t>&lt;/Amend&gt;</w:t>
      </w:r>
    </w:p>
    <w:p w14:paraId="6651F6BC" w14:textId="77777777" w:rsidR="00963CD2" w:rsidRPr="00963CD2" w:rsidRDefault="00963CD2" w:rsidP="000018F1">
      <w:pPr>
        <w:pStyle w:val="AMNumberTabs"/>
        <w:keepNext/>
      </w:pPr>
      <w:r w:rsidRPr="00963CD2">
        <w:rPr>
          <w:rStyle w:val="HideTWBExt"/>
          <w:b w:val="0"/>
          <w:noProof w:val="0"/>
          <w:szCs w:val="24"/>
        </w:rPr>
        <w:lastRenderedPageBreak/>
        <w:t>&lt;Amend&gt;</w:t>
      </w:r>
      <w:r w:rsidRPr="00963CD2">
        <w:t>Изменение</w:t>
      </w:r>
      <w:r w:rsidRPr="00963CD2">
        <w:tab/>
      </w:r>
      <w:r w:rsidRPr="00963CD2">
        <w:tab/>
      </w:r>
      <w:r w:rsidRPr="00963CD2">
        <w:rPr>
          <w:rStyle w:val="HideTWBExt"/>
          <w:b w:val="0"/>
          <w:noProof w:val="0"/>
          <w:szCs w:val="24"/>
        </w:rPr>
        <w:t>&lt;NumAm&gt;</w:t>
      </w:r>
      <w:r w:rsidRPr="00963CD2">
        <w:t>111</w:t>
      </w:r>
      <w:r w:rsidRPr="00963CD2">
        <w:rPr>
          <w:rStyle w:val="HideTWBExt"/>
          <w:b w:val="0"/>
          <w:noProof w:val="0"/>
          <w:szCs w:val="24"/>
        </w:rPr>
        <w:t>&lt;/NumAm&gt;</w:t>
      </w:r>
    </w:p>
    <w:p w14:paraId="71736EA0"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7467D247" w14:textId="77777777" w:rsidR="00963CD2" w:rsidRPr="00963CD2" w:rsidRDefault="00963CD2" w:rsidP="000018F1">
      <w:pPr>
        <w:pStyle w:val="NormalBold"/>
      </w:pPr>
      <w:r w:rsidRPr="00963CD2">
        <w:rPr>
          <w:rStyle w:val="HideTWBExt"/>
          <w:b w:val="0"/>
          <w:noProof w:val="0"/>
          <w:szCs w:val="24"/>
        </w:rPr>
        <w:t>&lt;Article&gt;</w:t>
      </w:r>
      <w:r w:rsidRPr="00963CD2">
        <w:t>Член 43 – параграф 1</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2E44247D" w14:textId="77777777" w:rsidTr="000018F1">
        <w:trPr>
          <w:jc w:val="center"/>
        </w:trPr>
        <w:tc>
          <w:tcPr>
            <w:tcW w:w="9752" w:type="dxa"/>
            <w:gridSpan w:val="2"/>
          </w:tcPr>
          <w:p w14:paraId="4DFAEC32" w14:textId="77777777" w:rsidR="00963CD2" w:rsidRPr="00963CD2" w:rsidRDefault="00963CD2" w:rsidP="000018F1">
            <w:pPr>
              <w:keepNext/>
            </w:pPr>
          </w:p>
        </w:tc>
      </w:tr>
      <w:tr w:rsidR="00963CD2" w:rsidRPr="00963CD2" w14:paraId="4B8A543A" w14:textId="77777777" w:rsidTr="000018F1">
        <w:trPr>
          <w:jc w:val="center"/>
        </w:trPr>
        <w:tc>
          <w:tcPr>
            <w:tcW w:w="4876" w:type="dxa"/>
            <w:hideMark/>
          </w:tcPr>
          <w:p w14:paraId="07389F96"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224EFE9B" w14:textId="77777777" w:rsidR="00963CD2" w:rsidRPr="00963CD2" w:rsidRDefault="00963CD2" w:rsidP="000018F1">
            <w:pPr>
              <w:pStyle w:val="ColumnHeading"/>
              <w:keepNext/>
            </w:pPr>
            <w:r w:rsidRPr="00963CD2">
              <w:t>Изменение</w:t>
            </w:r>
          </w:p>
        </w:tc>
      </w:tr>
      <w:tr w:rsidR="00963CD2" w:rsidRPr="00963CD2" w14:paraId="7713EE52" w14:textId="77777777" w:rsidTr="000018F1">
        <w:trPr>
          <w:jc w:val="center"/>
        </w:trPr>
        <w:tc>
          <w:tcPr>
            <w:tcW w:w="4876" w:type="dxa"/>
            <w:hideMark/>
          </w:tcPr>
          <w:p w14:paraId="14CE1FB2" w14:textId="77777777" w:rsidR="00963CD2" w:rsidRPr="00963CD2" w:rsidRDefault="00963CD2" w:rsidP="000018F1">
            <w:pPr>
              <w:pStyle w:val="Normal6"/>
            </w:pPr>
            <w:r w:rsidRPr="00963CD2">
              <w:t>1.</w:t>
            </w:r>
            <w:r w:rsidRPr="00963CD2">
              <w:tab/>
              <w:t xml:space="preserve">Държавите членки могат да освободят дадено превозно средство, независимо от това дали е единствено по рода си или не, от спазване на изискванията на една или повече разпоредби на настоящия регламент или на </w:t>
            </w:r>
            <w:r w:rsidRPr="00963CD2">
              <w:rPr>
                <w:b/>
                <w:i/>
              </w:rPr>
              <w:t>основните изисквания</w:t>
            </w:r>
            <w:r w:rsidRPr="00963CD2">
              <w:t>, определени в регулаторните актове, изброени в приложение IV, при условие че установят съответни алтернативни изисквания.</w:t>
            </w:r>
          </w:p>
        </w:tc>
        <w:tc>
          <w:tcPr>
            <w:tcW w:w="4876" w:type="dxa"/>
            <w:hideMark/>
          </w:tcPr>
          <w:p w14:paraId="42A2B559" w14:textId="77777777" w:rsidR="00963CD2" w:rsidRPr="00963CD2" w:rsidRDefault="00963CD2" w:rsidP="000018F1">
            <w:pPr>
              <w:pStyle w:val="Normal6"/>
              <w:rPr>
                <w:szCs w:val="24"/>
              </w:rPr>
            </w:pPr>
            <w:r w:rsidRPr="00963CD2">
              <w:t>1.</w:t>
            </w:r>
            <w:r w:rsidRPr="00963CD2">
              <w:tab/>
              <w:t xml:space="preserve">Държавите членки могат да освободят дадено превозно средство, независимо от това дали е единствено по рода си или не, от спазване на изискванията на една или повече разпоредби на настоящия регламент или на </w:t>
            </w:r>
            <w:r w:rsidRPr="00963CD2">
              <w:rPr>
                <w:b/>
                <w:i/>
              </w:rPr>
              <w:t>изискванията</w:t>
            </w:r>
            <w:r w:rsidRPr="00963CD2">
              <w:t>, определени в регулаторните актове, изброени в приложение IV, при условие че установят съответни алтернативни изисквания.</w:t>
            </w:r>
          </w:p>
        </w:tc>
      </w:tr>
    </w:tbl>
    <w:p w14:paraId="52AABB92" w14:textId="77777777" w:rsidR="00963CD2" w:rsidRPr="00963CD2" w:rsidRDefault="00963CD2" w:rsidP="000018F1">
      <w:r w:rsidRPr="00963CD2">
        <w:rPr>
          <w:rStyle w:val="HideTWBExt"/>
          <w:noProof w:val="0"/>
        </w:rPr>
        <w:t>&lt;/Amend&gt;</w:t>
      </w:r>
    </w:p>
    <w:p w14:paraId="7AEAAC92"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112</w:t>
      </w:r>
      <w:r w:rsidRPr="00963CD2">
        <w:rPr>
          <w:rStyle w:val="HideTWBExt"/>
          <w:b w:val="0"/>
          <w:noProof w:val="0"/>
          <w:szCs w:val="24"/>
        </w:rPr>
        <w:t>&lt;/NumAm&gt;</w:t>
      </w:r>
    </w:p>
    <w:p w14:paraId="17EB69C2"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3D44EFC0" w14:textId="77777777" w:rsidR="00963CD2" w:rsidRPr="00963CD2" w:rsidRDefault="00963CD2" w:rsidP="000018F1">
      <w:pPr>
        <w:pStyle w:val="NormalBold"/>
      </w:pPr>
      <w:r w:rsidRPr="00963CD2">
        <w:rPr>
          <w:rStyle w:val="HideTWBExt"/>
          <w:b w:val="0"/>
          <w:noProof w:val="0"/>
          <w:szCs w:val="24"/>
        </w:rPr>
        <w:t>&lt;Article&gt;</w:t>
      </w:r>
      <w:r w:rsidRPr="00963CD2">
        <w:t>Член 49 – параграф 2 – алинея 2</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740DA374" w14:textId="77777777" w:rsidTr="000018F1">
        <w:trPr>
          <w:jc w:val="center"/>
        </w:trPr>
        <w:tc>
          <w:tcPr>
            <w:tcW w:w="9752" w:type="dxa"/>
            <w:gridSpan w:val="2"/>
          </w:tcPr>
          <w:p w14:paraId="18AE5C0A" w14:textId="77777777" w:rsidR="00963CD2" w:rsidRPr="00963CD2" w:rsidRDefault="00963CD2" w:rsidP="000018F1">
            <w:pPr>
              <w:keepNext/>
            </w:pPr>
          </w:p>
        </w:tc>
      </w:tr>
      <w:tr w:rsidR="00963CD2" w:rsidRPr="00963CD2" w14:paraId="721D62E8" w14:textId="77777777" w:rsidTr="000018F1">
        <w:trPr>
          <w:jc w:val="center"/>
        </w:trPr>
        <w:tc>
          <w:tcPr>
            <w:tcW w:w="4876" w:type="dxa"/>
            <w:hideMark/>
          </w:tcPr>
          <w:p w14:paraId="4A447F58"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40D62384" w14:textId="77777777" w:rsidR="00963CD2" w:rsidRPr="00963CD2" w:rsidRDefault="00963CD2" w:rsidP="000018F1">
            <w:pPr>
              <w:pStyle w:val="ColumnHeading"/>
              <w:keepNext/>
            </w:pPr>
            <w:r w:rsidRPr="00963CD2">
              <w:t>Изменение</w:t>
            </w:r>
          </w:p>
        </w:tc>
      </w:tr>
      <w:tr w:rsidR="00963CD2" w:rsidRPr="00963CD2" w14:paraId="6EB0BAE2" w14:textId="77777777" w:rsidTr="000018F1">
        <w:trPr>
          <w:jc w:val="center"/>
        </w:trPr>
        <w:tc>
          <w:tcPr>
            <w:tcW w:w="4876" w:type="dxa"/>
            <w:hideMark/>
          </w:tcPr>
          <w:p w14:paraId="6C6843F5" w14:textId="77777777" w:rsidR="00963CD2" w:rsidRPr="00963CD2" w:rsidRDefault="00963CD2" w:rsidP="000018F1">
            <w:pPr>
              <w:pStyle w:val="Normal6"/>
            </w:pPr>
            <w:r w:rsidRPr="00963CD2">
              <w:t xml:space="preserve">Когато в процеса на тази оценка органът по одобряването, който е издал одобрението, открие, че за превозното средство, системата, компонента или отделния технически възел не са спазени изискванията, определени в настоящия регламент, той </w:t>
            </w:r>
            <w:r w:rsidRPr="00963CD2">
              <w:rPr>
                <w:b/>
                <w:i/>
              </w:rPr>
              <w:t xml:space="preserve">изисква </w:t>
            </w:r>
            <w:r w:rsidRPr="00963CD2">
              <w:t xml:space="preserve">незабавно от съответния стопански субект да предприеме необходимите коригиращи мерки, за да приведе превозното средство, системата, компонента или отделния технически възел в съответствие с тези изисквания, или да предприеме ограничителни мерки, </w:t>
            </w:r>
            <w:r w:rsidRPr="00963CD2">
              <w:rPr>
                <w:b/>
                <w:i/>
              </w:rPr>
              <w:t>или за</w:t>
            </w:r>
            <w:r w:rsidRPr="00963CD2">
              <w:t xml:space="preserve"> да изтегли от пазара превозното средство, системата, компонента или отделния технически възел, или </w:t>
            </w:r>
            <w:r w:rsidRPr="00963CD2">
              <w:rPr>
                <w:b/>
                <w:i/>
              </w:rPr>
              <w:t xml:space="preserve">за </w:t>
            </w:r>
            <w:r w:rsidRPr="00963CD2">
              <w:t xml:space="preserve">да ги изземе в </w:t>
            </w:r>
            <w:r w:rsidRPr="00963CD2">
              <w:rPr>
                <w:b/>
                <w:i/>
              </w:rPr>
              <w:t xml:space="preserve">разумен </w:t>
            </w:r>
            <w:r w:rsidRPr="00963CD2">
              <w:t>срок, в зависимост от естеството на риска.</w:t>
            </w:r>
          </w:p>
        </w:tc>
        <w:tc>
          <w:tcPr>
            <w:tcW w:w="4876" w:type="dxa"/>
            <w:hideMark/>
          </w:tcPr>
          <w:p w14:paraId="7703FA92" w14:textId="77777777" w:rsidR="00963CD2" w:rsidRPr="00963CD2" w:rsidRDefault="00963CD2" w:rsidP="000018F1">
            <w:pPr>
              <w:pStyle w:val="Normal6"/>
              <w:rPr>
                <w:szCs w:val="24"/>
              </w:rPr>
            </w:pPr>
            <w:r w:rsidRPr="00963CD2">
              <w:t>Когато в процеса на тази оценка органът по одобряването, който е издал одобрението, открие, че за превозното средство, системата, компонента или отделния технически възел не са спазени изискванията, определени в настоящия регламент, той незабавно</w:t>
            </w:r>
            <w:r w:rsidRPr="00963CD2">
              <w:rPr>
                <w:b/>
                <w:i/>
              </w:rPr>
              <w:t xml:space="preserve"> изисква</w:t>
            </w:r>
            <w:r w:rsidRPr="00963CD2">
              <w:t xml:space="preserve"> от съответния стопански субект да предприеме необходимите коригиращи мерки, за да приведе превозното средство, системата, компонента или отделния технически възел в съответствие с тези изисквания, или да предприеме ограничителни мерки, </w:t>
            </w:r>
            <w:r w:rsidRPr="00963CD2">
              <w:rPr>
                <w:b/>
                <w:i/>
              </w:rPr>
              <w:t>които изискват от стопанския субект или</w:t>
            </w:r>
            <w:r w:rsidRPr="00963CD2">
              <w:t xml:space="preserve"> да изтегли </w:t>
            </w:r>
            <w:r w:rsidRPr="00963CD2">
              <w:rPr>
                <w:b/>
                <w:i/>
              </w:rPr>
              <w:t xml:space="preserve">незабавно </w:t>
            </w:r>
            <w:r w:rsidRPr="00963CD2">
              <w:t>от пазара превозното средство, системата, компонента или отделния технически възел, или да ги изземе в срок</w:t>
            </w:r>
            <w:r w:rsidRPr="00963CD2">
              <w:rPr>
                <w:b/>
                <w:i/>
              </w:rPr>
              <w:t xml:space="preserve"> до три месеца</w:t>
            </w:r>
            <w:r w:rsidRPr="00963CD2">
              <w:t>, в зависимост от естеството на риска.</w:t>
            </w:r>
          </w:p>
        </w:tc>
      </w:tr>
    </w:tbl>
    <w:p w14:paraId="0CFE5615" w14:textId="77777777" w:rsidR="00963CD2" w:rsidRPr="00963CD2" w:rsidRDefault="00963CD2" w:rsidP="000018F1">
      <w:r w:rsidRPr="00963CD2">
        <w:rPr>
          <w:rStyle w:val="HideTWBExt"/>
          <w:noProof w:val="0"/>
        </w:rPr>
        <w:t>&lt;/Amend&gt;</w:t>
      </w:r>
    </w:p>
    <w:p w14:paraId="14391F5A" w14:textId="77777777" w:rsidR="00963CD2" w:rsidRPr="00963CD2" w:rsidRDefault="00963CD2" w:rsidP="000018F1">
      <w:pPr>
        <w:pStyle w:val="AMNumberTabs"/>
        <w:keepNext/>
      </w:pPr>
      <w:r w:rsidRPr="00963CD2">
        <w:rPr>
          <w:rStyle w:val="HideTWBExt"/>
          <w:b w:val="0"/>
          <w:noProof w:val="0"/>
          <w:szCs w:val="24"/>
        </w:rPr>
        <w:lastRenderedPageBreak/>
        <w:t>&lt;Amend&gt;</w:t>
      </w:r>
      <w:r w:rsidRPr="00963CD2">
        <w:t>Изменение</w:t>
      </w:r>
      <w:r w:rsidRPr="00963CD2">
        <w:tab/>
      </w:r>
      <w:r w:rsidRPr="00963CD2">
        <w:tab/>
      </w:r>
      <w:r w:rsidRPr="00963CD2">
        <w:rPr>
          <w:rStyle w:val="HideTWBExt"/>
          <w:b w:val="0"/>
          <w:noProof w:val="0"/>
          <w:szCs w:val="24"/>
        </w:rPr>
        <w:t>&lt;NumAm&gt;</w:t>
      </w:r>
      <w:r w:rsidRPr="00963CD2">
        <w:t>113</w:t>
      </w:r>
      <w:r w:rsidRPr="00963CD2">
        <w:rPr>
          <w:rStyle w:val="HideTWBExt"/>
          <w:b w:val="0"/>
          <w:noProof w:val="0"/>
          <w:szCs w:val="24"/>
        </w:rPr>
        <w:t>&lt;/NumAm&gt;</w:t>
      </w:r>
    </w:p>
    <w:p w14:paraId="6E746A41"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031D200D" w14:textId="77777777" w:rsidR="00963CD2" w:rsidRPr="00963CD2" w:rsidRDefault="00963CD2" w:rsidP="000018F1">
      <w:pPr>
        <w:pStyle w:val="NormalBold"/>
      </w:pPr>
      <w:r w:rsidRPr="00963CD2">
        <w:rPr>
          <w:rStyle w:val="HideTWBExt"/>
          <w:b w:val="0"/>
          <w:noProof w:val="0"/>
          <w:szCs w:val="24"/>
        </w:rPr>
        <w:t>&lt;Article&gt;</w:t>
      </w:r>
      <w:r w:rsidRPr="00963CD2">
        <w:t>Член 52 – параграф 1 – алинея 2</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6D3B7333" w14:textId="77777777" w:rsidTr="000018F1">
        <w:trPr>
          <w:jc w:val="center"/>
        </w:trPr>
        <w:tc>
          <w:tcPr>
            <w:tcW w:w="9752" w:type="dxa"/>
            <w:gridSpan w:val="2"/>
          </w:tcPr>
          <w:p w14:paraId="0F633D83" w14:textId="77777777" w:rsidR="00963CD2" w:rsidRPr="00963CD2" w:rsidRDefault="00963CD2" w:rsidP="000018F1">
            <w:pPr>
              <w:keepNext/>
            </w:pPr>
          </w:p>
        </w:tc>
      </w:tr>
      <w:tr w:rsidR="00963CD2" w:rsidRPr="00963CD2" w14:paraId="070E88F8" w14:textId="77777777" w:rsidTr="000018F1">
        <w:trPr>
          <w:jc w:val="center"/>
        </w:trPr>
        <w:tc>
          <w:tcPr>
            <w:tcW w:w="4876" w:type="dxa"/>
            <w:hideMark/>
          </w:tcPr>
          <w:p w14:paraId="1CBF6D9B"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76DC935F" w14:textId="77777777" w:rsidR="00963CD2" w:rsidRPr="00963CD2" w:rsidRDefault="00963CD2" w:rsidP="000018F1">
            <w:pPr>
              <w:pStyle w:val="ColumnHeading"/>
              <w:keepNext/>
            </w:pPr>
            <w:r w:rsidRPr="00963CD2">
              <w:t>Изменение</w:t>
            </w:r>
          </w:p>
        </w:tc>
      </w:tr>
      <w:tr w:rsidR="00963CD2" w:rsidRPr="00963CD2" w14:paraId="30536192" w14:textId="77777777" w:rsidTr="000018F1">
        <w:trPr>
          <w:jc w:val="center"/>
        </w:trPr>
        <w:tc>
          <w:tcPr>
            <w:tcW w:w="4876" w:type="dxa"/>
          </w:tcPr>
          <w:p w14:paraId="53A94378" w14:textId="77777777" w:rsidR="00963CD2" w:rsidRPr="00963CD2" w:rsidRDefault="00963CD2" w:rsidP="000018F1">
            <w:pPr>
              <w:pStyle w:val="Normal6"/>
            </w:pPr>
            <w:r w:rsidRPr="00963CD2">
              <w:t xml:space="preserve">Държавата членка </w:t>
            </w:r>
            <w:r w:rsidRPr="00963CD2">
              <w:rPr>
                <w:b/>
                <w:i/>
              </w:rPr>
              <w:t>може да откаже</w:t>
            </w:r>
            <w:r w:rsidRPr="00963CD2">
              <w:t xml:space="preserve"> да регистрира такива превозни средства, докато стопанският субект не вземе всички необходими коригиращи мерки.</w:t>
            </w:r>
          </w:p>
        </w:tc>
        <w:tc>
          <w:tcPr>
            <w:tcW w:w="4876" w:type="dxa"/>
          </w:tcPr>
          <w:p w14:paraId="1F8E4756" w14:textId="77777777" w:rsidR="00963CD2" w:rsidRPr="00963CD2" w:rsidRDefault="00963CD2" w:rsidP="000018F1">
            <w:pPr>
              <w:pStyle w:val="Normal6"/>
              <w:rPr>
                <w:szCs w:val="24"/>
              </w:rPr>
            </w:pPr>
            <w:r w:rsidRPr="00963CD2">
              <w:t xml:space="preserve">Държавата членка </w:t>
            </w:r>
            <w:r w:rsidRPr="00963CD2">
              <w:rPr>
                <w:b/>
                <w:i/>
              </w:rPr>
              <w:t>отказва</w:t>
            </w:r>
            <w:r w:rsidRPr="00963CD2">
              <w:t xml:space="preserve"> да регистрира такива превозни средства, докато стопанският субект не вземе всички необходими коригиращи мерки.</w:t>
            </w:r>
          </w:p>
        </w:tc>
      </w:tr>
    </w:tbl>
    <w:p w14:paraId="09D2E1C7" w14:textId="77777777" w:rsidR="00963CD2" w:rsidRPr="00963CD2" w:rsidRDefault="00963CD2" w:rsidP="000018F1">
      <w:r w:rsidRPr="00963CD2">
        <w:rPr>
          <w:rStyle w:val="HideTWBExt"/>
          <w:noProof w:val="0"/>
        </w:rPr>
        <w:t>&lt;/Amend&gt;</w:t>
      </w:r>
    </w:p>
    <w:p w14:paraId="7A2C4A8F"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114</w:t>
      </w:r>
      <w:r w:rsidRPr="00963CD2">
        <w:rPr>
          <w:rStyle w:val="HideTWBExt"/>
          <w:b w:val="0"/>
          <w:noProof w:val="0"/>
          <w:szCs w:val="24"/>
        </w:rPr>
        <w:t>&lt;/NumAm&gt;</w:t>
      </w:r>
    </w:p>
    <w:p w14:paraId="103543CB"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66766F54" w14:textId="77777777" w:rsidR="00963CD2" w:rsidRPr="00963CD2" w:rsidRDefault="00963CD2" w:rsidP="000018F1">
      <w:pPr>
        <w:pStyle w:val="NormalBold"/>
      </w:pPr>
      <w:r w:rsidRPr="00963CD2">
        <w:rPr>
          <w:rStyle w:val="HideTWBExt"/>
          <w:b w:val="0"/>
          <w:noProof w:val="0"/>
          <w:szCs w:val="24"/>
        </w:rPr>
        <w:t>&lt;Article&gt;</w:t>
      </w:r>
      <w:r w:rsidRPr="00963CD2">
        <w:t>Член 53 – параграф 1</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6E5866AF" w14:textId="77777777" w:rsidTr="000018F1">
        <w:trPr>
          <w:jc w:val="center"/>
        </w:trPr>
        <w:tc>
          <w:tcPr>
            <w:tcW w:w="9752" w:type="dxa"/>
            <w:gridSpan w:val="2"/>
          </w:tcPr>
          <w:p w14:paraId="6899C646" w14:textId="77777777" w:rsidR="00963CD2" w:rsidRPr="00963CD2" w:rsidRDefault="00963CD2" w:rsidP="000018F1">
            <w:pPr>
              <w:keepNext/>
            </w:pPr>
          </w:p>
        </w:tc>
      </w:tr>
      <w:tr w:rsidR="00963CD2" w:rsidRPr="00963CD2" w14:paraId="06D73863" w14:textId="77777777" w:rsidTr="000018F1">
        <w:trPr>
          <w:jc w:val="center"/>
        </w:trPr>
        <w:tc>
          <w:tcPr>
            <w:tcW w:w="4876" w:type="dxa"/>
            <w:hideMark/>
          </w:tcPr>
          <w:p w14:paraId="5068400F"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4A6E5C49" w14:textId="77777777" w:rsidR="00963CD2" w:rsidRPr="00963CD2" w:rsidRDefault="00963CD2" w:rsidP="000018F1">
            <w:pPr>
              <w:pStyle w:val="ColumnHeading"/>
              <w:keepNext/>
            </w:pPr>
            <w:r w:rsidRPr="00963CD2">
              <w:t>Изменение</w:t>
            </w:r>
          </w:p>
        </w:tc>
      </w:tr>
      <w:tr w:rsidR="00963CD2" w:rsidRPr="00963CD2" w14:paraId="11B9A0E0" w14:textId="77777777" w:rsidTr="000018F1">
        <w:trPr>
          <w:jc w:val="center"/>
        </w:trPr>
        <w:tc>
          <w:tcPr>
            <w:tcW w:w="4876" w:type="dxa"/>
          </w:tcPr>
          <w:p w14:paraId="099AD59B" w14:textId="77777777" w:rsidR="00963CD2" w:rsidRPr="00963CD2" w:rsidRDefault="00963CD2" w:rsidP="000018F1">
            <w:pPr>
              <w:pStyle w:val="Normal6"/>
            </w:pPr>
            <w:r w:rsidRPr="00963CD2">
              <w:t xml:space="preserve">1. </w:t>
            </w:r>
            <w:r w:rsidRPr="00963CD2">
              <w:tab/>
              <w:t xml:space="preserve">Когато превозни средства, системи, компоненти или отделни технически възли, придружени от сертификат за съответствие или носещи маркировка за одобряване, не съответстват на одобрения тип, или не са в съответствие с настоящия регламент, или са били одобрени въз основа на неверни данни, органите по одобряването, органите за надзор на пазара или </w:t>
            </w:r>
            <w:r w:rsidRPr="00963CD2">
              <w:rPr>
                <w:b/>
                <w:i/>
              </w:rPr>
              <w:t>Комисията могат да</w:t>
            </w:r>
            <w:r w:rsidRPr="00963CD2">
              <w:t xml:space="preserve"> предприемат необходимите ограничителни мерки в съответствие с член 21 от Регламент (ЕО) № 765/2008, за да забранят или ограничат предоставянето на пазара, регистрацията или пускането в употреба на несъответстващите превозни средства, системи, компоненти или отделни технически възли, или да ги изтеглят от този пазар, или да ги изземат от употреба, включително чрез отменяне на одобрението на типа от органа по одобряване, издал ЕС одобрението на типа, докато съответният стопански субект не предприеме всички подходящи коригиращи мерки, за да гарантира, че </w:t>
            </w:r>
            <w:r w:rsidRPr="00963CD2">
              <w:rPr>
                <w:b/>
                <w:i/>
              </w:rPr>
              <w:t>превозните</w:t>
            </w:r>
            <w:r w:rsidRPr="00963CD2">
              <w:t xml:space="preserve"> средства, </w:t>
            </w:r>
            <w:r w:rsidRPr="00963CD2">
              <w:rPr>
                <w:b/>
                <w:i/>
              </w:rPr>
              <w:t>системите</w:t>
            </w:r>
            <w:r w:rsidRPr="00963CD2">
              <w:t xml:space="preserve">, </w:t>
            </w:r>
            <w:r w:rsidRPr="00963CD2">
              <w:rPr>
                <w:b/>
                <w:i/>
              </w:rPr>
              <w:lastRenderedPageBreak/>
              <w:t>компонентите</w:t>
            </w:r>
            <w:r w:rsidRPr="00963CD2">
              <w:t xml:space="preserve"> или </w:t>
            </w:r>
            <w:r w:rsidRPr="00963CD2">
              <w:rPr>
                <w:b/>
                <w:i/>
              </w:rPr>
              <w:t>отделните</w:t>
            </w:r>
            <w:r w:rsidRPr="00963CD2">
              <w:t xml:space="preserve"> технически възли са приведени в съответствие.</w:t>
            </w:r>
          </w:p>
        </w:tc>
        <w:tc>
          <w:tcPr>
            <w:tcW w:w="4876" w:type="dxa"/>
          </w:tcPr>
          <w:p w14:paraId="14015229" w14:textId="77777777" w:rsidR="00963CD2" w:rsidRPr="00963CD2" w:rsidRDefault="00963CD2" w:rsidP="000018F1">
            <w:pPr>
              <w:pStyle w:val="Normal6"/>
              <w:rPr>
                <w:szCs w:val="24"/>
              </w:rPr>
            </w:pPr>
            <w:r w:rsidRPr="00963CD2">
              <w:lastRenderedPageBreak/>
              <w:t xml:space="preserve">1. </w:t>
            </w:r>
            <w:r w:rsidRPr="00963CD2">
              <w:tab/>
              <w:t xml:space="preserve">Когато превозни средства, системи, компоненти или отделни технически възли, придружени от сертификат за съответствие или носещи маркировка за одобряване, не съответстват на одобрения тип, или не са в съответствие с настоящия регламент, или са били одобрени въз основа на неверни данни, органите по одобряването, органите за надзор на пазара или </w:t>
            </w:r>
            <w:r w:rsidRPr="00963CD2">
              <w:rPr>
                <w:b/>
                <w:i/>
              </w:rPr>
              <w:t>Агенцията</w:t>
            </w:r>
            <w:r w:rsidRPr="00963CD2">
              <w:t xml:space="preserve"> предприемат необходимите ограничителни мерки в съответствие с член 21 от Регламент (ЕО) № 765/2008, за да забранят или ограничат предоставянето на пазара, регистрацията или пускането в употреба на несъответстващите превозни средства, системи, компоненти или отделни технически възли, или да ги изтеглят от този пазар, или да ги изземат от употреба, включително чрез отменяне на одобрението на типа от органа по одобряване, издал ЕС одобрението на типа, докато съответният стопански субект не предприеме всички подходящи коригиращи мерки, за да гарантира, че </w:t>
            </w:r>
            <w:r w:rsidRPr="00963CD2">
              <w:rPr>
                <w:b/>
                <w:i/>
              </w:rPr>
              <w:t>съответните превозни</w:t>
            </w:r>
            <w:r w:rsidRPr="00963CD2">
              <w:t xml:space="preserve"> средства, </w:t>
            </w:r>
            <w:r w:rsidRPr="00963CD2">
              <w:rPr>
                <w:b/>
                <w:i/>
              </w:rPr>
              <w:t>системи</w:t>
            </w:r>
            <w:r w:rsidRPr="00963CD2">
              <w:t xml:space="preserve">, </w:t>
            </w:r>
            <w:r w:rsidRPr="00963CD2">
              <w:rPr>
                <w:b/>
                <w:i/>
              </w:rPr>
              <w:t>компоненти</w:t>
            </w:r>
            <w:r w:rsidRPr="00963CD2">
              <w:t xml:space="preserve"> или </w:t>
            </w:r>
            <w:r w:rsidRPr="00963CD2">
              <w:rPr>
                <w:b/>
                <w:i/>
              </w:rPr>
              <w:t>отделни</w:t>
            </w:r>
            <w:r w:rsidRPr="00963CD2">
              <w:t xml:space="preserve"> </w:t>
            </w:r>
            <w:r w:rsidRPr="00963CD2">
              <w:lastRenderedPageBreak/>
              <w:t>технически възли са приведени в съответствие.</w:t>
            </w:r>
          </w:p>
        </w:tc>
      </w:tr>
    </w:tbl>
    <w:p w14:paraId="195D6AC6" w14:textId="77777777" w:rsidR="00963CD2" w:rsidRPr="00963CD2" w:rsidRDefault="00963CD2" w:rsidP="000018F1">
      <w:r w:rsidRPr="00963CD2">
        <w:rPr>
          <w:rStyle w:val="HideTWBExt"/>
          <w:noProof w:val="0"/>
        </w:rPr>
        <w:lastRenderedPageBreak/>
        <w:t>&lt;/Amend&gt;</w:t>
      </w:r>
    </w:p>
    <w:p w14:paraId="2FD5E6A7"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115</w:t>
      </w:r>
      <w:r w:rsidRPr="00963CD2">
        <w:rPr>
          <w:rStyle w:val="HideTWBExt"/>
          <w:b w:val="0"/>
          <w:noProof w:val="0"/>
          <w:szCs w:val="24"/>
        </w:rPr>
        <w:t>&lt;/NumAm&gt;</w:t>
      </w:r>
    </w:p>
    <w:p w14:paraId="3BFE5B67"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280543E1" w14:textId="77777777" w:rsidR="00963CD2" w:rsidRPr="00963CD2" w:rsidRDefault="00963CD2" w:rsidP="000018F1">
      <w:pPr>
        <w:pStyle w:val="NormalBold"/>
      </w:pPr>
      <w:r w:rsidRPr="00963CD2">
        <w:rPr>
          <w:rStyle w:val="HideTWBExt"/>
          <w:b w:val="0"/>
          <w:noProof w:val="0"/>
          <w:szCs w:val="24"/>
        </w:rPr>
        <w:t>&lt;Article&gt;</w:t>
      </w:r>
      <w:r w:rsidRPr="00963CD2">
        <w:t>Член 54 – параграф 1</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2C9D106F" w14:textId="77777777" w:rsidTr="000018F1">
        <w:trPr>
          <w:jc w:val="center"/>
        </w:trPr>
        <w:tc>
          <w:tcPr>
            <w:tcW w:w="9752" w:type="dxa"/>
            <w:gridSpan w:val="2"/>
          </w:tcPr>
          <w:p w14:paraId="6D09D0D3" w14:textId="77777777" w:rsidR="00963CD2" w:rsidRPr="00963CD2" w:rsidRDefault="00963CD2" w:rsidP="000018F1">
            <w:pPr>
              <w:keepNext/>
            </w:pPr>
          </w:p>
        </w:tc>
      </w:tr>
      <w:tr w:rsidR="00963CD2" w:rsidRPr="00963CD2" w14:paraId="179A7573" w14:textId="77777777" w:rsidTr="000018F1">
        <w:trPr>
          <w:jc w:val="center"/>
        </w:trPr>
        <w:tc>
          <w:tcPr>
            <w:tcW w:w="4876" w:type="dxa"/>
            <w:hideMark/>
          </w:tcPr>
          <w:p w14:paraId="208C4DD0"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4191F616" w14:textId="77777777" w:rsidR="00963CD2" w:rsidRPr="00963CD2" w:rsidRDefault="00963CD2" w:rsidP="000018F1">
            <w:pPr>
              <w:pStyle w:val="ColumnHeading"/>
              <w:keepNext/>
            </w:pPr>
            <w:r w:rsidRPr="00963CD2">
              <w:t>Изменение</w:t>
            </w:r>
          </w:p>
        </w:tc>
      </w:tr>
      <w:tr w:rsidR="00963CD2" w:rsidRPr="00963CD2" w14:paraId="2E830FD5" w14:textId="77777777" w:rsidTr="000018F1">
        <w:trPr>
          <w:jc w:val="center"/>
        </w:trPr>
        <w:tc>
          <w:tcPr>
            <w:tcW w:w="4876" w:type="dxa"/>
          </w:tcPr>
          <w:p w14:paraId="1B986CE2" w14:textId="77777777" w:rsidR="00963CD2" w:rsidRPr="00963CD2" w:rsidRDefault="00963CD2" w:rsidP="000018F1">
            <w:pPr>
              <w:pStyle w:val="Normal6"/>
            </w:pPr>
            <w:r w:rsidRPr="00963CD2">
              <w:t xml:space="preserve">1. </w:t>
            </w:r>
            <w:r w:rsidRPr="00963CD2">
              <w:tab/>
              <w:t xml:space="preserve">В случай че орган по одобряване или орган за надзор на пазара установи, че превозни средства, системи, компоненти или отделни технически възли не са в съответствие с настоящия регламент, или че одобрението на типа е издадено въз основа на неверни данни, или че превозни средства, системи, компоненти или отделни технически възли, придружени от сертификат за съответствие или носещи маркировка за одобряване, не съответстват на одобрения тип, той </w:t>
            </w:r>
            <w:r w:rsidRPr="00963CD2">
              <w:rPr>
                <w:b/>
                <w:i/>
              </w:rPr>
              <w:t>може да предприеме</w:t>
            </w:r>
            <w:r w:rsidRPr="00963CD2">
              <w:t xml:space="preserve"> всички подходящи ограничителни мерки в съответствие с член 53, параграф 1.</w:t>
            </w:r>
          </w:p>
        </w:tc>
        <w:tc>
          <w:tcPr>
            <w:tcW w:w="4876" w:type="dxa"/>
          </w:tcPr>
          <w:p w14:paraId="4195E51B" w14:textId="77777777" w:rsidR="00963CD2" w:rsidRPr="00963CD2" w:rsidRDefault="00963CD2" w:rsidP="000018F1">
            <w:pPr>
              <w:pStyle w:val="Normal6"/>
              <w:rPr>
                <w:szCs w:val="24"/>
              </w:rPr>
            </w:pPr>
            <w:r w:rsidRPr="00963CD2">
              <w:t xml:space="preserve">1. </w:t>
            </w:r>
            <w:r w:rsidRPr="00963CD2">
              <w:tab/>
              <w:t xml:space="preserve">В случай че орган по одобряване или орган за надзор на пазара установи, че превозни средства, системи, компоненти или отделни технически възли не са в съответствие с настоящия регламент, или че одобрението на типа е издадено въз основа на неверни данни, или че превозни средства, системи, компоненти или отделни технически възли, придружени от сертификат за съответствие или носещи маркировка за одобряване, не съответстват на одобрения тип, той </w:t>
            </w:r>
            <w:r w:rsidRPr="00963CD2">
              <w:rPr>
                <w:b/>
                <w:i/>
              </w:rPr>
              <w:t>предприема</w:t>
            </w:r>
            <w:r w:rsidRPr="00963CD2">
              <w:t xml:space="preserve"> всички подходящи ограничителни мерки в съответствие с член 53, параграф 1.</w:t>
            </w:r>
          </w:p>
        </w:tc>
      </w:tr>
    </w:tbl>
    <w:p w14:paraId="75031BBE" w14:textId="77777777" w:rsidR="00963CD2" w:rsidRPr="00963CD2" w:rsidRDefault="00963CD2" w:rsidP="000018F1">
      <w:r w:rsidRPr="00963CD2">
        <w:rPr>
          <w:rStyle w:val="HideTWBExt"/>
          <w:noProof w:val="0"/>
        </w:rPr>
        <w:t>&lt;/Amend&gt;</w:t>
      </w:r>
    </w:p>
    <w:p w14:paraId="134C3F2A"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116</w:t>
      </w:r>
      <w:r w:rsidRPr="00963CD2">
        <w:rPr>
          <w:rStyle w:val="HideTWBExt"/>
          <w:b w:val="0"/>
          <w:noProof w:val="0"/>
          <w:szCs w:val="24"/>
        </w:rPr>
        <w:t>&lt;/NumAm&gt;</w:t>
      </w:r>
    </w:p>
    <w:p w14:paraId="6F1FDA8A"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340FC763" w14:textId="77777777" w:rsidR="00963CD2" w:rsidRPr="00963CD2" w:rsidRDefault="00963CD2" w:rsidP="000018F1">
      <w:pPr>
        <w:pStyle w:val="NormalBold"/>
      </w:pPr>
      <w:r w:rsidRPr="00963CD2">
        <w:rPr>
          <w:rStyle w:val="HideTWBExt"/>
          <w:b w:val="0"/>
          <w:noProof w:val="0"/>
          <w:szCs w:val="24"/>
        </w:rPr>
        <w:t>&lt;Article&gt;</w:t>
      </w:r>
      <w:r w:rsidRPr="00963CD2">
        <w:t>Член 56 – параграф 6</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0B83308D" w14:textId="77777777" w:rsidTr="000018F1">
        <w:trPr>
          <w:jc w:val="center"/>
        </w:trPr>
        <w:tc>
          <w:tcPr>
            <w:tcW w:w="9752" w:type="dxa"/>
            <w:gridSpan w:val="2"/>
          </w:tcPr>
          <w:p w14:paraId="5C60E021" w14:textId="77777777" w:rsidR="00963CD2" w:rsidRPr="00963CD2" w:rsidRDefault="00963CD2" w:rsidP="000018F1">
            <w:pPr>
              <w:keepNext/>
            </w:pPr>
          </w:p>
        </w:tc>
      </w:tr>
      <w:tr w:rsidR="00963CD2" w:rsidRPr="00963CD2" w14:paraId="697E7383" w14:textId="77777777" w:rsidTr="000018F1">
        <w:trPr>
          <w:jc w:val="center"/>
        </w:trPr>
        <w:tc>
          <w:tcPr>
            <w:tcW w:w="4876" w:type="dxa"/>
            <w:hideMark/>
          </w:tcPr>
          <w:p w14:paraId="42EA4D8A"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31AD8971" w14:textId="77777777" w:rsidR="00963CD2" w:rsidRPr="00963CD2" w:rsidRDefault="00963CD2" w:rsidP="000018F1">
            <w:pPr>
              <w:pStyle w:val="ColumnHeading"/>
              <w:keepNext/>
            </w:pPr>
            <w:r w:rsidRPr="00963CD2">
              <w:t>Изменение</w:t>
            </w:r>
          </w:p>
        </w:tc>
      </w:tr>
      <w:tr w:rsidR="00963CD2" w:rsidRPr="00963CD2" w14:paraId="5E7DD9AE" w14:textId="77777777" w:rsidTr="000018F1">
        <w:trPr>
          <w:jc w:val="center"/>
        </w:trPr>
        <w:tc>
          <w:tcPr>
            <w:tcW w:w="4876" w:type="dxa"/>
            <w:hideMark/>
          </w:tcPr>
          <w:p w14:paraId="33226306" w14:textId="77777777" w:rsidR="00963CD2" w:rsidRPr="00963CD2" w:rsidRDefault="00963CD2" w:rsidP="000018F1">
            <w:pPr>
              <w:pStyle w:val="Normal6"/>
            </w:pPr>
            <w:r w:rsidRPr="00963CD2">
              <w:t>6.</w:t>
            </w:r>
            <w:r w:rsidRPr="00963CD2">
              <w:tab/>
              <w:t xml:space="preserve">Орган по одобряването, който не е съгласен с разрешение, издадено от друга държава членка, предоставя причините за своето несъгласие на вниманието на Комисията. Комисията взема необходимите мерки за уреждане на разногласията, което може да включва, ако е необходимо, искане за отменяне на разрешението, след допитване до съответните органи по одобряването. Такива актове за изпълнение се приемат в съответствие с </w:t>
            </w:r>
            <w:r w:rsidRPr="00963CD2">
              <w:lastRenderedPageBreak/>
              <w:t>процедурата по разглеждане, посочена в член 87, параграф 2.</w:t>
            </w:r>
          </w:p>
        </w:tc>
        <w:tc>
          <w:tcPr>
            <w:tcW w:w="4876" w:type="dxa"/>
            <w:hideMark/>
          </w:tcPr>
          <w:p w14:paraId="493DAF60" w14:textId="77777777" w:rsidR="00963CD2" w:rsidRPr="00963CD2" w:rsidRDefault="00963CD2" w:rsidP="000018F1">
            <w:pPr>
              <w:pStyle w:val="Normal6"/>
              <w:rPr>
                <w:szCs w:val="24"/>
              </w:rPr>
            </w:pPr>
            <w:r w:rsidRPr="00963CD2">
              <w:lastRenderedPageBreak/>
              <w:t>6.</w:t>
            </w:r>
            <w:r w:rsidRPr="00963CD2">
              <w:tab/>
              <w:t xml:space="preserve">Орган по одобряването, който не е съгласен с разрешение, издадено от друга държава членка, предоставя причините за своето несъгласие на вниманието на </w:t>
            </w:r>
            <w:r w:rsidRPr="00963CD2">
              <w:rPr>
                <w:b/>
                <w:i/>
              </w:rPr>
              <w:t xml:space="preserve">Агенцията и на </w:t>
            </w:r>
            <w:r w:rsidRPr="00963CD2">
              <w:t xml:space="preserve">Комисията. Комисията взема необходимите мерки за уреждане на разногласията, което може да включва, ако е необходимо, искане за отменяне на разрешението, след допитване до съответните органи по одобряването. Такива актове за изпълнение се приемат </w:t>
            </w:r>
            <w:r w:rsidRPr="00963CD2">
              <w:lastRenderedPageBreak/>
              <w:t>в съответствие с процедурата по разглеждане, посочена в член 87, параграф 2.</w:t>
            </w:r>
          </w:p>
        </w:tc>
      </w:tr>
    </w:tbl>
    <w:p w14:paraId="1D14BFF4" w14:textId="77777777" w:rsidR="00963CD2" w:rsidRPr="00963CD2" w:rsidRDefault="00963CD2" w:rsidP="000018F1">
      <w:r w:rsidRPr="00963CD2">
        <w:rPr>
          <w:rStyle w:val="HideTWBExt"/>
          <w:noProof w:val="0"/>
        </w:rPr>
        <w:lastRenderedPageBreak/>
        <w:t>&lt;/Amend&gt;</w:t>
      </w:r>
    </w:p>
    <w:p w14:paraId="4014C204"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117</w:t>
      </w:r>
      <w:r w:rsidRPr="00963CD2">
        <w:rPr>
          <w:rStyle w:val="HideTWBExt"/>
          <w:b w:val="0"/>
          <w:noProof w:val="0"/>
          <w:szCs w:val="24"/>
        </w:rPr>
        <w:t>&lt;/NumAm&gt;</w:t>
      </w:r>
    </w:p>
    <w:p w14:paraId="7763ED24"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4F8D682D" w14:textId="77777777" w:rsidR="00963CD2" w:rsidRPr="00963CD2" w:rsidRDefault="00963CD2" w:rsidP="000018F1">
      <w:pPr>
        <w:pStyle w:val="NormalBold"/>
      </w:pPr>
      <w:r w:rsidRPr="00963CD2">
        <w:rPr>
          <w:rStyle w:val="HideTWBExt"/>
          <w:b w:val="0"/>
          <w:noProof w:val="0"/>
          <w:szCs w:val="24"/>
        </w:rPr>
        <w:t>&lt;Article&gt;</w:t>
      </w:r>
      <w:r w:rsidRPr="00963CD2">
        <w:t>Член 57 – параграф 3 – алинея 2</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4EBBD5A9" w14:textId="77777777" w:rsidTr="000018F1">
        <w:trPr>
          <w:jc w:val="center"/>
        </w:trPr>
        <w:tc>
          <w:tcPr>
            <w:tcW w:w="9752" w:type="dxa"/>
            <w:gridSpan w:val="2"/>
          </w:tcPr>
          <w:p w14:paraId="7EE267FA" w14:textId="77777777" w:rsidR="00963CD2" w:rsidRPr="00963CD2" w:rsidRDefault="00963CD2" w:rsidP="000018F1">
            <w:pPr>
              <w:keepNext/>
            </w:pPr>
          </w:p>
        </w:tc>
      </w:tr>
      <w:tr w:rsidR="00963CD2" w:rsidRPr="00963CD2" w14:paraId="77BC780A" w14:textId="77777777" w:rsidTr="000018F1">
        <w:trPr>
          <w:jc w:val="center"/>
        </w:trPr>
        <w:tc>
          <w:tcPr>
            <w:tcW w:w="4876" w:type="dxa"/>
            <w:hideMark/>
          </w:tcPr>
          <w:p w14:paraId="17008758"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0A54F15F" w14:textId="77777777" w:rsidR="00963CD2" w:rsidRPr="00963CD2" w:rsidRDefault="00963CD2" w:rsidP="000018F1">
            <w:pPr>
              <w:pStyle w:val="ColumnHeading"/>
              <w:keepNext/>
            </w:pPr>
            <w:r w:rsidRPr="00963CD2">
              <w:t>Изменение</w:t>
            </w:r>
          </w:p>
        </w:tc>
      </w:tr>
      <w:tr w:rsidR="00963CD2" w:rsidRPr="00963CD2" w14:paraId="755BA728" w14:textId="77777777" w:rsidTr="000018F1">
        <w:trPr>
          <w:jc w:val="center"/>
        </w:trPr>
        <w:tc>
          <w:tcPr>
            <w:tcW w:w="4876" w:type="dxa"/>
            <w:hideMark/>
          </w:tcPr>
          <w:p w14:paraId="1456101F" w14:textId="77777777" w:rsidR="00963CD2" w:rsidRPr="00963CD2" w:rsidRDefault="00963CD2" w:rsidP="000018F1">
            <w:pPr>
              <w:pStyle w:val="Normal6"/>
            </w:pPr>
            <w:r w:rsidRPr="00963CD2">
              <w:t>Органът по одобряването извършва оценка, за да провери дали предложените коригиращи действия са достатъчно ефективни и своевременни, и съобщава без забавяне одобрените от него коригиращи действия на органите по одобряването на другите държави членки и на Комисията.</w:t>
            </w:r>
          </w:p>
        </w:tc>
        <w:tc>
          <w:tcPr>
            <w:tcW w:w="4876" w:type="dxa"/>
            <w:hideMark/>
          </w:tcPr>
          <w:p w14:paraId="44B52BBC" w14:textId="77777777" w:rsidR="00963CD2" w:rsidRPr="00963CD2" w:rsidRDefault="00963CD2" w:rsidP="000018F1">
            <w:pPr>
              <w:pStyle w:val="Normal6"/>
              <w:rPr>
                <w:szCs w:val="24"/>
              </w:rPr>
            </w:pPr>
            <w:r w:rsidRPr="00963CD2">
              <w:t>Органът по одобряването извършва оценка, за да провери дали предложените коригиращи действия са достатъчно ефективни и своевременни, и съобщава без забавяне одобрените от него коригиращи действия на органите по одобряването на другите държави членки</w:t>
            </w:r>
            <w:r w:rsidRPr="00963CD2">
              <w:rPr>
                <w:b/>
                <w:i/>
              </w:rPr>
              <w:t>, на Агенцията</w:t>
            </w:r>
            <w:r w:rsidRPr="00963CD2">
              <w:t xml:space="preserve"> и на Комисията</w:t>
            </w:r>
            <w:r w:rsidRPr="00963CD2">
              <w:rPr>
                <w:b/>
                <w:i/>
              </w:rPr>
              <w:t xml:space="preserve"> и оповестява пълен доклад, съдържащ констатациите от оценката и предложените коригиращи действия</w:t>
            </w:r>
            <w:r w:rsidRPr="00963CD2">
              <w:t>.</w:t>
            </w:r>
          </w:p>
        </w:tc>
      </w:tr>
    </w:tbl>
    <w:p w14:paraId="58289DE5" w14:textId="77777777" w:rsidR="00963CD2" w:rsidRPr="00963CD2" w:rsidRDefault="00963CD2" w:rsidP="000018F1">
      <w:r w:rsidRPr="00963CD2">
        <w:rPr>
          <w:rStyle w:val="HideTWBExt"/>
          <w:noProof w:val="0"/>
        </w:rPr>
        <w:t>&lt;/Amend&gt;</w:t>
      </w:r>
    </w:p>
    <w:p w14:paraId="293E377B"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118</w:t>
      </w:r>
      <w:r w:rsidRPr="00963CD2">
        <w:rPr>
          <w:rStyle w:val="HideTWBExt"/>
          <w:b w:val="0"/>
          <w:noProof w:val="0"/>
          <w:szCs w:val="24"/>
        </w:rPr>
        <w:t>&lt;/NumAm&gt;</w:t>
      </w:r>
    </w:p>
    <w:p w14:paraId="52E322A1"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6EB45620" w14:textId="77777777" w:rsidR="00963CD2" w:rsidRPr="00963CD2" w:rsidRDefault="00963CD2" w:rsidP="000018F1">
      <w:pPr>
        <w:pStyle w:val="NormalBold"/>
      </w:pPr>
      <w:r w:rsidRPr="00963CD2">
        <w:rPr>
          <w:rStyle w:val="HideTWBExt"/>
          <w:b w:val="0"/>
          <w:noProof w:val="0"/>
          <w:szCs w:val="24"/>
        </w:rPr>
        <w:t>&lt;Article&gt;</w:t>
      </w:r>
      <w:r w:rsidRPr="00963CD2">
        <w:t>Член 69 – параграф 1</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48F2B45A" w14:textId="77777777" w:rsidTr="000018F1">
        <w:trPr>
          <w:jc w:val="center"/>
        </w:trPr>
        <w:tc>
          <w:tcPr>
            <w:tcW w:w="9752" w:type="dxa"/>
            <w:gridSpan w:val="2"/>
          </w:tcPr>
          <w:p w14:paraId="1758E916" w14:textId="77777777" w:rsidR="00963CD2" w:rsidRPr="00963CD2" w:rsidRDefault="00963CD2" w:rsidP="000018F1">
            <w:pPr>
              <w:keepNext/>
            </w:pPr>
          </w:p>
        </w:tc>
      </w:tr>
      <w:tr w:rsidR="00963CD2" w:rsidRPr="00963CD2" w14:paraId="3D829CEE" w14:textId="77777777" w:rsidTr="000018F1">
        <w:trPr>
          <w:jc w:val="center"/>
        </w:trPr>
        <w:tc>
          <w:tcPr>
            <w:tcW w:w="4876" w:type="dxa"/>
            <w:hideMark/>
          </w:tcPr>
          <w:p w14:paraId="21FDC5DA"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1F9BF7EA" w14:textId="77777777" w:rsidR="00963CD2" w:rsidRPr="00963CD2" w:rsidRDefault="00963CD2" w:rsidP="000018F1">
            <w:pPr>
              <w:pStyle w:val="ColumnHeading"/>
              <w:keepNext/>
            </w:pPr>
            <w:r w:rsidRPr="00963CD2">
              <w:t>Изменение</w:t>
            </w:r>
          </w:p>
        </w:tc>
      </w:tr>
      <w:tr w:rsidR="00963CD2" w:rsidRPr="00963CD2" w14:paraId="70ADB8B5" w14:textId="77777777" w:rsidTr="000018F1">
        <w:trPr>
          <w:jc w:val="center"/>
        </w:trPr>
        <w:tc>
          <w:tcPr>
            <w:tcW w:w="4876" w:type="dxa"/>
            <w:hideMark/>
          </w:tcPr>
          <w:p w14:paraId="56CB36E5" w14:textId="77777777" w:rsidR="00963CD2" w:rsidRPr="00963CD2" w:rsidRDefault="00963CD2" w:rsidP="000018F1">
            <w:pPr>
              <w:pStyle w:val="Normal6"/>
            </w:pPr>
            <w:r w:rsidRPr="00963CD2">
              <w:t>1.</w:t>
            </w:r>
            <w:r w:rsidRPr="00963CD2">
              <w:tab/>
              <w:t xml:space="preserve">Органът по одобряването </w:t>
            </w:r>
            <w:r w:rsidRPr="00963CD2">
              <w:rPr>
                <w:b/>
                <w:i/>
              </w:rPr>
              <w:t>може</w:t>
            </w:r>
            <w:r w:rsidRPr="00963CD2">
              <w:t xml:space="preserve"> по всяко време, независимо дали по своя инициатива или въз основа на постъпило оплакване, или на оценка от техническа служба, да </w:t>
            </w:r>
            <w:r w:rsidRPr="00963CD2">
              <w:rPr>
                <w:b/>
                <w:i/>
              </w:rPr>
              <w:t>провери</w:t>
            </w:r>
            <w:r w:rsidRPr="00963CD2">
              <w:t xml:space="preserve"> спазването от даден производител на разпоредбите на членове 65</w:t>
            </w:r>
            <w:r w:rsidRPr="00963CD2">
              <w:rPr>
                <w:b/>
                <w:i/>
              </w:rPr>
              <w:t>—</w:t>
            </w:r>
            <w:r w:rsidRPr="00963CD2">
              <w:t>70 и на условията, вписани в сертификата за достъп до информация за СБД и за ремонта и техническото обслужване, определени в допълнение 1 към приложение XVIII.</w:t>
            </w:r>
          </w:p>
        </w:tc>
        <w:tc>
          <w:tcPr>
            <w:tcW w:w="4876" w:type="dxa"/>
            <w:hideMark/>
          </w:tcPr>
          <w:p w14:paraId="4D05C043" w14:textId="77777777" w:rsidR="00963CD2" w:rsidRPr="00963CD2" w:rsidRDefault="00963CD2" w:rsidP="000018F1">
            <w:pPr>
              <w:pStyle w:val="Normal6"/>
              <w:rPr>
                <w:szCs w:val="24"/>
              </w:rPr>
            </w:pPr>
            <w:r w:rsidRPr="00963CD2">
              <w:t>1.</w:t>
            </w:r>
            <w:r w:rsidRPr="00963CD2">
              <w:tab/>
              <w:t xml:space="preserve">Органът по одобряването </w:t>
            </w:r>
            <w:r w:rsidRPr="00963CD2">
              <w:rPr>
                <w:b/>
                <w:i/>
              </w:rPr>
              <w:t>или Агенцията могат</w:t>
            </w:r>
            <w:r w:rsidRPr="00963CD2">
              <w:t xml:space="preserve"> по всяко време, независимо дали по своя инициатива или въз основа на постъпило оплакване, или на оценка от техническа служба, да </w:t>
            </w:r>
            <w:r w:rsidRPr="00963CD2">
              <w:rPr>
                <w:b/>
                <w:i/>
              </w:rPr>
              <w:t>проверят</w:t>
            </w:r>
            <w:r w:rsidRPr="00963CD2">
              <w:t xml:space="preserve"> спазването от даден производител на разпоредбите на членове 65</w:t>
            </w:r>
            <w:r w:rsidRPr="00963CD2">
              <w:rPr>
                <w:b/>
                <w:i/>
              </w:rPr>
              <w:t xml:space="preserve"> – </w:t>
            </w:r>
            <w:r w:rsidRPr="00963CD2">
              <w:t>70 и на условията, вписани в сертификата за достъп до информация за СБД и за ремонта и техническото обслужване, определени в допълнение 1 към приложение XVIII.</w:t>
            </w:r>
          </w:p>
        </w:tc>
      </w:tr>
    </w:tbl>
    <w:p w14:paraId="5393E6F2" w14:textId="77777777" w:rsidR="00963CD2" w:rsidRPr="00963CD2" w:rsidRDefault="00963CD2" w:rsidP="000018F1">
      <w:r w:rsidRPr="00963CD2">
        <w:rPr>
          <w:rStyle w:val="HideTWBExt"/>
          <w:noProof w:val="0"/>
        </w:rPr>
        <w:t>&lt;/Amend&gt;</w:t>
      </w:r>
    </w:p>
    <w:p w14:paraId="6C0FC108"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119</w:t>
      </w:r>
      <w:r w:rsidRPr="00963CD2">
        <w:rPr>
          <w:rStyle w:val="HideTWBExt"/>
          <w:b w:val="0"/>
          <w:noProof w:val="0"/>
          <w:szCs w:val="24"/>
        </w:rPr>
        <w:t>&lt;/NumAm&gt;</w:t>
      </w:r>
    </w:p>
    <w:p w14:paraId="336D380F"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000C5D83" w14:textId="77777777" w:rsidR="00963CD2" w:rsidRPr="00963CD2" w:rsidRDefault="00963CD2" w:rsidP="000018F1">
      <w:pPr>
        <w:pStyle w:val="NormalBold"/>
      </w:pPr>
      <w:r w:rsidRPr="00963CD2">
        <w:rPr>
          <w:rStyle w:val="HideTWBExt"/>
          <w:b w:val="0"/>
          <w:noProof w:val="0"/>
          <w:szCs w:val="24"/>
        </w:rPr>
        <w:lastRenderedPageBreak/>
        <w:t>&lt;Article&gt;</w:t>
      </w:r>
      <w:r w:rsidRPr="00963CD2">
        <w:t>Член 71 – параграф 1 – алинея 1 а (нова)</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4ED5EED7" w14:textId="77777777" w:rsidTr="000018F1">
        <w:trPr>
          <w:jc w:val="center"/>
        </w:trPr>
        <w:tc>
          <w:tcPr>
            <w:tcW w:w="9752" w:type="dxa"/>
            <w:gridSpan w:val="2"/>
          </w:tcPr>
          <w:p w14:paraId="756C17B2" w14:textId="77777777" w:rsidR="00963CD2" w:rsidRPr="00963CD2" w:rsidRDefault="00963CD2" w:rsidP="000018F1">
            <w:pPr>
              <w:keepNext/>
            </w:pPr>
          </w:p>
        </w:tc>
      </w:tr>
      <w:tr w:rsidR="00963CD2" w:rsidRPr="00963CD2" w14:paraId="013FE136" w14:textId="77777777" w:rsidTr="000018F1">
        <w:trPr>
          <w:jc w:val="center"/>
        </w:trPr>
        <w:tc>
          <w:tcPr>
            <w:tcW w:w="4876" w:type="dxa"/>
            <w:hideMark/>
          </w:tcPr>
          <w:p w14:paraId="00389A3B"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16818109" w14:textId="77777777" w:rsidR="00963CD2" w:rsidRPr="00963CD2" w:rsidRDefault="00963CD2" w:rsidP="000018F1">
            <w:pPr>
              <w:pStyle w:val="ColumnHeading"/>
              <w:keepNext/>
            </w:pPr>
            <w:r w:rsidRPr="00963CD2">
              <w:t>Изменение</w:t>
            </w:r>
          </w:p>
        </w:tc>
      </w:tr>
      <w:tr w:rsidR="00963CD2" w:rsidRPr="00963CD2" w14:paraId="08B92941" w14:textId="77777777" w:rsidTr="000018F1">
        <w:trPr>
          <w:jc w:val="center"/>
        </w:trPr>
        <w:tc>
          <w:tcPr>
            <w:tcW w:w="4876" w:type="dxa"/>
          </w:tcPr>
          <w:p w14:paraId="0AAF732C" w14:textId="77777777" w:rsidR="00963CD2" w:rsidRPr="00963CD2" w:rsidRDefault="00963CD2" w:rsidP="000018F1">
            <w:pPr>
              <w:pStyle w:val="Normal6"/>
            </w:pPr>
          </w:p>
        </w:tc>
        <w:tc>
          <w:tcPr>
            <w:tcW w:w="4876" w:type="dxa"/>
          </w:tcPr>
          <w:p w14:paraId="07E21E82" w14:textId="77777777" w:rsidR="00963CD2" w:rsidRPr="00963CD2" w:rsidRDefault="00963CD2" w:rsidP="000018F1">
            <w:pPr>
              <w:pStyle w:val="Normal6"/>
              <w:rPr>
                <w:szCs w:val="24"/>
              </w:rPr>
            </w:pPr>
            <w:r w:rsidRPr="00963CD2">
              <w:rPr>
                <w:b/>
                <w:i/>
              </w:rPr>
              <w:t>Държавите членки могат да решат, че оценката и мониторингът на технически служби и, когато е уместно, на подизпълнители или поделения на тези технически служби, трябва да се извършват от национален орган по акредитация по смисъла на и в съответствие с Регламент (ЕО) № 765/2008.</w:t>
            </w:r>
          </w:p>
        </w:tc>
      </w:tr>
    </w:tbl>
    <w:p w14:paraId="42706398" w14:textId="77777777" w:rsidR="00963CD2" w:rsidRPr="00963CD2" w:rsidRDefault="00963CD2" w:rsidP="000018F1">
      <w:r w:rsidRPr="00963CD2">
        <w:rPr>
          <w:rStyle w:val="HideTWBExt"/>
          <w:noProof w:val="0"/>
        </w:rPr>
        <w:t>&lt;/Amend&gt;</w:t>
      </w:r>
    </w:p>
    <w:p w14:paraId="6CA9A2B7"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120</w:t>
      </w:r>
      <w:r w:rsidRPr="00963CD2">
        <w:rPr>
          <w:rStyle w:val="HideTWBExt"/>
          <w:b w:val="0"/>
          <w:noProof w:val="0"/>
          <w:szCs w:val="24"/>
        </w:rPr>
        <w:t>&lt;/NumAm&gt;</w:t>
      </w:r>
    </w:p>
    <w:p w14:paraId="42D42EB5"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6110A2B4" w14:textId="77777777" w:rsidR="00963CD2" w:rsidRPr="00963CD2" w:rsidRDefault="00963CD2" w:rsidP="000018F1">
      <w:pPr>
        <w:pStyle w:val="NormalBold"/>
      </w:pPr>
      <w:r w:rsidRPr="00963CD2">
        <w:rPr>
          <w:rStyle w:val="HideTWBExt"/>
          <w:b w:val="0"/>
          <w:noProof w:val="0"/>
          <w:szCs w:val="24"/>
        </w:rPr>
        <w:t>&lt;Article&gt;</w:t>
      </w:r>
      <w:r w:rsidRPr="00963CD2">
        <w:t>Член 71 – параграф 2</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40AA7E06" w14:textId="77777777" w:rsidTr="000018F1">
        <w:trPr>
          <w:jc w:val="center"/>
        </w:trPr>
        <w:tc>
          <w:tcPr>
            <w:tcW w:w="9752" w:type="dxa"/>
            <w:gridSpan w:val="2"/>
          </w:tcPr>
          <w:p w14:paraId="563EC222" w14:textId="77777777" w:rsidR="00963CD2" w:rsidRPr="00963CD2" w:rsidRDefault="00963CD2" w:rsidP="000018F1">
            <w:pPr>
              <w:keepNext/>
            </w:pPr>
          </w:p>
        </w:tc>
      </w:tr>
      <w:tr w:rsidR="00963CD2" w:rsidRPr="00963CD2" w14:paraId="475D30D1" w14:textId="77777777" w:rsidTr="000018F1">
        <w:trPr>
          <w:jc w:val="center"/>
        </w:trPr>
        <w:tc>
          <w:tcPr>
            <w:tcW w:w="4876" w:type="dxa"/>
            <w:hideMark/>
          </w:tcPr>
          <w:p w14:paraId="67B186B1"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20891E54" w14:textId="77777777" w:rsidR="00963CD2" w:rsidRPr="00963CD2" w:rsidRDefault="00963CD2" w:rsidP="000018F1">
            <w:pPr>
              <w:pStyle w:val="ColumnHeading"/>
              <w:keepNext/>
            </w:pPr>
            <w:r w:rsidRPr="00963CD2">
              <w:t>Изменение</w:t>
            </w:r>
          </w:p>
        </w:tc>
      </w:tr>
      <w:tr w:rsidR="00963CD2" w:rsidRPr="00963CD2" w14:paraId="231F0DCB" w14:textId="77777777" w:rsidTr="000018F1">
        <w:trPr>
          <w:jc w:val="center"/>
        </w:trPr>
        <w:tc>
          <w:tcPr>
            <w:tcW w:w="4876" w:type="dxa"/>
            <w:hideMark/>
          </w:tcPr>
          <w:p w14:paraId="5D269385" w14:textId="77777777" w:rsidR="00963CD2" w:rsidRPr="00963CD2" w:rsidRDefault="00963CD2" w:rsidP="000018F1">
            <w:pPr>
              <w:pStyle w:val="Normal6"/>
            </w:pPr>
            <w:r w:rsidRPr="00963CD2">
              <w:t>2.</w:t>
            </w:r>
            <w:r w:rsidRPr="00963CD2">
              <w:tab/>
              <w:t>Органът по одобряване на типа се създава, организира и функционира по такъв начин, че да се запази обективността и безпристрастността при неговите действия и да се избегне всякакъв конфликт на интереси с техническите служби.</w:t>
            </w:r>
          </w:p>
        </w:tc>
        <w:tc>
          <w:tcPr>
            <w:tcW w:w="4876" w:type="dxa"/>
            <w:hideMark/>
          </w:tcPr>
          <w:p w14:paraId="2BF64E1A" w14:textId="77777777" w:rsidR="00963CD2" w:rsidRPr="00963CD2" w:rsidRDefault="00963CD2" w:rsidP="000018F1">
            <w:pPr>
              <w:pStyle w:val="Normal6"/>
              <w:rPr>
                <w:szCs w:val="24"/>
              </w:rPr>
            </w:pPr>
            <w:r w:rsidRPr="00963CD2">
              <w:t>2.</w:t>
            </w:r>
            <w:r w:rsidRPr="00963CD2">
              <w:tab/>
              <w:t>Органът по одобряване на типа се създава, организира и функционира по такъв начин, че да се запази обективността и безпристрастността при неговите действия и да се избегне всякакъв конфликт на интереси с техническите служби</w:t>
            </w:r>
            <w:r w:rsidRPr="00963CD2">
              <w:rPr>
                <w:b/>
                <w:i/>
              </w:rPr>
              <w:t xml:space="preserve"> или производителите</w:t>
            </w:r>
            <w:r w:rsidRPr="00963CD2">
              <w:t>.</w:t>
            </w:r>
          </w:p>
        </w:tc>
      </w:tr>
    </w:tbl>
    <w:p w14:paraId="7960F01F" w14:textId="77777777" w:rsidR="00963CD2" w:rsidRPr="00963CD2" w:rsidRDefault="00963CD2" w:rsidP="000018F1">
      <w:r w:rsidRPr="00963CD2">
        <w:rPr>
          <w:rStyle w:val="HideTWBExt"/>
          <w:noProof w:val="0"/>
        </w:rPr>
        <w:t>&lt;/Amend&gt;</w:t>
      </w:r>
    </w:p>
    <w:p w14:paraId="16E8CB20"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121</w:t>
      </w:r>
      <w:r w:rsidRPr="00963CD2">
        <w:rPr>
          <w:rStyle w:val="HideTWBExt"/>
          <w:b w:val="0"/>
          <w:noProof w:val="0"/>
          <w:szCs w:val="24"/>
        </w:rPr>
        <w:t>&lt;/NumAm&gt;</w:t>
      </w:r>
    </w:p>
    <w:p w14:paraId="7BC559D2"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5D13CD44" w14:textId="77777777" w:rsidR="00963CD2" w:rsidRPr="00963CD2" w:rsidRDefault="00963CD2" w:rsidP="000018F1">
      <w:pPr>
        <w:pStyle w:val="NormalBold"/>
      </w:pPr>
      <w:r w:rsidRPr="00963CD2">
        <w:rPr>
          <w:rStyle w:val="HideTWBExt"/>
          <w:b w:val="0"/>
          <w:noProof w:val="0"/>
          <w:szCs w:val="24"/>
        </w:rPr>
        <w:t>&lt;Article&gt;</w:t>
      </w:r>
      <w:r w:rsidRPr="00963CD2">
        <w:t>Член 71 – параграф 6</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0545AD23" w14:textId="77777777" w:rsidTr="000018F1">
        <w:trPr>
          <w:jc w:val="center"/>
        </w:trPr>
        <w:tc>
          <w:tcPr>
            <w:tcW w:w="9752" w:type="dxa"/>
            <w:gridSpan w:val="2"/>
          </w:tcPr>
          <w:p w14:paraId="5BB68CD5" w14:textId="77777777" w:rsidR="00963CD2" w:rsidRPr="00963CD2" w:rsidRDefault="00963CD2" w:rsidP="000018F1">
            <w:pPr>
              <w:keepNext/>
            </w:pPr>
          </w:p>
        </w:tc>
      </w:tr>
      <w:tr w:rsidR="00963CD2" w:rsidRPr="00963CD2" w14:paraId="640AF1EF" w14:textId="77777777" w:rsidTr="000018F1">
        <w:trPr>
          <w:jc w:val="center"/>
        </w:trPr>
        <w:tc>
          <w:tcPr>
            <w:tcW w:w="4876" w:type="dxa"/>
            <w:hideMark/>
          </w:tcPr>
          <w:p w14:paraId="5D0FBE74"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400A3E75" w14:textId="77777777" w:rsidR="00963CD2" w:rsidRPr="00963CD2" w:rsidRDefault="00963CD2" w:rsidP="000018F1">
            <w:pPr>
              <w:pStyle w:val="ColumnHeading"/>
              <w:keepNext/>
            </w:pPr>
            <w:r w:rsidRPr="00963CD2">
              <w:t>Изменение</w:t>
            </w:r>
          </w:p>
        </w:tc>
      </w:tr>
      <w:tr w:rsidR="00963CD2" w:rsidRPr="00963CD2" w14:paraId="16989F47" w14:textId="77777777" w:rsidTr="000018F1">
        <w:trPr>
          <w:jc w:val="center"/>
        </w:trPr>
        <w:tc>
          <w:tcPr>
            <w:tcW w:w="4876" w:type="dxa"/>
            <w:hideMark/>
          </w:tcPr>
          <w:p w14:paraId="12F03917" w14:textId="77777777" w:rsidR="00963CD2" w:rsidRPr="00963CD2" w:rsidRDefault="00963CD2" w:rsidP="000018F1">
            <w:pPr>
              <w:pStyle w:val="Normal6"/>
            </w:pPr>
            <w:r w:rsidRPr="00963CD2">
              <w:t>6.</w:t>
            </w:r>
            <w:r w:rsidRPr="00963CD2">
              <w:tab/>
              <w:t>Органът по одобряване на типа трябва да разполага с достатъчен брой компетентни служители, за да изпълнява правилно задачите, предвидени в настоящия регламент.</w:t>
            </w:r>
          </w:p>
        </w:tc>
        <w:tc>
          <w:tcPr>
            <w:tcW w:w="4876" w:type="dxa"/>
            <w:hideMark/>
          </w:tcPr>
          <w:p w14:paraId="24CAE3F9" w14:textId="77777777" w:rsidR="00963CD2" w:rsidRPr="00963CD2" w:rsidRDefault="00963CD2" w:rsidP="000018F1">
            <w:pPr>
              <w:pStyle w:val="Normal6"/>
              <w:rPr>
                <w:b/>
                <w:i/>
                <w:szCs w:val="24"/>
              </w:rPr>
            </w:pPr>
            <w:r w:rsidRPr="00963CD2">
              <w:t>6.</w:t>
            </w:r>
            <w:r w:rsidRPr="00963CD2">
              <w:tab/>
              <w:t>Органът по одобряване на типа трябва да разполага с достатъчен брой компетентни служители</w:t>
            </w:r>
            <w:r w:rsidRPr="00963CD2">
              <w:rPr>
                <w:b/>
                <w:i/>
              </w:rPr>
              <w:t xml:space="preserve"> и ресурси</w:t>
            </w:r>
            <w:r w:rsidRPr="00963CD2">
              <w:t>, за да изпълнява правилно задачите, предвидени в настоящия регламент.</w:t>
            </w:r>
          </w:p>
        </w:tc>
      </w:tr>
    </w:tbl>
    <w:p w14:paraId="782315C5" w14:textId="77777777" w:rsidR="00963CD2" w:rsidRPr="00963CD2" w:rsidRDefault="00963CD2" w:rsidP="000018F1">
      <w:r w:rsidRPr="00963CD2">
        <w:rPr>
          <w:rStyle w:val="HideTWBExt"/>
          <w:noProof w:val="0"/>
        </w:rPr>
        <w:t>&lt;/Amend&gt;</w:t>
      </w:r>
    </w:p>
    <w:p w14:paraId="7507227F"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122</w:t>
      </w:r>
      <w:r w:rsidRPr="00963CD2">
        <w:rPr>
          <w:rStyle w:val="HideTWBExt"/>
          <w:b w:val="0"/>
          <w:noProof w:val="0"/>
          <w:szCs w:val="24"/>
        </w:rPr>
        <w:t>&lt;/NumAm&gt;</w:t>
      </w:r>
    </w:p>
    <w:p w14:paraId="2DC34CC3"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38649A99" w14:textId="77777777" w:rsidR="00963CD2" w:rsidRPr="00963CD2" w:rsidRDefault="00963CD2" w:rsidP="000018F1">
      <w:pPr>
        <w:pStyle w:val="NormalBold"/>
      </w:pPr>
      <w:r w:rsidRPr="00963CD2">
        <w:rPr>
          <w:rStyle w:val="HideTWBExt"/>
          <w:b w:val="0"/>
          <w:noProof w:val="0"/>
          <w:szCs w:val="24"/>
        </w:rPr>
        <w:lastRenderedPageBreak/>
        <w:t>&lt;Article&gt;</w:t>
      </w:r>
      <w:r w:rsidRPr="00963CD2">
        <w:t>Член 71 – параграф 8 – алинея 1</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39F34ECB" w14:textId="77777777" w:rsidTr="000018F1">
        <w:trPr>
          <w:jc w:val="center"/>
        </w:trPr>
        <w:tc>
          <w:tcPr>
            <w:tcW w:w="9752" w:type="dxa"/>
            <w:gridSpan w:val="2"/>
          </w:tcPr>
          <w:p w14:paraId="068BBD8C" w14:textId="77777777" w:rsidR="00963CD2" w:rsidRPr="00963CD2" w:rsidRDefault="00963CD2" w:rsidP="000018F1">
            <w:pPr>
              <w:keepNext/>
            </w:pPr>
          </w:p>
        </w:tc>
      </w:tr>
      <w:tr w:rsidR="00963CD2" w:rsidRPr="00963CD2" w14:paraId="200F692B" w14:textId="77777777" w:rsidTr="000018F1">
        <w:trPr>
          <w:jc w:val="center"/>
        </w:trPr>
        <w:tc>
          <w:tcPr>
            <w:tcW w:w="4876" w:type="dxa"/>
            <w:hideMark/>
          </w:tcPr>
          <w:p w14:paraId="46229EA8"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392D75DD" w14:textId="77777777" w:rsidR="00963CD2" w:rsidRPr="00963CD2" w:rsidRDefault="00963CD2" w:rsidP="000018F1">
            <w:pPr>
              <w:pStyle w:val="ColumnHeading"/>
              <w:keepNext/>
            </w:pPr>
            <w:r w:rsidRPr="00963CD2">
              <w:t>Изменение</w:t>
            </w:r>
          </w:p>
        </w:tc>
      </w:tr>
      <w:tr w:rsidR="00963CD2" w:rsidRPr="00963CD2" w14:paraId="23FCDE0A" w14:textId="77777777" w:rsidTr="000018F1">
        <w:trPr>
          <w:jc w:val="center"/>
        </w:trPr>
        <w:tc>
          <w:tcPr>
            <w:tcW w:w="4876" w:type="dxa"/>
          </w:tcPr>
          <w:p w14:paraId="0A424DD9" w14:textId="77777777" w:rsidR="00963CD2" w:rsidRPr="00963CD2" w:rsidRDefault="00963CD2" w:rsidP="000018F1">
            <w:pPr>
              <w:pStyle w:val="Normal6"/>
            </w:pPr>
            <w:r w:rsidRPr="00963CD2">
              <w:t xml:space="preserve">Органът по одобряване на типа се подлага на </w:t>
            </w:r>
            <w:r w:rsidRPr="00963CD2">
              <w:rPr>
                <w:b/>
                <w:i/>
              </w:rPr>
              <w:t>партньорска проверка от два други органа по одобряване на типа</w:t>
            </w:r>
            <w:r w:rsidRPr="00963CD2">
              <w:t xml:space="preserve"> от </w:t>
            </w:r>
            <w:r w:rsidRPr="00963CD2">
              <w:rPr>
                <w:b/>
                <w:i/>
              </w:rPr>
              <w:t>други държави членки</w:t>
            </w:r>
            <w:r w:rsidRPr="00963CD2">
              <w:t xml:space="preserve"> на всеки</w:t>
            </w:r>
            <w:r w:rsidRPr="00963CD2">
              <w:rPr>
                <w:b/>
                <w:i/>
              </w:rPr>
              <w:t xml:space="preserve"> две </w:t>
            </w:r>
            <w:r w:rsidRPr="00963CD2">
              <w:t>години.</w:t>
            </w:r>
          </w:p>
        </w:tc>
        <w:tc>
          <w:tcPr>
            <w:tcW w:w="4876" w:type="dxa"/>
          </w:tcPr>
          <w:p w14:paraId="2CB12C4A" w14:textId="77777777" w:rsidR="00963CD2" w:rsidRPr="00963CD2" w:rsidRDefault="00963CD2" w:rsidP="000018F1">
            <w:pPr>
              <w:pStyle w:val="Normal6"/>
              <w:rPr>
                <w:szCs w:val="24"/>
              </w:rPr>
            </w:pPr>
            <w:r w:rsidRPr="00963CD2">
              <w:t xml:space="preserve">Органът по одобряване на типа се подлага на </w:t>
            </w:r>
            <w:r w:rsidRPr="00963CD2">
              <w:rPr>
                <w:b/>
                <w:i/>
              </w:rPr>
              <w:t xml:space="preserve">одит на </w:t>
            </w:r>
            <w:r w:rsidRPr="00963CD2">
              <w:t>всеки</w:t>
            </w:r>
            <w:r w:rsidRPr="00963CD2">
              <w:rPr>
                <w:b/>
                <w:i/>
              </w:rPr>
              <w:t xml:space="preserve"> три </w:t>
            </w:r>
            <w:r w:rsidRPr="00963CD2">
              <w:t>години</w:t>
            </w:r>
            <w:r w:rsidRPr="00963CD2">
              <w:rPr>
                <w:b/>
                <w:i/>
              </w:rPr>
              <w:t>, в съответствие с член 10,</w:t>
            </w:r>
            <w:r w:rsidRPr="00963CD2">
              <w:t xml:space="preserve"> от </w:t>
            </w:r>
            <w:r w:rsidRPr="00963CD2">
              <w:rPr>
                <w:b/>
                <w:i/>
              </w:rPr>
              <w:t>постоянния комитет на одиторите към Форума, за да се гарантира, че той е в съответствие с изискванията</w:t>
            </w:r>
            <w:r w:rsidRPr="00963CD2">
              <w:t xml:space="preserve"> на </w:t>
            </w:r>
            <w:r w:rsidRPr="00963CD2">
              <w:rPr>
                <w:b/>
                <w:i/>
              </w:rPr>
              <w:t>настоящия регламент и изпълнява задълженията си по независим и стриктен начин</w:t>
            </w:r>
            <w:r w:rsidRPr="00963CD2">
              <w:t>.</w:t>
            </w:r>
          </w:p>
        </w:tc>
      </w:tr>
      <w:tr w:rsidR="00963CD2" w:rsidRPr="00963CD2" w14:paraId="651BFB78" w14:textId="77777777" w:rsidTr="000018F1">
        <w:trPr>
          <w:jc w:val="center"/>
        </w:trPr>
        <w:tc>
          <w:tcPr>
            <w:tcW w:w="4876" w:type="dxa"/>
          </w:tcPr>
          <w:p w14:paraId="36DEE03A" w14:textId="77777777" w:rsidR="00963CD2" w:rsidRPr="00963CD2" w:rsidRDefault="00963CD2" w:rsidP="000018F1">
            <w:pPr>
              <w:pStyle w:val="Normal6"/>
            </w:pPr>
          </w:p>
        </w:tc>
        <w:tc>
          <w:tcPr>
            <w:tcW w:w="4876" w:type="dxa"/>
          </w:tcPr>
          <w:p w14:paraId="1F4CEC8F" w14:textId="77777777" w:rsidR="00963CD2" w:rsidRPr="00963CD2" w:rsidRDefault="00963CD2" w:rsidP="000018F1">
            <w:pPr>
              <w:pStyle w:val="Normal6"/>
            </w:pPr>
            <w:r w:rsidRPr="00963CD2">
              <w:rPr>
                <w:b/>
                <w:i/>
              </w:rPr>
              <w:t>Форумът може да инициира по-чести одити на даден орган по одобряване на типа, ако е налице причина да се смята, че са необходими допълнителни проверки на този орган по одобряване на типа.</w:t>
            </w:r>
          </w:p>
        </w:tc>
      </w:tr>
    </w:tbl>
    <w:p w14:paraId="7D8B1C68" w14:textId="77777777" w:rsidR="00963CD2" w:rsidRPr="00963CD2" w:rsidRDefault="00963CD2" w:rsidP="000018F1">
      <w:r w:rsidRPr="00963CD2">
        <w:rPr>
          <w:rStyle w:val="HideTWBExt"/>
          <w:noProof w:val="0"/>
        </w:rPr>
        <w:t>&lt;/Amend&gt;</w:t>
      </w:r>
    </w:p>
    <w:p w14:paraId="5CCDBE9C"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123</w:t>
      </w:r>
      <w:r w:rsidRPr="00963CD2">
        <w:rPr>
          <w:rStyle w:val="HideTWBExt"/>
          <w:b w:val="0"/>
          <w:noProof w:val="0"/>
          <w:szCs w:val="24"/>
        </w:rPr>
        <w:t>&lt;/NumAm&gt;</w:t>
      </w:r>
    </w:p>
    <w:p w14:paraId="5C165830"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60420A65" w14:textId="77777777" w:rsidR="00963CD2" w:rsidRPr="00963CD2" w:rsidRDefault="00963CD2" w:rsidP="000018F1">
      <w:pPr>
        <w:pStyle w:val="NormalBold"/>
      </w:pPr>
      <w:r w:rsidRPr="00963CD2">
        <w:rPr>
          <w:rStyle w:val="HideTWBExt"/>
          <w:b w:val="0"/>
          <w:noProof w:val="0"/>
          <w:szCs w:val="24"/>
        </w:rPr>
        <w:t>&lt;Article&gt;</w:t>
      </w:r>
      <w:r w:rsidRPr="00963CD2">
        <w:t>Член 71 – параграф 8 – алинея 2</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672ED63B" w14:textId="77777777" w:rsidTr="000018F1">
        <w:trPr>
          <w:jc w:val="center"/>
        </w:trPr>
        <w:tc>
          <w:tcPr>
            <w:tcW w:w="9752" w:type="dxa"/>
            <w:gridSpan w:val="2"/>
          </w:tcPr>
          <w:p w14:paraId="6095A02D" w14:textId="77777777" w:rsidR="00963CD2" w:rsidRPr="00963CD2" w:rsidRDefault="00963CD2" w:rsidP="000018F1">
            <w:pPr>
              <w:keepNext/>
            </w:pPr>
          </w:p>
        </w:tc>
      </w:tr>
      <w:tr w:rsidR="00963CD2" w:rsidRPr="00963CD2" w14:paraId="1415F5DA" w14:textId="77777777" w:rsidTr="000018F1">
        <w:trPr>
          <w:jc w:val="center"/>
        </w:trPr>
        <w:tc>
          <w:tcPr>
            <w:tcW w:w="4876" w:type="dxa"/>
            <w:hideMark/>
          </w:tcPr>
          <w:p w14:paraId="0ADD8741"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6F9A78B7" w14:textId="77777777" w:rsidR="00963CD2" w:rsidRPr="00963CD2" w:rsidRDefault="00963CD2" w:rsidP="000018F1">
            <w:pPr>
              <w:pStyle w:val="ColumnHeading"/>
              <w:keepNext/>
            </w:pPr>
            <w:r w:rsidRPr="00963CD2">
              <w:t>Изменение</w:t>
            </w:r>
          </w:p>
        </w:tc>
      </w:tr>
      <w:tr w:rsidR="00963CD2" w:rsidRPr="00963CD2" w14:paraId="5FC16CC2" w14:textId="77777777" w:rsidTr="000018F1">
        <w:trPr>
          <w:jc w:val="center"/>
        </w:trPr>
        <w:tc>
          <w:tcPr>
            <w:tcW w:w="4876" w:type="dxa"/>
          </w:tcPr>
          <w:p w14:paraId="298558EE" w14:textId="77777777" w:rsidR="00963CD2" w:rsidRPr="00963CD2" w:rsidRDefault="00963CD2" w:rsidP="000018F1">
            <w:pPr>
              <w:pStyle w:val="Normal6"/>
            </w:pPr>
            <w:r w:rsidRPr="00963CD2">
              <w:rPr>
                <w:b/>
                <w:i/>
              </w:rPr>
              <w:t>Държавите членки изготвят</w:t>
            </w:r>
            <w:r w:rsidRPr="00963CD2">
              <w:t xml:space="preserve"> годишен план за </w:t>
            </w:r>
            <w:r w:rsidRPr="00963CD2">
              <w:rPr>
                <w:b/>
                <w:i/>
              </w:rPr>
              <w:t>партньорските проверки</w:t>
            </w:r>
            <w:r w:rsidRPr="00963CD2">
              <w:t xml:space="preserve">, който осигурява подходяща ротация на </w:t>
            </w:r>
            <w:r w:rsidRPr="00963CD2">
              <w:rPr>
                <w:b/>
                <w:i/>
              </w:rPr>
              <w:t>извършващите и подлежащите на проверка органи</w:t>
            </w:r>
            <w:r w:rsidRPr="00963CD2">
              <w:t xml:space="preserve"> по одобряване на типа</w:t>
            </w:r>
            <w:r w:rsidRPr="00963CD2">
              <w:rPr>
                <w:b/>
                <w:i/>
              </w:rPr>
              <w:t>, и го представят на Комисията</w:t>
            </w:r>
            <w:r w:rsidRPr="00963CD2">
              <w:t>.</w:t>
            </w:r>
          </w:p>
        </w:tc>
        <w:tc>
          <w:tcPr>
            <w:tcW w:w="4876" w:type="dxa"/>
          </w:tcPr>
          <w:p w14:paraId="7BB166CB" w14:textId="77777777" w:rsidR="00963CD2" w:rsidRPr="00963CD2" w:rsidRDefault="00963CD2" w:rsidP="000018F1">
            <w:pPr>
              <w:pStyle w:val="Normal6"/>
              <w:rPr>
                <w:szCs w:val="24"/>
              </w:rPr>
            </w:pPr>
            <w:r w:rsidRPr="00963CD2">
              <w:rPr>
                <w:b/>
                <w:i/>
              </w:rPr>
              <w:t>Постоянният комитет на одиторите към Форума изготвя</w:t>
            </w:r>
            <w:r w:rsidRPr="00963CD2">
              <w:t xml:space="preserve"> годишен план за </w:t>
            </w:r>
            <w:r w:rsidRPr="00963CD2">
              <w:rPr>
                <w:b/>
                <w:i/>
              </w:rPr>
              <w:t>одитите</w:t>
            </w:r>
            <w:r w:rsidRPr="00963CD2">
              <w:t xml:space="preserve">, който осигурява подходяща ротация на </w:t>
            </w:r>
            <w:r w:rsidRPr="00963CD2">
              <w:rPr>
                <w:b/>
                <w:i/>
              </w:rPr>
              <w:t>органите</w:t>
            </w:r>
            <w:r w:rsidRPr="00963CD2">
              <w:t xml:space="preserve"> по одобряване на типа.</w:t>
            </w:r>
          </w:p>
        </w:tc>
      </w:tr>
    </w:tbl>
    <w:p w14:paraId="1A7647CA" w14:textId="77777777" w:rsidR="00963CD2" w:rsidRPr="00963CD2" w:rsidRDefault="00963CD2" w:rsidP="000018F1">
      <w:r w:rsidRPr="00963CD2">
        <w:rPr>
          <w:rStyle w:val="HideTWBExt"/>
          <w:noProof w:val="0"/>
        </w:rPr>
        <w:t>&lt;/Amend&gt;</w:t>
      </w:r>
    </w:p>
    <w:p w14:paraId="46ACC6C8"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124</w:t>
      </w:r>
      <w:r w:rsidRPr="00963CD2">
        <w:rPr>
          <w:rStyle w:val="HideTWBExt"/>
          <w:b w:val="0"/>
          <w:noProof w:val="0"/>
          <w:szCs w:val="24"/>
        </w:rPr>
        <w:t>&lt;/NumAm&gt;</w:t>
      </w:r>
    </w:p>
    <w:p w14:paraId="6D52BB8C"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19F1E259" w14:textId="77777777" w:rsidR="00963CD2" w:rsidRPr="00963CD2" w:rsidRDefault="00963CD2" w:rsidP="000018F1">
      <w:pPr>
        <w:pStyle w:val="NormalBold"/>
      </w:pPr>
      <w:r w:rsidRPr="00963CD2">
        <w:rPr>
          <w:rStyle w:val="HideTWBExt"/>
          <w:b w:val="0"/>
          <w:noProof w:val="0"/>
          <w:szCs w:val="24"/>
        </w:rPr>
        <w:t>&lt;Article&gt;</w:t>
      </w:r>
      <w:r w:rsidRPr="00963CD2">
        <w:t>Член 71 – параграф 8 – алинея 3</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622E88B2" w14:textId="77777777" w:rsidTr="000018F1">
        <w:trPr>
          <w:jc w:val="center"/>
        </w:trPr>
        <w:tc>
          <w:tcPr>
            <w:tcW w:w="9752" w:type="dxa"/>
            <w:gridSpan w:val="2"/>
          </w:tcPr>
          <w:p w14:paraId="6F8526CD" w14:textId="77777777" w:rsidR="00963CD2" w:rsidRPr="00963CD2" w:rsidRDefault="00963CD2" w:rsidP="000018F1">
            <w:pPr>
              <w:keepNext/>
            </w:pPr>
          </w:p>
        </w:tc>
      </w:tr>
      <w:tr w:rsidR="00963CD2" w:rsidRPr="00963CD2" w14:paraId="6C7D4E3C" w14:textId="77777777" w:rsidTr="000018F1">
        <w:trPr>
          <w:jc w:val="center"/>
        </w:trPr>
        <w:tc>
          <w:tcPr>
            <w:tcW w:w="4876" w:type="dxa"/>
            <w:hideMark/>
          </w:tcPr>
          <w:p w14:paraId="2E3F092E"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434FEE7F" w14:textId="77777777" w:rsidR="00963CD2" w:rsidRPr="00963CD2" w:rsidRDefault="00963CD2" w:rsidP="000018F1">
            <w:pPr>
              <w:pStyle w:val="ColumnHeading"/>
              <w:keepNext/>
            </w:pPr>
            <w:r w:rsidRPr="00963CD2">
              <w:t>Изменение</w:t>
            </w:r>
          </w:p>
        </w:tc>
      </w:tr>
      <w:tr w:rsidR="00963CD2" w:rsidRPr="00963CD2" w14:paraId="6FA8891F" w14:textId="77777777" w:rsidTr="000018F1">
        <w:trPr>
          <w:jc w:val="center"/>
        </w:trPr>
        <w:tc>
          <w:tcPr>
            <w:tcW w:w="4876" w:type="dxa"/>
          </w:tcPr>
          <w:p w14:paraId="1E2F344F" w14:textId="77777777" w:rsidR="00963CD2" w:rsidRPr="00963CD2" w:rsidRDefault="00963CD2" w:rsidP="000018F1">
            <w:pPr>
              <w:pStyle w:val="Normal6"/>
            </w:pPr>
            <w:r w:rsidRPr="00963CD2">
              <w:rPr>
                <w:b/>
                <w:i/>
              </w:rPr>
              <w:t>Партньорската</w:t>
            </w:r>
            <w:r w:rsidRPr="00963CD2">
              <w:t xml:space="preserve"> проверка включва посещение на място на </w:t>
            </w:r>
            <w:r w:rsidRPr="00963CD2">
              <w:rPr>
                <w:b/>
                <w:i/>
              </w:rPr>
              <w:t>техническа служба</w:t>
            </w:r>
            <w:r w:rsidRPr="00963CD2">
              <w:t xml:space="preserve">, </w:t>
            </w:r>
            <w:r w:rsidRPr="00963CD2">
              <w:rPr>
                <w:b/>
                <w:i/>
              </w:rPr>
              <w:t>която е</w:t>
            </w:r>
            <w:r w:rsidRPr="00963CD2">
              <w:t xml:space="preserve"> под отговорността на проверявания орган. </w:t>
            </w:r>
            <w:r w:rsidRPr="00963CD2">
              <w:rPr>
                <w:b/>
                <w:i/>
              </w:rPr>
              <w:t>Комисията</w:t>
            </w:r>
            <w:r w:rsidRPr="00963CD2">
              <w:t xml:space="preserve"> може да участва в </w:t>
            </w:r>
            <w:r w:rsidRPr="00963CD2">
              <w:rPr>
                <w:b/>
                <w:i/>
              </w:rPr>
              <w:t>тази проверка</w:t>
            </w:r>
            <w:r w:rsidRPr="00963CD2">
              <w:t xml:space="preserve"> и взема </w:t>
            </w:r>
            <w:r w:rsidRPr="00963CD2">
              <w:lastRenderedPageBreak/>
              <w:t>решение за своето участие въз основа на анализ на оценката на риска.</w:t>
            </w:r>
          </w:p>
        </w:tc>
        <w:tc>
          <w:tcPr>
            <w:tcW w:w="4876" w:type="dxa"/>
          </w:tcPr>
          <w:p w14:paraId="13F66C61" w14:textId="77777777" w:rsidR="00963CD2" w:rsidRPr="00963CD2" w:rsidRDefault="00963CD2" w:rsidP="000018F1">
            <w:pPr>
              <w:pStyle w:val="Normal6"/>
              <w:rPr>
                <w:szCs w:val="24"/>
              </w:rPr>
            </w:pPr>
            <w:r w:rsidRPr="00963CD2">
              <w:rPr>
                <w:b/>
                <w:i/>
              </w:rPr>
              <w:lastRenderedPageBreak/>
              <w:t xml:space="preserve">Одитът </w:t>
            </w:r>
            <w:r w:rsidRPr="00963CD2">
              <w:t>включва</w:t>
            </w:r>
            <w:r w:rsidRPr="00963CD2">
              <w:rPr>
                <w:b/>
                <w:i/>
              </w:rPr>
              <w:t xml:space="preserve"> проверка на процедурите за одобряване на типа и на правилното прилагане на изискванията на настоящия регламент,</w:t>
            </w:r>
            <w:r w:rsidRPr="00963CD2">
              <w:t xml:space="preserve"> проверка </w:t>
            </w:r>
            <w:r w:rsidRPr="00963CD2">
              <w:rPr>
                <w:b/>
                <w:i/>
              </w:rPr>
              <w:t xml:space="preserve">на случайна </w:t>
            </w:r>
            <w:r w:rsidRPr="00963CD2">
              <w:rPr>
                <w:b/>
                <w:i/>
              </w:rPr>
              <w:lastRenderedPageBreak/>
              <w:t>извадка от издадените одобрения на типа и</w:t>
            </w:r>
            <w:r w:rsidRPr="00963CD2">
              <w:t xml:space="preserve"> посещение на място на </w:t>
            </w:r>
            <w:r w:rsidRPr="00963CD2">
              <w:rPr>
                <w:b/>
                <w:i/>
              </w:rPr>
              <w:t>една или повече технически служби</w:t>
            </w:r>
            <w:r w:rsidRPr="00963CD2">
              <w:t xml:space="preserve">, </w:t>
            </w:r>
            <w:r w:rsidRPr="00963CD2">
              <w:rPr>
                <w:b/>
                <w:i/>
              </w:rPr>
              <w:t>които са</w:t>
            </w:r>
            <w:r w:rsidRPr="00963CD2">
              <w:t xml:space="preserve"> под отговорността на проверявания орган. </w:t>
            </w:r>
            <w:r w:rsidRPr="00963CD2">
              <w:rPr>
                <w:b/>
                <w:i/>
              </w:rPr>
              <w:t>Агенцията</w:t>
            </w:r>
            <w:r w:rsidRPr="00963CD2">
              <w:t xml:space="preserve"> може да участва в </w:t>
            </w:r>
            <w:r w:rsidRPr="00963CD2">
              <w:rPr>
                <w:b/>
                <w:i/>
              </w:rPr>
              <w:t>одита</w:t>
            </w:r>
            <w:r w:rsidRPr="00963CD2">
              <w:t xml:space="preserve"> и</w:t>
            </w:r>
            <w:r w:rsidRPr="00963CD2">
              <w:rPr>
                <w:b/>
                <w:i/>
              </w:rPr>
              <w:t xml:space="preserve"> да</w:t>
            </w:r>
            <w:r w:rsidRPr="00963CD2">
              <w:t xml:space="preserve"> взема решение за своето участие въз основа на анализ на оценката на риска.</w:t>
            </w:r>
          </w:p>
        </w:tc>
      </w:tr>
    </w:tbl>
    <w:p w14:paraId="2FA159D5" w14:textId="77777777" w:rsidR="00963CD2" w:rsidRPr="00963CD2" w:rsidRDefault="00963CD2" w:rsidP="000018F1">
      <w:r w:rsidRPr="00963CD2">
        <w:rPr>
          <w:rStyle w:val="HideTWBExt"/>
          <w:noProof w:val="0"/>
        </w:rPr>
        <w:lastRenderedPageBreak/>
        <w:t>&lt;/Amend&gt;</w:t>
      </w:r>
    </w:p>
    <w:p w14:paraId="5C0005B0"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125</w:t>
      </w:r>
      <w:r w:rsidRPr="00963CD2">
        <w:rPr>
          <w:rStyle w:val="HideTWBExt"/>
          <w:b w:val="0"/>
          <w:noProof w:val="0"/>
          <w:szCs w:val="24"/>
        </w:rPr>
        <w:t>&lt;/NumAm&gt;</w:t>
      </w:r>
    </w:p>
    <w:p w14:paraId="07E70B74"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45AF24CD" w14:textId="77777777" w:rsidR="00963CD2" w:rsidRPr="00963CD2" w:rsidRDefault="00963CD2" w:rsidP="000018F1">
      <w:pPr>
        <w:pStyle w:val="NormalBold"/>
      </w:pPr>
      <w:r w:rsidRPr="00963CD2">
        <w:rPr>
          <w:rStyle w:val="HideTWBExt"/>
          <w:b w:val="0"/>
          <w:noProof w:val="0"/>
          <w:szCs w:val="24"/>
        </w:rPr>
        <w:t>&lt;Article&gt;</w:t>
      </w:r>
      <w:r w:rsidRPr="00963CD2">
        <w:t>Член 71 – параграф 8 – алинея 3 а (нова)</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51CFBB50" w14:textId="77777777" w:rsidTr="000018F1">
        <w:trPr>
          <w:jc w:val="center"/>
        </w:trPr>
        <w:tc>
          <w:tcPr>
            <w:tcW w:w="9752" w:type="dxa"/>
            <w:gridSpan w:val="2"/>
          </w:tcPr>
          <w:p w14:paraId="6B23A722" w14:textId="77777777" w:rsidR="00963CD2" w:rsidRPr="00963CD2" w:rsidRDefault="00963CD2" w:rsidP="000018F1">
            <w:pPr>
              <w:keepNext/>
            </w:pPr>
          </w:p>
        </w:tc>
      </w:tr>
      <w:tr w:rsidR="00963CD2" w:rsidRPr="00963CD2" w14:paraId="1988F0F6" w14:textId="77777777" w:rsidTr="000018F1">
        <w:trPr>
          <w:jc w:val="center"/>
        </w:trPr>
        <w:tc>
          <w:tcPr>
            <w:tcW w:w="4876" w:type="dxa"/>
            <w:hideMark/>
          </w:tcPr>
          <w:p w14:paraId="2951BE8F"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40084D44" w14:textId="77777777" w:rsidR="00963CD2" w:rsidRPr="00963CD2" w:rsidRDefault="00963CD2" w:rsidP="000018F1">
            <w:pPr>
              <w:pStyle w:val="ColumnHeading"/>
              <w:keepNext/>
            </w:pPr>
            <w:r w:rsidRPr="00963CD2">
              <w:t>Изменение</w:t>
            </w:r>
          </w:p>
        </w:tc>
      </w:tr>
      <w:tr w:rsidR="00963CD2" w:rsidRPr="00963CD2" w14:paraId="1E423308" w14:textId="77777777" w:rsidTr="000018F1">
        <w:trPr>
          <w:jc w:val="center"/>
        </w:trPr>
        <w:tc>
          <w:tcPr>
            <w:tcW w:w="4876" w:type="dxa"/>
          </w:tcPr>
          <w:p w14:paraId="3590DD3E" w14:textId="77777777" w:rsidR="00963CD2" w:rsidRPr="00963CD2" w:rsidRDefault="00963CD2" w:rsidP="000018F1">
            <w:pPr>
              <w:pStyle w:val="Normal6"/>
            </w:pPr>
          </w:p>
        </w:tc>
        <w:tc>
          <w:tcPr>
            <w:tcW w:w="4876" w:type="dxa"/>
            <w:hideMark/>
          </w:tcPr>
          <w:p w14:paraId="11845F21" w14:textId="77777777" w:rsidR="00963CD2" w:rsidRPr="00963CD2" w:rsidRDefault="00963CD2" w:rsidP="000018F1">
            <w:pPr>
              <w:pStyle w:val="Normal6"/>
              <w:rPr>
                <w:szCs w:val="24"/>
              </w:rPr>
            </w:pPr>
            <w:r w:rsidRPr="00963CD2">
              <w:rPr>
                <w:b/>
                <w:i/>
              </w:rPr>
              <w:t>Ако одитът покаже, че органът е нарушил някое от изискванията на настоящия регламент или че превозните средства, системите, компонентите и отделните технически възли не са в съответствие с издадените от него одобрения на типа, органът незабавно предприема всички необходими стъпки, за да приведе отново своите процедури в съответствие. Държавите членки може да решат да не признаят на своята територия одобренията на типа, издадени за превозни средства, системи, компоненти и отделни технически възли от съответния орган до постигането на пълно съответствие с изискванията на настоящия регламент.</w:t>
            </w:r>
          </w:p>
        </w:tc>
      </w:tr>
    </w:tbl>
    <w:p w14:paraId="6CAC7CAA" w14:textId="77777777" w:rsidR="00963CD2" w:rsidRPr="00963CD2" w:rsidRDefault="00963CD2" w:rsidP="000018F1">
      <w:r w:rsidRPr="00963CD2">
        <w:rPr>
          <w:rStyle w:val="HideTWBExt"/>
          <w:noProof w:val="0"/>
        </w:rPr>
        <w:t>&lt;/Amend&gt;</w:t>
      </w:r>
    </w:p>
    <w:p w14:paraId="30377FE4"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126</w:t>
      </w:r>
      <w:r w:rsidRPr="00963CD2">
        <w:rPr>
          <w:rStyle w:val="HideTWBExt"/>
          <w:b w:val="0"/>
          <w:noProof w:val="0"/>
          <w:szCs w:val="24"/>
        </w:rPr>
        <w:t>&lt;/NumAm&gt;</w:t>
      </w:r>
    </w:p>
    <w:p w14:paraId="5C322AAA"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0B9B97A0" w14:textId="77777777" w:rsidR="00963CD2" w:rsidRPr="00963CD2" w:rsidRDefault="00963CD2" w:rsidP="000018F1">
      <w:pPr>
        <w:pStyle w:val="NormalBold"/>
      </w:pPr>
      <w:r w:rsidRPr="00963CD2">
        <w:rPr>
          <w:rStyle w:val="HideTWBExt"/>
          <w:b w:val="0"/>
          <w:noProof w:val="0"/>
          <w:szCs w:val="24"/>
        </w:rPr>
        <w:t>&lt;Article&gt;</w:t>
      </w:r>
      <w:r w:rsidRPr="00963CD2">
        <w:t>Член 71 – параграф 9</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0C03220E" w14:textId="77777777" w:rsidTr="000018F1">
        <w:trPr>
          <w:jc w:val="center"/>
        </w:trPr>
        <w:tc>
          <w:tcPr>
            <w:tcW w:w="9752" w:type="dxa"/>
            <w:gridSpan w:val="2"/>
          </w:tcPr>
          <w:p w14:paraId="6B147CC3" w14:textId="77777777" w:rsidR="00963CD2" w:rsidRPr="00963CD2" w:rsidRDefault="00963CD2" w:rsidP="000018F1">
            <w:pPr>
              <w:keepNext/>
            </w:pPr>
          </w:p>
        </w:tc>
      </w:tr>
      <w:tr w:rsidR="00963CD2" w:rsidRPr="00963CD2" w14:paraId="0808DE47" w14:textId="77777777" w:rsidTr="000018F1">
        <w:trPr>
          <w:jc w:val="center"/>
        </w:trPr>
        <w:tc>
          <w:tcPr>
            <w:tcW w:w="4876" w:type="dxa"/>
            <w:hideMark/>
          </w:tcPr>
          <w:p w14:paraId="6F3E2510"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3E20B692" w14:textId="77777777" w:rsidR="00963CD2" w:rsidRPr="00963CD2" w:rsidRDefault="00963CD2" w:rsidP="000018F1">
            <w:pPr>
              <w:pStyle w:val="ColumnHeading"/>
              <w:keepNext/>
            </w:pPr>
            <w:r w:rsidRPr="00963CD2">
              <w:t>Изменение</w:t>
            </w:r>
          </w:p>
        </w:tc>
      </w:tr>
      <w:tr w:rsidR="00963CD2" w:rsidRPr="00963CD2" w14:paraId="22B2CE99" w14:textId="77777777" w:rsidTr="000018F1">
        <w:trPr>
          <w:jc w:val="center"/>
        </w:trPr>
        <w:tc>
          <w:tcPr>
            <w:tcW w:w="4876" w:type="dxa"/>
          </w:tcPr>
          <w:p w14:paraId="5743F819" w14:textId="77777777" w:rsidR="00963CD2" w:rsidRPr="00963CD2" w:rsidRDefault="00963CD2" w:rsidP="000018F1">
            <w:pPr>
              <w:pStyle w:val="Normal6"/>
              <w:rPr>
                <w:szCs w:val="24"/>
              </w:rPr>
            </w:pPr>
            <w:r w:rsidRPr="00963CD2">
              <w:t xml:space="preserve">9. </w:t>
            </w:r>
            <w:r w:rsidRPr="00963CD2">
              <w:tab/>
              <w:t xml:space="preserve">Резултатът от </w:t>
            </w:r>
            <w:r w:rsidRPr="00963CD2">
              <w:rPr>
                <w:b/>
                <w:i/>
              </w:rPr>
              <w:t>партньорската проверка</w:t>
            </w:r>
            <w:r w:rsidRPr="00963CD2">
              <w:t xml:space="preserve"> се съобщава на всички държави членки и на Комисията, а на </w:t>
            </w:r>
            <w:r w:rsidRPr="00963CD2">
              <w:lastRenderedPageBreak/>
              <w:t xml:space="preserve">обществеността се предоставя обобщение на резултатите. На основата на оценка на този резултат, извършена от Комисията, той се обсъжда от Форума, създаден </w:t>
            </w:r>
            <w:r w:rsidRPr="00963CD2">
              <w:rPr>
                <w:b/>
                <w:i/>
              </w:rPr>
              <w:t>по</w:t>
            </w:r>
            <w:r w:rsidRPr="00963CD2">
              <w:t xml:space="preserve"> член 10, и се издават препоръки.</w:t>
            </w:r>
          </w:p>
        </w:tc>
        <w:tc>
          <w:tcPr>
            <w:tcW w:w="4876" w:type="dxa"/>
          </w:tcPr>
          <w:p w14:paraId="6591BAA9" w14:textId="77777777" w:rsidR="00963CD2" w:rsidRPr="00963CD2" w:rsidRDefault="00963CD2" w:rsidP="000018F1">
            <w:pPr>
              <w:pStyle w:val="Normal6"/>
              <w:rPr>
                <w:szCs w:val="24"/>
              </w:rPr>
            </w:pPr>
            <w:r w:rsidRPr="00963CD2">
              <w:lastRenderedPageBreak/>
              <w:t xml:space="preserve">9. </w:t>
            </w:r>
            <w:r w:rsidRPr="00963CD2">
              <w:tab/>
              <w:t xml:space="preserve">Резултатът от </w:t>
            </w:r>
            <w:r w:rsidRPr="00963CD2">
              <w:rPr>
                <w:b/>
                <w:i/>
              </w:rPr>
              <w:t>одита</w:t>
            </w:r>
            <w:r w:rsidRPr="00963CD2">
              <w:t xml:space="preserve"> се съобщава на всички държави членки и на Комисията, а на обществеността се </w:t>
            </w:r>
            <w:r w:rsidRPr="00963CD2">
              <w:lastRenderedPageBreak/>
              <w:t xml:space="preserve">предоставя обобщение на резултатите. На основата на оценка на този резултат, извършена от Комисията, той се обсъжда от Форума, създаден </w:t>
            </w:r>
            <w:r w:rsidRPr="00963CD2">
              <w:rPr>
                <w:b/>
                <w:i/>
              </w:rPr>
              <w:t>с</w:t>
            </w:r>
            <w:r w:rsidRPr="00963CD2">
              <w:t xml:space="preserve"> член 10, и се издават препоръки.</w:t>
            </w:r>
          </w:p>
        </w:tc>
      </w:tr>
    </w:tbl>
    <w:p w14:paraId="40AC77F5" w14:textId="77777777" w:rsidR="00963CD2" w:rsidRPr="00963CD2" w:rsidRDefault="00963CD2" w:rsidP="000018F1">
      <w:r w:rsidRPr="00963CD2">
        <w:rPr>
          <w:rStyle w:val="HideTWBExt"/>
          <w:noProof w:val="0"/>
        </w:rPr>
        <w:lastRenderedPageBreak/>
        <w:t>&lt;/Amend&gt;</w:t>
      </w:r>
    </w:p>
    <w:p w14:paraId="3382CA92"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127</w:t>
      </w:r>
      <w:r w:rsidRPr="00963CD2">
        <w:rPr>
          <w:rStyle w:val="HideTWBExt"/>
          <w:b w:val="0"/>
          <w:noProof w:val="0"/>
          <w:szCs w:val="24"/>
        </w:rPr>
        <w:t>&lt;/NumAm&gt;</w:t>
      </w:r>
    </w:p>
    <w:p w14:paraId="3BA21157"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53800953" w14:textId="77777777" w:rsidR="00963CD2" w:rsidRPr="00963CD2" w:rsidRDefault="00963CD2" w:rsidP="000018F1">
      <w:pPr>
        <w:pStyle w:val="NormalBold"/>
      </w:pPr>
      <w:r w:rsidRPr="00963CD2">
        <w:rPr>
          <w:rStyle w:val="HideTWBExt"/>
          <w:b w:val="0"/>
          <w:noProof w:val="0"/>
          <w:szCs w:val="24"/>
        </w:rPr>
        <w:t>&lt;Article&gt;</w:t>
      </w:r>
      <w:r w:rsidRPr="00963CD2">
        <w:t>Член 71 – параграф 10</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047254C6" w14:textId="77777777" w:rsidTr="000018F1">
        <w:trPr>
          <w:jc w:val="center"/>
        </w:trPr>
        <w:tc>
          <w:tcPr>
            <w:tcW w:w="9752" w:type="dxa"/>
            <w:gridSpan w:val="2"/>
          </w:tcPr>
          <w:p w14:paraId="71F2A35E" w14:textId="77777777" w:rsidR="00963CD2" w:rsidRPr="00963CD2" w:rsidRDefault="00963CD2" w:rsidP="000018F1">
            <w:pPr>
              <w:keepNext/>
            </w:pPr>
          </w:p>
        </w:tc>
      </w:tr>
      <w:tr w:rsidR="00963CD2" w:rsidRPr="00963CD2" w14:paraId="5514E636" w14:textId="77777777" w:rsidTr="000018F1">
        <w:trPr>
          <w:jc w:val="center"/>
        </w:trPr>
        <w:tc>
          <w:tcPr>
            <w:tcW w:w="4876" w:type="dxa"/>
            <w:hideMark/>
          </w:tcPr>
          <w:p w14:paraId="312ADAB7"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54156D74" w14:textId="77777777" w:rsidR="00963CD2" w:rsidRPr="00963CD2" w:rsidRDefault="00963CD2" w:rsidP="000018F1">
            <w:pPr>
              <w:pStyle w:val="ColumnHeading"/>
              <w:keepNext/>
            </w:pPr>
            <w:r w:rsidRPr="00963CD2">
              <w:t>Изменение</w:t>
            </w:r>
          </w:p>
        </w:tc>
      </w:tr>
      <w:tr w:rsidR="00963CD2" w:rsidRPr="00963CD2" w14:paraId="0B6A8B24" w14:textId="77777777" w:rsidTr="000018F1">
        <w:trPr>
          <w:jc w:val="center"/>
        </w:trPr>
        <w:tc>
          <w:tcPr>
            <w:tcW w:w="4876" w:type="dxa"/>
          </w:tcPr>
          <w:p w14:paraId="1DD0951D" w14:textId="77777777" w:rsidR="00963CD2" w:rsidRPr="00963CD2" w:rsidRDefault="00963CD2" w:rsidP="000018F1">
            <w:pPr>
              <w:pStyle w:val="Normal6"/>
              <w:rPr>
                <w:szCs w:val="24"/>
              </w:rPr>
            </w:pPr>
            <w:r w:rsidRPr="00963CD2">
              <w:t xml:space="preserve">10. </w:t>
            </w:r>
            <w:r w:rsidRPr="00963CD2">
              <w:tab/>
              <w:t>Всяка държава членка предоставя информация на Комисията и на останалите държави членки относно начина, по който тя е изпълнила препоръките</w:t>
            </w:r>
            <w:r w:rsidRPr="00963CD2">
              <w:rPr>
                <w:b/>
                <w:i/>
              </w:rPr>
              <w:t xml:space="preserve"> от</w:t>
            </w:r>
            <w:r w:rsidRPr="00963CD2">
              <w:t xml:space="preserve"> доклада за </w:t>
            </w:r>
            <w:r w:rsidRPr="00963CD2">
              <w:rPr>
                <w:b/>
                <w:i/>
              </w:rPr>
              <w:t>партньорската проверка</w:t>
            </w:r>
            <w:r w:rsidRPr="00963CD2">
              <w:t>.</w:t>
            </w:r>
          </w:p>
        </w:tc>
        <w:tc>
          <w:tcPr>
            <w:tcW w:w="4876" w:type="dxa"/>
          </w:tcPr>
          <w:p w14:paraId="65F537CC" w14:textId="77777777" w:rsidR="00963CD2" w:rsidRPr="00963CD2" w:rsidRDefault="00963CD2" w:rsidP="000018F1">
            <w:pPr>
              <w:pStyle w:val="Normal6"/>
              <w:rPr>
                <w:szCs w:val="24"/>
              </w:rPr>
            </w:pPr>
            <w:r w:rsidRPr="00963CD2">
              <w:t xml:space="preserve">10. </w:t>
            </w:r>
            <w:r w:rsidRPr="00963CD2">
              <w:tab/>
              <w:t xml:space="preserve">Всяка държава членка предоставя информация на </w:t>
            </w:r>
            <w:r w:rsidRPr="00963CD2">
              <w:rPr>
                <w:b/>
                <w:i/>
              </w:rPr>
              <w:t xml:space="preserve">Агенцията, </w:t>
            </w:r>
            <w:r w:rsidRPr="00963CD2">
              <w:t>Комисията и на останалите държави членки относно начина, по който тя е изпълнила препоръките</w:t>
            </w:r>
            <w:r w:rsidRPr="00963CD2">
              <w:rPr>
                <w:b/>
                <w:i/>
              </w:rPr>
              <w:t>, съдържащи се в</w:t>
            </w:r>
            <w:r w:rsidRPr="00963CD2">
              <w:t xml:space="preserve"> доклада за </w:t>
            </w:r>
            <w:r w:rsidRPr="00963CD2">
              <w:rPr>
                <w:b/>
                <w:i/>
              </w:rPr>
              <w:t>одита</w:t>
            </w:r>
            <w:r w:rsidRPr="00963CD2">
              <w:t>.</w:t>
            </w:r>
          </w:p>
        </w:tc>
      </w:tr>
    </w:tbl>
    <w:p w14:paraId="1168AB7D" w14:textId="77777777" w:rsidR="00963CD2" w:rsidRPr="00963CD2" w:rsidRDefault="00963CD2" w:rsidP="000018F1">
      <w:r w:rsidRPr="00963CD2">
        <w:rPr>
          <w:rStyle w:val="HideTWBExt"/>
          <w:noProof w:val="0"/>
        </w:rPr>
        <w:t>&lt;/Amend&gt;</w:t>
      </w:r>
    </w:p>
    <w:p w14:paraId="778791DB"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128</w:t>
      </w:r>
      <w:r w:rsidRPr="00963CD2">
        <w:rPr>
          <w:rStyle w:val="HideTWBExt"/>
          <w:b w:val="0"/>
          <w:noProof w:val="0"/>
          <w:szCs w:val="24"/>
        </w:rPr>
        <w:t>&lt;/NumAm&gt;</w:t>
      </w:r>
    </w:p>
    <w:p w14:paraId="26F36849"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62F47762" w14:textId="77777777" w:rsidR="00963CD2" w:rsidRPr="00963CD2" w:rsidRDefault="00963CD2" w:rsidP="000018F1">
      <w:pPr>
        <w:pStyle w:val="NormalBold"/>
      </w:pPr>
      <w:r w:rsidRPr="00963CD2">
        <w:rPr>
          <w:rStyle w:val="HideTWBExt"/>
          <w:b w:val="0"/>
          <w:noProof w:val="0"/>
          <w:szCs w:val="24"/>
        </w:rPr>
        <w:t>&lt;Article&gt;</w:t>
      </w:r>
      <w:r w:rsidRPr="00963CD2">
        <w:t>Член 72 – параграф 2</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03887A79" w14:textId="77777777" w:rsidTr="000018F1">
        <w:trPr>
          <w:jc w:val="center"/>
        </w:trPr>
        <w:tc>
          <w:tcPr>
            <w:tcW w:w="9752" w:type="dxa"/>
            <w:gridSpan w:val="2"/>
          </w:tcPr>
          <w:p w14:paraId="5794D3A6" w14:textId="77777777" w:rsidR="00963CD2" w:rsidRPr="00963CD2" w:rsidRDefault="00963CD2" w:rsidP="000018F1">
            <w:pPr>
              <w:keepNext/>
            </w:pPr>
          </w:p>
        </w:tc>
      </w:tr>
      <w:tr w:rsidR="00963CD2" w:rsidRPr="00963CD2" w14:paraId="1BFCEDDC" w14:textId="77777777" w:rsidTr="000018F1">
        <w:trPr>
          <w:jc w:val="center"/>
        </w:trPr>
        <w:tc>
          <w:tcPr>
            <w:tcW w:w="4876" w:type="dxa"/>
            <w:hideMark/>
          </w:tcPr>
          <w:p w14:paraId="25CF2E67"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1833F2F9" w14:textId="77777777" w:rsidR="00963CD2" w:rsidRPr="00963CD2" w:rsidRDefault="00963CD2" w:rsidP="000018F1">
            <w:pPr>
              <w:pStyle w:val="ColumnHeading"/>
              <w:keepNext/>
            </w:pPr>
            <w:r w:rsidRPr="00963CD2">
              <w:t>Изменение</w:t>
            </w:r>
          </w:p>
        </w:tc>
      </w:tr>
      <w:tr w:rsidR="00963CD2" w:rsidRPr="00963CD2" w14:paraId="48B14911" w14:textId="77777777" w:rsidTr="000018F1">
        <w:trPr>
          <w:jc w:val="center"/>
        </w:trPr>
        <w:tc>
          <w:tcPr>
            <w:tcW w:w="4876" w:type="dxa"/>
            <w:hideMark/>
          </w:tcPr>
          <w:p w14:paraId="513DDBA0" w14:textId="77777777" w:rsidR="00963CD2" w:rsidRPr="00963CD2" w:rsidRDefault="00963CD2" w:rsidP="000018F1">
            <w:pPr>
              <w:pStyle w:val="Normal6"/>
            </w:pPr>
            <w:r w:rsidRPr="00963CD2">
              <w:rPr>
                <w:b/>
                <w:i/>
              </w:rPr>
              <w:t>2.</w:t>
            </w:r>
            <w:r w:rsidRPr="00963CD2">
              <w:tab/>
            </w:r>
            <w:r w:rsidRPr="00963CD2">
              <w:rPr>
                <w:b/>
                <w:i/>
              </w:rPr>
              <w:t>Една държава членка може да даде правомощия на орган по одобряването да изпълнява ролята на техническа служба по отношение на една или няколко от категориите дейности, посочени в параграф 1. В случай, че орган по одобряване е определен да изпълнява ролята на техническа служба и се финансира от държава членка или е обект на управленски и финансов контрол от тази държава членка, се прилагат членове 72—85 и допълнения 1 и 2 към приложение V.</w:t>
            </w:r>
          </w:p>
        </w:tc>
        <w:tc>
          <w:tcPr>
            <w:tcW w:w="4876" w:type="dxa"/>
            <w:hideMark/>
          </w:tcPr>
          <w:p w14:paraId="4D1F66A3" w14:textId="77777777" w:rsidR="00963CD2" w:rsidRPr="00963CD2" w:rsidRDefault="00963CD2" w:rsidP="000018F1">
            <w:pPr>
              <w:pStyle w:val="Normal6"/>
              <w:rPr>
                <w:szCs w:val="24"/>
              </w:rPr>
            </w:pPr>
            <w:r w:rsidRPr="00963CD2">
              <w:rPr>
                <w:b/>
                <w:i/>
              </w:rPr>
              <w:t>заличава се</w:t>
            </w:r>
          </w:p>
        </w:tc>
      </w:tr>
    </w:tbl>
    <w:p w14:paraId="544CE073" w14:textId="77777777" w:rsidR="00963CD2" w:rsidRPr="00963CD2" w:rsidRDefault="00963CD2" w:rsidP="000018F1">
      <w:pPr>
        <w:pStyle w:val="JustificationTitle"/>
      </w:pPr>
      <w:r w:rsidRPr="00963CD2">
        <w:rPr>
          <w:rStyle w:val="HideTWBExt"/>
          <w:i w:val="0"/>
          <w:noProof w:val="0"/>
          <w:szCs w:val="24"/>
        </w:rPr>
        <w:t>&lt;TitreJust&gt;</w:t>
      </w:r>
      <w:r w:rsidRPr="00963CD2">
        <w:t>Обосновка</w:t>
      </w:r>
      <w:r w:rsidRPr="00963CD2">
        <w:rPr>
          <w:rStyle w:val="HideTWBExt"/>
          <w:i w:val="0"/>
          <w:noProof w:val="0"/>
          <w:szCs w:val="24"/>
        </w:rPr>
        <w:t>&lt;/TitreJust&gt;</w:t>
      </w:r>
    </w:p>
    <w:p w14:paraId="244B7C5D" w14:textId="77777777" w:rsidR="00963CD2" w:rsidRPr="00963CD2" w:rsidRDefault="00963CD2" w:rsidP="000018F1">
      <w:pPr>
        <w:pStyle w:val="Normal12Italic"/>
      </w:pPr>
      <w:r w:rsidRPr="00963CD2">
        <w:t xml:space="preserve">Има противоречие с член 71, параграф 4 от предложението на Комисията, където се изисква „органът по одобряване на типа не извършва никакви дейности, които се </w:t>
      </w:r>
      <w:r w:rsidRPr="00963CD2">
        <w:lastRenderedPageBreak/>
        <w:t>изпълняват от технически служби“. Органите по одобряване на типа не изпълняват функциите на технически служби в процеса на одобряване на типа, с цел да се запази независимост и да се избегне конфликт на интереси, както и евентуално нарушаване на стандартите за качество и безопасност.</w:t>
      </w:r>
    </w:p>
    <w:p w14:paraId="7EEEB46D" w14:textId="77777777" w:rsidR="00963CD2" w:rsidRPr="00963CD2" w:rsidRDefault="00963CD2" w:rsidP="000018F1">
      <w:r w:rsidRPr="00963CD2">
        <w:rPr>
          <w:rStyle w:val="HideTWBExt"/>
          <w:noProof w:val="0"/>
        </w:rPr>
        <w:t>&lt;/Amend&gt;</w:t>
      </w:r>
    </w:p>
    <w:p w14:paraId="268CC617"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129</w:t>
      </w:r>
      <w:r w:rsidRPr="00963CD2">
        <w:rPr>
          <w:rStyle w:val="HideTWBExt"/>
          <w:b w:val="0"/>
          <w:noProof w:val="0"/>
          <w:szCs w:val="24"/>
        </w:rPr>
        <w:t>&lt;/NumAm&gt;</w:t>
      </w:r>
    </w:p>
    <w:p w14:paraId="01982A04"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45907DC5" w14:textId="77777777" w:rsidR="00963CD2" w:rsidRPr="00963CD2" w:rsidRDefault="00963CD2" w:rsidP="000018F1">
      <w:pPr>
        <w:pStyle w:val="NormalBold"/>
      </w:pPr>
      <w:r w:rsidRPr="00963CD2">
        <w:rPr>
          <w:rStyle w:val="HideTWBExt"/>
          <w:b w:val="0"/>
          <w:noProof w:val="0"/>
          <w:szCs w:val="24"/>
        </w:rPr>
        <w:t>&lt;Article&gt;</w:t>
      </w:r>
      <w:r w:rsidRPr="00963CD2">
        <w:t>Член 72 – параграф 3</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526FCE3E" w14:textId="77777777" w:rsidTr="000018F1">
        <w:trPr>
          <w:jc w:val="center"/>
        </w:trPr>
        <w:tc>
          <w:tcPr>
            <w:tcW w:w="9752" w:type="dxa"/>
            <w:gridSpan w:val="2"/>
          </w:tcPr>
          <w:p w14:paraId="5335CFC0" w14:textId="77777777" w:rsidR="00963CD2" w:rsidRPr="00963CD2" w:rsidRDefault="00963CD2" w:rsidP="000018F1">
            <w:pPr>
              <w:keepNext/>
            </w:pPr>
          </w:p>
        </w:tc>
      </w:tr>
      <w:tr w:rsidR="00963CD2" w:rsidRPr="00963CD2" w14:paraId="360D24CA" w14:textId="77777777" w:rsidTr="000018F1">
        <w:trPr>
          <w:jc w:val="center"/>
        </w:trPr>
        <w:tc>
          <w:tcPr>
            <w:tcW w:w="4876" w:type="dxa"/>
            <w:hideMark/>
          </w:tcPr>
          <w:p w14:paraId="26480408"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33CF62C6" w14:textId="77777777" w:rsidR="00963CD2" w:rsidRPr="00963CD2" w:rsidRDefault="00963CD2" w:rsidP="000018F1">
            <w:pPr>
              <w:pStyle w:val="ColumnHeading"/>
              <w:keepNext/>
            </w:pPr>
            <w:r w:rsidRPr="00963CD2">
              <w:t>Изменение</w:t>
            </w:r>
          </w:p>
        </w:tc>
      </w:tr>
      <w:tr w:rsidR="00963CD2" w:rsidRPr="00963CD2" w14:paraId="6D98C008" w14:textId="77777777" w:rsidTr="000018F1">
        <w:trPr>
          <w:jc w:val="center"/>
        </w:trPr>
        <w:tc>
          <w:tcPr>
            <w:tcW w:w="4876" w:type="dxa"/>
          </w:tcPr>
          <w:p w14:paraId="31493193" w14:textId="77777777" w:rsidR="00963CD2" w:rsidRPr="00963CD2" w:rsidRDefault="00963CD2" w:rsidP="000018F1">
            <w:pPr>
              <w:pStyle w:val="Normal6"/>
            </w:pPr>
            <w:r w:rsidRPr="00963CD2">
              <w:t>3.</w:t>
            </w:r>
            <w:r w:rsidRPr="00963CD2">
              <w:tab/>
              <w:t>Техническата служба се създава съгласно националното право на дадена държава членка и притежава юридическа правосубектност</w:t>
            </w:r>
            <w:r w:rsidRPr="00963CD2">
              <w:rPr>
                <w:b/>
                <w:i/>
              </w:rPr>
              <w:t>, с изключение на акредитирана собствена техническа служба на производител, както е посочено в член 76</w:t>
            </w:r>
            <w:r w:rsidRPr="00963CD2">
              <w:t>.</w:t>
            </w:r>
          </w:p>
        </w:tc>
        <w:tc>
          <w:tcPr>
            <w:tcW w:w="4876" w:type="dxa"/>
          </w:tcPr>
          <w:p w14:paraId="5FFFA639" w14:textId="77777777" w:rsidR="00963CD2" w:rsidRPr="00963CD2" w:rsidRDefault="00963CD2" w:rsidP="000018F1">
            <w:pPr>
              <w:pStyle w:val="Normal6"/>
              <w:rPr>
                <w:szCs w:val="24"/>
              </w:rPr>
            </w:pPr>
            <w:r w:rsidRPr="00963CD2">
              <w:t>3.</w:t>
            </w:r>
            <w:r w:rsidRPr="00963CD2">
              <w:tab/>
              <w:t>Техническата служба се създава съгласно националното право на дадена държава членка и притежава юридическа правосубектност.</w:t>
            </w:r>
          </w:p>
        </w:tc>
      </w:tr>
    </w:tbl>
    <w:p w14:paraId="180BDF41" w14:textId="77777777" w:rsidR="00963CD2" w:rsidRPr="00963CD2" w:rsidRDefault="00963CD2" w:rsidP="000018F1">
      <w:r w:rsidRPr="00963CD2">
        <w:rPr>
          <w:rStyle w:val="HideTWBExt"/>
          <w:noProof w:val="0"/>
        </w:rPr>
        <w:t>&lt;/Amend&gt;</w:t>
      </w:r>
    </w:p>
    <w:p w14:paraId="1A808D44"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130</w:t>
      </w:r>
      <w:r w:rsidRPr="00963CD2">
        <w:rPr>
          <w:rStyle w:val="HideTWBExt"/>
          <w:b w:val="0"/>
          <w:noProof w:val="0"/>
          <w:szCs w:val="24"/>
        </w:rPr>
        <w:t>&lt;/NumAm&gt;</w:t>
      </w:r>
    </w:p>
    <w:p w14:paraId="50B83C93"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46F8A932" w14:textId="77777777" w:rsidR="00963CD2" w:rsidRPr="00963CD2" w:rsidRDefault="00963CD2" w:rsidP="000018F1">
      <w:pPr>
        <w:pStyle w:val="NormalBold"/>
      </w:pPr>
      <w:r w:rsidRPr="00963CD2">
        <w:rPr>
          <w:rStyle w:val="HideTWBExt"/>
          <w:b w:val="0"/>
          <w:noProof w:val="0"/>
          <w:szCs w:val="24"/>
        </w:rPr>
        <w:t>&lt;Article&gt;</w:t>
      </w:r>
      <w:r w:rsidRPr="00963CD2">
        <w:t>Член 74 – параграф 1 – уводна част</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5B630275" w14:textId="77777777" w:rsidTr="000018F1">
        <w:trPr>
          <w:jc w:val="center"/>
        </w:trPr>
        <w:tc>
          <w:tcPr>
            <w:tcW w:w="9752" w:type="dxa"/>
            <w:gridSpan w:val="2"/>
          </w:tcPr>
          <w:p w14:paraId="4C7FBC2E" w14:textId="77777777" w:rsidR="00963CD2" w:rsidRPr="00963CD2" w:rsidRDefault="00963CD2" w:rsidP="000018F1">
            <w:pPr>
              <w:keepNext/>
            </w:pPr>
          </w:p>
        </w:tc>
      </w:tr>
      <w:tr w:rsidR="00963CD2" w:rsidRPr="00963CD2" w14:paraId="695FC274" w14:textId="77777777" w:rsidTr="000018F1">
        <w:trPr>
          <w:jc w:val="center"/>
        </w:trPr>
        <w:tc>
          <w:tcPr>
            <w:tcW w:w="4876" w:type="dxa"/>
            <w:hideMark/>
          </w:tcPr>
          <w:p w14:paraId="006222DE"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4FE04263" w14:textId="77777777" w:rsidR="00963CD2" w:rsidRPr="00963CD2" w:rsidRDefault="00963CD2" w:rsidP="000018F1">
            <w:pPr>
              <w:pStyle w:val="ColumnHeading"/>
              <w:keepNext/>
            </w:pPr>
            <w:r w:rsidRPr="00963CD2">
              <w:t>Изменение</w:t>
            </w:r>
          </w:p>
        </w:tc>
      </w:tr>
      <w:tr w:rsidR="00963CD2" w:rsidRPr="00963CD2" w14:paraId="3060FA58" w14:textId="77777777" w:rsidTr="000018F1">
        <w:trPr>
          <w:jc w:val="center"/>
        </w:trPr>
        <w:tc>
          <w:tcPr>
            <w:tcW w:w="4876" w:type="dxa"/>
          </w:tcPr>
          <w:p w14:paraId="19B3D959" w14:textId="77777777" w:rsidR="00963CD2" w:rsidRPr="00963CD2" w:rsidRDefault="00963CD2" w:rsidP="000018F1">
            <w:pPr>
              <w:pStyle w:val="Normal6"/>
            </w:pPr>
            <w:r w:rsidRPr="00963CD2">
              <w:t>1.</w:t>
            </w:r>
            <w:r w:rsidRPr="00963CD2">
              <w:tab/>
              <w:t>Техническата служба трябва да е в състояние да осъществява всички дейности, за чието изпълнение кандидатства да получи правомощия в съответствие с член 72, параграф 1. Тя трябва да докаже на органа по одобряване на типа, че отговаря на всички изброени по-долу критерии:</w:t>
            </w:r>
          </w:p>
        </w:tc>
        <w:tc>
          <w:tcPr>
            <w:tcW w:w="4876" w:type="dxa"/>
          </w:tcPr>
          <w:p w14:paraId="23A5F2D1" w14:textId="77777777" w:rsidR="00963CD2" w:rsidRPr="00963CD2" w:rsidRDefault="00963CD2" w:rsidP="000018F1">
            <w:pPr>
              <w:pStyle w:val="Normal6"/>
              <w:rPr>
                <w:szCs w:val="24"/>
              </w:rPr>
            </w:pPr>
            <w:r w:rsidRPr="00963CD2">
              <w:t>1.</w:t>
            </w:r>
            <w:r w:rsidRPr="00963CD2">
              <w:tab/>
              <w:t>Техническата служба трябва да е в състояние да осъществява всички дейности, за чието изпълнение кандидатства да получи правомощия в съответствие с член 72, параграф 1. Тя трябва да докаже на органа по одобряване на типа</w:t>
            </w:r>
            <w:r w:rsidRPr="00963CD2">
              <w:rPr>
                <w:b/>
                <w:i/>
              </w:rPr>
              <w:t xml:space="preserve"> или, в случай на акредитация, на националния орган по акредитация</w:t>
            </w:r>
            <w:r w:rsidRPr="00963CD2">
              <w:t>, че отговаря на всички изброени по-долу критерии:</w:t>
            </w:r>
          </w:p>
        </w:tc>
      </w:tr>
    </w:tbl>
    <w:p w14:paraId="1370C136" w14:textId="77777777" w:rsidR="00963CD2" w:rsidRPr="00963CD2" w:rsidRDefault="00963CD2" w:rsidP="000018F1">
      <w:r w:rsidRPr="00963CD2">
        <w:rPr>
          <w:rStyle w:val="HideTWBExt"/>
          <w:noProof w:val="0"/>
        </w:rPr>
        <w:t>&lt;/Amend&gt;</w:t>
      </w:r>
    </w:p>
    <w:p w14:paraId="67B0F3C8"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131</w:t>
      </w:r>
      <w:r w:rsidRPr="00963CD2">
        <w:rPr>
          <w:rStyle w:val="HideTWBExt"/>
          <w:b w:val="0"/>
          <w:noProof w:val="0"/>
          <w:szCs w:val="24"/>
        </w:rPr>
        <w:t>&lt;/NumAm&gt;</w:t>
      </w:r>
    </w:p>
    <w:p w14:paraId="0A851E38"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2FE506AA" w14:textId="77777777" w:rsidR="00963CD2" w:rsidRPr="00963CD2" w:rsidRDefault="00963CD2" w:rsidP="000018F1">
      <w:pPr>
        <w:pStyle w:val="NormalBold"/>
      </w:pPr>
      <w:r w:rsidRPr="00963CD2">
        <w:rPr>
          <w:rStyle w:val="HideTWBExt"/>
          <w:b w:val="0"/>
          <w:noProof w:val="0"/>
          <w:szCs w:val="24"/>
        </w:rPr>
        <w:t>&lt;Article&gt;</w:t>
      </w:r>
      <w:r w:rsidRPr="00963CD2">
        <w:t>Член 75 – параграф 1</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4E26AFDB" w14:textId="77777777" w:rsidTr="000018F1">
        <w:trPr>
          <w:jc w:val="center"/>
        </w:trPr>
        <w:tc>
          <w:tcPr>
            <w:tcW w:w="9752" w:type="dxa"/>
            <w:gridSpan w:val="2"/>
          </w:tcPr>
          <w:p w14:paraId="003D63B4" w14:textId="77777777" w:rsidR="00963CD2" w:rsidRPr="00963CD2" w:rsidRDefault="00963CD2" w:rsidP="000018F1">
            <w:pPr>
              <w:keepNext/>
            </w:pPr>
          </w:p>
        </w:tc>
      </w:tr>
      <w:tr w:rsidR="00963CD2" w:rsidRPr="00963CD2" w14:paraId="16C7E68D" w14:textId="77777777" w:rsidTr="000018F1">
        <w:trPr>
          <w:jc w:val="center"/>
        </w:trPr>
        <w:tc>
          <w:tcPr>
            <w:tcW w:w="4876" w:type="dxa"/>
            <w:hideMark/>
          </w:tcPr>
          <w:p w14:paraId="3D3538A1"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3DCA5912" w14:textId="77777777" w:rsidR="00963CD2" w:rsidRPr="00963CD2" w:rsidRDefault="00963CD2" w:rsidP="000018F1">
            <w:pPr>
              <w:pStyle w:val="ColumnHeading"/>
              <w:keepNext/>
            </w:pPr>
            <w:r w:rsidRPr="00963CD2">
              <w:t>Изменение</w:t>
            </w:r>
          </w:p>
        </w:tc>
      </w:tr>
      <w:tr w:rsidR="00963CD2" w:rsidRPr="00963CD2" w14:paraId="22AD087D" w14:textId="77777777" w:rsidTr="000018F1">
        <w:trPr>
          <w:jc w:val="center"/>
        </w:trPr>
        <w:tc>
          <w:tcPr>
            <w:tcW w:w="4876" w:type="dxa"/>
          </w:tcPr>
          <w:p w14:paraId="0DE46EFD" w14:textId="77777777" w:rsidR="00963CD2" w:rsidRPr="00963CD2" w:rsidRDefault="00963CD2" w:rsidP="000018F1">
            <w:pPr>
              <w:pStyle w:val="Normal6"/>
            </w:pPr>
            <w:r w:rsidRPr="00963CD2">
              <w:t>1.</w:t>
            </w:r>
            <w:r w:rsidRPr="00963CD2">
              <w:tab/>
              <w:t>Със съгласието на определящия ги орган по одобряване на типа техническите служби могат да възлагат на подизпълнители някои от категориите дейности, за чието извършване те са били определени съгласно член 72, параграф 1, или да предоставят извършването на тези дейности на свое поделение.</w:t>
            </w:r>
          </w:p>
        </w:tc>
        <w:tc>
          <w:tcPr>
            <w:tcW w:w="4876" w:type="dxa"/>
          </w:tcPr>
          <w:p w14:paraId="0F82A97E" w14:textId="77777777" w:rsidR="00963CD2" w:rsidRPr="00963CD2" w:rsidRDefault="00963CD2" w:rsidP="000018F1">
            <w:pPr>
              <w:pStyle w:val="Normal6"/>
              <w:rPr>
                <w:szCs w:val="24"/>
              </w:rPr>
            </w:pPr>
            <w:r w:rsidRPr="00963CD2">
              <w:t>1.</w:t>
            </w:r>
            <w:r w:rsidRPr="00963CD2">
              <w:tab/>
              <w:t xml:space="preserve">Със съгласието на определящия ги орган по одобряване на типа </w:t>
            </w:r>
            <w:r w:rsidRPr="00963CD2">
              <w:rPr>
                <w:b/>
                <w:i/>
              </w:rPr>
              <w:t xml:space="preserve">или, в случай на акредитация, на националния орган по акредитация, </w:t>
            </w:r>
            <w:r w:rsidRPr="00963CD2">
              <w:t>техническите служби могат да възлагат на подизпълнители някои от категориите дейности, за чието извършване те са били определени съгласно член 72, параграф 1, или да предоставят извършването на тези дейности на свое поделение.</w:t>
            </w:r>
          </w:p>
        </w:tc>
      </w:tr>
    </w:tbl>
    <w:p w14:paraId="632B6259" w14:textId="77777777" w:rsidR="00963CD2" w:rsidRPr="00963CD2" w:rsidRDefault="00963CD2" w:rsidP="000018F1">
      <w:r w:rsidRPr="00963CD2">
        <w:rPr>
          <w:rStyle w:val="HideTWBExt"/>
          <w:noProof w:val="0"/>
        </w:rPr>
        <w:t>&lt;/Amend&gt;</w:t>
      </w:r>
    </w:p>
    <w:p w14:paraId="1268E05A"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132</w:t>
      </w:r>
      <w:r w:rsidRPr="00963CD2">
        <w:rPr>
          <w:rStyle w:val="HideTWBExt"/>
          <w:b w:val="0"/>
          <w:noProof w:val="0"/>
          <w:szCs w:val="24"/>
        </w:rPr>
        <w:t>&lt;/NumAm&gt;</w:t>
      </w:r>
    </w:p>
    <w:p w14:paraId="5C73A560"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5B9C350E" w14:textId="77777777" w:rsidR="00963CD2" w:rsidRPr="00963CD2" w:rsidRDefault="00963CD2" w:rsidP="000018F1">
      <w:pPr>
        <w:pStyle w:val="NormalBold"/>
      </w:pPr>
      <w:r w:rsidRPr="00963CD2">
        <w:rPr>
          <w:rStyle w:val="HideTWBExt"/>
          <w:b w:val="0"/>
          <w:noProof w:val="0"/>
          <w:szCs w:val="24"/>
        </w:rPr>
        <w:t>&lt;Article&gt;</w:t>
      </w:r>
      <w:r w:rsidRPr="00963CD2">
        <w:t>Член 75 – параграф 2</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76B215D7" w14:textId="77777777" w:rsidTr="000018F1">
        <w:trPr>
          <w:jc w:val="center"/>
        </w:trPr>
        <w:tc>
          <w:tcPr>
            <w:tcW w:w="9752" w:type="dxa"/>
            <w:gridSpan w:val="2"/>
          </w:tcPr>
          <w:p w14:paraId="12AC4A7B" w14:textId="77777777" w:rsidR="00963CD2" w:rsidRPr="00963CD2" w:rsidRDefault="00963CD2" w:rsidP="000018F1">
            <w:pPr>
              <w:keepNext/>
            </w:pPr>
          </w:p>
        </w:tc>
      </w:tr>
      <w:tr w:rsidR="00963CD2" w:rsidRPr="00963CD2" w14:paraId="1F1207FF" w14:textId="77777777" w:rsidTr="000018F1">
        <w:trPr>
          <w:jc w:val="center"/>
        </w:trPr>
        <w:tc>
          <w:tcPr>
            <w:tcW w:w="4876" w:type="dxa"/>
            <w:hideMark/>
          </w:tcPr>
          <w:p w14:paraId="28FCCC0C"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052CB46A" w14:textId="77777777" w:rsidR="00963CD2" w:rsidRPr="00963CD2" w:rsidRDefault="00963CD2" w:rsidP="000018F1">
            <w:pPr>
              <w:pStyle w:val="ColumnHeading"/>
              <w:keepNext/>
            </w:pPr>
            <w:r w:rsidRPr="00963CD2">
              <w:t>Изменение</w:t>
            </w:r>
          </w:p>
        </w:tc>
      </w:tr>
      <w:tr w:rsidR="00963CD2" w:rsidRPr="00963CD2" w14:paraId="40469371" w14:textId="77777777" w:rsidTr="000018F1">
        <w:trPr>
          <w:jc w:val="center"/>
        </w:trPr>
        <w:tc>
          <w:tcPr>
            <w:tcW w:w="4876" w:type="dxa"/>
          </w:tcPr>
          <w:p w14:paraId="11C9920A" w14:textId="77777777" w:rsidR="00963CD2" w:rsidRPr="00963CD2" w:rsidRDefault="00963CD2" w:rsidP="000018F1">
            <w:pPr>
              <w:pStyle w:val="Normal6"/>
            </w:pPr>
            <w:r w:rsidRPr="00963CD2">
              <w:t>2.</w:t>
            </w:r>
            <w:r w:rsidRPr="00963CD2">
              <w:tab/>
              <w:t>Когато техническа служба възлага конкретни задачи от категориите дейности, за които е била определена, на подизпълнители или на поделения, тя гарантира, че подизпълнителят или поделението отговаря на изискванията, посочени в членове</w:t>
            </w:r>
            <w:r w:rsidRPr="00963CD2">
              <w:rPr>
                <w:b/>
                <w:i/>
              </w:rPr>
              <w:t xml:space="preserve"> </w:t>
            </w:r>
            <w:r w:rsidRPr="00963CD2">
              <w:t>73 и 74, и информира органа по одобряването на типа за това.</w:t>
            </w:r>
          </w:p>
        </w:tc>
        <w:tc>
          <w:tcPr>
            <w:tcW w:w="4876" w:type="dxa"/>
          </w:tcPr>
          <w:p w14:paraId="7CF43949" w14:textId="77777777" w:rsidR="00963CD2" w:rsidRPr="00963CD2" w:rsidRDefault="00963CD2" w:rsidP="000018F1">
            <w:pPr>
              <w:pStyle w:val="Normal6"/>
              <w:rPr>
                <w:szCs w:val="24"/>
              </w:rPr>
            </w:pPr>
            <w:r w:rsidRPr="00963CD2">
              <w:t>2.</w:t>
            </w:r>
            <w:r w:rsidRPr="00963CD2">
              <w:tab/>
              <w:t>Когато техническа служба възлага конкретни задачи от категориите дейности, за които е била определена, на подизпълнители или на поделения, тя гарантира, че подизпълнителят или поделението отговаря на изискванията, посочени в членове</w:t>
            </w:r>
            <w:r w:rsidRPr="00963CD2">
              <w:rPr>
                <w:b/>
                <w:i/>
              </w:rPr>
              <w:t> </w:t>
            </w:r>
            <w:r w:rsidRPr="00963CD2">
              <w:t>73 и 74, и информира органа по одобряването на типа</w:t>
            </w:r>
            <w:r w:rsidRPr="00963CD2">
              <w:rPr>
                <w:b/>
                <w:i/>
              </w:rPr>
              <w:t xml:space="preserve"> или, в случай на акредитация, националния орган по акредитация</w:t>
            </w:r>
            <w:r w:rsidRPr="00963CD2">
              <w:t xml:space="preserve"> за това.</w:t>
            </w:r>
          </w:p>
        </w:tc>
      </w:tr>
    </w:tbl>
    <w:p w14:paraId="6E931B82" w14:textId="77777777" w:rsidR="00963CD2" w:rsidRPr="00963CD2" w:rsidRDefault="00963CD2" w:rsidP="000018F1">
      <w:r w:rsidRPr="00963CD2">
        <w:rPr>
          <w:rStyle w:val="HideTWBExt"/>
          <w:noProof w:val="0"/>
        </w:rPr>
        <w:t>&lt;/Amend&gt;</w:t>
      </w:r>
    </w:p>
    <w:p w14:paraId="1C9332AE"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133</w:t>
      </w:r>
      <w:r w:rsidRPr="00963CD2">
        <w:rPr>
          <w:rStyle w:val="HideTWBExt"/>
          <w:b w:val="0"/>
          <w:noProof w:val="0"/>
          <w:szCs w:val="24"/>
        </w:rPr>
        <w:t>&lt;/NumAm&gt;</w:t>
      </w:r>
    </w:p>
    <w:p w14:paraId="560BF8C7"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2453D3A5" w14:textId="77777777" w:rsidR="00963CD2" w:rsidRPr="00963CD2" w:rsidRDefault="00963CD2" w:rsidP="000018F1">
      <w:pPr>
        <w:pStyle w:val="NormalBold"/>
      </w:pPr>
      <w:r w:rsidRPr="00963CD2">
        <w:rPr>
          <w:rStyle w:val="HideTWBExt"/>
          <w:b w:val="0"/>
          <w:noProof w:val="0"/>
          <w:szCs w:val="24"/>
        </w:rPr>
        <w:t>&lt;Article&gt;</w:t>
      </w:r>
      <w:r w:rsidRPr="00963CD2">
        <w:t>Член 75 – параграф 4</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5DB444EF" w14:textId="77777777" w:rsidTr="000018F1">
        <w:trPr>
          <w:jc w:val="center"/>
        </w:trPr>
        <w:tc>
          <w:tcPr>
            <w:tcW w:w="9752" w:type="dxa"/>
            <w:gridSpan w:val="2"/>
          </w:tcPr>
          <w:p w14:paraId="3EEB2341" w14:textId="77777777" w:rsidR="00963CD2" w:rsidRPr="00963CD2" w:rsidRDefault="00963CD2" w:rsidP="000018F1">
            <w:pPr>
              <w:keepNext/>
            </w:pPr>
          </w:p>
        </w:tc>
      </w:tr>
      <w:tr w:rsidR="00963CD2" w:rsidRPr="00963CD2" w14:paraId="7EBD9A1C" w14:textId="77777777" w:rsidTr="000018F1">
        <w:trPr>
          <w:jc w:val="center"/>
        </w:trPr>
        <w:tc>
          <w:tcPr>
            <w:tcW w:w="4876" w:type="dxa"/>
            <w:hideMark/>
          </w:tcPr>
          <w:p w14:paraId="67C57A3C"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1DEF41D7" w14:textId="77777777" w:rsidR="00963CD2" w:rsidRPr="00963CD2" w:rsidRDefault="00963CD2" w:rsidP="000018F1">
            <w:pPr>
              <w:pStyle w:val="ColumnHeading"/>
              <w:keepNext/>
            </w:pPr>
            <w:r w:rsidRPr="00963CD2">
              <w:t>Изменение</w:t>
            </w:r>
          </w:p>
        </w:tc>
      </w:tr>
      <w:tr w:rsidR="00963CD2" w:rsidRPr="00963CD2" w14:paraId="75259DF4" w14:textId="77777777" w:rsidTr="000018F1">
        <w:trPr>
          <w:jc w:val="center"/>
        </w:trPr>
        <w:tc>
          <w:tcPr>
            <w:tcW w:w="4876" w:type="dxa"/>
          </w:tcPr>
          <w:p w14:paraId="4ACE2F8A" w14:textId="77777777" w:rsidR="00963CD2" w:rsidRPr="00963CD2" w:rsidRDefault="00963CD2" w:rsidP="000018F1">
            <w:pPr>
              <w:pStyle w:val="Normal6"/>
            </w:pPr>
            <w:r w:rsidRPr="00963CD2">
              <w:t>4.</w:t>
            </w:r>
            <w:r w:rsidRPr="00963CD2">
              <w:tab/>
              <w:t xml:space="preserve">Техническите служби съхраняват на разположение на органа по одобряването на типа съответните документи относно оценката на квалификацията на подизпълнителя или на поделението и относно задачите, </w:t>
            </w:r>
            <w:r w:rsidRPr="00963CD2">
              <w:lastRenderedPageBreak/>
              <w:t>изпълнени от тях.</w:t>
            </w:r>
          </w:p>
        </w:tc>
        <w:tc>
          <w:tcPr>
            <w:tcW w:w="4876" w:type="dxa"/>
          </w:tcPr>
          <w:p w14:paraId="63029547" w14:textId="77777777" w:rsidR="00963CD2" w:rsidRPr="00963CD2" w:rsidRDefault="00963CD2" w:rsidP="000018F1">
            <w:pPr>
              <w:pStyle w:val="Normal6"/>
              <w:rPr>
                <w:szCs w:val="24"/>
              </w:rPr>
            </w:pPr>
            <w:r w:rsidRPr="00963CD2">
              <w:lastRenderedPageBreak/>
              <w:t>4.</w:t>
            </w:r>
            <w:r w:rsidRPr="00963CD2">
              <w:tab/>
              <w:t xml:space="preserve">Техническите служби съхраняват на разположение на органа по одобряването на типа </w:t>
            </w:r>
            <w:r w:rsidRPr="00963CD2">
              <w:rPr>
                <w:b/>
                <w:i/>
              </w:rPr>
              <w:t xml:space="preserve">или, в случай на акредитация, на националния орган по акредитация </w:t>
            </w:r>
            <w:r w:rsidRPr="00963CD2">
              <w:t xml:space="preserve">съответните документи относно оценката на </w:t>
            </w:r>
            <w:r w:rsidRPr="00963CD2">
              <w:lastRenderedPageBreak/>
              <w:t>квалификацията на подизпълнителя или на поделението и относно задачите, изпълнени от тях.</w:t>
            </w:r>
          </w:p>
        </w:tc>
      </w:tr>
    </w:tbl>
    <w:p w14:paraId="3F299FB0" w14:textId="77777777" w:rsidR="00963CD2" w:rsidRPr="00963CD2" w:rsidRDefault="00963CD2" w:rsidP="000018F1">
      <w:r w:rsidRPr="00963CD2">
        <w:rPr>
          <w:rStyle w:val="HideTWBExt"/>
          <w:noProof w:val="0"/>
        </w:rPr>
        <w:lastRenderedPageBreak/>
        <w:t>&lt;/Amend&gt;</w:t>
      </w:r>
    </w:p>
    <w:p w14:paraId="3ADFFB21"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134</w:t>
      </w:r>
      <w:r w:rsidRPr="00963CD2">
        <w:rPr>
          <w:rStyle w:val="HideTWBExt"/>
          <w:b w:val="0"/>
          <w:noProof w:val="0"/>
          <w:szCs w:val="24"/>
        </w:rPr>
        <w:t>&lt;/NumAm&gt;</w:t>
      </w:r>
    </w:p>
    <w:p w14:paraId="3DB1F2CF"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6EBCD686" w14:textId="77777777" w:rsidR="00963CD2" w:rsidRPr="00963CD2" w:rsidRDefault="00963CD2" w:rsidP="000018F1">
      <w:pPr>
        <w:pStyle w:val="NormalBold"/>
      </w:pPr>
      <w:r w:rsidRPr="00963CD2">
        <w:rPr>
          <w:rStyle w:val="HideTWBExt"/>
          <w:b w:val="0"/>
          <w:noProof w:val="0"/>
          <w:szCs w:val="24"/>
        </w:rPr>
        <w:t>&lt;Article&gt;</w:t>
      </w:r>
      <w:r w:rsidRPr="00963CD2">
        <w:t>Член 76 – параграф 2 – буква в a (нова)</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62733C31" w14:textId="77777777" w:rsidTr="000018F1">
        <w:trPr>
          <w:jc w:val="center"/>
        </w:trPr>
        <w:tc>
          <w:tcPr>
            <w:tcW w:w="9752" w:type="dxa"/>
            <w:gridSpan w:val="2"/>
          </w:tcPr>
          <w:p w14:paraId="5D7EBF06" w14:textId="77777777" w:rsidR="00963CD2" w:rsidRPr="00963CD2" w:rsidRDefault="00963CD2" w:rsidP="000018F1">
            <w:pPr>
              <w:keepNext/>
            </w:pPr>
          </w:p>
        </w:tc>
      </w:tr>
      <w:tr w:rsidR="00963CD2" w:rsidRPr="00963CD2" w14:paraId="231116E8" w14:textId="77777777" w:rsidTr="000018F1">
        <w:trPr>
          <w:jc w:val="center"/>
        </w:trPr>
        <w:tc>
          <w:tcPr>
            <w:tcW w:w="4876" w:type="dxa"/>
            <w:hideMark/>
          </w:tcPr>
          <w:p w14:paraId="79D91D08"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193BB811" w14:textId="77777777" w:rsidR="00963CD2" w:rsidRPr="00963CD2" w:rsidRDefault="00963CD2" w:rsidP="000018F1">
            <w:pPr>
              <w:pStyle w:val="ColumnHeading"/>
              <w:keepNext/>
            </w:pPr>
            <w:r w:rsidRPr="00963CD2">
              <w:t>Изменение</w:t>
            </w:r>
          </w:p>
        </w:tc>
      </w:tr>
      <w:tr w:rsidR="00963CD2" w:rsidRPr="00963CD2" w14:paraId="11A707D6" w14:textId="77777777" w:rsidTr="000018F1">
        <w:trPr>
          <w:jc w:val="center"/>
        </w:trPr>
        <w:tc>
          <w:tcPr>
            <w:tcW w:w="4876" w:type="dxa"/>
          </w:tcPr>
          <w:p w14:paraId="61A874A2" w14:textId="77777777" w:rsidR="00963CD2" w:rsidRPr="00963CD2" w:rsidRDefault="00963CD2" w:rsidP="000018F1">
            <w:pPr>
              <w:pStyle w:val="Normal6"/>
            </w:pPr>
          </w:p>
        </w:tc>
        <w:tc>
          <w:tcPr>
            <w:tcW w:w="4876" w:type="dxa"/>
          </w:tcPr>
          <w:p w14:paraId="168F4717" w14:textId="77777777" w:rsidR="00963CD2" w:rsidRPr="00963CD2" w:rsidRDefault="00963CD2" w:rsidP="000018F1">
            <w:pPr>
              <w:pStyle w:val="Normal6"/>
              <w:rPr>
                <w:szCs w:val="24"/>
              </w:rPr>
            </w:pPr>
            <w:r w:rsidRPr="00963CD2">
              <w:rPr>
                <w:b/>
                <w:i/>
              </w:rPr>
              <w:t>вa)</w:t>
            </w:r>
            <w:r w:rsidRPr="00963CD2">
              <w:tab/>
            </w:r>
            <w:r w:rsidRPr="00963CD2">
              <w:rPr>
                <w:b/>
                <w:i/>
              </w:rPr>
              <w:t>собствената техническа служба се подлага на одит в съответствие с разпоредбите на член 77;</w:t>
            </w:r>
          </w:p>
        </w:tc>
      </w:tr>
    </w:tbl>
    <w:p w14:paraId="4FE46559" w14:textId="77777777" w:rsidR="00963CD2" w:rsidRPr="00963CD2" w:rsidRDefault="00963CD2" w:rsidP="000018F1">
      <w:r w:rsidRPr="00963CD2">
        <w:rPr>
          <w:rStyle w:val="HideTWBExt"/>
          <w:noProof w:val="0"/>
        </w:rPr>
        <w:t>&lt;/Amend&gt;</w:t>
      </w:r>
    </w:p>
    <w:p w14:paraId="0810E18D"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135</w:t>
      </w:r>
      <w:r w:rsidRPr="00963CD2">
        <w:rPr>
          <w:rStyle w:val="HideTWBExt"/>
          <w:b w:val="0"/>
          <w:noProof w:val="0"/>
          <w:szCs w:val="24"/>
        </w:rPr>
        <w:t>&lt;/NumAm&gt;</w:t>
      </w:r>
    </w:p>
    <w:p w14:paraId="0AA98603"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2486E5E0" w14:textId="77777777" w:rsidR="00963CD2" w:rsidRPr="00963CD2" w:rsidRDefault="00963CD2" w:rsidP="000018F1">
      <w:pPr>
        <w:pStyle w:val="NormalBold"/>
      </w:pPr>
      <w:r w:rsidRPr="00963CD2">
        <w:rPr>
          <w:rStyle w:val="HideTWBExt"/>
          <w:b w:val="0"/>
          <w:noProof w:val="0"/>
          <w:szCs w:val="24"/>
        </w:rPr>
        <w:t>&lt;Article&gt;</w:t>
      </w:r>
      <w:r w:rsidRPr="00963CD2">
        <w:t>Член 76 – параграф 3</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7D590C76" w14:textId="77777777" w:rsidTr="000018F1">
        <w:trPr>
          <w:jc w:val="center"/>
        </w:trPr>
        <w:tc>
          <w:tcPr>
            <w:tcW w:w="9752" w:type="dxa"/>
            <w:gridSpan w:val="2"/>
          </w:tcPr>
          <w:p w14:paraId="662D9279" w14:textId="77777777" w:rsidR="00963CD2" w:rsidRPr="00963CD2" w:rsidRDefault="00963CD2" w:rsidP="000018F1">
            <w:pPr>
              <w:keepNext/>
            </w:pPr>
          </w:p>
        </w:tc>
      </w:tr>
      <w:tr w:rsidR="00963CD2" w:rsidRPr="00963CD2" w14:paraId="52207A80" w14:textId="77777777" w:rsidTr="000018F1">
        <w:trPr>
          <w:jc w:val="center"/>
        </w:trPr>
        <w:tc>
          <w:tcPr>
            <w:tcW w:w="4876" w:type="dxa"/>
            <w:hideMark/>
          </w:tcPr>
          <w:p w14:paraId="5C400945"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1FB08664" w14:textId="77777777" w:rsidR="00963CD2" w:rsidRPr="00963CD2" w:rsidRDefault="00963CD2" w:rsidP="000018F1">
            <w:pPr>
              <w:pStyle w:val="ColumnHeading"/>
              <w:keepNext/>
            </w:pPr>
            <w:r w:rsidRPr="00963CD2">
              <w:t>Изменение</w:t>
            </w:r>
          </w:p>
        </w:tc>
      </w:tr>
      <w:tr w:rsidR="00963CD2" w:rsidRPr="00963CD2" w14:paraId="220DFE49" w14:textId="77777777" w:rsidTr="000018F1">
        <w:trPr>
          <w:jc w:val="center"/>
        </w:trPr>
        <w:tc>
          <w:tcPr>
            <w:tcW w:w="4876" w:type="dxa"/>
          </w:tcPr>
          <w:p w14:paraId="430867FA" w14:textId="77777777" w:rsidR="00963CD2" w:rsidRPr="00963CD2" w:rsidRDefault="00963CD2" w:rsidP="000018F1">
            <w:pPr>
              <w:pStyle w:val="Normal6"/>
            </w:pPr>
            <w:r w:rsidRPr="00963CD2">
              <w:t>3.</w:t>
            </w:r>
            <w:r w:rsidRPr="00963CD2">
              <w:tab/>
            </w:r>
            <w:r w:rsidRPr="00963CD2">
              <w:rPr>
                <w:b/>
                <w:i/>
              </w:rPr>
              <w:t>Не е необходимо собствената</w:t>
            </w:r>
            <w:r w:rsidRPr="00963CD2">
              <w:t xml:space="preserve"> техническа служба</w:t>
            </w:r>
            <w:r w:rsidRPr="00963CD2">
              <w:rPr>
                <w:b/>
                <w:i/>
              </w:rPr>
              <w:t xml:space="preserve"> да</w:t>
            </w:r>
            <w:r w:rsidRPr="00963CD2">
              <w:t xml:space="preserve"> се нотифицира до Комисията </w:t>
            </w:r>
            <w:r w:rsidRPr="00963CD2">
              <w:rPr>
                <w:b/>
                <w:i/>
              </w:rPr>
              <w:t>по смисъла на</w:t>
            </w:r>
            <w:r w:rsidRPr="00963CD2">
              <w:t xml:space="preserve"> член 78</w:t>
            </w:r>
            <w:r w:rsidRPr="00963CD2">
              <w:rPr>
                <w:b/>
                <w:i/>
              </w:rPr>
              <w:t>, но производителят, към чието предприятие принадлежи тази служба, или националният орган по акредитация предоставят информация за акредитацията на тази служба на органа по одобряването на типа по негово искане</w:t>
            </w:r>
            <w:r w:rsidRPr="00963CD2">
              <w:t>.</w:t>
            </w:r>
          </w:p>
        </w:tc>
        <w:tc>
          <w:tcPr>
            <w:tcW w:w="4876" w:type="dxa"/>
          </w:tcPr>
          <w:p w14:paraId="3489B5BE" w14:textId="77777777" w:rsidR="00963CD2" w:rsidRPr="00963CD2" w:rsidRDefault="00963CD2" w:rsidP="000018F1">
            <w:pPr>
              <w:pStyle w:val="Normal6"/>
              <w:rPr>
                <w:szCs w:val="24"/>
              </w:rPr>
            </w:pPr>
            <w:r w:rsidRPr="00963CD2">
              <w:t>3.</w:t>
            </w:r>
            <w:r w:rsidRPr="00963CD2">
              <w:tab/>
            </w:r>
            <w:r w:rsidRPr="00963CD2">
              <w:rPr>
                <w:b/>
                <w:i/>
              </w:rPr>
              <w:t>Собствената</w:t>
            </w:r>
            <w:r w:rsidRPr="00963CD2">
              <w:t xml:space="preserve"> техническа служба се нотифицира до Комисията </w:t>
            </w:r>
            <w:r w:rsidRPr="00963CD2">
              <w:rPr>
                <w:b/>
                <w:i/>
              </w:rPr>
              <w:t>в съответствие с</w:t>
            </w:r>
            <w:r w:rsidRPr="00963CD2">
              <w:t xml:space="preserve"> член 78.</w:t>
            </w:r>
          </w:p>
        </w:tc>
      </w:tr>
    </w:tbl>
    <w:p w14:paraId="0DE0FC35" w14:textId="77777777" w:rsidR="00963CD2" w:rsidRPr="00963CD2" w:rsidRDefault="00963CD2" w:rsidP="000018F1">
      <w:r w:rsidRPr="00963CD2">
        <w:rPr>
          <w:rStyle w:val="HideTWBExt"/>
          <w:noProof w:val="0"/>
        </w:rPr>
        <w:t>&lt;/Amend&gt;</w:t>
      </w:r>
    </w:p>
    <w:p w14:paraId="0B382DE3"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136</w:t>
      </w:r>
      <w:r w:rsidRPr="00963CD2">
        <w:rPr>
          <w:rStyle w:val="HideTWBExt"/>
          <w:b w:val="0"/>
          <w:noProof w:val="0"/>
          <w:szCs w:val="24"/>
        </w:rPr>
        <w:t>&lt;/NumAm&gt;</w:t>
      </w:r>
    </w:p>
    <w:p w14:paraId="05450C86"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44FE26DA" w14:textId="77777777" w:rsidR="00963CD2" w:rsidRPr="00963CD2" w:rsidRDefault="00963CD2" w:rsidP="000018F1">
      <w:pPr>
        <w:pStyle w:val="NormalBold"/>
      </w:pPr>
      <w:r w:rsidRPr="00963CD2">
        <w:rPr>
          <w:rStyle w:val="HideTWBExt"/>
          <w:b w:val="0"/>
          <w:noProof w:val="0"/>
          <w:szCs w:val="24"/>
        </w:rPr>
        <w:t>&lt;Article&gt;</w:t>
      </w:r>
      <w:r w:rsidRPr="00963CD2">
        <w:t>Член 77 – параграф 1 – алинея 1</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65CF5C58" w14:textId="77777777" w:rsidTr="000018F1">
        <w:trPr>
          <w:jc w:val="center"/>
        </w:trPr>
        <w:tc>
          <w:tcPr>
            <w:tcW w:w="9752" w:type="dxa"/>
            <w:gridSpan w:val="2"/>
          </w:tcPr>
          <w:p w14:paraId="65255F8C" w14:textId="77777777" w:rsidR="00963CD2" w:rsidRPr="00963CD2" w:rsidRDefault="00963CD2" w:rsidP="000018F1">
            <w:pPr>
              <w:keepNext/>
            </w:pPr>
          </w:p>
        </w:tc>
      </w:tr>
      <w:tr w:rsidR="00963CD2" w:rsidRPr="00963CD2" w14:paraId="48C236AB" w14:textId="77777777" w:rsidTr="000018F1">
        <w:trPr>
          <w:jc w:val="center"/>
        </w:trPr>
        <w:tc>
          <w:tcPr>
            <w:tcW w:w="4876" w:type="dxa"/>
            <w:hideMark/>
          </w:tcPr>
          <w:p w14:paraId="5F1677AE"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7BFA34A2" w14:textId="77777777" w:rsidR="00963CD2" w:rsidRPr="00963CD2" w:rsidRDefault="00963CD2" w:rsidP="000018F1">
            <w:pPr>
              <w:pStyle w:val="ColumnHeading"/>
              <w:keepNext/>
            </w:pPr>
            <w:r w:rsidRPr="00963CD2">
              <w:t>Изменение</w:t>
            </w:r>
          </w:p>
        </w:tc>
      </w:tr>
      <w:tr w:rsidR="00963CD2" w:rsidRPr="00963CD2" w14:paraId="73E66615" w14:textId="77777777" w:rsidTr="000018F1">
        <w:trPr>
          <w:jc w:val="center"/>
        </w:trPr>
        <w:tc>
          <w:tcPr>
            <w:tcW w:w="4876" w:type="dxa"/>
          </w:tcPr>
          <w:p w14:paraId="5DB815DC" w14:textId="77777777" w:rsidR="00963CD2" w:rsidRPr="00963CD2" w:rsidRDefault="00963CD2" w:rsidP="000018F1">
            <w:pPr>
              <w:pStyle w:val="Normal6"/>
            </w:pPr>
            <w:r w:rsidRPr="00963CD2">
              <w:t xml:space="preserve">Преди да определи дадена техническа служба, органът по одобряването на типа я оценява в съответствие с контролен списък за оценка, който </w:t>
            </w:r>
            <w:r w:rsidRPr="00963CD2">
              <w:lastRenderedPageBreak/>
              <w:t>обхваща най-малко изискванията, изброени в допълнение</w:t>
            </w:r>
            <w:r w:rsidRPr="00963CD2">
              <w:rPr>
                <w:b/>
                <w:i/>
              </w:rPr>
              <w:t xml:space="preserve"> </w:t>
            </w:r>
            <w:r w:rsidRPr="00963CD2">
              <w:t>2 към приложение</w:t>
            </w:r>
            <w:r w:rsidRPr="00963CD2">
              <w:rPr>
                <w:b/>
                <w:i/>
              </w:rPr>
              <w:t xml:space="preserve"> </w:t>
            </w:r>
            <w:r w:rsidRPr="00963CD2">
              <w:t>V. Оценката включва оценка на място на помещенията на кандидатстващата техническа служба, и, когато е уместно, на всяко дъщерно дружество или подизпълнител, разположени на територията на Съюза или извън нея.</w:t>
            </w:r>
          </w:p>
        </w:tc>
        <w:tc>
          <w:tcPr>
            <w:tcW w:w="4876" w:type="dxa"/>
          </w:tcPr>
          <w:p w14:paraId="7A2B8DA8" w14:textId="77777777" w:rsidR="00963CD2" w:rsidRPr="00963CD2" w:rsidRDefault="00963CD2" w:rsidP="000018F1">
            <w:pPr>
              <w:pStyle w:val="Normal6"/>
              <w:rPr>
                <w:szCs w:val="24"/>
              </w:rPr>
            </w:pPr>
            <w:r w:rsidRPr="00963CD2">
              <w:lastRenderedPageBreak/>
              <w:t xml:space="preserve">Преди да определи дадена техническа служба, органът по одобряването на типа </w:t>
            </w:r>
            <w:r w:rsidRPr="00963CD2">
              <w:rPr>
                <w:b/>
                <w:i/>
              </w:rPr>
              <w:t xml:space="preserve">или, в случай на акредитация, националният орган по акредитация </w:t>
            </w:r>
            <w:r w:rsidRPr="00963CD2">
              <w:lastRenderedPageBreak/>
              <w:t xml:space="preserve">я оценява в съответствие с </w:t>
            </w:r>
            <w:r w:rsidRPr="00963CD2">
              <w:rPr>
                <w:b/>
                <w:i/>
              </w:rPr>
              <w:t xml:space="preserve">хармонизиран </w:t>
            </w:r>
            <w:r w:rsidRPr="00963CD2">
              <w:t>контролен списък за оценка, който обхваща най-малко изискванията, изброени в допълнение</w:t>
            </w:r>
            <w:r w:rsidRPr="00963CD2">
              <w:rPr>
                <w:b/>
                <w:i/>
              </w:rPr>
              <w:t> </w:t>
            </w:r>
            <w:r w:rsidRPr="00963CD2">
              <w:t>2 към приложение</w:t>
            </w:r>
            <w:r w:rsidRPr="00963CD2">
              <w:rPr>
                <w:b/>
                <w:i/>
              </w:rPr>
              <w:t> </w:t>
            </w:r>
            <w:r w:rsidRPr="00963CD2">
              <w:t>V. Оценката включва оценка на място на помещенията на кандидатстващата техническа служба, и, когато е уместно, на всяко дъщерно дружество или подизпълнител, разположени на територията на Съюза или извън нея.</w:t>
            </w:r>
          </w:p>
        </w:tc>
      </w:tr>
    </w:tbl>
    <w:p w14:paraId="68E71DCD" w14:textId="77777777" w:rsidR="00963CD2" w:rsidRPr="00963CD2" w:rsidRDefault="00963CD2" w:rsidP="000018F1">
      <w:r w:rsidRPr="00963CD2">
        <w:rPr>
          <w:rStyle w:val="HideTWBExt"/>
          <w:noProof w:val="0"/>
        </w:rPr>
        <w:lastRenderedPageBreak/>
        <w:t>&lt;/Amend&gt;</w:t>
      </w:r>
    </w:p>
    <w:p w14:paraId="056F2A27"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137</w:t>
      </w:r>
      <w:r w:rsidRPr="00963CD2">
        <w:rPr>
          <w:rStyle w:val="HideTWBExt"/>
          <w:b w:val="0"/>
          <w:noProof w:val="0"/>
          <w:szCs w:val="24"/>
        </w:rPr>
        <w:t>&lt;/NumAm&gt;</w:t>
      </w:r>
    </w:p>
    <w:p w14:paraId="14B0C421"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5C60F509" w14:textId="77777777" w:rsidR="00963CD2" w:rsidRPr="00963CD2" w:rsidRDefault="00963CD2" w:rsidP="000018F1">
      <w:pPr>
        <w:pStyle w:val="NormalBold"/>
      </w:pPr>
      <w:r w:rsidRPr="00963CD2">
        <w:rPr>
          <w:rStyle w:val="HideTWBExt"/>
          <w:b w:val="0"/>
          <w:noProof w:val="0"/>
          <w:szCs w:val="24"/>
        </w:rPr>
        <w:t>&lt;Article&gt;</w:t>
      </w:r>
      <w:r w:rsidRPr="00963CD2">
        <w:t>Член 77 – параграф 1 – алинея 2</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766D5E12" w14:textId="77777777" w:rsidTr="000018F1">
        <w:trPr>
          <w:jc w:val="center"/>
        </w:trPr>
        <w:tc>
          <w:tcPr>
            <w:tcW w:w="9752" w:type="dxa"/>
            <w:gridSpan w:val="2"/>
          </w:tcPr>
          <w:p w14:paraId="0EA54C50" w14:textId="77777777" w:rsidR="00963CD2" w:rsidRPr="00963CD2" w:rsidRDefault="00963CD2" w:rsidP="000018F1">
            <w:pPr>
              <w:keepNext/>
            </w:pPr>
          </w:p>
        </w:tc>
      </w:tr>
      <w:tr w:rsidR="00963CD2" w:rsidRPr="00963CD2" w14:paraId="1B9AD9BF" w14:textId="77777777" w:rsidTr="000018F1">
        <w:trPr>
          <w:jc w:val="center"/>
        </w:trPr>
        <w:tc>
          <w:tcPr>
            <w:tcW w:w="4876" w:type="dxa"/>
            <w:hideMark/>
          </w:tcPr>
          <w:p w14:paraId="5CBEBD8A"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1C7A51A5" w14:textId="77777777" w:rsidR="00963CD2" w:rsidRPr="00963CD2" w:rsidRDefault="00963CD2" w:rsidP="000018F1">
            <w:pPr>
              <w:pStyle w:val="ColumnHeading"/>
              <w:keepNext/>
            </w:pPr>
            <w:r w:rsidRPr="00963CD2">
              <w:t>Изменение</w:t>
            </w:r>
          </w:p>
        </w:tc>
      </w:tr>
      <w:tr w:rsidR="00963CD2" w:rsidRPr="00963CD2" w14:paraId="475945DD" w14:textId="77777777" w:rsidTr="000018F1">
        <w:trPr>
          <w:jc w:val="center"/>
        </w:trPr>
        <w:tc>
          <w:tcPr>
            <w:tcW w:w="4876" w:type="dxa"/>
          </w:tcPr>
          <w:p w14:paraId="1EA02DB6" w14:textId="77777777" w:rsidR="00963CD2" w:rsidRPr="00963CD2" w:rsidRDefault="00963CD2" w:rsidP="000018F1">
            <w:pPr>
              <w:pStyle w:val="Normal6"/>
            </w:pPr>
            <w:r w:rsidRPr="00963CD2">
              <w:t>Представители на органите по одобряване на типа от най-малко две други държави членки, съгласувано с определящия орган по одобряване на държавата членка, където е установена кандидатстващата техническа служба, и заедно с представител на Комисията, формират група за съвместна оценка и участват в оценката на кандидатстващата техническа служба, включително в оценката на място. Определящият орган по одобряване на типа на държавата членка, където е установена кандидатстващата техническа служба, предоставя на тези представители навременен достъп до документите, необходими за оценка на кандидатстващата техническа служба.</w:t>
            </w:r>
          </w:p>
        </w:tc>
        <w:tc>
          <w:tcPr>
            <w:tcW w:w="4876" w:type="dxa"/>
          </w:tcPr>
          <w:p w14:paraId="020650E0" w14:textId="77777777" w:rsidR="00963CD2" w:rsidRPr="00963CD2" w:rsidRDefault="00963CD2" w:rsidP="000018F1">
            <w:pPr>
              <w:pStyle w:val="Normal6"/>
              <w:rPr>
                <w:szCs w:val="24"/>
              </w:rPr>
            </w:pPr>
            <w:r w:rsidRPr="00963CD2">
              <w:t xml:space="preserve">Представители на органите по одобряване на типа от най-малко две други държави членки, </w:t>
            </w:r>
            <w:r w:rsidRPr="00963CD2">
              <w:rPr>
                <w:b/>
                <w:i/>
              </w:rPr>
              <w:t xml:space="preserve">които са компетентни да извършват оценка на техническите служби, </w:t>
            </w:r>
            <w:r w:rsidRPr="00963CD2">
              <w:t xml:space="preserve">съгласувано с определящия орган по одобряване </w:t>
            </w:r>
            <w:r w:rsidRPr="00963CD2">
              <w:rPr>
                <w:b/>
                <w:i/>
              </w:rPr>
              <w:t xml:space="preserve">или, в случай на акредитация, с националния орган по акредитация </w:t>
            </w:r>
            <w:r w:rsidRPr="00963CD2">
              <w:t>на държавата членка, където е установена кандидатстващата техническа служба, и заедно с представител</w:t>
            </w:r>
            <w:r w:rsidRPr="00963CD2">
              <w:rPr>
                <w:b/>
                <w:i/>
              </w:rPr>
              <w:t xml:space="preserve"> на Агенцията и</w:t>
            </w:r>
            <w:r w:rsidRPr="00963CD2">
              <w:t xml:space="preserve"> на Комисията, формират група за съвместна оценка и участват в оценката на кандидатстващата техническа служба, включително в оценката на място</w:t>
            </w:r>
            <w:r w:rsidRPr="00963CD2">
              <w:rPr>
                <w:b/>
                <w:i/>
              </w:rPr>
              <w:t xml:space="preserve"> и пряко наблюдение на действителните изпитвания за одобряване на типа</w:t>
            </w:r>
            <w:r w:rsidRPr="00963CD2">
              <w:t xml:space="preserve">. Определящият орган по одобряване на типа </w:t>
            </w:r>
            <w:r w:rsidRPr="00963CD2">
              <w:rPr>
                <w:b/>
                <w:i/>
              </w:rPr>
              <w:t xml:space="preserve">или, в случай на акредитация, националният орган по акредитация </w:t>
            </w:r>
            <w:r w:rsidRPr="00963CD2">
              <w:t xml:space="preserve">на държавата членка, където е установена кандидатстващата техническа служба, предоставя на тези представители навременен достъп до документите, необходими за оценка на кандидатстващата техническа служба. </w:t>
            </w:r>
            <w:r w:rsidRPr="00963CD2">
              <w:rPr>
                <w:b/>
                <w:i/>
              </w:rPr>
              <w:t xml:space="preserve">В случай на собствени технически служби групата за съвместна оценка </w:t>
            </w:r>
            <w:r w:rsidRPr="00963CD2">
              <w:rPr>
                <w:b/>
                <w:i/>
              </w:rPr>
              <w:lastRenderedPageBreak/>
              <w:t>ще се ръководи от представител на Агенцията.</w:t>
            </w:r>
          </w:p>
        </w:tc>
      </w:tr>
    </w:tbl>
    <w:p w14:paraId="46DA1ABC" w14:textId="77777777" w:rsidR="00963CD2" w:rsidRPr="00963CD2" w:rsidRDefault="00963CD2" w:rsidP="000018F1">
      <w:r w:rsidRPr="00963CD2">
        <w:rPr>
          <w:rStyle w:val="HideTWBExt"/>
          <w:noProof w:val="0"/>
        </w:rPr>
        <w:lastRenderedPageBreak/>
        <w:t>&lt;/Amend&gt;</w:t>
      </w:r>
    </w:p>
    <w:p w14:paraId="38407AE9"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138</w:t>
      </w:r>
      <w:r w:rsidRPr="00963CD2">
        <w:rPr>
          <w:rStyle w:val="HideTWBExt"/>
          <w:b w:val="0"/>
          <w:noProof w:val="0"/>
          <w:szCs w:val="24"/>
        </w:rPr>
        <w:t>&lt;/NumAm&gt;</w:t>
      </w:r>
    </w:p>
    <w:p w14:paraId="1CB8039B"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5A6F054F" w14:textId="77777777" w:rsidR="00963CD2" w:rsidRPr="00963CD2" w:rsidRDefault="00963CD2" w:rsidP="000018F1">
      <w:pPr>
        <w:pStyle w:val="NormalBold"/>
      </w:pPr>
      <w:r w:rsidRPr="00963CD2">
        <w:rPr>
          <w:rStyle w:val="HideTWBExt"/>
          <w:b w:val="0"/>
          <w:noProof w:val="0"/>
          <w:szCs w:val="24"/>
        </w:rPr>
        <w:t>&lt;Article&gt;</w:t>
      </w:r>
      <w:r w:rsidRPr="00963CD2">
        <w:t>Член 77 – параграф 12</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506B98ED" w14:textId="77777777" w:rsidTr="000018F1">
        <w:trPr>
          <w:jc w:val="center"/>
        </w:trPr>
        <w:tc>
          <w:tcPr>
            <w:tcW w:w="9752" w:type="dxa"/>
            <w:gridSpan w:val="2"/>
          </w:tcPr>
          <w:p w14:paraId="702B83C9" w14:textId="77777777" w:rsidR="00963CD2" w:rsidRPr="00963CD2" w:rsidRDefault="00963CD2" w:rsidP="000018F1">
            <w:pPr>
              <w:keepNext/>
            </w:pPr>
          </w:p>
        </w:tc>
      </w:tr>
      <w:tr w:rsidR="00963CD2" w:rsidRPr="00963CD2" w14:paraId="6210D36E" w14:textId="77777777" w:rsidTr="000018F1">
        <w:trPr>
          <w:jc w:val="center"/>
        </w:trPr>
        <w:tc>
          <w:tcPr>
            <w:tcW w:w="4876" w:type="dxa"/>
            <w:hideMark/>
          </w:tcPr>
          <w:p w14:paraId="4AD68CF2"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23E9F961" w14:textId="77777777" w:rsidR="00963CD2" w:rsidRPr="00963CD2" w:rsidRDefault="00963CD2" w:rsidP="000018F1">
            <w:pPr>
              <w:pStyle w:val="ColumnHeading"/>
              <w:keepNext/>
            </w:pPr>
            <w:r w:rsidRPr="00963CD2">
              <w:t>Изменение</w:t>
            </w:r>
          </w:p>
        </w:tc>
      </w:tr>
      <w:tr w:rsidR="00963CD2" w:rsidRPr="00963CD2" w14:paraId="2551A76C" w14:textId="77777777" w:rsidTr="000018F1">
        <w:trPr>
          <w:jc w:val="center"/>
        </w:trPr>
        <w:tc>
          <w:tcPr>
            <w:tcW w:w="4876" w:type="dxa"/>
            <w:hideMark/>
          </w:tcPr>
          <w:p w14:paraId="3A8C10F5" w14:textId="77777777" w:rsidR="00963CD2" w:rsidRPr="00963CD2" w:rsidRDefault="00963CD2" w:rsidP="000018F1">
            <w:pPr>
              <w:pStyle w:val="Normal6"/>
            </w:pPr>
            <w:r w:rsidRPr="00963CD2">
              <w:rPr>
                <w:b/>
                <w:i/>
              </w:rPr>
              <w:t>12.</w:t>
            </w:r>
            <w:r w:rsidRPr="00963CD2">
              <w:tab/>
            </w:r>
            <w:r w:rsidRPr="00963CD2">
              <w:rPr>
                <w:b/>
                <w:i/>
              </w:rPr>
              <w:t>Органът по одобряването, който желае да бъде определен като техническа служба в съответствие с член 72, параграф 2, следва да докаже съответствие с изискванията на настоящия регламент посредством оценка, извършена от независими одитори. Тези одитори не трябва да принадлежат към същия орган по одобряването и трябва да отговарят на критериите, посочени в допълнение 2 към приложение V.</w:t>
            </w:r>
          </w:p>
        </w:tc>
        <w:tc>
          <w:tcPr>
            <w:tcW w:w="4876" w:type="dxa"/>
            <w:hideMark/>
          </w:tcPr>
          <w:p w14:paraId="2A73535C" w14:textId="77777777" w:rsidR="00963CD2" w:rsidRPr="00963CD2" w:rsidRDefault="00963CD2" w:rsidP="000018F1">
            <w:pPr>
              <w:pStyle w:val="Normal6"/>
              <w:rPr>
                <w:szCs w:val="24"/>
              </w:rPr>
            </w:pPr>
            <w:r w:rsidRPr="00963CD2">
              <w:rPr>
                <w:b/>
                <w:i/>
              </w:rPr>
              <w:t>заличава се</w:t>
            </w:r>
          </w:p>
        </w:tc>
      </w:tr>
    </w:tbl>
    <w:p w14:paraId="48909A26" w14:textId="77777777" w:rsidR="00963CD2" w:rsidRPr="00963CD2" w:rsidRDefault="00963CD2" w:rsidP="000018F1">
      <w:pPr>
        <w:pStyle w:val="JustificationTitle"/>
      </w:pPr>
      <w:r w:rsidRPr="00963CD2">
        <w:rPr>
          <w:rStyle w:val="HideTWBExt"/>
          <w:i w:val="0"/>
          <w:noProof w:val="0"/>
          <w:szCs w:val="24"/>
        </w:rPr>
        <w:t>&lt;TitreJust&gt;</w:t>
      </w:r>
      <w:r w:rsidRPr="00963CD2">
        <w:t>Обосновка</w:t>
      </w:r>
      <w:r w:rsidRPr="00963CD2">
        <w:rPr>
          <w:rStyle w:val="HideTWBExt"/>
          <w:i w:val="0"/>
          <w:noProof w:val="0"/>
          <w:szCs w:val="24"/>
        </w:rPr>
        <w:t>&lt;/TitreJust&gt;</w:t>
      </w:r>
    </w:p>
    <w:p w14:paraId="6E767B52" w14:textId="77777777" w:rsidR="00963CD2" w:rsidRPr="00963CD2" w:rsidRDefault="00963CD2" w:rsidP="000018F1">
      <w:pPr>
        <w:pStyle w:val="Normal12Italic"/>
      </w:pPr>
      <w:r w:rsidRPr="00963CD2">
        <w:t>Органите по одобряване на типа не изпълняват функциите на технически служби в процеса на одобряване на типа, с цел да се запази независимост и да се избегне конфликт на интереси, както и евентуално нарушаване на стандартите за качество и безопасност.</w:t>
      </w:r>
    </w:p>
    <w:p w14:paraId="5265D89F" w14:textId="77777777" w:rsidR="00963CD2" w:rsidRPr="00963CD2" w:rsidRDefault="00963CD2" w:rsidP="000018F1">
      <w:r w:rsidRPr="00963CD2">
        <w:rPr>
          <w:rStyle w:val="HideTWBExt"/>
          <w:noProof w:val="0"/>
        </w:rPr>
        <w:t>&lt;/Amend&gt;</w:t>
      </w:r>
    </w:p>
    <w:p w14:paraId="283431E4"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139</w:t>
      </w:r>
      <w:r w:rsidRPr="00963CD2">
        <w:rPr>
          <w:rStyle w:val="HideTWBExt"/>
          <w:b w:val="0"/>
          <w:noProof w:val="0"/>
          <w:szCs w:val="24"/>
        </w:rPr>
        <w:t>&lt;/NumAm&gt;</w:t>
      </w:r>
    </w:p>
    <w:p w14:paraId="756AC168" w14:textId="77777777" w:rsidR="00963CD2" w:rsidRPr="00963CD2" w:rsidRDefault="00963CD2" w:rsidP="000018F1">
      <w:pPr>
        <w:pStyle w:val="NormalBold12b"/>
        <w:keepNext/>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1B8A9ADC" w14:textId="77777777" w:rsidR="00963CD2" w:rsidRPr="00963CD2" w:rsidRDefault="00963CD2" w:rsidP="000018F1">
      <w:pPr>
        <w:pStyle w:val="NormalBold"/>
      </w:pPr>
      <w:r w:rsidRPr="00963CD2">
        <w:rPr>
          <w:rStyle w:val="HideTWBExt"/>
          <w:b w:val="0"/>
          <w:noProof w:val="0"/>
          <w:szCs w:val="24"/>
        </w:rPr>
        <w:t>&lt;Article&gt;</w:t>
      </w:r>
      <w:r w:rsidRPr="00963CD2">
        <w:t>Член 80 – параграф 1 – алинея 1</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D54CFD0" w14:textId="77777777" w:rsidTr="000018F1">
        <w:trPr>
          <w:jc w:val="center"/>
        </w:trPr>
        <w:tc>
          <w:tcPr>
            <w:tcW w:w="9752" w:type="dxa"/>
            <w:gridSpan w:val="2"/>
          </w:tcPr>
          <w:p w14:paraId="2F63A8F0" w14:textId="77777777" w:rsidR="00963CD2" w:rsidRPr="00963CD2" w:rsidRDefault="00963CD2" w:rsidP="000018F1">
            <w:pPr>
              <w:keepNext/>
            </w:pPr>
          </w:p>
        </w:tc>
      </w:tr>
      <w:tr w:rsidR="00963CD2" w:rsidRPr="00963CD2" w14:paraId="517D67CC" w14:textId="77777777" w:rsidTr="000018F1">
        <w:trPr>
          <w:jc w:val="center"/>
        </w:trPr>
        <w:tc>
          <w:tcPr>
            <w:tcW w:w="4876" w:type="dxa"/>
            <w:hideMark/>
          </w:tcPr>
          <w:p w14:paraId="59B5231F"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15113DD2" w14:textId="77777777" w:rsidR="00963CD2" w:rsidRPr="00963CD2" w:rsidRDefault="00963CD2" w:rsidP="000018F1">
            <w:pPr>
              <w:pStyle w:val="ColumnHeading"/>
              <w:keepNext/>
            </w:pPr>
            <w:r w:rsidRPr="00963CD2">
              <w:t>Изменение</w:t>
            </w:r>
          </w:p>
        </w:tc>
      </w:tr>
      <w:tr w:rsidR="00963CD2" w:rsidRPr="00963CD2" w14:paraId="2B1C96EF" w14:textId="77777777" w:rsidTr="000018F1">
        <w:trPr>
          <w:jc w:val="center"/>
        </w:trPr>
        <w:tc>
          <w:tcPr>
            <w:tcW w:w="4876" w:type="dxa"/>
            <w:hideMark/>
          </w:tcPr>
          <w:p w14:paraId="5303D406" w14:textId="77777777" w:rsidR="00963CD2" w:rsidRPr="00963CD2" w:rsidRDefault="00963CD2" w:rsidP="000018F1">
            <w:pPr>
              <w:pStyle w:val="Normal6"/>
            </w:pPr>
            <w:r w:rsidRPr="00963CD2">
              <w:t xml:space="preserve">Органът по одобряване на типа извършва непрекъснат мониторинг на техническите служби, за да се гарантира съответствието с изискванията, предвидени в членове </w:t>
            </w:r>
            <w:r w:rsidRPr="00963CD2">
              <w:rPr>
                <w:b/>
                <w:i/>
              </w:rPr>
              <w:t>72—</w:t>
            </w:r>
            <w:r w:rsidRPr="00963CD2">
              <w:t>76, членове</w:t>
            </w:r>
            <w:r w:rsidRPr="00963CD2">
              <w:rPr>
                <w:b/>
                <w:i/>
              </w:rPr>
              <w:t xml:space="preserve"> </w:t>
            </w:r>
            <w:r w:rsidRPr="00963CD2">
              <w:t>84 и 85 и допълнение</w:t>
            </w:r>
            <w:r w:rsidRPr="00963CD2">
              <w:rPr>
                <w:b/>
                <w:i/>
              </w:rPr>
              <w:t xml:space="preserve"> </w:t>
            </w:r>
            <w:r w:rsidRPr="00963CD2">
              <w:t xml:space="preserve">2 </w:t>
            </w:r>
            <w:r w:rsidRPr="00963CD2">
              <w:rPr>
                <w:b/>
                <w:i/>
              </w:rPr>
              <w:t>към</w:t>
            </w:r>
            <w:r w:rsidRPr="00963CD2">
              <w:t xml:space="preserve"> приложение</w:t>
            </w:r>
            <w:r w:rsidRPr="00963CD2">
              <w:rPr>
                <w:b/>
                <w:i/>
              </w:rPr>
              <w:t xml:space="preserve"> </w:t>
            </w:r>
            <w:r w:rsidRPr="00963CD2">
              <w:t>V към настоящия регламент.</w:t>
            </w:r>
          </w:p>
        </w:tc>
        <w:tc>
          <w:tcPr>
            <w:tcW w:w="4876" w:type="dxa"/>
            <w:hideMark/>
          </w:tcPr>
          <w:p w14:paraId="54E9DEFE" w14:textId="77777777" w:rsidR="00963CD2" w:rsidRPr="00963CD2" w:rsidRDefault="00963CD2" w:rsidP="000018F1">
            <w:pPr>
              <w:pStyle w:val="Normal6"/>
              <w:rPr>
                <w:szCs w:val="24"/>
              </w:rPr>
            </w:pPr>
            <w:r w:rsidRPr="00963CD2">
              <w:t xml:space="preserve">Органът по одобряване на типа </w:t>
            </w:r>
            <w:r w:rsidRPr="00963CD2">
              <w:rPr>
                <w:b/>
                <w:i/>
              </w:rPr>
              <w:t xml:space="preserve">или, в случай на акредитация, националният орган по акредитация </w:t>
            </w:r>
            <w:r w:rsidRPr="00963CD2">
              <w:t>извършва непрекъснат мониторинг на техническите служби, за да се гарантира съответствието с изискванията, предвидени в членове</w:t>
            </w:r>
            <w:r w:rsidRPr="00963CD2">
              <w:rPr>
                <w:b/>
                <w:i/>
              </w:rPr>
              <w:t> 72 –</w:t>
            </w:r>
            <w:r w:rsidRPr="00963CD2">
              <w:t xml:space="preserve"> 76, членове</w:t>
            </w:r>
            <w:r w:rsidRPr="00963CD2">
              <w:rPr>
                <w:b/>
                <w:i/>
              </w:rPr>
              <w:t> </w:t>
            </w:r>
            <w:r w:rsidRPr="00963CD2">
              <w:t>84 и 85 и допълнение</w:t>
            </w:r>
            <w:r w:rsidRPr="00963CD2">
              <w:rPr>
                <w:b/>
                <w:i/>
              </w:rPr>
              <w:t> </w:t>
            </w:r>
            <w:r w:rsidRPr="00963CD2">
              <w:t xml:space="preserve">2 </w:t>
            </w:r>
            <w:r w:rsidRPr="00963CD2">
              <w:rPr>
                <w:b/>
                <w:i/>
              </w:rPr>
              <w:t>от</w:t>
            </w:r>
            <w:r w:rsidRPr="00963CD2">
              <w:t xml:space="preserve"> приложение</w:t>
            </w:r>
            <w:r w:rsidRPr="00963CD2">
              <w:rPr>
                <w:b/>
                <w:i/>
              </w:rPr>
              <w:t> </w:t>
            </w:r>
            <w:r w:rsidRPr="00963CD2">
              <w:t>V към настоящия регламент.</w:t>
            </w:r>
          </w:p>
        </w:tc>
      </w:tr>
    </w:tbl>
    <w:p w14:paraId="02D70E71" w14:textId="77777777" w:rsidR="00963CD2" w:rsidRPr="00963CD2" w:rsidRDefault="00963CD2" w:rsidP="000018F1">
      <w:pPr>
        <w:pStyle w:val="JustificationTitle"/>
      </w:pPr>
      <w:r w:rsidRPr="00963CD2">
        <w:rPr>
          <w:rStyle w:val="HideTWBExt"/>
          <w:i w:val="0"/>
          <w:noProof w:val="0"/>
          <w:szCs w:val="24"/>
        </w:rPr>
        <w:lastRenderedPageBreak/>
        <w:t>&lt;TitreJust&gt;</w:t>
      </w:r>
      <w:r w:rsidRPr="00963CD2">
        <w:t>Обосновка</w:t>
      </w:r>
      <w:r w:rsidRPr="00963CD2">
        <w:rPr>
          <w:rStyle w:val="HideTWBExt"/>
          <w:i w:val="0"/>
          <w:noProof w:val="0"/>
          <w:szCs w:val="24"/>
        </w:rPr>
        <w:t>&lt;/TitreJust&gt;</w:t>
      </w:r>
    </w:p>
    <w:p w14:paraId="0F51C0B2" w14:textId="77777777" w:rsidR="00963CD2" w:rsidRPr="00963CD2" w:rsidRDefault="00963CD2" w:rsidP="000018F1">
      <w:pPr>
        <w:pStyle w:val="Normal12Italic"/>
      </w:pPr>
      <w:r w:rsidRPr="00963CD2">
        <w:t>Както съществува практика в някои от държавите членки, следва да бъде възможно държавите членки да гарантират, че оценката и мониторингът на техническите служби се извършват от национален орган по акредитация по смисъла на и в съответствие с Регламент (ЕО) № 765/2008.</w:t>
      </w:r>
    </w:p>
    <w:p w14:paraId="4E5A369F" w14:textId="77777777" w:rsidR="00963CD2" w:rsidRPr="00963CD2" w:rsidRDefault="00963CD2" w:rsidP="000018F1">
      <w:r w:rsidRPr="00963CD2">
        <w:rPr>
          <w:rStyle w:val="HideTWBExt"/>
          <w:noProof w:val="0"/>
        </w:rPr>
        <w:t>&lt;/Amend&gt;</w:t>
      </w:r>
    </w:p>
    <w:p w14:paraId="75EE46F4"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140</w:t>
      </w:r>
      <w:r w:rsidRPr="00963CD2">
        <w:rPr>
          <w:rStyle w:val="HideTWBExt"/>
          <w:b w:val="0"/>
          <w:noProof w:val="0"/>
          <w:szCs w:val="24"/>
        </w:rPr>
        <w:t>&lt;/NumAm&gt;</w:t>
      </w:r>
    </w:p>
    <w:p w14:paraId="5124ECA2" w14:textId="77777777" w:rsidR="00963CD2" w:rsidRPr="00963CD2" w:rsidRDefault="00963CD2" w:rsidP="000018F1">
      <w:pPr>
        <w:pStyle w:val="NormalBold12b"/>
        <w:keepNext/>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1096F592" w14:textId="77777777" w:rsidR="00963CD2" w:rsidRPr="00963CD2" w:rsidRDefault="00963CD2" w:rsidP="000018F1">
      <w:pPr>
        <w:pStyle w:val="NormalBold"/>
      </w:pPr>
      <w:r w:rsidRPr="00963CD2">
        <w:rPr>
          <w:rStyle w:val="HideTWBExt"/>
          <w:b w:val="0"/>
          <w:noProof w:val="0"/>
          <w:szCs w:val="24"/>
        </w:rPr>
        <w:t>&lt;Article&gt;</w:t>
      </w:r>
      <w:r w:rsidRPr="00963CD2">
        <w:t>Член 80 – параграф 1 – алинея 2</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5D96D48C" w14:textId="77777777" w:rsidTr="000018F1">
        <w:trPr>
          <w:jc w:val="center"/>
        </w:trPr>
        <w:tc>
          <w:tcPr>
            <w:tcW w:w="9752" w:type="dxa"/>
            <w:gridSpan w:val="2"/>
          </w:tcPr>
          <w:p w14:paraId="0A57990A" w14:textId="77777777" w:rsidR="00963CD2" w:rsidRPr="00963CD2" w:rsidRDefault="00963CD2" w:rsidP="000018F1">
            <w:pPr>
              <w:keepNext/>
            </w:pPr>
          </w:p>
        </w:tc>
      </w:tr>
      <w:tr w:rsidR="00963CD2" w:rsidRPr="00963CD2" w14:paraId="590505E1" w14:textId="77777777" w:rsidTr="000018F1">
        <w:trPr>
          <w:jc w:val="center"/>
        </w:trPr>
        <w:tc>
          <w:tcPr>
            <w:tcW w:w="4876" w:type="dxa"/>
            <w:hideMark/>
          </w:tcPr>
          <w:p w14:paraId="7E64D65F"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7D8100B4" w14:textId="77777777" w:rsidR="00963CD2" w:rsidRPr="00963CD2" w:rsidRDefault="00963CD2" w:rsidP="000018F1">
            <w:pPr>
              <w:pStyle w:val="ColumnHeading"/>
              <w:keepNext/>
            </w:pPr>
            <w:r w:rsidRPr="00963CD2">
              <w:t>Изменение</w:t>
            </w:r>
          </w:p>
        </w:tc>
      </w:tr>
      <w:tr w:rsidR="00963CD2" w:rsidRPr="00963CD2" w14:paraId="59B6A6B6" w14:textId="77777777" w:rsidTr="000018F1">
        <w:trPr>
          <w:jc w:val="center"/>
        </w:trPr>
        <w:tc>
          <w:tcPr>
            <w:tcW w:w="4876" w:type="dxa"/>
            <w:hideMark/>
          </w:tcPr>
          <w:p w14:paraId="30BF78C2" w14:textId="77777777" w:rsidR="00963CD2" w:rsidRPr="00963CD2" w:rsidRDefault="00963CD2" w:rsidP="000018F1">
            <w:pPr>
              <w:pStyle w:val="Normal6"/>
            </w:pPr>
            <w:r w:rsidRPr="00963CD2">
              <w:t>Техническите служби предоставят при поискване цялата съответна информация и документация, необходима на органа по одобряване на типа, за да може да провери съответствието с тези изисквания.</w:t>
            </w:r>
          </w:p>
        </w:tc>
        <w:tc>
          <w:tcPr>
            <w:tcW w:w="4876" w:type="dxa"/>
            <w:hideMark/>
          </w:tcPr>
          <w:p w14:paraId="3C887328" w14:textId="77777777" w:rsidR="00963CD2" w:rsidRPr="00963CD2" w:rsidRDefault="00963CD2" w:rsidP="000018F1">
            <w:pPr>
              <w:pStyle w:val="Normal6"/>
              <w:rPr>
                <w:szCs w:val="24"/>
              </w:rPr>
            </w:pPr>
            <w:r w:rsidRPr="00963CD2">
              <w:t>Техническите служби предоставят при поискване цялата съответна информация и документация, необходима на органа по одобряване на типа</w:t>
            </w:r>
            <w:r w:rsidRPr="00963CD2">
              <w:rPr>
                <w:b/>
                <w:i/>
              </w:rPr>
              <w:t xml:space="preserve"> или, в случай на акредитация, на националния орган по акредитация</w:t>
            </w:r>
            <w:r w:rsidRPr="00963CD2">
              <w:t>, за да може да провери съответствието с тези изисквания.</w:t>
            </w:r>
          </w:p>
        </w:tc>
      </w:tr>
    </w:tbl>
    <w:p w14:paraId="4F268482" w14:textId="77777777" w:rsidR="00963CD2" w:rsidRPr="00963CD2" w:rsidRDefault="00963CD2" w:rsidP="000018F1">
      <w:pPr>
        <w:pStyle w:val="JustificationTitle"/>
      </w:pPr>
      <w:r w:rsidRPr="00963CD2">
        <w:rPr>
          <w:rStyle w:val="HideTWBExt"/>
          <w:i w:val="0"/>
          <w:noProof w:val="0"/>
          <w:szCs w:val="24"/>
        </w:rPr>
        <w:t>&lt;TitreJust&gt;</w:t>
      </w:r>
      <w:r w:rsidRPr="00963CD2">
        <w:t>Обосновка</w:t>
      </w:r>
      <w:r w:rsidRPr="00963CD2">
        <w:rPr>
          <w:rStyle w:val="HideTWBExt"/>
          <w:i w:val="0"/>
          <w:noProof w:val="0"/>
          <w:szCs w:val="24"/>
        </w:rPr>
        <w:t>&lt;/TitreJust&gt;</w:t>
      </w:r>
    </w:p>
    <w:p w14:paraId="13B65AC0" w14:textId="77777777" w:rsidR="00963CD2" w:rsidRPr="00963CD2" w:rsidRDefault="00963CD2" w:rsidP="000018F1">
      <w:pPr>
        <w:pStyle w:val="Normal12Italic"/>
      </w:pPr>
      <w:r w:rsidRPr="00963CD2">
        <w:t>Както съществува практика в някои от държавите членки, следва да бъде възможно държавите членки да гарантират, че оценката и мониторингът на техническите служби се извършват от национален орган по акредитация по смисъла на и в съответствие с Регламент (ЕО) № 765/2008.</w:t>
      </w:r>
    </w:p>
    <w:p w14:paraId="55C44453" w14:textId="77777777" w:rsidR="00963CD2" w:rsidRPr="00963CD2" w:rsidRDefault="00963CD2" w:rsidP="000018F1">
      <w:r w:rsidRPr="00963CD2">
        <w:rPr>
          <w:rStyle w:val="HideTWBExt"/>
          <w:noProof w:val="0"/>
        </w:rPr>
        <w:t>&lt;/Amend&gt;</w:t>
      </w:r>
    </w:p>
    <w:p w14:paraId="657E166B"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141</w:t>
      </w:r>
      <w:r w:rsidRPr="00963CD2">
        <w:rPr>
          <w:rStyle w:val="HideTWBExt"/>
          <w:b w:val="0"/>
          <w:noProof w:val="0"/>
          <w:szCs w:val="24"/>
        </w:rPr>
        <w:t>&lt;/NumAm&gt;</w:t>
      </w:r>
    </w:p>
    <w:p w14:paraId="312EE0C9" w14:textId="77777777" w:rsidR="00963CD2" w:rsidRPr="00963CD2" w:rsidRDefault="00963CD2" w:rsidP="000018F1">
      <w:pPr>
        <w:pStyle w:val="NormalBold12b"/>
        <w:keepNext/>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6E7257A8" w14:textId="77777777" w:rsidR="00963CD2" w:rsidRPr="00963CD2" w:rsidRDefault="00963CD2" w:rsidP="000018F1">
      <w:pPr>
        <w:pStyle w:val="NormalBold"/>
      </w:pPr>
      <w:r w:rsidRPr="00963CD2">
        <w:rPr>
          <w:rStyle w:val="HideTWBExt"/>
          <w:b w:val="0"/>
          <w:noProof w:val="0"/>
          <w:szCs w:val="24"/>
        </w:rPr>
        <w:t>&lt;Article&gt;</w:t>
      </w:r>
      <w:r w:rsidRPr="00963CD2">
        <w:t>Член 80 – параграф 1 – алинея 3</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2CF41F82" w14:textId="77777777" w:rsidTr="000018F1">
        <w:trPr>
          <w:jc w:val="center"/>
        </w:trPr>
        <w:tc>
          <w:tcPr>
            <w:tcW w:w="9752" w:type="dxa"/>
            <w:gridSpan w:val="2"/>
          </w:tcPr>
          <w:p w14:paraId="3399C3AA" w14:textId="77777777" w:rsidR="00963CD2" w:rsidRPr="00963CD2" w:rsidRDefault="00963CD2" w:rsidP="000018F1">
            <w:pPr>
              <w:keepNext/>
            </w:pPr>
          </w:p>
        </w:tc>
      </w:tr>
      <w:tr w:rsidR="00963CD2" w:rsidRPr="00963CD2" w14:paraId="58363A94" w14:textId="77777777" w:rsidTr="000018F1">
        <w:trPr>
          <w:jc w:val="center"/>
        </w:trPr>
        <w:tc>
          <w:tcPr>
            <w:tcW w:w="4876" w:type="dxa"/>
            <w:hideMark/>
          </w:tcPr>
          <w:p w14:paraId="2C699465"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696EBC2F" w14:textId="77777777" w:rsidR="00963CD2" w:rsidRPr="00963CD2" w:rsidRDefault="00963CD2" w:rsidP="000018F1">
            <w:pPr>
              <w:pStyle w:val="ColumnHeading"/>
              <w:keepNext/>
            </w:pPr>
            <w:r w:rsidRPr="00963CD2">
              <w:t>Изменение</w:t>
            </w:r>
          </w:p>
        </w:tc>
      </w:tr>
      <w:tr w:rsidR="00963CD2" w:rsidRPr="00963CD2" w14:paraId="57C56A54" w14:textId="77777777" w:rsidTr="000018F1">
        <w:trPr>
          <w:jc w:val="center"/>
        </w:trPr>
        <w:tc>
          <w:tcPr>
            <w:tcW w:w="4876" w:type="dxa"/>
            <w:hideMark/>
          </w:tcPr>
          <w:p w14:paraId="337221FF" w14:textId="77777777" w:rsidR="00963CD2" w:rsidRPr="00963CD2" w:rsidRDefault="00963CD2" w:rsidP="000018F1">
            <w:pPr>
              <w:pStyle w:val="Normal6"/>
            </w:pPr>
            <w:r w:rsidRPr="00963CD2">
              <w:t>Техническите служби незабавно информират органа по одобряване на типа за всякакви промени, отнасящи се по-конкретно до техния персонал, съоръжения, поделения или подизпълнители, които могат да повлияят на съответствието с изискванията, предвидени в членове 72</w:t>
            </w:r>
            <w:r w:rsidRPr="00963CD2">
              <w:rPr>
                <w:b/>
                <w:i/>
              </w:rPr>
              <w:t>—</w:t>
            </w:r>
            <w:r w:rsidRPr="00963CD2">
              <w:t>76, членове</w:t>
            </w:r>
            <w:r w:rsidRPr="00963CD2">
              <w:rPr>
                <w:b/>
                <w:i/>
              </w:rPr>
              <w:t xml:space="preserve"> </w:t>
            </w:r>
            <w:r w:rsidRPr="00963CD2">
              <w:t>84 и 85 и допълнение</w:t>
            </w:r>
            <w:r w:rsidRPr="00963CD2">
              <w:rPr>
                <w:b/>
                <w:i/>
              </w:rPr>
              <w:t xml:space="preserve"> </w:t>
            </w:r>
            <w:r w:rsidRPr="00963CD2">
              <w:t xml:space="preserve">2 </w:t>
            </w:r>
            <w:r w:rsidRPr="00963CD2">
              <w:rPr>
                <w:b/>
                <w:i/>
              </w:rPr>
              <w:t>към</w:t>
            </w:r>
            <w:r w:rsidRPr="00963CD2">
              <w:t xml:space="preserve"> приложение</w:t>
            </w:r>
            <w:r w:rsidRPr="00963CD2">
              <w:rPr>
                <w:b/>
                <w:i/>
              </w:rPr>
              <w:t xml:space="preserve"> </w:t>
            </w:r>
            <w:r w:rsidRPr="00963CD2">
              <w:t xml:space="preserve">V към настоящия регламент, или тяхната способност да </w:t>
            </w:r>
            <w:r w:rsidRPr="00963CD2">
              <w:lastRenderedPageBreak/>
              <w:t>изпълняват задачите по оценяване на съответствието, отнасящи се до превозни средства, системи, компоненти и отделни технически възли, за които са били определени.</w:t>
            </w:r>
          </w:p>
        </w:tc>
        <w:tc>
          <w:tcPr>
            <w:tcW w:w="4876" w:type="dxa"/>
            <w:hideMark/>
          </w:tcPr>
          <w:p w14:paraId="3C8F127F" w14:textId="77777777" w:rsidR="00963CD2" w:rsidRPr="00963CD2" w:rsidRDefault="00963CD2" w:rsidP="000018F1">
            <w:pPr>
              <w:pStyle w:val="Normal6"/>
              <w:rPr>
                <w:szCs w:val="24"/>
              </w:rPr>
            </w:pPr>
            <w:r w:rsidRPr="00963CD2">
              <w:lastRenderedPageBreak/>
              <w:t>Техническите служби незабавно информират органа по одобряване на типа</w:t>
            </w:r>
            <w:r w:rsidRPr="00963CD2">
              <w:rPr>
                <w:b/>
                <w:i/>
              </w:rPr>
              <w:t>, или, в случай на акредитация, националния орган по акредитация</w:t>
            </w:r>
            <w:r w:rsidRPr="00963CD2">
              <w:t xml:space="preserve"> за всякакви промени, отнасящи се по-конкретно до техния персонал, съоръжения, поделения или подизпълнители, които могат да повлияят на съответствието с изискванията, предвидени в членове</w:t>
            </w:r>
            <w:r w:rsidRPr="00963CD2">
              <w:rPr>
                <w:b/>
                <w:i/>
              </w:rPr>
              <w:t> </w:t>
            </w:r>
            <w:r w:rsidRPr="00963CD2">
              <w:t>72</w:t>
            </w:r>
            <w:r w:rsidRPr="00963CD2">
              <w:rPr>
                <w:b/>
                <w:i/>
              </w:rPr>
              <w:t xml:space="preserve"> –</w:t>
            </w:r>
            <w:r w:rsidRPr="00963CD2">
              <w:t xml:space="preserve"> 76, членове</w:t>
            </w:r>
            <w:r w:rsidRPr="00963CD2">
              <w:rPr>
                <w:b/>
                <w:i/>
              </w:rPr>
              <w:t> </w:t>
            </w:r>
            <w:r w:rsidRPr="00963CD2">
              <w:t>84 и 85 и допълнение</w:t>
            </w:r>
            <w:r w:rsidRPr="00963CD2">
              <w:rPr>
                <w:b/>
                <w:i/>
              </w:rPr>
              <w:t> </w:t>
            </w:r>
            <w:r w:rsidRPr="00963CD2">
              <w:t xml:space="preserve">2 </w:t>
            </w:r>
            <w:r w:rsidRPr="00963CD2">
              <w:rPr>
                <w:b/>
                <w:i/>
              </w:rPr>
              <w:t>от</w:t>
            </w:r>
            <w:r w:rsidRPr="00963CD2">
              <w:t xml:space="preserve"> </w:t>
            </w:r>
            <w:r w:rsidRPr="00963CD2">
              <w:lastRenderedPageBreak/>
              <w:t>приложение</w:t>
            </w:r>
            <w:r w:rsidRPr="00963CD2">
              <w:rPr>
                <w:b/>
                <w:i/>
              </w:rPr>
              <w:t> </w:t>
            </w:r>
            <w:r w:rsidRPr="00963CD2">
              <w:t>V към настоящия регламент, или тяхната способност да изпълняват задачите по оценяване на съответствието, отнасящи се до превозни средства, системи, компоненти и отделни технически възли, за които са били определени.</w:t>
            </w:r>
          </w:p>
        </w:tc>
      </w:tr>
    </w:tbl>
    <w:p w14:paraId="4B8CEA56" w14:textId="77777777" w:rsidR="00963CD2" w:rsidRPr="00963CD2" w:rsidRDefault="00963CD2" w:rsidP="000018F1">
      <w:pPr>
        <w:pStyle w:val="JustificationTitle"/>
      </w:pPr>
      <w:r w:rsidRPr="00963CD2">
        <w:rPr>
          <w:rStyle w:val="HideTWBExt"/>
          <w:i w:val="0"/>
          <w:noProof w:val="0"/>
          <w:szCs w:val="24"/>
        </w:rPr>
        <w:lastRenderedPageBreak/>
        <w:t>&lt;TitreJust&gt;</w:t>
      </w:r>
      <w:r w:rsidRPr="00963CD2">
        <w:t>Обосновка</w:t>
      </w:r>
      <w:r w:rsidRPr="00963CD2">
        <w:rPr>
          <w:rStyle w:val="HideTWBExt"/>
          <w:i w:val="0"/>
          <w:noProof w:val="0"/>
          <w:szCs w:val="24"/>
        </w:rPr>
        <w:t>&lt;/TitreJust&gt;</w:t>
      </w:r>
    </w:p>
    <w:p w14:paraId="7806CC91" w14:textId="77777777" w:rsidR="00963CD2" w:rsidRPr="00963CD2" w:rsidRDefault="00963CD2" w:rsidP="000018F1">
      <w:pPr>
        <w:pStyle w:val="Normal12Italic"/>
      </w:pPr>
      <w:r w:rsidRPr="00963CD2">
        <w:t>Както съществува практика в някои от държавите членки, следва да бъде възможно държавите членки да гарантират, че оценката и мониторингът на техническите служби се извършват от национален орган по акредитация по смисъла на и в съответствие с Регламент (ЕО) № 765/2008.</w:t>
      </w:r>
    </w:p>
    <w:p w14:paraId="37E2C306" w14:textId="77777777" w:rsidR="00963CD2" w:rsidRPr="00963CD2" w:rsidRDefault="00963CD2" w:rsidP="000018F1">
      <w:r w:rsidRPr="00963CD2">
        <w:rPr>
          <w:rStyle w:val="HideTWBExt"/>
          <w:noProof w:val="0"/>
        </w:rPr>
        <w:t>&lt;/Amend&gt;</w:t>
      </w:r>
    </w:p>
    <w:p w14:paraId="116089D6"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142</w:t>
      </w:r>
      <w:r w:rsidRPr="00963CD2">
        <w:rPr>
          <w:rStyle w:val="HideTWBExt"/>
          <w:b w:val="0"/>
          <w:noProof w:val="0"/>
          <w:szCs w:val="24"/>
        </w:rPr>
        <w:t>&lt;/NumAm&gt;</w:t>
      </w:r>
    </w:p>
    <w:p w14:paraId="3F948340"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3F7C040B" w14:textId="77777777" w:rsidR="00963CD2" w:rsidRPr="00963CD2" w:rsidRDefault="00963CD2" w:rsidP="000018F1">
      <w:pPr>
        <w:pStyle w:val="NormalBold"/>
      </w:pPr>
      <w:r w:rsidRPr="00963CD2">
        <w:rPr>
          <w:rStyle w:val="HideTWBExt"/>
          <w:b w:val="0"/>
          <w:noProof w:val="0"/>
          <w:szCs w:val="24"/>
        </w:rPr>
        <w:t>&lt;Article&gt;</w:t>
      </w:r>
      <w:r w:rsidRPr="00963CD2">
        <w:t>Член 89 – параграф 1</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797E8BD5" w14:textId="77777777" w:rsidTr="000018F1">
        <w:trPr>
          <w:jc w:val="center"/>
        </w:trPr>
        <w:tc>
          <w:tcPr>
            <w:tcW w:w="9752" w:type="dxa"/>
            <w:gridSpan w:val="2"/>
          </w:tcPr>
          <w:p w14:paraId="13B3F304" w14:textId="77777777" w:rsidR="00963CD2" w:rsidRPr="00963CD2" w:rsidRDefault="00963CD2" w:rsidP="000018F1">
            <w:pPr>
              <w:keepNext/>
            </w:pPr>
          </w:p>
        </w:tc>
      </w:tr>
      <w:tr w:rsidR="00963CD2" w:rsidRPr="00963CD2" w14:paraId="4A35F917" w14:textId="77777777" w:rsidTr="000018F1">
        <w:trPr>
          <w:jc w:val="center"/>
        </w:trPr>
        <w:tc>
          <w:tcPr>
            <w:tcW w:w="4876" w:type="dxa"/>
            <w:hideMark/>
          </w:tcPr>
          <w:p w14:paraId="06C7711B"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2C4ABCB3" w14:textId="77777777" w:rsidR="00963CD2" w:rsidRPr="00963CD2" w:rsidRDefault="00963CD2" w:rsidP="000018F1">
            <w:pPr>
              <w:pStyle w:val="ColumnHeading"/>
              <w:keepNext/>
            </w:pPr>
            <w:r w:rsidRPr="00963CD2">
              <w:t>Изменение</w:t>
            </w:r>
          </w:p>
        </w:tc>
      </w:tr>
      <w:tr w:rsidR="00963CD2" w:rsidRPr="00963CD2" w14:paraId="0487788C" w14:textId="77777777" w:rsidTr="000018F1">
        <w:trPr>
          <w:jc w:val="center"/>
        </w:trPr>
        <w:tc>
          <w:tcPr>
            <w:tcW w:w="4876" w:type="dxa"/>
            <w:hideMark/>
          </w:tcPr>
          <w:p w14:paraId="13A1CDEF" w14:textId="77777777" w:rsidR="00963CD2" w:rsidRPr="00963CD2" w:rsidRDefault="00963CD2" w:rsidP="000018F1">
            <w:pPr>
              <w:pStyle w:val="Normal6"/>
            </w:pPr>
            <w:r w:rsidRPr="00963CD2">
              <w:t>1.</w:t>
            </w:r>
            <w:r w:rsidRPr="00963CD2">
              <w:tab/>
              <w:t>Държавите членки определят правилата за налагане на санкции на стопански субекти и технически служби, когато те нарушават своите задължения, определени в членовете на настоящия регламент, по-специално в членове 11</w:t>
            </w:r>
            <w:r w:rsidRPr="00963CD2">
              <w:rPr>
                <w:b/>
                <w:i/>
              </w:rPr>
              <w:t>—</w:t>
            </w:r>
            <w:r w:rsidRPr="00963CD2">
              <w:t>19, 72</w:t>
            </w:r>
            <w:r w:rsidRPr="00963CD2">
              <w:rPr>
                <w:b/>
                <w:i/>
              </w:rPr>
              <w:t>—</w:t>
            </w:r>
            <w:r w:rsidRPr="00963CD2">
              <w:t>76, 84 и 85, и предприемат всички необходими мерки за осигуряване на тяхното спазване. Предвидените санкции трябва да са ефективни, пропорционални и възпиращи.</w:t>
            </w:r>
          </w:p>
        </w:tc>
        <w:tc>
          <w:tcPr>
            <w:tcW w:w="4876" w:type="dxa"/>
            <w:hideMark/>
          </w:tcPr>
          <w:p w14:paraId="416616DA" w14:textId="77777777" w:rsidR="00963CD2" w:rsidRPr="00963CD2" w:rsidRDefault="00963CD2" w:rsidP="000018F1">
            <w:pPr>
              <w:pStyle w:val="Normal6"/>
              <w:rPr>
                <w:szCs w:val="24"/>
              </w:rPr>
            </w:pPr>
            <w:r w:rsidRPr="00963CD2">
              <w:t>1.</w:t>
            </w:r>
            <w:r w:rsidRPr="00963CD2">
              <w:tab/>
              <w:t>Държавите членки определят правилата за налагане на санкции на стопански субекти и технически служби, когато те нарушават своите задължения, определени в членовете на настоящия регламент, по-специално в членове 11</w:t>
            </w:r>
            <w:r w:rsidRPr="00963CD2">
              <w:rPr>
                <w:b/>
                <w:i/>
              </w:rPr>
              <w:t xml:space="preserve"> – </w:t>
            </w:r>
            <w:r w:rsidRPr="00963CD2">
              <w:t>19, 72</w:t>
            </w:r>
            <w:r w:rsidRPr="00963CD2">
              <w:rPr>
                <w:b/>
                <w:i/>
              </w:rPr>
              <w:t xml:space="preserve"> – </w:t>
            </w:r>
            <w:r w:rsidRPr="00963CD2">
              <w:t xml:space="preserve">76, 84 и 85, и предприемат всички необходими мерки за осигуряване на тяхното спазване. Предвидените санкции трябва да са ефективни, пропорционални и възпиращи. </w:t>
            </w:r>
            <w:r w:rsidRPr="00963CD2">
              <w:rPr>
                <w:b/>
                <w:i/>
              </w:rPr>
              <w:t>По-специално, глобите трябва да са пропорционални на броя на несъответстващите превозни средства, регистрирани на пазара на съответната държава членка, или на броя на несъответстващите на изискванията системи, компоненти или отделни технически възли, предоставени на пазара на тази държава членка.</w:t>
            </w:r>
          </w:p>
        </w:tc>
      </w:tr>
    </w:tbl>
    <w:p w14:paraId="5C28540C" w14:textId="77777777" w:rsidR="00963CD2" w:rsidRPr="00963CD2" w:rsidRDefault="00963CD2" w:rsidP="000018F1">
      <w:r w:rsidRPr="00963CD2">
        <w:rPr>
          <w:rStyle w:val="HideTWBExt"/>
          <w:noProof w:val="0"/>
        </w:rPr>
        <w:t>&lt;/Amend&gt;</w:t>
      </w:r>
    </w:p>
    <w:p w14:paraId="122D2B40"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143</w:t>
      </w:r>
      <w:r w:rsidRPr="00963CD2">
        <w:rPr>
          <w:rStyle w:val="HideTWBExt"/>
          <w:b w:val="0"/>
          <w:noProof w:val="0"/>
          <w:szCs w:val="24"/>
        </w:rPr>
        <w:t>&lt;/NumAm&gt;</w:t>
      </w:r>
    </w:p>
    <w:p w14:paraId="69E0F663"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76592062" w14:textId="77777777" w:rsidR="00963CD2" w:rsidRPr="00963CD2" w:rsidRDefault="00963CD2" w:rsidP="000018F1">
      <w:pPr>
        <w:pStyle w:val="NormalBold"/>
      </w:pPr>
      <w:r w:rsidRPr="00963CD2">
        <w:rPr>
          <w:rStyle w:val="HideTWBExt"/>
          <w:b w:val="0"/>
          <w:noProof w:val="0"/>
          <w:szCs w:val="24"/>
        </w:rPr>
        <w:lastRenderedPageBreak/>
        <w:t>&lt;Article&gt;</w:t>
      </w:r>
      <w:r w:rsidRPr="00963CD2">
        <w:t>Член 89 – параграф 2 – буква б</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27DA0EA7" w14:textId="77777777" w:rsidTr="000018F1">
        <w:trPr>
          <w:jc w:val="center"/>
        </w:trPr>
        <w:tc>
          <w:tcPr>
            <w:tcW w:w="9752" w:type="dxa"/>
            <w:gridSpan w:val="2"/>
          </w:tcPr>
          <w:p w14:paraId="543C496F" w14:textId="77777777" w:rsidR="00963CD2" w:rsidRPr="00963CD2" w:rsidRDefault="00963CD2" w:rsidP="000018F1">
            <w:pPr>
              <w:keepNext/>
            </w:pPr>
          </w:p>
        </w:tc>
      </w:tr>
      <w:tr w:rsidR="00963CD2" w:rsidRPr="00963CD2" w14:paraId="2D9E75FF" w14:textId="77777777" w:rsidTr="000018F1">
        <w:trPr>
          <w:jc w:val="center"/>
        </w:trPr>
        <w:tc>
          <w:tcPr>
            <w:tcW w:w="4876" w:type="dxa"/>
            <w:hideMark/>
          </w:tcPr>
          <w:p w14:paraId="7370E2A6"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4CB3ED2B" w14:textId="77777777" w:rsidR="00963CD2" w:rsidRPr="00963CD2" w:rsidRDefault="00963CD2" w:rsidP="000018F1">
            <w:pPr>
              <w:pStyle w:val="ColumnHeading"/>
              <w:keepNext/>
            </w:pPr>
            <w:r w:rsidRPr="00963CD2">
              <w:t>Изменение</w:t>
            </w:r>
          </w:p>
        </w:tc>
      </w:tr>
      <w:tr w:rsidR="00963CD2" w:rsidRPr="00963CD2" w14:paraId="51C4B15A" w14:textId="77777777" w:rsidTr="000018F1">
        <w:trPr>
          <w:jc w:val="center"/>
        </w:trPr>
        <w:tc>
          <w:tcPr>
            <w:tcW w:w="4876" w:type="dxa"/>
            <w:hideMark/>
          </w:tcPr>
          <w:p w14:paraId="33217647" w14:textId="77777777" w:rsidR="00963CD2" w:rsidRPr="00963CD2" w:rsidRDefault="00963CD2" w:rsidP="000018F1">
            <w:pPr>
              <w:pStyle w:val="Normal6"/>
            </w:pPr>
            <w:r w:rsidRPr="00963CD2">
              <w:t>б)</w:t>
            </w:r>
            <w:r w:rsidRPr="00963CD2">
              <w:tab/>
              <w:t>фалшифициране на резултатите от изпитванията за одобряване на типа;</w:t>
            </w:r>
          </w:p>
        </w:tc>
        <w:tc>
          <w:tcPr>
            <w:tcW w:w="4876" w:type="dxa"/>
            <w:hideMark/>
          </w:tcPr>
          <w:p w14:paraId="25C355F0" w14:textId="77777777" w:rsidR="00963CD2" w:rsidRPr="00963CD2" w:rsidRDefault="00963CD2" w:rsidP="000018F1">
            <w:pPr>
              <w:pStyle w:val="Normal6"/>
              <w:rPr>
                <w:szCs w:val="24"/>
              </w:rPr>
            </w:pPr>
            <w:r w:rsidRPr="00963CD2">
              <w:t>б)</w:t>
            </w:r>
            <w:r w:rsidRPr="00963CD2">
              <w:tab/>
              <w:t>фалшифициране на резултатите от изпитванията за одобряване на типа</w:t>
            </w:r>
            <w:r w:rsidRPr="00963CD2">
              <w:rPr>
                <w:b/>
                <w:i/>
              </w:rPr>
              <w:t xml:space="preserve"> или от надзорните изпитвания</w:t>
            </w:r>
            <w:r w:rsidRPr="00963CD2">
              <w:t>;</w:t>
            </w:r>
          </w:p>
        </w:tc>
      </w:tr>
    </w:tbl>
    <w:p w14:paraId="01D4A962" w14:textId="77777777" w:rsidR="00963CD2" w:rsidRPr="00963CD2" w:rsidRDefault="00963CD2" w:rsidP="000018F1">
      <w:r w:rsidRPr="00963CD2">
        <w:rPr>
          <w:rStyle w:val="HideTWBExt"/>
          <w:noProof w:val="0"/>
        </w:rPr>
        <w:t>&lt;/Amend&gt;</w:t>
      </w:r>
    </w:p>
    <w:p w14:paraId="5672C65A"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144</w:t>
      </w:r>
      <w:r w:rsidRPr="00963CD2">
        <w:rPr>
          <w:rStyle w:val="HideTWBExt"/>
          <w:b w:val="0"/>
          <w:noProof w:val="0"/>
          <w:szCs w:val="24"/>
        </w:rPr>
        <w:t>&lt;/NumAm&gt;</w:t>
      </w:r>
    </w:p>
    <w:p w14:paraId="0C305BEB"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3642FC18" w14:textId="77777777" w:rsidR="00963CD2" w:rsidRPr="00963CD2" w:rsidRDefault="00963CD2" w:rsidP="000018F1">
      <w:pPr>
        <w:pStyle w:val="NormalBold"/>
      </w:pPr>
      <w:r w:rsidRPr="00963CD2">
        <w:rPr>
          <w:rStyle w:val="HideTWBExt"/>
          <w:b w:val="0"/>
          <w:noProof w:val="0"/>
          <w:szCs w:val="24"/>
        </w:rPr>
        <w:t>&lt;Article&gt;</w:t>
      </w:r>
      <w:r w:rsidRPr="00963CD2">
        <w:t>Член 89 – параграф 2 – буква в a (нова)</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750755F8" w14:textId="77777777" w:rsidTr="000018F1">
        <w:trPr>
          <w:jc w:val="center"/>
        </w:trPr>
        <w:tc>
          <w:tcPr>
            <w:tcW w:w="9752" w:type="dxa"/>
            <w:gridSpan w:val="2"/>
          </w:tcPr>
          <w:p w14:paraId="42CE07A0" w14:textId="77777777" w:rsidR="00963CD2" w:rsidRPr="00963CD2" w:rsidRDefault="00963CD2" w:rsidP="000018F1">
            <w:pPr>
              <w:keepNext/>
            </w:pPr>
          </w:p>
        </w:tc>
      </w:tr>
      <w:tr w:rsidR="00963CD2" w:rsidRPr="00963CD2" w14:paraId="2F5835D6" w14:textId="77777777" w:rsidTr="000018F1">
        <w:trPr>
          <w:jc w:val="center"/>
        </w:trPr>
        <w:tc>
          <w:tcPr>
            <w:tcW w:w="4876" w:type="dxa"/>
            <w:hideMark/>
          </w:tcPr>
          <w:p w14:paraId="357A0AEC"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2601D514" w14:textId="77777777" w:rsidR="00963CD2" w:rsidRPr="00963CD2" w:rsidRDefault="00963CD2" w:rsidP="000018F1">
            <w:pPr>
              <w:pStyle w:val="ColumnHeading"/>
              <w:keepNext/>
            </w:pPr>
            <w:r w:rsidRPr="00963CD2">
              <w:t>Изменение</w:t>
            </w:r>
          </w:p>
        </w:tc>
      </w:tr>
      <w:tr w:rsidR="00963CD2" w:rsidRPr="00963CD2" w14:paraId="1C8E9A93" w14:textId="77777777" w:rsidTr="000018F1">
        <w:trPr>
          <w:jc w:val="center"/>
        </w:trPr>
        <w:tc>
          <w:tcPr>
            <w:tcW w:w="4876" w:type="dxa"/>
          </w:tcPr>
          <w:p w14:paraId="661616DA" w14:textId="77777777" w:rsidR="00963CD2" w:rsidRPr="00963CD2" w:rsidRDefault="00963CD2" w:rsidP="000018F1">
            <w:pPr>
              <w:pStyle w:val="Normal6"/>
            </w:pPr>
          </w:p>
        </w:tc>
        <w:tc>
          <w:tcPr>
            <w:tcW w:w="4876" w:type="dxa"/>
          </w:tcPr>
          <w:p w14:paraId="7877874D" w14:textId="77777777" w:rsidR="00963CD2" w:rsidRPr="00963CD2" w:rsidRDefault="00963CD2" w:rsidP="000018F1">
            <w:pPr>
              <w:pStyle w:val="Normal6"/>
              <w:rPr>
                <w:szCs w:val="24"/>
              </w:rPr>
            </w:pPr>
            <w:r w:rsidRPr="00963CD2">
              <w:rPr>
                <w:b/>
                <w:i/>
              </w:rPr>
              <w:t>вa)</w:t>
            </w:r>
            <w:r w:rsidRPr="00963CD2">
              <w:tab/>
            </w:r>
            <w:r w:rsidRPr="00963CD2">
              <w:rPr>
                <w:b/>
                <w:i/>
              </w:rPr>
              <w:t>използване на незаконни измервателно-коригиращи устройства.</w:t>
            </w:r>
          </w:p>
        </w:tc>
      </w:tr>
    </w:tbl>
    <w:p w14:paraId="25CCA7C9" w14:textId="77777777" w:rsidR="00963CD2" w:rsidRPr="00963CD2" w:rsidRDefault="00963CD2" w:rsidP="000018F1">
      <w:r w:rsidRPr="00963CD2">
        <w:rPr>
          <w:rStyle w:val="HideTWBExt"/>
          <w:noProof w:val="0"/>
        </w:rPr>
        <w:t>&lt;/Amend&gt;</w:t>
      </w:r>
    </w:p>
    <w:p w14:paraId="374D8E35" w14:textId="77777777" w:rsidR="00963CD2" w:rsidRPr="00963CD2" w:rsidRDefault="00963CD2" w:rsidP="000018F1"/>
    <w:p w14:paraId="355545F8"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145</w:t>
      </w:r>
      <w:r w:rsidRPr="00963CD2">
        <w:rPr>
          <w:rStyle w:val="HideTWBExt"/>
          <w:b w:val="0"/>
          <w:noProof w:val="0"/>
          <w:szCs w:val="24"/>
        </w:rPr>
        <w:t>&lt;/NumAm&gt;</w:t>
      </w:r>
    </w:p>
    <w:p w14:paraId="236A1635"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37E2C44C" w14:textId="77777777" w:rsidR="00963CD2" w:rsidRPr="00963CD2" w:rsidRDefault="00963CD2" w:rsidP="000018F1">
      <w:pPr>
        <w:pStyle w:val="NormalBold"/>
      </w:pPr>
      <w:r w:rsidRPr="00963CD2">
        <w:rPr>
          <w:rStyle w:val="HideTWBExt"/>
          <w:b w:val="0"/>
          <w:noProof w:val="0"/>
          <w:szCs w:val="24"/>
        </w:rPr>
        <w:t>&lt;Article&gt;</w:t>
      </w:r>
      <w:r w:rsidRPr="00963CD2">
        <w:t>Член 90 а (нов)</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4A8AFB8" w14:textId="77777777" w:rsidTr="000018F1">
        <w:trPr>
          <w:jc w:val="center"/>
        </w:trPr>
        <w:tc>
          <w:tcPr>
            <w:tcW w:w="9752" w:type="dxa"/>
            <w:gridSpan w:val="2"/>
          </w:tcPr>
          <w:p w14:paraId="119177AC" w14:textId="77777777" w:rsidR="00963CD2" w:rsidRPr="00963CD2" w:rsidRDefault="00963CD2" w:rsidP="000018F1">
            <w:pPr>
              <w:keepNext/>
            </w:pPr>
          </w:p>
        </w:tc>
      </w:tr>
      <w:tr w:rsidR="00963CD2" w:rsidRPr="00963CD2" w14:paraId="52BD0636" w14:textId="77777777" w:rsidTr="000018F1">
        <w:trPr>
          <w:jc w:val="center"/>
        </w:trPr>
        <w:tc>
          <w:tcPr>
            <w:tcW w:w="4876" w:type="dxa"/>
            <w:hideMark/>
          </w:tcPr>
          <w:p w14:paraId="2669DC18"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462D4BAD" w14:textId="77777777" w:rsidR="00963CD2" w:rsidRPr="00963CD2" w:rsidRDefault="00963CD2" w:rsidP="000018F1">
            <w:pPr>
              <w:pStyle w:val="ColumnHeading"/>
              <w:keepNext/>
            </w:pPr>
            <w:r w:rsidRPr="00963CD2">
              <w:t>Изменение</w:t>
            </w:r>
          </w:p>
        </w:tc>
      </w:tr>
      <w:tr w:rsidR="00963CD2" w:rsidRPr="00963CD2" w14:paraId="27760975" w14:textId="77777777" w:rsidTr="000018F1">
        <w:trPr>
          <w:jc w:val="center"/>
        </w:trPr>
        <w:tc>
          <w:tcPr>
            <w:tcW w:w="4876" w:type="dxa"/>
          </w:tcPr>
          <w:p w14:paraId="38A421B4" w14:textId="77777777" w:rsidR="00963CD2" w:rsidRPr="00963CD2" w:rsidRDefault="00963CD2" w:rsidP="000018F1">
            <w:pPr>
              <w:pStyle w:val="Normal6"/>
            </w:pPr>
          </w:p>
        </w:tc>
        <w:tc>
          <w:tcPr>
            <w:tcW w:w="4876" w:type="dxa"/>
            <w:hideMark/>
          </w:tcPr>
          <w:p w14:paraId="0BADD94D" w14:textId="77777777" w:rsidR="00963CD2" w:rsidRPr="00963CD2" w:rsidRDefault="00963CD2" w:rsidP="000018F1">
            <w:pPr>
              <w:pStyle w:val="Normal6"/>
              <w:jc w:val="center"/>
              <w:rPr>
                <w:szCs w:val="24"/>
              </w:rPr>
            </w:pPr>
            <w:r w:rsidRPr="00963CD2">
              <w:rPr>
                <w:b/>
                <w:i/>
              </w:rPr>
              <w:t>Член 90a</w:t>
            </w:r>
          </w:p>
        </w:tc>
      </w:tr>
      <w:tr w:rsidR="00963CD2" w:rsidRPr="00963CD2" w14:paraId="66E8D796" w14:textId="77777777" w:rsidTr="000018F1">
        <w:trPr>
          <w:jc w:val="center"/>
        </w:trPr>
        <w:tc>
          <w:tcPr>
            <w:tcW w:w="4876" w:type="dxa"/>
          </w:tcPr>
          <w:p w14:paraId="7655A6F7" w14:textId="77777777" w:rsidR="00963CD2" w:rsidRPr="00963CD2" w:rsidRDefault="00963CD2" w:rsidP="000018F1">
            <w:pPr>
              <w:pStyle w:val="Normal6"/>
            </w:pPr>
          </w:p>
        </w:tc>
        <w:tc>
          <w:tcPr>
            <w:tcW w:w="4876" w:type="dxa"/>
            <w:hideMark/>
          </w:tcPr>
          <w:p w14:paraId="4EF34D49" w14:textId="77777777" w:rsidR="00963CD2" w:rsidRPr="00963CD2" w:rsidRDefault="00963CD2" w:rsidP="000018F1">
            <w:pPr>
              <w:pStyle w:val="Normal6"/>
              <w:jc w:val="center"/>
              <w:rPr>
                <w:szCs w:val="24"/>
              </w:rPr>
            </w:pPr>
            <w:r w:rsidRPr="00963CD2">
              <w:rPr>
                <w:b/>
                <w:i/>
              </w:rPr>
              <w:t>Онлайн портал за обмен на информация относно ЕС одобренията на типа</w:t>
            </w:r>
          </w:p>
        </w:tc>
      </w:tr>
      <w:tr w:rsidR="00963CD2" w:rsidRPr="00963CD2" w14:paraId="00A98326" w14:textId="77777777" w:rsidTr="000018F1">
        <w:trPr>
          <w:jc w:val="center"/>
        </w:trPr>
        <w:tc>
          <w:tcPr>
            <w:tcW w:w="4876" w:type="dxa"/>
          </w:tcPr>
          <w:p w14:paraId="0DA38F2E" w14:textId="77777777" w:rsidR="00963CD2" w:rsidRPr="00963CD2" w:rsidRDefault="00963CD2" w:rsidP="000018F1">
            <w:pPr>
              <w:pStyle w:val="Normal6"/>
            </w:pPr>
          </w:p>
        </w:tc>
        <w:tc>
          <w:tcPr>
            <w:tcW w:w="4876" w:type="dxa"/>
            <w:hideMark/>
          </w:tcPr>
          <w:p w14:paraId="56B88A96" w14:textId="77777777" w:rsidR="00963CD2" w:rsidRPr="00963CD2" w:rsidRDefault="00963CD2" w:rsidP="000018F1">
            <w:pPr>
              <w:pStyle w:val="Normal6"/>
              <w:rPr>
                <w:szCs w:val="24"/>
              </w:rPr>
            </w:pPr>
            <w:r w:rsidRPr="00963CD2">
              <w:rPr>
                <w:b/>
                <w:i/>
              </w:rPr>
              <w:t>Комисията създава онлайн портал за обмен на информация относно ЕС одобренията на типа между органите по одобряването на типа, органите за надзор на пазара, Комисията и признати трети страни, извършващи изпитвания.</w:t>
            </w:r>
          </w:p>
        </w:tc>
      </w:tr>
      <w:tr w:rsidR="00963CD2" w:rsidRPr="00963CD2" w14:paraId="75F7916E" w14:textId="77777777" w:rsidTr="000018F1">
        <w:trPr>
          <w:jc w:val="center"/>
        </w:trPr>
        <w:tc>
          <w:tcPr>
            <w:tcW w:w="4876" w:type="dxa"/>
          </w:tcPr>
          <w:p w14:paraId="0218F671" w14:textId="77777777" w:rsidR="00963CD2" w:rsidRPr="00963CD2" w:rsidRDefault="00963CD2" w:rsidP="000018F1">
            <w:pPr>
              <w:pStyle w:val="Normal6"/>
            </w:pPr>
          </w:p>
        </w:tc>
        <w:tc>
          <w:tcPr>
            <w:tcW w:w="4876" w:type="dxa"/>
            <w:hideMark/>
          </w:tcPr>
          <w:p w14:paraId="12B2F1EB" w14:textId="77777777" w:rsidR="00963CD2" w:rsidRPr="00963CD2" w:rsidRDefault="00963CD2" w:rsidP="000018F1">
            <w:pPr>
              <w:pStyle w:val="Normal6"/>
              <w:rPr>
                <w:szCs w:val="24"/>
              </w:rPr>
            </w:pPr>
            <w:r w:rsidRPr="00963CD2">
              <w:rPr>
                <w:b/>
                <w:i/>
              </w:rPr>
              <w:t xml:space="preserve">Комисията, посредством Форума, осъществява надзор на портала, по-специално на поддръжката на базата данни на одобренията на типа, включително редовни актуализации, координиране на входящата информация със съответните органи, както и на сигурността и </w:t>
            </w:r>
            <w:r w:rsidRPr="00963CD2">
              <w:rPr>
                <w:b/>
                <w:i/>
              </w:rPr>
              <w:lastRenderedPageBreak/>
              <w:t>поверителността на данните.</w:t>
            </w:r>
          </w:p>
        </w:tc>
      </w:tr>
      <w:tr w:rsidR="00963CD2" w:rsidRPr="00963CD2" w14:paraId="555F6B74" w14:textId="77777777" w:rsidTr="000018F1">
        <w:trPr>
          <w:jc w:val="center"/>
        </w:trPr>
        <w:tc>
          <w:tcPr>
            <w:tcW w:w="4876" w:type="dxa"/>
          </w:tcPr>
          <w:p w14:paraId="35931E56" w14:textId="77777777" w:rsidR="00963CD2" w:rsidRPr="00963CD2" w:rsidRDefault="00963CD2" w:rsidP="000018F1">
            <w:pPr>
              <w:pStyle w:val="Normal6"/>
            </w:pPr>
          </w:p>
        </w:tc>
        <w:tc>
          <w:tcPr>
            <w:tcW w:w="4876" w:type="dxa"/>
            <w:hideMark/>
          </w:tcPr>
          <w:p w14:paraId="67FFA4BA" w14:textId="77777777" w:rsidR="00963CD2" w:rsidRPr="00963CD2" w:rsidRDefault="00963CD2" w:rsidP="000018F1">
            <w:pPr>
              <w:pStyle w:val="Normal6"/>
              <w:rPr>
                <w:szCs w:val="24"/>
              </w:rPr>
            </w:pPr>
            <w:r w:rsidRPr="00963CD2">
              <w:rPr>
                <w:b/>
                <w:i/>
              </w:rPr>
              <w:t>В случая на одобренията на типа, базата данни включва информацията, изисквана в приложения I и III. Третите страни имат неограничен достъп най-малко до информацията, съдържаща се в сертификатите за съответствие съгласно приложение IX към настоящия регламент, както и до всички резултати от изпитвания, основни входящи параметри (спецификации за изпитване) и данни на използваните технически служби на всички етапи от одобряването на типа.</w:t>
            </w:r>
          </w:p>
        </w:tc>
      </w:tr>
      <w:tr w:rsidR="00963CD2" w:rsidRPr="00963CD2" w14:paraId="599867F6" w14:textId="77777777" w:rsidTr="000018F1">
        <w:trPr>
          <w:jc w:val="center"/>
        </w:trPr>
        <w:tc>
          <w:tcPr>
            <w:tcW w:w="4876" w:type="dxa"/>
          </w:tcPr>
          <w:p w14:paraId="48AA32F5" w14:textId="77777777" w:rsidR="00963CD2" w:rsidRPr="00963CD2" w:rsidRDefault="00963CD2" w:rsidP="000018F1">
            <w:pPr>
              <w:pStyle w:val="Normal6"/>
            </w:pPr>
          </w:p>
        </w:tc>
        <w:tc>
          <w:tcPr>
            <w:tcW w:w="4876" w:type="dxa"/>
            <w:hideMark/>
          </w:tcPr>
          <w:p w14:paraId="4471B779" w14:textId="77777777" w:rsidR="00963CD2" w:rsidRPr="00963CD2" w:rsidRDefault="00963CD2" w:rsidP="000018F1">
            <w:pPr>
              <w:pStyle w:val="Normal6"/>
              <w:rPr>
                <w:szCs w:val="24"/>
              </w:rPr>
            </w:pPr>
            <w:r w:rsidRPr="00963CD2">
              <w:rPr>
                <w:b/>
                <w:i/>
              </w:rPr>
              <w:t>Тези данни се предоставят безплатно в цифров формат и включват най-малко следната информация:</w:t>
            </w:r>
          </w:p>
        </w:tc>
      </w:tr>
      <w:tr w:rsidR="00963CD2" w:rsidRPr="00963CD2" w14:paraId="2014E570" w14:textId="77777777" w:rsidTr="000018F1">
        <w:trPr>
          <w:jc w:val="center"/>
        </w:trPr>
        <w:tc>
          <w:tcPr>
            <w:tcW w:w="4876" w:type="dxa"/>
          </w:tcPr>
          <w:p w14:paraId="46D91B63" w14:textId="77777777" w:rsidR="00963CD2" w:rsidRPr="00963CD2" w:rsidRDefault="00963CD2" w:rsidP="000018F1">
            <w:pPr>
              <w:pStyle w:val="Normal6"/>
            </w:pPr>
          </w:p>
        </w:tc>
        <w:tc>
          <w:tcPr>
            <w:tcW w:w="4876" w:type="dxa"/>
            <w:hideMark/>
          </w:tcPr>
          <w:p w14:paraId="11FC88B3" w14:textId="77777777" w:rsidR="00963CD2" w:rsidRPr="00963CD2" w:rsidRDefault="00963CD2" w:rsidP="000018F1">
            <w:pPr>
              <w:pStyle w:val="Normal6"/>
              <w:rPr>
                <w:szCs w:val="24"/>
              </w:rPr>
            </w:pPr>
            <w:r w:rsidRPr="00963CD2">
              <w:rPr>
                <w:b/>
                <w:i/>
              </w:rPr>
              <w:t xml:space="preserve">- </w:t>
            </w:r>
            <w:r w:rsidRPr="00963CD2">
              <w:tab/>
            </w:r>
            <w:r w:rsidRPr="00963CD2">
              <w:rPr>
                <w:b/>
                <w:i/>
              </w:rPr>
              <w:t>маса/тегло на тестваното превозно средство;</w:t>
            </w:r>
          </w:p>
        </w:tc>
      </w:tr>
      <w:tr w:rsidR="00963CD2" w:rsidRPr="00963CD2" w14:paraId="622BC395" w14:textId="77777777" w:rsidTr="000018F1">
        <w:trPr>
          <w:jc w:val="center"/>
        </w:trPr>
        <w:tc>
          <w:tcPr>
            <w:tcW w:w="4876" w:type="dxa"/>
          </w:tcPr>
          <w:p w14:paraId="5CB2CC2F" w14:textId="77777777" w:rsidR="00963CD2" w:rsidRPr="00963CD2" w:rsidRDefault="00963CD2" w:rsidP="000018F1">
            <w:pPr>
              <w:pStyle w:val="Normal6"/>
            </w:pPr>
          </w:p>
        </w:tc>
        <w:tc>
          <w:tcPr>
            <w:tcW w:w="4876" w:type="dxa"/>
            <w:hideMark/>
          </w:tcPr>
          <w:p w14:paraId="52500063" w14:textId="77777777" w:rsidR="00963CD2" w:rsidRPr="00963CD2" w:rsidRDefault="00963CD2" w:rsidP="000018F1">
            <w:pPr>
              <w:pStyle w:val="Normal6"/>
              <w:rPr>
                <w:szCs w:val="24"/>
              </w:rPr>
            </w:pPr>
            <w:r w:rsidRPr="00963CD2">
              <w:rPr>
                <w:b/>
                <w:i/>
              </w:rPr>
              <w:t xml:space="preserve">- </w:t>
            </w:r>
            <w:r w:rsidRPr="00963CD2">
              <w:tab/>
            </w:r>
            <w:r w:rsidRPr="00963CD2">
              <w:rPr>
                <w:b/>
                <w:i/>
              </w:rPr>
              <w:t>съпротивление при търкаляне на тестваното превозно средство;</w:t>
            </w:r>
          </w:p>
        </w:tc>
      </w:tr>
      <w:tr w:rsidR="00963CD2" w:rsidRPr="00963CD2" w14:paraId="57DD5027" w14:textId="77777777" w:rsidTr="000018F1">
        <w:trPr>
          <w:jc w:val="center"/>
        </w:trPr>
        <w:tc>
          <w:tcPr>
            <w:tcW w:w="4876" w:type="dxa"/>
          </w:tcPr>
          <w:p w14:paraId="43FB215E" w14:textId="77777777" w:rsidR="00963CD2" w:rsidRPr="00963CD2" w:rsidRDefault="00963CD2" w:rsidP="000018F1">
            <w:pPr>
              <w:pStyle w:val="Normal6"/>
            </w:pPr>
          </w:p>
        </w:tc>
        <w:tc>
          <w:tcPr>
            <w:tcW w:w="4876" w:type="dxa"/>
            <w:hideMark/>
          </w:tcPr>
          <w:p w14:paraId="143BDEC1" w14:textId="77777777" w:rsidR="00963CD2" w:rsidRPr="00963CD2" w:rsidRDefault="00963CD2" w:rsidP="000018F1">
            <w:pPr>
              <w:pStyle w:val="Normal6"/>
              <w:rPr>
                <w:szCs w:val="24"/>
              </w:rPr>
            </w:pPr>
            <w:r w:rsidRPr="00963CD2">
              <w:rPr>
                <w:b/>
                <w:i/>
              </w:rPr>
              <w:t xml:space="preserve">- </w:t>
            </w:r>
            <w:r w:rsidRPr="00963CD2">
              <w:tab/>
            </w:r>
            <w:r w:rsidRPr="00963CD2">
              <w:rPr>
                <w:b/>
                <w:i/>
              </w:rPr>
              <w:t>температура, при която се провежда изпитването;</w:t>
            </w:r>
          </w:p>
        </w:tc>
      </w:tr>
      <w:tr w:rsidR="00963CD2" w:rsidRPr="00963CD2" w14:paraId="2C5ABC24" w14:textId="77777777" w:rsidTr="000018F1">
        <w:trPr>
          <w:jc w:val="center"/>
        </w:trPr>
        <w:tc>
          <w:tcPr>
            <w:tcW w:w="4876" w:type="dxa"/>
          </w:tcPr>
          <w:p w14:paraId="6058D14A" w14:textId="77777777" w:rsidR="00963CD2" w:rsidRPr="00963CD2" w:rsidRDefault="00963CD2" w:rsidP="000018F1">
            <w:pPr>
              <w:pStyle w:val="Normal6"/>
            </w:pPr>
          </w:p>
        </w:tc>
        <w:tc>
          <w:tcPr>
            <w:tcW w:w="4876" w:type="dxa"/>
            <w:hideMark/>
          </w:tcPr>
          <w:p w14:paraId="4A61FE04" w14:textId="77777777" w:rsidR="00963CD2" w:rsidRPr="00963CD2" w:rsidRDefault="00963CD2" w:rsidP="000018F1">
            <w:pPr>
              <w:pStyle w:val="Normal6"/>
              <w:rPr>
                <w:szCs w:val="24"/>
              </w:rPr>
            </w:pPr>
            <w:r w:rsidRPr="00963CD2">
              <w:rPr>
                <w:b/>
                <w:i/>
              </w:rPr>
              <w:t xml:space="preserve">- </w:t>
            </w:r>
            <w:r w:rsidRPr="00963CD2">
              <w:tab/>
            </w:r>
            <w:r w:rsidRPr="00963CD2">
              <w:rPr>
                <w:b/>
                <w:i/>
              </w:rPr>
              <w:t>аеродинамично челно съпротивление;</w:t>
            </w:r>
          </w:p>
        </w:tc>
      </w:tr>
      <w:tr w:rsidR="00963CD2" w:rsidRPr="00963CD2" w14:paraId="4EDA59C5" w14:textId="77777777" w:rsidTr="000018F1">
        <w:trPr>
          <w:jc w:val="center"/>
        </w:trPr>
        <w:tc>
          <w:tcPr>
            <w:tcW w:w="4876" w:type="dxa"/>
          </w:tcPr>
          <w:p w14:paraId="2FF07F01" w14:textId="77777777" w:rsidR="00963CD2" w:rsidRPr="00963CD2" w:rsidRDefault="00963CD2" w:rsidP="000018F1">
            <w:pPr>
              <w:pStyle w:val="Normal6"/>
            </w:pPr>
          </w:p>
        </w:tc>
        <w:tc>
          <w:tcPr>
            <w:tcW w:w="4876" w:type="dxa"/>
            <w:hideMark/>
          </w:tcPr>
          <w:p w14:paraId="38451F9B" w14:textId="77777777" w:rsidR="00963CD2" w:rsidRPr="00963CD2" w:rsidRDefault="00963CD2" w:rsidP="000018F1">
            <w:pPr>
              <w:pStyle w:val="Normal6"/>
              <w:rPr>
                <w:szCs w:val="24"/>
              </w:rPr>
            </w:pPr>
            <w:r w:rsidRPr="00963CD2">
              <w:rPr>
                <w:b/>
                <w:i/>
              </w:rPr>
              <w:t xml:space="preserve">- </w:t>
            </w:r>
            <w:r w:rsidRPr="00963CD2">
              <w:tab/>
            </w:r>
            <w:r w:rsidRPr="00963CD2">
              <w:rPr>
                <w:b/>
                <w:i/>
              </w:rPr>
              <w:t>коефициенти на съпротивление при движение по път;</w:t>
            </w:r>
          </w:p>
        </w:tc>
      </w:tr>
      <w:tr w:rsidR="00963CD2" w:rsidRPr="00963CD2" w14:paraId="04479671" w14:textId="77777777" w:rsidTr="000018F1">
        <w:trPr>
          <w:jc w:val="center"/>
        </w:trPr>
        <w:tc>
          <w:tcPr>
            <w:tcW w:w="4876" w:type="dxa"/>
          </w:tcPr>
          <w:p w14:paraId="29B2B9F4" w14:textId="77777777" w:rsidR="00963CD2" w:rsidRPr="00963CD2" w:rsidRDefault="00963CD2" w:rsidP="000018F1">
            <w:pPr>
              <w:pStyle w:val="Normal6"/>
            </w:pPr>
          </w:p>
        </w:tc>
        <w:tc>
          <w:tcPr>
            <w:tcW w:w="4876" w:type="dxa"/>
            <w:hideMark/>
          </w:tcPr>
          <w:p w14:paraId="489481E2" w14:textId="77777777" w:rsidR="00963CD2" w:rsidRPr="00963CD2" w:rsidRDefault="00963CD2" w:rsidP="000018F1">
            <w:pPr>
              <w:pStyle w:val="Normal6"/>
              <w:rPr>
                <w:szCs w:val="24"/>
              </w:rPr>
            </w:pPr>
            <w:r w:rsidRPr="00963CD2">
              <w:rPr>
                <w:b/>
                <w:i/>
              </w:rPr>
              <w:t xml:space="preserve">- </w:t>
            </w:r>
            <w:r w:rsidRPr="00963CD2">
              <w:tab/>
            </w:r>
            <w:r w:rsidRPr="00963CD2">
              <w:rPr>
                <w:b/>
                <w:i/>
              </w:rPr>
              <w:t>емисии на CO</w:t>
            </w:r>
            <w:r w:rsidRPr="00963CD2">
              <w:rPr>
                <w:b/>
                <w:i/>
                <w:vertAlign w:val="subscript"/>
              </w:rPr>
              <w:t>2</w:t>
            </w:r>
            <w:r w:rsidRPr="00963CD2">
              <w:rPr>
                <w:b/>
                <w:i/>
              </w:rPr>
              <w:t xml:space="preserve"> в gCO2/km при одобрение на типа;</w:t>
            </w:r>
          </w:p>
        </w:tc>
      </w:tr>
      <w:tr w:rsidR="00963CD2" w:rsidRPr="00963CD2" w14:paraId="2888B05D" w14:textId="77777777" w:rsidTr="000018F1">
        <w:trPr>
          <w:jc w:val="center"/>
        </w:trPr>
        <w:tc>
          <w:tcPr>
            <w:tcW w:w="4876" w:type="dxa"/>
          </w:tcPr>
          <w:p w14:paraId="496330A3" w14:textId="77777777" w:rsidR="00963CD2" w:rsidRPr="00963CD2" w:rsidRDefault="00963CD2" w:rsidP="000018F1">
            <w:pPr>
              <w:pStyle w:val="Normal6"/>
            </w:pPr>
          </w:p>
        </w:tc>
        <w:tc>
          <w:tcPr>
            <w:tcW w:w="4876" w:type="dxa"/>
            <w:hideMark/>
          </w:tcPr>
          <w:p w14:paraId="7D4DB0E8" w14:textId="77777777" w:rsidR="00963CD2" w:rsidRPr="00963CD2" w:rsidRDefault="00963CD2" w:rsidP="000018F1">
            <w:pPr>
              <w:pStyle w:val="Normal6"/>
              <w:rPr>
                <w:szCs w:val="24"/>
              </w:rPr>
            </w:pPr>
            <w:r w:rsidRPr="00963CD2">
              <w:rPr>
                <w:b/>
                <w:i/>
              </w:rPr>
              <w:t xml:space="preserve">- </w:t>
            </w:r>
            <w:r w:rsidRPr="00963CD2">
              <w:tab/>
            </w:r>
            <w:r w:rsidRPr="00963CD2">
              <w:rPr>
                <w:b/>
                <w:i/>
              </w:rPr>
              <w:t>спомагателно оборудване, използвано по време на изпитването (климатична инсталация, аудио и медии, други аксесоари);</w:t>
            </w:r>
          </w:p>
        </w:tc>
      </w:tr>
      <w:tr w:rsidR="00963CD2" w:rsidRPr="00963CD2" w14:paraId="4AA866DF" w14:textId="77777777" w:rsidTr="000018F1">
        <w:trPr>
          <w:jc w:val="center"/>
        </w:trPr>
        <w:tc>
          <w:tcPr>
            <w:tcW w:w="4876" w:type="dxa"/>
          </w:tcPr>
          <w:p w14:paraId="1EE2B1D5" w14:textId="77777777" w:rsidR="00963CD2" w:rsidRPr="00963CD2" w:rsidRDefault="00963CD2" w:rsidP="000018F1">
            <w:pPr>
              <w:pStyle w:val="Normal6"/>
            </w:pPr>
          </w:p>
        </w:tc>
        <w:tc>
          <w:tcPr>
            <w:tcW w:w="4876" w:type="dxa"/>
            <w:hideMark/>
          </w:tcPr>
          <w:p w14:paraId="79CD0E3E" w14:textId="77777777" w:rsidR="00963CD2" w:rsidRPr="00963CD2" w:rsidRDefault="00963CD2" w:rsidP="000018F1">
            <w:pPr>
              <w:pStyle w:val="Normal6"/>
              <w:rPr>
                <w:szCs w:val="24"/>
              </w:rPr>
            </w:pPr>
            <w:r w:rsidRPr="00963CD2">
              <w:rPr>
                <w:b/>
                <w:i/>
              </w:rPr>
              <w:t xml:space="preserve">- </w:t>
            </w:r>
            <w:r w:rsidRPr="00963CD2">
              <w:tab/>
            </w:r>
            <w:r w:rsidRPr="00963CD2">
              <w:rPr>
                <w:b/>
                <w:i/>
              </w:rPr>
              <w:t>данни за гумите (модел, производство, размер и налягане);</w:t>
            </w:r>
          </w:p>
        </w:tc>
      </w:tr>
      <w:tr w:rsidR="00963CD2" w:rsidRPr="00963CD2" w14:paraId="450E89C0" w14:textId="77777777" w:rsidTr="000018F1">
        <w:trPr>
          <w:jc w:val="center"/>
        </w:trPr>
        <w:tc>
          <w:tcPr>
            <w:tcW w:w="4876" w:type="dxa"/>
          </w:tcPr>
          <w:p w14:paraId="397F46B7" w14:textId="77777777" w:rsidR="00963CD2" w:rsidRPr="00963CD2" w:rsidRDefault="00963CD2" w:rsidP="000018F1">
            <w:pPr>
              <w:pStyle w:val="Normal6"/>
            </w:pPr>
          </w:p>
        </w:tc>
        <w:tc>
          <w:tcPr>
            <w:tcW w:w="4876" w:type="dxa"/>
            <w:hideMark/>
          </w:tcPr>
          <w:p w14:paraId="62C89BD1" w14:textId="77777777" w:rsidR="00963CD2" w:rsidRPr="00963CD2" w:rsidRDefault="00963CD2" w:rsidP="000018F1">
            <w:pPr>
              <w:pStyle w:val="Normal6"/>
              <w:rPr>
                <w:szCs w:val="24"/>
              </w:rPr>
            </w:pPr>
            <w:r w:rsidRPr="00963CD2">
              <w:rPr>
                <w:b/>
                <w:i/>
              </w:rPr>
              <w:t xml:space="preserve">- </w:t>
            </w:r>
            <w:r w:rsidRPr="00963CD2">
              <w:tab/>
            </w:r>
            <w:r w:rsidRPr="00963CD2">
              <w:rPr>
                <w:b/>
                <w:i/>
              </w:rPr>
              <w:t>специфични за превозното средство стойности за смяна на предавката;</w:t>
            </w:r>
          </w:p>
        </w:tc>
      </w:tr>
      <w:tr w:rsidR="00963CD2" w:rsidRPr="00963CD2" w14:paraId="728969FB" w14:textId="77777777" w:rsidTr="000018F1">
        <w:trPr>
          <w:jc w:val="center"/>
        </w:trPr>
        <w:tc>
          <w:tcPr>
            <w:tcW w:w="4876" w:type="dxa"/>
          </w:tcPr>
          <w:p w14:paraId="59C76902" w14:textId="77777777" w:rsidR="00963CD2" w:rsidRPr="00963CD2" w:rsidRDefault="00963CD2" w:rsidP="000018F1">
            <w:pPr>
              <w:pStyle w:val="Normal6"/>
            </w:pPr>
          </w:p>
        </w:tc>
        <w:tc>
          <w:tcPr>
            <w:tcW w:w="4876" w:type="dxa"/>
            <w:hideMark/>
          </w:tcPr>
          <w:p w14:paraId="52145EE5" w14:textId="77777777" w:rsidR="00963CD2" w:rsidRPr="00963CD2" w:rsidRDefault="00963CD2" w:rsidP="000018F1">
            <w:pPr>
              <w:pStyle w:val="Normal6"/>
              <w:rPr>
                <w:szCs w:val="24"/>
              </w:rPr>
            </w:pPr>
            <w:r w:rsidRPr="00963CD2">
              <w:rPr>
                <w:b/>
                <w:i/>
              </w:rPr>
              <w:t xml:space="preserve">- </w:t>
            </w:r>
            <w:r w:rsidRPr="00963CD2">
              <w:tab/>
            </w:r>
            <w:r w:rsidRPr="00963CD2">
              <w:rPr>
                <w:b/>
                <w:i/>
              </w:rPr>
              <w:t>режим на задвижване, в който е било превозното средство.</w:t>
            </w:r>
          </w:p>
        </w:tc>
      </w:tr>
      <w:tr w:rsidR="00963CD2" w:rsidRPr="00963CD2" w14:paraId="4E094426" w14:textId="77777777" w:rsidTr="000018F1">
        <w:trPr>
          <w:jc w:val="center"/>
        </w:trPr>
        <w:tc>
          <w:tcPr>
            <w:tcW w:w="4876" w:type="dxa"/>
          </w:tcPr>
          <w:p w14:paraId="1CB3A684" w14:textId="77777777" w:rsidR="00963CD2" w:rsidRPr="00963CD2" w:rsidRDefault="00963CD2" w:rsidP="000018F1">
            <w:pPr>
              <w:pStyle w:val="Normal6"/>
            </w:pPr>
          </w:p>
        </w:tc>
        <w:tc>
          <w:tcPr>
            <w:tcW w:w="4876" w:type="dxa"/>
            <w:hideMark/>
          </w:tcPr>
          <w:p w14:paraId="3307D1D2" w14:textId="77777777" w:rsidR="00963CD2" w:rsidRPr="00963CD2" w:rsidRDefault="00963CD2" w:rsidP="000018F1">
            <w:pPr>
              <w:pStyle w:val="Normal6"/>
              <w:rPr>
                <w:szCs w:val="24"/>
              </w:rPr>
            </w:pPr>
            <w:r w:rsidRPr="00963CD2">
              <w:rPr>
                <w:b/>
                <w:i/>
              </w:rPr>
              <w:t xml:space="preserve">Националните органи, отговорни за одобряването на типа и надзора на </w:t>
            </w:r>
            <w:r w:rsidRPr="00963CD2">
              <w:rPr>
                <w:b/>
                <w:i/>
              </w:rPr>
              <w:lastRenderedPageBreak/>
              <w:t>пазара, незабавно актуализират базата данни всеки път, когато е издадено или оттеглено ново одобрение на типа, както и всеки път, когато е установено несъответствие с настоящия регламент или е предприето коригиращо действие.</w:t>
            </w:r>
          </w:p>
        </w:tc>
      </w:tr>
      <w:tr w:rsidR="00963CD2" w:rsidRPr="00963CD2" w14:paraId="06D93CD5" w14:textId="77777777" w:rsidTr="000018F1">
        <w:trPr>
          <w:jc w:val="center"/>
        </w:trPr>
        <w:tc>
          <w:tcPr>
            <w:tcW w:w="4876" w:type="dxa"/>
          </w:tcPr>
          <w:p w14:paraId="54883DFF" w14:textId="77777777" w:rsidR="00963CD2" w:rsidRPr="00963CD2" w:rsidRDefault="00963CD2" w:rsidP="000018F1">
            <w:pPr>
              <w:pStyle w:val="Normal6"/>
            </w:pPr>
          </w:p>
        </w:tc>
        <w:tc>
          <w:tcPr>
            <w:tcW w:w="4876" w:type="dxa"/>
            <w:hideMark/>
          </w:tcPr>
          <w:p w14:paraId="09BF3176" w14:textId="77777777" w:rsidR="00963CD2" w:rsidRPr="00963CD2" w:rsidRDefault="00963CD2" w:rsidP="000018F1">
            <w:pPr>
              <w:pStyle w:val="Normal6"/>
              <w:rPr>
                <w:szCs w:val="24"/>
              </w:rPr>
            </w:pPr>
            <w:r w:rsidRPr="00963CD2">
              <w:rPr>
                <w:b/>
                <w:i/>
              </w:rPr>
              <w:t>Националните органи и Комисията използват съществуващи портали като Системата на ЕС за бързо предупреждение (RAPEX) и Информационната и комуникационна система за надзор на пазара (ICSMS), за да гарантират координация, последователност и точност на информацията, предоставяна на потребителите и трети страни.</w:t>
            </w:r>
          </w:p>
        </w:tc>
      </w:tr>
      <w:tr w:rsidR="00963CD2" w:rsidRPr="00963CD2" w14:paraId="1C984CD2" w14:textId="77777777" w:rsidTr="000018F1">
        <w:trPr>
          <w:jc w:val="center"/>
        </w:trPr>
        <w:tc>
          <w:tcPr>
            <w:tcW w:w="4876" w:type="dxa"/>
          </w:tcPr>
          <w:p w14:paraId="56FF7D5C" w14:textId="77777777" w:rsidR="00963CD2" w:rsidRPr="00963CD2" w:rsidRDefault="00963CD2" w:rsidP="000018F1">
            <w:pPr>
              <w:pStyle w:val="Normal6"/>
            </w:pPr>
          </w:p>
        </w:tc>
        <w:tc>
          <w:tcPr>
            <w:tcW w:w="4876" w:type="dxa"/>
            <w:hideMark/>
          </w:tcPr>
          <w:p w14:paraId="2279254A" w14:textId="77777777" w:rsidR="00963CD2" w:rsidRPr="00963CD2" w:rsidRDefault="00963CD2" w:rsidP="000018F1">
            <w:pPr>
              <w:pStyle w:val="Normal6"/>
              <w:rPr>
                <w:szCs w:val="24"/>
              </w:rPr>
            </w:pPr>
            <w:r w:rsidRPr="00963CD2">
              <w:rPr>
                <w:b/>
                <w:i/>
              </w:rPr>
              <w:t>Порталът включва инструмент, с който потребителите и други трети страни да съобщават на признати трети страни резултати от изпитвания, проблемни доклади и всякакви оплаквания за работата на превозни средства, системи, компоненти и отделни технически възли, включително във връзка с безопасността, вредните въздействия върху околната среда и разхода на гориво. Този инструмент се взема под внимание при избора на превозни средства за изпитване за целите на член 8.</w:t>
            </w:r>
          </w:p>
        </w:tc>
      </w:tr>
      <w:tr w:rsidR="00963CD2" w:rsidRPr="00963CD2" w14:paraId="10CF43A5" w14:textId="77777777" w:rsidTr="000018F1">
        <w:trPr>
          <w:jc w:val="center"/>
        </w:trPr>
        <w:tc>
          <w:tcPr>
            <w:tcW w:w="4876" w:type="dxa"/>
          </w:tcPr>
          <w:p w14:paraId="19C7CBF7" w14:textId="77777777" w:rsidR="00963CD2" w:rsidRPr="00963CD2" w:rsidRDefault="00963CD2" w:rsidP="000018F1">
            <w:pPr>
              <w:pStyle w:val="Normal6"/>
            </w:pPr>
          </w:p>
        </w:tc>
        <w:tc>
          <w:tcPr>
            <w:tcW w:w="4876" w:type="dxa"/>
            <w:hideMark/>
          </w:tcPr>
          <w:p w14:paraId="20E874A3" w14:textId="77777777" w:rsidR="00963CD2" w:rsidRPr="00963CD2" w:rsidRDefault="00963CD2" w:rsidP="000018F1">
            <w:pPr>
              <w:pStyle w:val="Normal6"/>
              <w:rPr>
                <w:szCs w:val="24"/>
              </w:rPr>
            </w:pPr>
            <w:r w:rsidRPr="00963CD2">
              <w:rPr>
                <w:b/>
                <w:i/>
              </w:rPr>
              <w:t>Порталът ще започне да функционира не по-късно от 31 декември 2019 г.</w:t>
            </w:r>
          </w:p>
        </w:tc>
      </w:tr>
    </w:tbl>
    <w:p w14:paraId="7A62CDC8" w14:textId="77777777" w:rsidR="00963CD2" w:rsidRPr="00963CD2" w:rsidRDefault="00963CD2" w:rsidP="000018F1">
      <w:r w:rsidRPr="00963CD2">
        <w:rPr>
          <w:rStyle w:val="HideTWBExt"/>
          <w:noProof w:val="0"/>
        </w:rPr>
        <w:t>&lt;/Amend&gt;</w:t>
      </w:r>
    </w:p>
    <w:p w14:paraId="3B7D5E61"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146</w:t>
      </w:r>
      <w:r w:rsidRPr="00963CD2">
        <w:rPr>
          <w:rStyle w:val="HideTWBExt"/>
          <w:b w:val="0"/>
          <w:noProof w:val="0"/>
          <w:szCs w:val="24"/>
        </w:rPr>
        <w:t>&lt;/NumAm&gt;</w:t>
      </w:r>
    </w:p>
    <w:p w14:paraId="539A784B"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6805B2E8" w14:textId="77777777" w:rsidR="00963CD2" w:rsidRPr="00963CD2" w:rsidRDefault="00963CD2" w:rsidP="000018F1">
      <w:pPr>
        <w:pStyle w:val="NormalBold"/>
      </w:pPr>
      <w:r w:rsidRPr="00963CD2">
        <w:rPr>
          <w:rStyle w:val="HideTWBExt"/>
          <w:b w:val="0"/>
          <w:noProof w:val="0"/>
          <w:szCs w:val="24"/>
        </w:rPr>
        <w:t>&lt;Article&gt;</w:t>
      </w:r>
      <w:r w:rsidRPr="00963CD2">
        <w:t>Член 91 – параграф 1 – точка 5</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3BFF5B92" w14:textId="77777777" w:rsidTr="000018F1">
        <w:trPr>
          <w:jc w:val="center"/>
        </w:trPr>
        <w:tc>
          <w:tcPr>
            <w:tcW w:w="9752" w:type="dxa"/>
            <w:gridSpan w:val="2"/>
          </w:tcPr>
          <w:p w14:paraId="3DAD4A12" w14:textId="77777777" w:rsidR="00963CD2" w:rsidRPr="00963CD2" w:rsidRDefault="00963CD2" w:rsidP="000018F1">
            <w:pPr>
              <w:keepNext/>
            </w:pPr>
          </w:p>
        </w:tc>
      </w:tr>
      <w:tr w:rsidR="00963CD2" w:rsidRPr="00963CD2" w14:paraId="5A868899" w14:textId="77777777" w:rsidTr="000018F1">
        <w:trPr>
          <w:jc w:val="center"/>
        </w:trPr>
        <w:tc>
          <w:tcPr>
            <w:tcW w:w="4876" w:type="dxa"/>
            <w:hideMark/>
          </w:tcPr>
          <w:p w14:paraId="4E68D15F"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2635017B" w14:textId="77777777" w:rsidR="00963CD2" w:rsidRPr="00963CD2" w:rsidRDefault="00963CD2" w:rsidP="000018F1">
            <w:pPr>
              <w:pStyle w:val="ColumnHeading"/>
              <w:keepNext/>
            </w:pPr>
            <w:r w:rsidRPr="00963CD2">
              <w:t>Изменение</w:t>
            </w:r>
          </w:p>
        </w:tc>
      </w:tr>
      <w:tr w:rsidR="00963CD2" w:rsidRPr="00963CD2" w14:paraId="08803907" w14:textId="77777777" w:rsidTr="000018F1">
        <w:trPr>
          <w:jc w:val="center"/>
        </w:trPr>
        <w:tc>
          <w:tcPr>
            <w:tcW w:w="4876" w:type="dxa"/>
            <w:hideMark/>
          </w:tcPr>
          <w:p w14:paraId="76334945" w14:textId="77777777" w:rsidR="00963CD2" w:rsidRPr="00963CD2" w:rsidRDefault="00963CD2" w:rsidP="000018F1">
            <w:pPr>
              <w:pStyle w:val="Normal6"/>
            </w:pPr>
            <w:r w:rsidRPr="00963CD2">
              <w:rPr>
                <w:b/>
                <w:i/>
              </w:rPr>
              <w:t>(5)</w:t>
            </w:r>
            <w:r w:rsidRPr="00963CD2">
              <w:tab/>
            </w:r>
            <w:r w:rsidRPr="00963CD2">
              <w:rPr>
                <w:b/>
                <w:i/>
              </w:rPr>
              <w:t>В член 13, параграф 2 буква д) се заличава.</w:t>
            </w:r>
          </w:p>
        </w:tc>
        <w:tc>
          <w:tcPr>
            <w:tcW w:w="4876" w:type="dxa"/>
            <w:hideMark/>
          </w:tcPr>
          <w:p w14:paraId="288EC74A" w14:textId="77777777" w:rsidR="00963CD2" w:rsidRPr="00963CD2" w:rsidRDefault="00963CD2" w:rsidP="000018F1">
            <w:pPr>
              <w:pStyle w:val="Normal6"/>
              <w:rPr>
                <w:szCs w:val="24"/>
              </w:rPr>
            </w:pPr>
            <w:r w:rsidRPr="00963CD2">
              <w:rPr>
                <w:b/>
                <w:i/>
              </w:rPr>
              <w:t>заличава се</w:t>
            </w:r>
          </w:p>
        </w:tc>
      </w:tr>
    </w:tbl>
    <w:p w14:paraId="3A187E89" w14:textId="77777777" w:rsidR="00963CD2" w:rsidRPr="00963CD2" w:rsidRDefault="00963CD2" w:rsidP="000018F1">
      <w:r w:rsidRPr="00963CD2">
        <w:rPr>
          <w:rStyle w:val="HideTWBExt"/>
          <w:noProof w:val="0"/>
        </w:rPr>
        <w:lastRenderedPageBreak/>
        <w:t>&lt;/Amend&gt;</w:t>
      </w:r>
    </w:p>
    <w:p w14:paraId="58BB2210"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147</w:t>
      </w:r>
      <w:r w:rsidRPr="00963CD2">
        <w:rPr>
          <w:rStyle w:val="HideTWBExt"/>
          <w:b w:val="0"/>
          <w:noProof w:val="0"/>
          <w:szCs w:val="24"/>
        </w:rPr>
        <w:t>&lt;/NumAm&gt;</w:t>
      </w:r>
    </w:p>
    <w:p w14:paraId="1E16A6EB"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660E3672" w14:textId="77777777" w:rsidR="00963CD2" w:rsidRPr="00963CD2" w:rsidRDefault="00963CD2" w:rsidP="000018F1">
      <w:pPr>
        <w:pStyle w:val="NormalBold"/>
      </w:pPr>
      <w:r w:rsidRPr="00963CD2">
        <w:rPr>
          <w:rStyle w:val="HideTWBExt"/>
          <w:b w:val="0"/>
          <w:noProof w:val="0"/>
          <w:szCs w:val="24"/>
        </w:rPr>
        <w:t>&lt;Article&gt;</w:t>
      </w:r>
      <w:r w:rsidRPr="00963CD2">
        <w:t>Член 91 – параграф 1 – точка 5 а (нова)</w:t>
      </w:r>
      <w:r w:rsidRPr="00963CD2">
        <w:rPr>
          <w:rStyle w:val="HideTWBExt"/>
          <w:b w:val="0"/>
          <w:noProof w:val="0"/>
          <w:szCs w:val="24"/>
        </w:rPr>
        <w:t>&lt;/Article&gt;</w:t>
      </w:r>
    </w:p>
    <w:p w14:paraId="4A4BB2A4" w14:textId="77777777" w:rsidR="00963CD2" w:rsidRPr="00963CD2" w:rsidRDefault="00963CD2" w:rsidP="000018F1">
      <w:pPr>
        <w:keepNext/>
      </w:pPr>
      <w:r w:rsidRPr="00963CD2">
        <w:rPr>
          <w:rStyle w:val="HideTWBExt"/>
          <w:noProof w:val="0"/>
        </w:rPr>
        <w:t>&lt;DocAmend2&gt;</w:t>
      </w:r>
      <w:r w:rsidRPr="00963CD2">
        <w:t>Регламент (ЕО) № 715/2007</w:t>
      </w:r>
      <w:r w:rsidRPr="00963CD2">
        <w:rPr>
          <w:rStyle w:val="HideTWBExt"/>
          <w:noProof w:val="0"/>
        </w:rPr>
        <w:t>&lt;/DocAmend2&gt;</w:t>
      </w:r>
    </w:p>
    <w:p w14:paraId="551127C0" w14:textId="77777777" w:rsidR="00963CD2" w:rsidRPr="00963CD2" w:rsidRDefault="00963CD2" w:rsidP="000018F1">
      <w:r w:rsidRPr="00963CD2">
        <w:rPr>
          <w:rStyle w:val="HideTWBExt"/>
          <w:noProof w:val="0"/>
        </w:rPr>
        <w:t>&lt;Article2&gt;</w:t>
      </w:r>
      <w:r w:rsidRPr="00963CD2">
        <w:t>Член 14 – параграф 3</w:t>
      </w:r>
      <w:r w:rsidRPr="00963CD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36551B0D" w14:textId="77777777" w:rsidTr="000018F1">
        <w:trPr>
          <w:jc w:val="center"/>
        </w:trPr>
        <w:tc>
          <w:tcPr>
            <w:tcW w:w="9752" w:type="dxa"/>
            <w:gridSpan w:val="2"/>
          </w:tcPr>
          <w:p w14:paraId="0E2ED95A" w14:textId="77777777" w:rsidR="00963CD2" w:rsidRPr="00963CD2" w:rsidRDefault="00963CD2" w:rsidP="000018F1">
            <w:pPr>
              <w:keepNext/>
            </w:pPr>
          </w:p>
        </w:tc>
      </w:tr>
      <w:tr w:rsidR="00963CD2" w:rsidRPr="00963CD2" w14:paraId="683030BD" w14:textId="77777777" w:rsidTr="000018F1">
        <w:trPr>
          <w:jc w:val="center"/>
        </w:trPr>
        <w:tc>
          <w:tcPr>
            <w:tcW w:w="4876" w:type="dxa"/>
            <w:hideMark/>
          </w:tcPr>
          <w:p w14:paraId="79FB94E4" w14:textId="77777777" w:rsidR="00963CD2" w:rsidRPr="00963CD2" w:rsidRDefault="00963CD2" w:rsidP="000018F1">
            <w:pPr>
              <w:pStyle w:val="ColumnHeading"/>
              <w:keepNext/>
            </w:pPr>
            <w:r w:rsidRPr="00963CD2">
              <w:t>Текст в сила</w:t>
            </w:r>
          </w:p>
        </w:tc>
        <w:tc>
          <w:tcPr>
            <w:tcW w:w="4876" w:type="dxa"/>
            <w:hideMark/>
          </w:tcPr>
          <w:p w14:paraId="438BE07F" w14:textId="77777777" w:rsidR="00963CD2" w:rsidRPr="00963CD2" w:rsidRDefault="00963CD2" w:rsidP="000018F1">
            <w:pPr>
              <w:pStyle w:val="ColumnHeading"/>
              <w:keepNext/>
            </w:pPr>
            <w:r w:rsidRPr="00963CD2">
              <w:t>Изменение</w:t>
            </w:r>
          </w:p>
        </w:tc>
      </w:tr>
      <w:tr w:rsidR="00963CD2" w:rsidRPr="00963CD2" w14:paraId="3527C6D9" w14:textId="77777777" w:rsidTr="000018F1">
        <w:trPr>
          <w:jc w:val="center"/>
        </w:trPr>
        <w:tc>
          <w:tcPr>
            <w:tcW w:w="4876" w:type="dxa"/>
          </w:tcPr>
          <w:p w14:paraId="1BCAC33D" w14:textId="77777777" w:rsidR="00963CD2" w:rsidRPr="00963CD2" w:rsidRDefault="00963CD2" w:rsidP="000018F1">
            <w:pPr>
              <w:pStyle w:val="Normal6"/>
            </w:pPr>
          </w:p>
        </w:tc>
        <w:tc>
          <w:tcPr>
            <w:tcW w:w="4876" w:type="dxa"/>
            <w:hideMark/>
          </w:tcPr>
          <w:p w14:paraId="4CB0C94F" w14:textId="77777777" w:rsidR="00963CD2" w:rsidRPr="00963CD2" w:rsidRDefault="00963CD2" w:rsidP="000018F1">
            <w:pPr>
              <w:pStyle w:val="Normal6"/>
              <w:rPr>
                <w:szCs w:val="24"/>
              </w:rPr>
            </w:pPr>
            <w:r w:rsidRPr="00963CD2">
              <w:rPr>
                <w:b/>
                <w:i/>
              </w:rPr>
              <w:t>(5a)</w:t>
            </w:r>
            <w:r w:rsidRPr="00963CD2">
              <w:tab/>
            </w:r>
            <w:r w:rsidRPr="00963CD2">
              <w:rPr>
                <w:b/>
                <w:i/>
              </w:rPr>
              <w:t>В член 14 параграф 3 се заменя със следния текст:</w:t>
            </w:r>
          </w:p>
        </w:tc>
      </w:tr>
      <w:tr w:rsidR="00963CD2" w:rsidRPr="00963CD2" w14:paraId="7861F622" w14:textId="77777777" w:rsidTr="000018F1">
        <w:trPr>
          <w:jc w:val="center"/>
        </w:trPr>
        <w:tc>
          <w:tcPr>
            <w:tcW w:w="4876" w:type="dxa"/>
            <w:hideMark/>
          </w:tcPr>
          <w:p w14:paraId="520442EE" w14:textId="77777777" w:rsidR="00963CD2" w:rsidRPr="00963CD2" w:rsidRDefault="00963CD2" w:rsidP="000018F1">
            <w:pPr>
              <w:pStyle w:val="Normal6"/>
            </w:pPr>
            <w:r w:rsidRPr="00963CD2">
              <w:t>“3.</w:t>
            </w:r>
            <w:r w:rsidRPr="00963CD2">
              <w:tab/>
              <w:t>Комисията преразглежда процедурите, изпитванията и изискванията, предвидени в член 5, параграф 3, както и циклите за изпитване, използвани за измерване на емисиите</w:t>
            </w:r>
            <w:r w:rsidRPr="00963CD2">
              <w:rPr>
                <w:b/>
                <w:i/>
              </w:rPr>
              <w:t>.</w:t>
            </w:r>
            <w:r w:rsidRPr="00963CD2">
              <w:t xml:space="preserve"> </w:t>
            </w:r>
            <w:r w:rsidRPr="00963CD2">
              <w:rPr>
                <w:b/>
                <w:i/>
              </w:rPr>
              <w:t>Когато при прегледа се установи, че те вече не са задоволителни или че вече не отразяват действителните емисии, те се адаптират по начин, позволяващ реално отразяване на емисиите, отделяни от движещите се по пътищата автомобили. Мерките, необходими</w:t>
            </w:r>
            <w:r w:rsidRPr="00963CD2">
              <w:t xml:space="preserve"> за </w:t>
            </w:r>
            <w:r w:rsidRPr="00963CD2">
              <w:rPr>
                <w:b/>
                <w:i/>
              </w:rPr>
              <w:t>изменение</w:t>
            </w:r>
            <w:r w:rsidRPr="00963CD2">
              <w:t xml:space="preserve"> на </w:t>
            </w:r>
            <w:r w:rsidRPr="00963CD2">
              <w:rPr>
                <w:b/>
                <w:i/>
              </w:rPr>
              <w:t>несъществени елементи в настоящия регламент чрез допълването му, се приемат в</w:t>
            </w:r>
            <w:r w:rsidRPr="00963CD2">
              <w:t xml:space="preserve"> съответствие с </w:t>
            </w:r>
            <w:r w:rsidRPr="00963CD2">
              <w:rPr>
                <w:b/>
                <w:i/>
              </w:rPr>
              <w:t>процедурата по регулиране</w:t>
            </w:r>
            <w:r w:rsidRPr="00963CD2">
              <w:t xml:space="preserve"> с </w:t>
            </w:r>
            <w:r w:rsidRPr="00963CD2">
              <w:rPr>
                <w:b/>
                <w:i/>
              </w:rPr>
              <w:t>контрол, посочена в член 15, параграф 3</w:t>
            </w:r>
            <w:r w:rsidRPr="00963CD2">
              <w:t>.</w:t>
            </w:r>
          </w:p>
        </w:tc>
        <w:tc>
          <w:tcPr>
            <w:tcW w:w="4876" w:type="dxa"/>
            <w:hideMark/>
          </w:tcPr>
          <w:p w14:paraId="088884F9" w14:textId="77777777" w:rsidR="00963CD2" w:rsidRPr="00963CD2" w:rsidRDefault="00963CD2" w:rsidP="000018F1">
            <w:pPr>
              <w:pStyle w:val="Normal6"/>
              <w:rPr>
                <w:szCs w:val="24"/>
              </w:rPr>
            </w:pPr>
            <w:r w:rsidRPr="00963CD2">
              <w:t>"3.</w:t>
            </w:r>
            <w:r w:rsidRPr="00963CD2">
              <w:tab/>
              <w:t>Комисията преразглежда процедурите, изпитванията и изискванията, предвидени в член 5, параграф 3, както и циклите за изпитване, използвани за измерване на емисиите</w:t>
            </w:r>
            <w:r w:rsidRPr="00963CD2">
              <w:rPr>
                <w:b/>
                <w:i/>
              </w:rPr>
              <w:t>, за да гарантира</w:t>
            </w:r>
            <w:r w:rsidRPr="00963CD2">
              <w:t xml:space="preserve">, че те </w:t>
            </w:r>
            <w:r w:rsidRPr="00963CD2">
              <w:rPr>
                <w:b/>
                <w:i/>
              </w:rPr>
              <w:t>са подходящи, включително по отношение на измервателно-коригиращите устройства, и че</w:t>
            </w:r>
            <w:r w:rsidRPr="00963CD2">
              <w:t xml:space="preserve"> </w:t>
            </w:r>
            <w:r w:rsidRPr="00963CD2">
              <w:rPr>
                <w:b/>
                <w:i/>
              </w:rPr>
              <w:t>отразяват действителните емисии. Комисията въвежда и извършва, в съответствие с член 5, параграф 3 и без ненужно забавяне, изпитване за емисиите в реални условия на шофиране за всички превозни средства и замърсители, за да гарантира ефективността на системите за контрол на емисиите и за да позволи на превозните средства да постигнат съответствие с настоящия регламент и с мерките за прилагането му при нормални условия на използване и през целия нормален срок на експлоатация на превозните средства. Факторът на съответствие за NOx, който се прилага от 2020 г. за всички превозни средства, пускани на пазара на Съюза, е не повече от 1,18. Факторът на съответствие за PN, който се прилага от 2020 г. за всички превозни средства, пускани на пазара на Съюза, е 1.“</w:t>
            </w:r>
          </w:p>
        </w:tc>
      </w:tr>
    </w:tbl>
    <w:p w14:paraId="612C6099" w14:textId="77777777" w:rsidR="00963CD2" w:rsidRPr="00963CD2" w:rsidRDefault="00963CD2" w:rsidP="000018F1">
      <w:r w:rsidRPr="00963CD2">
        <w:rPr>
          <w:rStyle w:val="HideTWBExt"/>
          <w:noProof w:val="0"/>
        </w:rPr>
        <w:t>&lt;/Amend&gt;</w:t>
      </w:r>
    </w:p>
    <w:p w14:paraId="7E82BD4C" w14:textId="77777777" w:rsidR="00963CD2" w:rsidRPr="00963CD2" w:rsidRDefault="00963CD2" w:rsidP="000018F1">
      <w:pPr>
        <w:pStyle w:val="AMNumberTabs"/>
        <w:keepNext/>
      </w:pPr>
      <w:r w:rsidRPr="00963CD2">
        <w:rPr>
          <w:rStyle w:val="HideTWBExt"/>
          <w:b w:val="0"/>
          <w:noProof w:val="0"/>
          <w:szCs w:val="24"/>
        </w:rPr>
        <w:lastRenderedPageBreak/>
        <w:t>&lt;Amend&gt;</w:t>
      </w:r>
      <w:r w:rsidRPr="00963CD2">
        <w:t>Изменение</w:t>
      </w:r>
      <w:r w:rsidRPr="00963CD2">
        <w:tab/>
      </w:r>
      <w:r w:rsidRPr="00963CD2">
        <w:tab/>
      </w:r>
      <w:r w:rsidRPr="00963CD2">
        <w:rPr>
          <w:rStyle w:val="HideTWBExt"/>
          <w:b w:val="0"/>
          <w:noProof w:val="0"/>
          <w:szCs w:val="24"/>
        </w:rPr>
        <w:t>&lt;NumAm&gt;</w:t>
      </w:r>
      <w:r w:rsidRPr="00963CD2">
        <w:t>148</w:t>
      </w:r>
      <w:r w:rsidRPr="00963CD2">
        <w:rPr>
          <w:rStyle w:val="HideTWBExt"/>
          <w:b w:val="0"/>
          <w:noProof w:val="0"/>
          <w:szCs w:val="24"/>
        </w:rPr>
        <w:t>&lt;/NumAm&gt;</w:t>
      </w:r>
    </w:p>
    <w:p w14:paraId="78A50624"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6DE984E4" w14:textId="77777777" w:rsidR="00963CD2" w:rsidRPr="00963CD2" w:rsidRDefault="00963CD2" w:rsidP="000018F1">
      <w:pPr>
        <w:pStyle w:val="NormalBold"/>
      </w:pPr>
      <w:r w:rsidRPr="00963CD2">
        <w:rPr>
          <w:rStyle w:val="HideTWBExt"/>
          <w:b w:val="0"/>
          <w:noProof w:val="0"/>
          <w:szCs w:val="24"/>
        </w:rPr>
        <w:t>&lt;Article&gt;</w:t>
      </w:r>
      <w:r w:rsidRPr="00963CD2">
        <w:t>Член 91 – параграф 1 – точка 6</w:t>
      </w:r>
      <w:r w:rsidRPr="00963CD2">
        <w:rPr>
          <w:rStyle w:val="HideTWBExt"/>
          <w:b w:val="0"/>
          <w:noProof w:val="0"/>
          <w:szCs w:val="24"/>
        </w:rPr>
        <w:t>&lt;/Article&gt;</w:t>
      </w:r>
    </w:p>
    <w:p w14:paraId="329C1BBC" w14:textId="77777777" w:rsidR="00963CD2" w:rsidRPr="00963CD2" w:rsidRDefault="00963CD2" w:rsidP="000018F1">
      <w:pPr>
        <w:keepNext/>
      </w:pPr>
      <w:r w:rsidRPr="00963CD2">
        <w:rPr>
          <w:rStyle w:val="HideTWBExt"/>
          <w:noProof w:val="0"/>
        </w:rPr>
        <w:t>&lt;DocAmend2&gt;</w:t>
      </w:r>
      <w:r w:rsidRPr="00963CD2">
        <w:t>Регламент (ЕО) № 715/2007</w:t>
      </w:r>
      <w:r w:rsidRPr="00963CD2">
        <w:rPr>
          <w:rStyle w:val="HideTWBExt"/>
          <w:noProof w:val="0"/>
        </w:rPr>
        <w:t>&lt;/DocAmend2&gt;</w:t>
      </w:r>
    </w:p>
    <w:p w14:paraId="29E0CD58" w14:textId="77777777" w:rsidR="00963CD2" w:rsidRPr="00963CD2" w:rsidRDefault="00963CD2" w:rsidP="000018F1">
      <w:r w:rsidRPr="00963CD2">
        <w:rPr>
          <w:rStyle w:val="HideTWBExt"/>
          <w:noProof w:val="0"/>
        </w:rPr>
        <w:t>&lt;Article2&gt;</w:t>
      </w:r>
      <w:r w:rsidRPr="00963CD2">
        <w:t>Член 11 – параграф 1 – буква б a (нова)</w:t>
      </w:r>
      <w:r w:rsidRPr="00963CD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C38B7BA" w14:textId="77777777" w:rsidTr="000018F1">
        <w:trPr>
          <w:jc w:val="center"/>
        </w:trPr>
        <w:tc>
          <w:tcPr>
            <w:tcW w:w="9752" w:type="dxa"/>
            <w:gridSpan w:val="2"/>
          </w:tcPr>
          <w:p w14:paraId="30327ED6" w14:textId="77777777" w:rsidR="00963CD2" w:rsidRPr="00963CD2" w:rsidRDefault="00963CD2" w:rsidP="000018F1">
            <w:pPr>
              <w:keepNext/>
            </w:pPr>
          </w:p>
        </w:tc>
      </w:tr>
      <w:tr w:rsidR="00963CD2" w:rsidRPr="00963CD2" w14:paraId="1645CC24" w14:textId="77777777" w:rsidTr="000018F1">
        <w:trPr>
          <w:jc w:val="center"/>
        </w:trPr>
        <w:tc>
          <w:tcPr>
            <w:tcW w:w="4876" w:type="dxa"/>
            <w:hideMark/>
          </w:tcPr>
          <w:p w14:paraId="46ED2832"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132BE6E6" w14:textId="77777777" w:rsidR="00963CD2" w:rsidRPr="00963CD2" w:rsidRDefault="00963CD2" w:rsidP="000018F1">
            <w:pPr>
              <w:pStyle w:val="ColumnHeading"/>
              <w:keepNext/>
            </w:pPr>
            <w:r w:rsidRPr="00963CD2">
              <w:t>Изменение</w:t>
            </w:r>
          </w:p>
        </w:tc>
      </w:tr>
      <w:tr w:rsidR="00963CD2" w:rsidRPr="00963CD2" w14:paraId="68B3FC76" w14:textId="77777777" w:rsidTr="000018F1">
        <w:trPr>
          <w:jc w:val="center"/>
        </w:trPr>
        <w:tc>
          <w:tcPr>
            <w:tcW w:w="4876" w:type="dxa"/>
          </w:tcPr>
          <w:p w14:paraId="0EB5389A" w14:textId="77777777" w:rsidR="00963CD2" w:rsidRPr="00963CD2" w:rsidRDefault="00963CD2" w:rsidP="000018F1">
            <w:pPr>
              <w:pStyle w:val="Normal6"/>
            </w:pPr>
          </w:p>
        </w:tc>
        <w:tc>
          <w:tcPr>
            <w:tcW w:w="4876" w:type="dxa"/>
            <w:hideMark/>
          </w:tcPr>
          <w:p w14:paraId="59493646" w14:textId="77777777" w:rsidR="00963CD2" w:rsidRPr="00963CD2" w:rsidRDefault="00963CD2" w:rsidP="000018F1">
            <w:pPr>
              <w:pStyle w:val="Normal6"/>
              <w:rPr>
                <w:szCs w:val="24"/>
              </w:rPr>
            </w:pPr>
            <w:r w:rsidRPr="00963CD2">
              <w:rPr>
                <w:b/>
                <w:i/>
              </w:rPr>
              <w:t>бa)</w:t>
            </w:r>
            <w:r w:rsidRPr="00963CD2">
              <w:tab/>
            </w:r>
            <w:r w:rsidRPr="00963CD2">
              <w:rPr>
                <w:b/>
                <w:i/>
              </w:rPr>
              <w:t xml:space="preserve">стойностите за разход на гориво и CO </w:t>
            </w:r>
            <w:r w:rsidRPr="00963CD2">
              <w:rPr>
                <w:b/>
                <w:i/>
                <w:vertAlign w:val="subscript"/>
              </w:rPr>
              <w:t>2</w:t>
            </w:r>
            <w:r w:rsidRPr="00963CD2">
              <w:rPr>
                <w:b/>
                <w:i/>
              </w:rPr>
              <w:t xml:space="preserve"> , определени в реални условия на шофиране, ще бъдат оповестени на обществеността.</w:t>
            </w:r>
          </w:p>
        </w:tc>
      </w:tr>
    </w:tbl>
    <w:p w14:paraId="5BE91D52" w14:textId="77777777" w:rsidR="00963CD2" w:rsidRPr="00963CD2" w:rsidRDefault="00963CD2" w:rsidP="000018F1">
      <w:pPr>
        <w:pStyle w:val="JustificationTitle"/>
      </w:pPr>
      <w:r w:rsidRPr="00963CD2">
        <w:rPr>
          <w:rStyle w:val="HideTWBExt"/>
          <w:i w:val="0"/>
          <w:noProof w:val="0"/>
          <w:szCs w:val="24"/>
        </w:rPr>
        <w:t>&lt;TitreJust&gt;</w:t>
      </w:r>
      <w:r w:rsidRPr="00963CD2">
        <w:t>Обосновка</w:t>
      </w:r>
      <w:r w:rsidRPr="00963CD2">
        <w:rPr>
          <w:rStyle w:val="HideTWBExt"/>
          <w:i w:val="0"/>
          <w:noProof w:val="0"/>
          <w:szCs w:val="24"/>
        </w:rPr>
        <w:t>&lt;/TitreJust&gt;</w:t>
      </w:r>
    </w:p>
    <w:p w14:paraId="1916C68E" w14:textId="77777777" w:rsidR="00963CD2" w:rsidRPr="00963CD2" w:rsidRDefault="00963CD2" w:rsidP="000018F1">
      <w:pPr>
        <w:pStyle w:val="Normal12Italic"/>
      </w:pPr>
      <w:r w:rsidRPr="00963CD2">
        <w:t>В рамките на предстоящата процедура за изпитване за емисиите в реални условия на движение CO2 и разходът на гориво ще се изчисляват само за определяне на реалните емисии на NOx. Това изменение гарантира, че тези цифри ще бъдат безпроблемно оповестявани.</w:t>
      </w:r>
    </w:p>
    <w:p w14:paraId="19CC016B" w14:textId="77777777" w:rsidR="00963CD2" w:rsidRPr="00963CD2" w:rsidRDefault="00963CD2" w:rsidP="000018F1">
      <w:r w:rsidRPr="00963CD2">
        <w:rPr>
          <w:rStyle w:val="HideTWBExt"/>
          <w:noProof w:val="0"/>
        </w:rPr>
        <w:t>&lt;/Amend&gt;</w:t>
      </w:r>
    </w:p>
    <w:p w14:paraId="425F1274"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149</w:t>
      </w:r>
      <w:r w:rsidRPr="00963CD2">
        <w:rPr>
          <w:rStyle w:val="HideTWBExt"/>
          <w:b w:val="0"/>
          <w:noProof w:val="0"/>
          <w:szCs w:val="24"/>
        </w:rPr>
        <w:t>&lt;/NumAm&gt;</w:t>
      </w:r>
    </w:p>
    <w:p w14:paraId="5453C8E7"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2D4F1AD0" w14:textId="77777777" w:rsidR="00963CD2" w:rsidRPr="00963CD2" w:rsidRDefault="00963CD2" w:rsidP="000018F1">
      <w:pPr>
        <w:pStyle w:val="NormalBold"/>
      </w:pPr>
      <w:r w:rsidRPr="00963CD2">
        <w:rPr>
          <w:rStyle w:val="HideTWBExt"/>
          <w:b w:val="0"/>
          <w:noProof w:val="0"/>
          <w:szCs w:val="24"/>
        </w:rPr>
        <w:t>&lt;Article&gt;</w:t>
      </w:r>
      <w:r w:rsidRPr="00963CD2">
        <w:t>Член 91 – параграф 1 – точка 6 а (нова)</w:t>
      </w:r>
      <w:r w:rsidRPr="00963CD2">
        <w:rPr>
          <w:rStyle w:val="HideTWBExt"/>
          <w:b w:val="0"/>
          <w:noProof w:val="0"/>
          <w:szCs w:val="24"/>
        </w:rPr>
        <w:t>&lt;/Article&gt;</w:t>
      </w:r>
    </w:p>
    <w:p w14:paraId="4EC46FAF" w14:textId="77777777" w:rsidR="00963CD2" w:rsidRPr="00963CD2" w:rsidRDefault="00963CD2" w:rsidP="000018F1">
      <w:pPr>
        <w:keepNext/>
      </w:pPr>
      <w:r w:rsidRPr="00963CD2">
        <w:rPr>
          <w:rStyle w:val="HideTWBExt"/>
          <w:noProof w:val="0"/>
        </w:rPr>
        <w:t>&lt;DocAmend2&gt;</w:t>
      </w:r>
      <w:r w:rsidRPr="00963CD2">
        <w:t>Регламент (ЕО) № 715/2007</w:t>
      </w:r>
      <w:r w:rsidRPr="00963CD2">
        <w:rPr>
          <w:rStyle w:val="HideTWBExt"/>
          <w:noProof w:val="0"/>
        </w:rPr>
        <w:t>&lt;/DocAmend2&gt;</w:t>
      </w:r>
    </w:p>
    <w:p w14:paraId="60FD6969" w14:textId="77777777" w:rsidR="00963CD2" w:rsidRPr="00963CD2" w:rsidRDefault="00963CD2" w:rsidP="000018F1">
      <w:r w:rsidRPr="00963CD2">
        <w:rPr>
          <w:rStyle w:val="HideTWBExt"/>
          <w:noProof w:val="0"/>
        </w:rPr>
        <w:t>&lt;Article2&gt;</w:t>
      </w:r>
      <w:r w:rsidRPr="00963CD2">
        <w:t>Член 14 а (нов)</w:t>
      </w:r>
      <w:r w:rsidRPr="00963CD2">
        <w:rPr>
          <w:rStyle w:val="HideTWBExt"/>
          <w:noProof w:val="0"/>
        </w:rPr>
        <w:t>&lt;/Article2&gt;</w:t>
      </w:r>
    </w:p>
    <w:p w14:paraId="74C1BD01" w14:textId="77777777" w:rsidR="00963CD2" w:rsidRPr="00963CD2" w:rsidRDefault="00963CD2" w:rsidP="000018F1">
      <w:pPr>
        <w:pStyle w:val="NormalBold"/>
      </w:pP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86D93DC" w14:textId="77777777" w:rsidTr="000018F1">
        <w:trPr>
          <w:jc w:val="center"/>
        </w:trPr>
        <w:tc>
          <w:tcPr>
            <w:tcW w:w="9752" w:type="dxa"/>
            <w:gridSpan w:val="2"/>
          </w:tcPr>
          <w:p w14:paraId="477CC3BA" w14:textId="77777777" w:rsidR="00963CD2" w:rsidRPr="00963CD2" w:rsidRDefault="00963CD2" w:rsidP="000018F1">
            <w:pPr>
              <w:keepNext/>
            </w:pPr>
          </w:p>
        </w:tc>
      </w:tr>
      <w:tr w:rsidR="00963CD2" w:rsidRPr="00963CD2" w14:paraId="73647EFA" w14:textId="77777777" w:rsidTr="000018F1">
        <w:trPr>
          <w:jc w:val="center"/>
        </w:trPr>
        <w:tc>
          <w:tcPr>
            <w:tcW w:w="4876" w:type="dxa"/>
            <w:hideMark/>
          </w:tcPr>
          <w:p w14:paraId="3ECE17DE"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03767B4A" w14:textId="77777777" w:rsidR="00963CD2" w:rsidRPr="00963CD2" w:rsidRDefault="00963CD2" w:rsidP="000018F1">
            <w:pPr>
              <w:pStyle w:val="ColumnHeading"/>
              <w:keepNext/>
            </w:pPr>
            <w:r w:rsidRPr="00963CD2">
              <w:t>Изменение</w:t>
            </w:r>
          </w:p>
        </w:tc>
      </w:tr>
      <w:tr w:rsidR="00963CD2" w:rsidRPr="00963CD2" w14:paraId="6425D98C" w14:textId="77777777" w:rsidTr="000018F1">
        <w:trPr>
          <w:jc w:val="center"/>
        </w:trPr>
        <w:tc>
          <w:tcPr>
            <w:tcW w:w="4876" w:type="dxa"/>
          </w:tcPr>
          <w:p w14:paraId="71682664" w14:textId="77777777" w:rsidR="00963CD2" w:rsidRPr="00963CD2" w:rsidRDefault="00963CD2" w:rsidP="000018F1">
            <w:pPr>
              <w:pStyle w:val="Normal6"/>
            </w:pPr>
          </w:p>
        </w:tc>
        <w:tc>
          <w:tcPr>
            <w:tcW w:w="4876" w:type="dxa"/>
            <w:hideMark/>
          </w:tcPr>
          <w:p w14:paraId="4395C7FC" w14:textId="77777777" w:rsidR="00963CD2" w:rsidRPr="00963CD2" w:rsidRDefault="00963CD2" w:rsidP="000018F1">
            <w:pPr>
              <w:pStyle w:val="Normal6"/>
              <w:rPr>
                <w:szCs w:val="24"/>
              </w:rPr>
            </w:pPr>
            <w:r w:rsidRPr="00963CD2">
              <w:rPr>
                <w:b/>
                <w:i/>
              </w:rPr>
              <w:t>(6a)</w:t>
            </w:r>
            <w:r w:rsidRPr="00963CD2">
              <w:tab/>
            </w:r>
            <w:r w:rsidRPr="00963CD2">
              <w:rPr>
                <w:b/>
                <w:i/>
              </w:rPr>
              <w:t>Добавя се следният член 14а:</w:t>
            </w:r>
          </w:p>
        </w:tc>
      </w:tr>
      <w:tr w:rsidR="00963CD2" w:rsidRPr="00963CD2" w14:paraId="090B1564" w14:textId="77777777" w:rsidTr="000018F1">
        <w:trPr>
          <w:jc w:val="center"/>
        </w:trPr>
        <w:tc>
          <w:tcPr>
            <w:tcW w:w="4876" w:type="dxa"/>
          </w:tcPr>
          <w:p w14:paraId="1B17C93F" w14:textId="77777777" w:rsidR="00963CD2" w:rsidRPr="00963CD2" w:rsidRDefault="00963CD2" w:rsidP="000018F1">
            <w:pPr>
              <w:pStyle w:val="Normal6"/>
            </w:pPr>
          </w:p>
        </w:tc>
        <w:tc>
          <w:tcPr>
            <w:tcW w:w="4876" w:type="dxa"/>
            <w:hideMark/>
          </w:tcPr>
          <w:p w14:paraId="7A903340" w14:textId="77777777" w:rsidR="00963CD2" w:rsidRPr="00963CD2" w:rsidRDefault="00963CD2" w:rsidP="000018F1">
            <w:pPr>
              <w:pStyle w:val="Normal6"/>
              <w:rPr>
                <w:b/>
                <w:i/>
              </w:rPr>
            </w:pPr>
            <w:r w:rsidRPr="00963CD2">
              <w:rPr>
                <w:b/>
                <w:i/>
              </w:rPr>
              <w:t>„Член 14a</w:t>
            </w:r>
          </w:p>
        </w:tc>
      </w:tr>
      <w:tr w:rsidR="00963CD2" w:rsidRPr="00963CD2" w14:paraId="0A465F1E" w14:textId="77777777" w:rsidTr="000018F1">
        <w:trPr>
          <w:jc w:val="center"/>
        </w:trPr>
        <w:tc>
          <w:tcPr>
            <w:tcW w:w="4876" w:type="dxa"/>
          </w:tcPr>
          <w:p w14:paraId="0940499D" w14:textId="77777777" w:rsidR="00963CD2" w:rsidRPr="00963CD2" w:rsidRDefault="00963CD2" w:rsidP="000018F1">
            <w:pPr>
              <w:pStyle w:val="Normal6"/>
            </w:pPr>
          </w:p>
        </w:tc>
        <w:tc>
          <w:tcPr>
            <w:tcW w:w="4876" w:type="dxa"/>
            <w:hideMark/>
          </w:tcPr>
          <w:p w14:paraId="0254CCED" w14:textId="77777777" w:rsidR="00963CD2" w:rsidRPr="00963CD2" w:rsidRDefault="00963CD2" w:rsidP="000018F1">
            <w:pPr>
              <w:pStyle w:val="Normal6"/>
              <w:rPr>
                <w:szCs w:val="24"/>
              </w:rPr>
            </w:pPr>
            <w:r w:rsidRPr="00963CD2">
              <w:rPr>
                <w:b/>
                <w:i/>
              </w:rPr>
              <w:t>Преглед</w:t>
            </w:r>
          </w:p>
        </w:tc>
      </w:tr>
      <w:tr w:rsidR="00963CD2" w:rsidRPr="00963CD2" w14:paraId="405B10FC" w14:textId="77777777" w:rsidTr="000018F1">
        <w:trPr>
          <w:jc w:val="center"/>
        </w:trPr>
        <w:tc>
          <w:tcPr>
            <w:tcW w:w="4876" w:type="dxa"/>
          </w:tcPr>
          <w:p w14:paraId="48BBAC29" w14:textId="77777777" w:rsidR="00963CD2" w:rsidRPr="00963CD2" w:rsidRDefault="00963CD2" w:rsidP="000018F1">
            <w:pPr>
              <w:pStyle w:val="Normal6"/>
            </w:pPr>
          </w:p>
        </w:tc>
        <w:tc>
          <w:tcPr>
            <w:tcW w:w="4876" w:type="dxa"/>
            <w:hideMark/>
          </w:tcPr>
          <w:p w14:paraId="62C87C72" w14:textId="77777777" w:rsidR="00963CD2" w:rsidRPr="00963CD2" w:rsidRDefault="00963CD2" w:rsidP="000018F1">
            <w:pPr>
              <w:pStyle w:val="Normal6"/>
              <w:rPr>
                <w:szCs w:val="24"/>
              </w:rPr>
            </w:pPr>
            <w:r w:rsidRPr="00963CD2">
              <w:rPr>
                <w:b/>
                <w:i/>
              </w:rPr>
              <w:t xml:space="preserve">Комисията извършва преглед на граничните стойности на емисиите, определени в приложение I, с оглед на подобряването на качеството на въздуха в Съюза и за постигане на нивата на качество на атмосферния въздух в ЕС, както и нивата, препоръчани от СЗО, и представя предложения до 2025 г., по целесъобразност, за нови технологично неутрални гранични стойности на емисиите по Евро 7, приложими за всички превозни </w:t>
            </w:r>
            <w:r w:rsidRPr="00963CD2">
              <w:rPr>
                <w:b/>
                <w:i/>
              </w:rPr>
              <w:lastRenderedPageBreak/>
              <w:t>средства от категории M1 и N1, предлагани на пазара на Съюза“.</w:t>
            </w:r>
          </w:p>
        </w:tc>
      </w:tr>
    </w:tbl>
    <w:p w14:paraId="00A758C9" w14:textId="77777777" w:rsidR="00963CD2" w:rsidRPr="00963CD2" w:rsidRDefault="00963CD2" w:rsidP="000018F1">
      <w:r w:rsidRPr="00963CD2">
        <w:rPr>
          <w:rStyle w:val="HideTWBExt"/>
          <w:noProof w:val="0"/>
        </w:rPr>
        <w:lastRenderedPageBreak/>
        <w:t>&lt;/Amend&gt;</w:t>
      </w:r>
    </w:p>
    <w:p w14:paraId="2F05C434"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150</w:t>
      </w:r>
      <w:r w:rsidRPr="00963CD2">
        <w:rPr>
          <w:rStyle w:val="HideTWBExt"/>
          <w:b w:val="0"/>
          <w:noProof w:val="0"/>
          <w:szCs w:val="24"/>
        </w:rPr>
        <w:t>&lt;/NumAm&gt;</w:t>
      </w:r>
    </w:p>
    <w:p w14:paraId="0B44C6AD"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68869A46" w14:textId="77777777" w:rsidR="00963CD2" w:rsidRPr="00963CD2" w:rsidRDefault="00963CD2" w:rsidP="000018F1">
      <w:pPr>
        <w:pStyle w:val="NormalBold"/>
      </w:pPr>
      <w:r w:rsidRPr="00963CD2">
        <w:rPr>
          <w:rStyle w:val="HideTWBExt"/>
          <w:b w:val="0"/>
          <w:noProof w:val="0"/>
          <w:szCs w:val="24"/>
        </w:rPr>
        <w:t>&lt;Article&gt;</w:t>
      </w:r>
      <w:r w:rsidRPr="00963CD2">
        <w:t>Член 96 – параграф 1</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42598C91" w14:textId="77777777" w:rsidTr="000018F1">
        <w:trPr>
          <w:jc w:val="center"/>
        </w:trPr>
        <w:tc>
          <w:tcPr>
            <w:tcW w:w="9752" w:type="dxa"/>
            <w:gridSpan w:val="2"/>
          </w:tcPr>
          <w:p w14:paraId="0ED95333" w14:textId="77777777" w:rsidR="00963CD2" w:rsidRPr="00963CD2" w:rsidRDefault="00963CD2" w:rsidP="000018F1">
            <w:pPr>
              <w:keepNext/>
            </w:pPr>
          </w:p>
        </w:tc>
      </w:tr>
      <w:tr w:rsidR="00963CD2" w:rsidRPr="00963CD2" w14:paraId="1BED3353" w14:textId="77777777" w:rsidTr="000018F1">
        <w:trPr>
          <w:jc w:val="center"/>
        </w:trPr>
        <w:tc>
          <w:tcPr>
            <w:tcW w:w="4876" w:type="dxa"/>
            <w:hideMark/>
          </w:tcPr>
          <w:p w14:paraId="007263A2"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3F64DFDF" w14:textId="77777777" w:rsidR="00963CD2" w:rsidRPr="00963CD2" w:rsidRDefault="00963CD2" w:rsidP="000018F1">
            <w:pPr>
              <w:pStyle w:val="ColumnHeading"/>
              <w:keepNext/>
            </w:pPr>
            <w:r w:rsidRPr="00963CD2">
              <w:t>Изменение</w:t>
            </w:r>
          </w:p>
        </w:tc>
      </w:tr>
      <w:tr w:rsidR="00963CD2" w:rsidRPr="00963CD2" w14:paraId="13076493" w14:textId="77777777" w:rsidTr="000018F1">
        <w:trPr>
          <w:jc w:val="center"/>
        </w:trPr>
        <w:tc>
          <w:tcPr>
            <w:tcW w:w="4876" w:type="dxa"/>
            <w:hideMark/>
          </w:tcPr>
          <w:p w14:paraId="75D6B6C3" w14:textId="77777777" w:rsidR="00963CD2" w:rsidRPr="00963CD2" w:rsidRDefault="00963CD2" w:rsidP="000018F1">
            <w:pPr>
              <w:pStyle w:val="Normal6"/>
            </w:pPr>
            <w:r w:rsidRPr="00963CD2">
              <w:t>1.</w:t>
            </w:r>
            <w:r w:rsidRPr="00963CD2">
              <w:tab/>
              <w:t xml:space="preserve">Настоящият регламент не обезсилва никое от одобренията на типа за цяло превозно средство или ЕС одобренията на типа, издадени за превозни средства или за системи, компоненти или отделни технически възли преди </w:t>
            </w:r>
            <w:r w:rsidRPr="00963CD2">
              <w:rPr>
                <w:b/>
                <w:i/>
              </w:rPr>
              <w:t>[PO: please insert the date of application as mentioned in Article 98]</w:t>
            </w:r>
            <w:r w:rsidRPr="00963CD2">
              <w:t>.</w:t>
            </w:r>
          </w:p>
        </w:tc>
        <w:tc>
          <w:tcPr>
            <w:tcW w:w="4876" w:type="dxa"/>
            <w:hideMark/>
          </w:tcPr>
          <w:p w14:paraId="492E5F36" w14:textId="77777777" w:rsidR="00963CD2" w:rsidRPr="00963CD2" w:rsidRDefault="00963CD2" w:rsidP="000018F1">
            <w:pPr>
              <w:pStyle w:val="Normal6"/>
              <w:rPr>
                <w:szCs w:val="24"/>
              </w:rPr>
            </w:pPr>
            <w:r w:rsidRPr="00963CD2">
              <w:t>1.</w:t>
            </w:r>
            <w:r w:rsidRPr="00963CD2">
              <w:tab/>
              <w:t xml:space="preserve">Настоящият регламент не обезсилва никое от одобренията на типа за цяло превозно средство или ЕС одобренията на типа, издадени за превозни средства или за системи, компоненти или отделни технически възли преди </w:t>
            </w:r>
            <w:r w:rsidRPr="00963CD2">
              <w:rPr>
                <w:b/>
                <w:i/>
              </w:rPr>
              <w:t>1 януари 2018 г</w:t>
            </w:r>
            <w:r w:rsidRPr="00963CD2">
              <w:t>.</w:t>
            </w:r>
          </w:p>
        </w:tc>
      </w:tr>
    </w:tbl>
    <w:p w14:paraId="1DAA1998" w14:textId="77777777" w:rsidR="00963CD2" w:rsidRPr="00963CD2" w:rsidRDefault="00963CD2" w:rsidP="000018F1">
      <w:r w:rsidRPr="00963CD2">
        <w:rPr>
          <w:rStyle w:val="HideTWBExt"/>
          <w:noProof w:val="0"/>
        </w:rPr>
        <w:t>&lt;/Amend&gt;</w:t>
      </w:r>
    </w:p>
    <w:p w14:paraId="21A4ACEB"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151</w:t>
      </w:r>
      <w:r w:rsidRPr="00963CD2">
        <w:rPr>
          <w:rStyle w:val="HideTWBExt"/>
          <w:b w:val="0"/>
          <w:noProof w:val="0"/>
          <w:szCs w:val="24"/>
        </w:rPr>
        <w:t>&lt;/NumAm&gt;</w:t>
      </w:r>
    </w:p>
    <w:p w14:paraId="458A7EE6"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6D331AFD" w14:textId="77777777" w:rsidR="00963CD2" w:rsidRPr="00963CD2" w:rsidRDefault="00963CD2" w:rsidP="000018F1">
      <w:pPr>
        <w:pStyle w:val="NormalBold"/>
      </w:pPr>
      <w:r w:rsidRPr="00963CD2">
        <w:rPr>
          <w:rStyle w:val="HideTWBExt"/>
          <w:b w:val="0"/>
          <w:noProof w:val="0"/>
          <w:szCs w:val="24"/>
        </w:rPr>
        <w:t>&lt;Article&gt;</w:t>
      </w:r>
      <w:r w:rsidRPr="00963CD2">
        <w:t>Член 96 – параграф 3</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65C65713" w14:textId="77777777" w:rsidTr="000018F1">
        <w:trPr>
          <w:jc w:val="center"/>
        </w:trPr>
        <w:tc>
          <w:tcPr>
            <w:tcW w:w="9752" w:type="dxa"/>
            <w:gridSpan w:val="2"/>
          </w:tcPr>
          <w:p w14:paraId="5C9F4927" w14:textId="77777777" w:rsidR="00963CD2" w:rsidRPr="00963CD2" w:rsidRDefault="00963CD2" w:rsidP="000018F1">
            <w:pPr>
              <w:keepNext/>
            </w:pPr>
          </w:p>
        </w:tc>
      </w:tr>
      <w:tr w:rsidR="00963CD2" w:rsidRPr="00963CD2" w14:paraId="2041F56D" w14:textId="77777777" w:rsidTr="000018F1">
        <w:trPr>
          <w:jc w:val="center"/>
        </w:trPr>
        <w:tc>
          <w:tcPr>
            <w:tcW w:w="4876" w:type="dxa"/>
            <w:hideMark/>
          </w:tcPr>
          <w:p w14:paraId="0507620D"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074940A7" w14:textId="77777777" w:rsidR="00963CD2" w:rsidRPr="00963CD2" w:rsidRDefault="00963CD2" w:rsidP="000018F1">
            <w:pPr>
              <w:pStyle w:val="ColumnHeading"/>
              <w:keepNext/>
            </w:pPr>
            <w:r w:rsidRPr="00963CD2">
              <w:t>Изменение</w:t>
            </w:r>
          </w:p>
        </w:tc>
      </w:tr>
      <w:tr w:rsidR="00963CD2" w:rsidRPr="00963CD2" w14:paraId="1B9B498D" w14:textId="77777777" w:rsidTr="000018F1">
        <w:trPr>
          <w:jc w:val="center"/>
        </w:trPr>
        <w:tc>
          <w:tcPr>
            <w:tcW w:w="4876" w:type="dxa"/>
            <w:hideMark/>
          </w:tcPr>
          <w:p w14:paraId="1D711743" w14:textId="77777777" w:rsidR="00963CD2" w:rsidRPr="00963CD2" w:rsidRDefault="00963CD2" w:rsidP="000018F1">
            <w:pPr>
              <w:pStyle w:val="Normal6"/>
            </w:pPr>
            <w:r w:rsidRPr="00963CD2">
              <w:t>3.</w:t>
            </w:r>
            <w:r w:rsidRPr="00963CD2">
              <w:tab/>
              <w:t xml:space="preserve">Валидността на одобренията на типа на цялото превозно средство, посочени в параграф 1, изтича най-късно на </w:t>
            </w:r>
            <w:r w:rsidRPr="00963CD2">
              <w:rPr>
                <w:b/>
                <w:i/>
              </w:rPr>
              <w:t>[PO: please insert the date, which should be the date of application as mentioned in Article 98 + 5 years]</w:t>
            </w:r>
            <w:r w:rsidRPr="00963CD2">
              <w:t xml:space="preserve"> и органите по одобряването могат да възобновят тези одобрения на типа на цялото превозно средство само в съответствие с разпоредбите на член 33</w:t>
            </w:r>
            <w:r w:rsidRPr="00963CD2">
              <w:rPr>
                <w:b/>
                <w:i/>
              </w:rPr>
              <w:t xml:space="preserve"> от настоящия регламент</w:t>
            </w:r>
            <w:r w:rsidRPr="00963CD2">
              <w:t>.</w:t>
            </w:r>
          </w:p>
        </w:tc>
        <w:tc>
          <w:tcPr>
            <w:tcW w:w="4876" w:type="dxa"/>
            <w:hideMark/>
          </w:tcPr>
          <w:p w14:paraId="169635D1" w14:textId="77777777" w:rsidR="00963CD2" w:rsidRPr="00963CD2" w:rsidRDefault="00963CD2" w:rsidP="000018F1">
            <w:pPr>
              <w:pStyle w:val="Normal6"/>
              <w:rPr>
                <w:szCs w:val="24"/>
              </w:rPr>
            </w:pPr>
            <w:r w:rsidRPr="00963CD2">
              <w:t>3.</w:t>
            </w:r>
            <w:r w:rsidRPr="00963CD2">
              <w:tab/>
              <w:t xml:space="preserve">Валидността на одобренията на типа на цялото превозно средство, посочени в параграф 1, изтича най-късно на </w:t>
            </w:r>
            <w:r w:rsidRPr="00963CD2">
              <w:rPr>
                <w:b/>
                <w:i/>
              </w:rPr>
              <w:t>1 януари 2023 г.</w:t>
            </w:r>
            <w:r w:rsidRPr="00963CD2">
              <w:t xml:space="preserve"> и органите по одобряването могат да възобновят тези одобрения на типа на цялото превозно средство само в съответствие с разпоредбите на член 33.</w:t>
            </w:r>
          </w:p>
        </w:tc>
      </w:tr>
    </w:tbl>
    <w:p w14:paraId="2F6169A9" w14:textId="77777777" w:rsidR="00963CD2" w:rsidRPr="00963CD2" w:rsidRDefault="00963CD2" w:rsidP="000018F1">
      <w:r w:rsidRPr="00963CD2">
        <w:rPr>
          <w:rStyle w:val="HideTWBExt"/>
          <w:noProof w:val="0"/>
        </w:rPr>
        <w:t>&lt;/Amend&gt;</w:t>
      </w:r>
    </w:p>
    <w:p w14:paraId="471F3E27"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152</w:t>
      </w:r>
      <w:r w:rsidRPr="00963CD2">
        <w:rPr>
          <w:rStyle w:val="HideTWBExt"/>
          <w:b w:val="0"/>
          <w:noProof w:val="0"/>
          <w:szCs w:val="24"/>
        </w:rPr>
        <w:t>&lt;/NumAm&gt;</w:t>
      </w:r>
    </w:p>
    <w:p w14:paraId="14A03C22"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622F8F49" w14:textId="77777777" w:rsidR="00963CD2" w:rsidRPr="00963CD2" w:rsidRDefault="00963CD2" w:rsidP="000018F1">
      <w:pPr>
        <w:pStyle w:val="NormalBold"/>
      </w:pPr>
      <w:r w:rsidRPr="00963CD2">
        <w:rPr>
          <w:rStyle w:val="HideTWBExt"/>
          <w:b w:val="0"/>
          <w:noProof w:val="0"/>
          <w:szCs w:val="24"/>
        </w:rPr>
        <w:t>&lt;Article&gt;</w:t>
      </w:r>
      <w:r w:rsidRPr="00963CD2">
        <w:t>Член 97 – параграф 1</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601B1ECA" w14:textId="77777777" w:rsidTr="000018F1">
        <w:trPr>
          <w:jc w:val="center"/>
        </w:trPr>
        <w:tc>
          <w:tcPr>
            <w:tcW w:w="9752" w:type="dxa"/>
            <w:gridSpan w:val="2"/>
          </w:tcPr>
          <w:p w14:paraId="5598C06E" w14:textId="77777777" w:rsidR="00963CD2" w:rsidRPr="00963CD2" w:rsidRDefault="00963CD2" w:rsidP="000018F1">
            <w:pPr>
              <w:keepNext/>
            </w:pPr>
          </w:p>
        </w:tc>
      </w:tr>
      <w:tr w:rsidR="00963CD2" w:rsidRPr="00963CD2" w14:paraId="7F7968EF" w14:textId="77777777" w:rsidTr="000018F1">
        <w:trPr>
          <w:jc w:val="center"/>
        </w:trPr>
        <w:tc>
          <w:tcPr>
            <w:tcW w:w="4876" w:type="dxa"/>
            <w:hideMark/>
          </w:tcPr>
          <w:p w14:paraId="0B791BA1"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4025A6B6" w14:textId="77777777" w:rsidR="00963CD2" w:rsidRPr="00963CD2" w:rsidRDefault="00963CD2" w:rsidP="000018F1">
            <w:pPr>
              <w:pStyle w:val="ColumnHeading"/>
              <w:keepNext/>
            </w:pPr>
            <w:r w:rsidRPr="00963CD2">
              <w:t>Изменение</w:t>
            </w:r>
          </w:p>
        </w:tc>
      </w:tr>
      <w:tr w:rsidR="00963CD2" w:rsidRPr="00963CD2" w14:paraId="716CABBE" w14:textId="77777777" w:rsidTr="000018F1">
        <w:trPr>
          <w:jc w:val="center"/>
        </w:trPr>
        <w:tc>
          <w:tcPr>
            <w:tcW w:w="4876" w:type="dxa"/>
            <w:hideMark/>
          </w:tcPr>
          <w:p w14:paraId="6FBB8A57" w14:textId="77777777" w:rsidR="00963CD2" w:rsidRPr="00963CD2" w:rsidRDefault="00963CD2" w:rsidP="000018F1">
            <w:pPr>
              <w:pStyle w:val="Normal6"/>
            </w:pPr>
            <w:r w:rsidRPr="00963CD2">
              <w:t>1.</w:t>
            </w:r>
            <w:r w:rsidRPr="00963CD2">
              <w:tab/>
              <w:t xml:space="preserve">До 31 декември </w:t>
            </w:r>
            <w:r w:rsidRPr="00963CD2">
              <w:rPr>
                <w:b/>
                <w:i/>
              </w:rPr>
              <w:t>20ХХ</w:t>
            </w:r>
            <w:r w:rsidRPr="00963CD2">
              <w:t xml:space="preserve"> г.</w:t>
            </w:r>
            <w:r w:rsidRPr="00963CD2">
              <w:rPr>
                <w:b/>
                <w:i/>
              </w:rPr>
              <w:t xml:space="preserve"> [СП: </w:t>
            </w:r>
            <w:r w:rsidRPr="00963CD2">
              <w:rPr>
                <w:b/>
                <w:i/>
              </w:rPr>
              <w:lastRenderedPageBreak/>
              <w:t>моля, въведете годината, която следва да бъде годината на прилагане, както е посочено в член 98 + 5 години]</w:t>
            </w:r>
            <w:r w:rsidRPr="00963CD2">
              <w:t xml:space="preserve"> държавите членки информират Комисията за прилагането на процедурите за одобрение на типа и надзор на пазара, предвидени в настоящия регламент.</w:t>
            </w:r>
          </w:p>
        </w:tc>
        <w:tc>
          <w:tcPr>
            <w:tcW w:w="4876" w:type="dxa"/>
            <w:hideMark/>
          </w:tcPr>
          <w:p w14:paraId="08B70CA4" w14:textId="77777777" w:rsidR="00963CD2" w:rsidRPr="00963CD2" w:rsidRDefault="00963CD2" w:rsidP="000018F1">
            <w:pPr>
              <w:pStyle w:val="Normal6"/>
              <w:rPr>
                <w:szCs w:val="24"/>
              </w:rPr>
            </w:pPr>
            <w:r w:rsidRPr="00963CD2">
              <w:lastRenderedPageBreak/>
              <w:t>1.</w:t>
            </w:r>
            <w:r w:rsidRPr="00963CD2">
              <w:tab/>
              <w:t xml:space="preserve">До 31 декември </w:t>
            </w:r>
            <w:r w:rsidRPr="00963CD2">
              <w:rPr>
                <w:b/>
                <w:i/>
              </w:rPr>
              <w:t>2023</w:t>
            </w:r>
            <w:r w:rsidRPr="00963CD2">
              <w:t xml:space="preserve"> г. </w:t>
            </w:r>
            <w:r w:rsidRPr="00963CD2">
              <w:lastRenderedPageBreak/>
              <w:t>държавите членки информират Комисията за прилагането на процедурите за одобрение на типа и надзор на пазара, предвидени в настоящия регламент.</w:t>
            </w:r>
          </w:p>
        </w:tc>
      </w:tr>
    </w:tbl>
    <w:p w14:paraId="710592C1" w14:textId="77777777" w:rsidR="00963CD2" w:rsidRPr="00963CD2" w:rsidRDefault="00963CD2" w:rsidP="000018F1">
      <w:r w:rsidRPr="00963CD2">
        <w:rPr>
          <w:rStyle w:val="HideTWBExt"/>
          <w:noProof w:val="0"/>
        </w:rPr>
        <w:lastRenderedPageBreak/>
        <w:t>&lt;/Amend&gt;</w:t>
      </w:r>
    </w:p>
    <w:p w14:paraId="7DDBE454" w14:textId="77777777" w:rsidR="00963CD2" w:rsidRPr="00963CD2" w:rsidRDefault="00963CD2" w:rsidP="000018F1">
      <w:pPr>
        <w:pStyle w:val="AMNumberTabs"/>
        <w:keepNext/>
      </w:pPr>
      <w:r w:rsidRPr="00963CD2">
        <w:rPr>
          <w:rStyle w:val="HideTWBExt"/>
          <w:b w:val="0"/>
          <w:noProof w:val="0"/>
          <w:szCs w:val="24"/>
        </w:rPr>
        <w:t>&lt;Amend&gt;</w:t>
      </w:r>
      <w:r w:rsidRPr="00963CD2">
        <w:t>Изменение</w:t>
      </w:r>
      <w:r w:rsidRPr="00963CD2">
        <w:tab/>
      </w:r>
      <w:r w:rsidRPr="00963CD2">
        <w:tab/>
      </w:r>
      <w:r w:rsidRPr="00963CD2">
        <w:rPr>
          <w:rStyle w:val="HideTWBExt"/>
          <w:b w:val="0"/>
          <w:noProof w:val="0"/>
          <w:szCs w:val="24"/>
        </w:rPr>
        <w:t>&lt;NumAm&gt;</w:t>
      </w:r>
      <w:r w:rsidRPr="00963CD2">
        <w:t>153</w:t>
      </w:r>
      <w:r w:rsidRPr="00963CD2">
        <w:rPr>
          <w:rStyle w:val="HideTWBExt"/>
          <w:b w:val="0"/>
          <w:noProof w:val="0"/>
          <w:szCs w:val="24"/>
        </w:rPr>
        <w:t>&lt;/NumAm&gt;</w:t>
      </w:r>
    </w:p>
    <w:p w14:paraId="77D37235" w14:textId="77777777" w:rsidR="00963CD2" w:rsidRPr="00963CD2" w:rsidRDefault="00963CD2" w:rsidP="000018F1">
      <w:pPr>
        <w:pStyle w:val="NormalBold12b"/>
      </w:pPr>
      <w:r w:rsidRPr="00963CD2">
        <w:rPr>
          <w:rStyle w:val="HideTWBExt"/>
          <w:b w:val="0"/>
          <w:noProof w:val="0"/>
          <w:szCs w:val="24"/>
        </w:rPr>
        <w:t>&lt;DocAmend&gt;</w:t>
      </w:r>
      <w:r w:rsidRPr="00963CD2">
        <w:t>Предложение за регламент</w:t>
      </w:r>
      <w:r w:rsidRPr="00963CD2">
        <w:rPr>
          <w:rStyle w:val="HideTWBExt"/>
          <w:b w:val="0"/>
          <w:noProof w:val="0"/>
          <w:szCs w:val="24"/>
        </w:rPr>
        <w:t>&lt;/DocAmend&gt;</w:t>
      </w:r>
    </w:p>
    <w:p w14:paraId="05D159A9" w14:textId="77777777" w:rsidR="00963CD2" w:rsidRPr="00963CD2" w:rsidRDefault="00963CD2" w:rsidP="000018F1">
      <w:pPr>
        <w:pStyle w:val="NormalBold"/>
      </w:pPr>
      <w:r w:rsidRPr="00963CD2">
        <w:rPr>
          <w:rStyle w:val="HideTWBExt"/>
          <w:b w:val="0"/>
          <w:noProof w:val="0"/>
          <w:szCs w:val="24"/>
        </w:rPr>
        <w:t>&lt;Article&gt;</w:t>
      </w:r>
      <w:r w:rsidRPr="00963CD2">
        <w:t>Член 98 – параграф 2</w:t>
      </w:r>
      <w:r w:rsidRPr="00963CD2">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266EAF3C" w14:textId="77777777" w:rsidTr="000018F1">
        <w:trPr>
          <w:jc w:val="center"/>
        </w:trPr>
        <w:tc>
          <w:tcPr>
            <w:tcW w:w="9752" w:type="dxa"/>
            <w:gridSpan w:val="2"/>
          </w:tcPr>
          <w:p w14:paraId="4B696C5B" w14:textId="77777777" w:rsidR="00963CD2" w:rsidRPr="00963CD2" w:rsidRDefault="00963CD2" w:rsidP="000018F1">
            <w:pPr>
              <w:keepNext/>
            </w:pPr>
          </w:p>
        </w:tc>
      </w:tr>
      <w:tr w:rsidR="00963CD2" w:rsidRPr="00963CD2" w14:paraId="1AE81DF0" w14:textId="77777777" w:rsidTr="000018F1">
        <w:trPr>
          <w:jc w:val="center"/>
        </w:trPr>
        <w:tc>
          <w:tcPr>
            <w:tcW w:w="4876" w:type="dxa"/>
            <w:hideMark/>
          </w:tcPr>
          <w:p w14:paraId="7F4551E8"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21642B91" w14:textId="77777777" w:rsidR="00963CD2" w:rsidRPr="00963CD2" w:rsidRDefault="00963CD2" w:rsidP="000018F1">
            <w:pPr>
              <w:pStyle w:val="ColumnHeading"/>
              <w:keepNext/>
            </w:pPr>
            <w:r w:rsidRPr="00963CD2">
              <w:t>Изменение</w:t>
            </w:r>
          </w:p>
        </w:tc>
      </w:tr>
      <w:tr w:rsidR="00963CD2" w:rsidRPr="00963CD2" w14:paraId="34E722C8" w14:textId="77777777" w:rsidTr="000018F1">
        <w:trPr>
          <w:jc w:val="center"/>
        </w:trPr>
        <w:tc>
          <w:tcPr>
            <w:tcW w:w="4876" w:type="dxa"/>
            <w:hideMark/>
          </w:tcPr>
          <w:p w14:paraId="55D145DF" w14:textId="77777777" w:rsidR="00963CD2" w:rsidRPr="00963CD2" w:rsidRDefault="00963CD2" w:rsidP="000018F1">
            <w:pPr>
              <w:pStyle w:val="Normal6"/>
            </w:pPr>
            <w:r w:rsidRPr="00963CD2">
              <w:t xml:space="preserve">Той се прилага от 1 януари </w:t>
            </w:r>
            <w:r w:rsidRPr="00963CD2">
              <w:rPr>
                <w:b/>
                <w:i/>
              </w:rPr>
              <w:t>201X</w:t>
            </w:r>
            <w:r w:rsidRPr="00963CD2">
              <w:t xml:space="preserve"> г.</w:t>
            </w:r>
          </w:p>
        </w:tc>
        <w:tc>
          <w:tcPr>
            <w:tcW w:w="4876" w:type="dxa"/>
            <w:hideMark/>
          </w:tcPr>
          <w:p w14:paraId="58725301" w14:textId="77777777" w:rsidR="00963CD2" w:rsidRPr="00963CD2" w:rsidRDefault="00963CD2" w:rsidP="000018F1">
            <w:pPr>
              <w:pStyle w:val="Normal6"/>
              <w:rPr>
                <w:szCs w:val="24"/>
              </w:rPr>
            </w:pPr>
            <w:r w:rsidRPr="00963CD2">
              <w:t xml:space="preserve">Той се прилага от 1 януари </w:t>
            </w:r>
            <w:r w:rsidRPr="00963CD2">
              <w:rPr>
                <w:b/>
                <w:i/>
              </w:rPr>
              <w:t>2018</w:t>
            </w:r>
            <w:r w:rsidRPr="00963CD2">
              <w:t xml:space="preserve"> г.</w:t>
            </w:r>
          </w:p>
        </w:tc>
      </w:tr>
    </w:tbl>
    <w:p w14:paraId="222E2F32" w14:textId="77777777" w:rsidR="00963CD2" w:rsidRPr="00963CD2" w:rsidRDefault="00963CD2" w:rsidP="000018F1">
      <w:r w:rsidRPr="00963CD2">
        <w:rPr>
          <w:rStyle w:val="HideTWBExt"/>
          <w:noProof w:val="0"/>
        </w:rPr>
        <w:t>&lt;/Amend&gt;</w:t>
      </w:r>
    </w:p>
    <w:p w14:paraId="60D55127" w14:textId="77777777" w:rsidR="00963CD2" w:rsidRPr="00963CD2" w:rsidRDefault="00963CD2" w:rsidP="000018F1">
      <w:r w:rsidRPr="00963CD2">
        <w:rPr>
          <w:rStyle w:val="HideTWBExt"/>
          <w:noProof w:val="0"/>
        </w:rPr>
        <w:t>&lt;/RepeatBlock-Amend&gt;</w:t>
      </w:r>
    </w:p>
    <w:p w14:paraId="729723A6" w14:textId="77777777" w:rsidR="00963CD2" w:rsidRPr="00963CD2" w:rsidRDefault="00963CD2" w:rsidP="000018F1">
      <w:pPr>
        <w:pStyle w:val="RefProc"/>
      </w:pPr>
    </w:p>
    <w:p w14:paraId="2B3F9962" w14:textId="77777777" w:rsidR="00963CD2" w:rsidRPr="00963CD2" w:rsidRDefault="00963CD2" w:rsidP="000018F1"/>
    <w:p w14:paraId="41EC04AA" w14:textId="77777777" w:rsidR="00963CD2" w:rsidRPr="00963CD2" w:rsidRDefault="00963CD2" w:rsidP="000018F1">
      <w:r w:rsidRPr="00963CD2">
        <w:br w:type="page"/>
      </w:r>
    </w:p>
    <w:p w14:paraId="167BD337" w14:textId="77777777" w:rsidR="00963CD2" w:rsidRPr="00963CD2" w:rsidRDefault="00963CD2" w:rsidP="000018F1">
      <w:pPr>
        <w:pStyle w:val="PageHeadingNotTOC"/>
      </w:pPr>
      <w:r w:rsidRPr="00963CD2">
        <w:lastRenderedPageBreak/>
        <w:t>ПРОЦЕДУРА НА ПОДПОМАГАЩАТА КОМИСИЯ</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63CD2" w:rsidRPr="00963CD2" w14:paraId="28D7390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7629636" w14:textId="77777777" w:rsidR="00963CD2" w:rsidRPr="00963CD2" w:rsidRDefault="00963CD2">
            <w:pPr>
              <w:autoSpaceDE w:val="0"/>
              <w:autoSpaceDN w:val="0"/>
              <w:adjustRightInd w:val="0"/>
              <w:rPr>
                <w:b/>
                <w:bCs/>
                <w:sz w:val="20"/>
              </w:rPr>
            </w:pPr>
            <w:r w:rsidRPr="00963CD2">
              <w:rPr>
                <w:b/>
                <w:bCs/>
                <w:sz w:val="20"/>
              </w:rPr>
              <w:t>Заглавие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C29560F" w14:textId="77777777" w:rsidR="00963CD2" w:rsidRPr="00963CD2" w:rsidRDefault="00963CD2">
            <w:pPr>
              <w:autoSpaceDE w:val="0"/>
              <w:autoSpaceDN w:val="0"/>
              <w:adjustRightInd w:val="0"/>
              <w:rPr>
                <w:sz w:val="20"/>
              </w:rPr>
            </w:pPr>
            <w:r w:rsidRPr="00963CD2">
              <w:rPr>
                <w:sz w:val="20"/>
              </w:rPr>
              <w:t>Одобряване и надзор на пазара на моторни превозни средства и техните ремаркета, както и на системи, компоненти и отделни технически възли, предназначени за такива превозни средства</w:t>
            </w:r>
          </w:p>
        </w:tc>
      </w:tr>
      <w:tr w:rsidR="00963CD2" w:rsidRPr="00963CD2" w14:paraId="14232E2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3B337CD" w14:textId="77777777" w:rsidR="00963CD2" w:rsidRPr="00963CD2" w:rsidRDefault="00963CD2">
            <w:pPr>
              <w:autoSpaceDE w:val="0"/>
              <w:autoSpaceDN w:val="0"/>
              <w:adjustRightInd w:val="0"/>
              <w:rPr>
                <w:b/>
                <w:bCs/>
                <w:sz w:val="20"/>
              </w:rPr>
            </w:pPr>
            <w:r w:rsidRPr="00963CD2">
              <w:rPr>
                <w:b/>
                <w:bCs/>
                <w:sz w:val="20"/>
              </w:rPr>
              <w:t>Позовавания</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D709C25" w14:textId="77777777" w:rsidR="00963CD2" w:rsidRPr="00963CD2" w:rsidRDefault="00963CD2">
            <w:pPr>
              <w:autoSpaceDE w:val="0"/>
              <w:autoSpaceDN w:val="0"/>
              <w:adjustRightInd w:val="0"/>
              <w:rPr>
                <w:sz w:val="20"/>
              </w:rPr>
            </w:pPr>
            <w:r w:rsidRPr="00963CD2">
              <w:rPr>
                <w:sz w:val="20"/>
              </w:rPr>
              <w:t>COM(2016)0031 – C8-0015/2016 – 2016/0014(COD)</w:t>
            </w:r>
          </w:p>
        </w:tc>
      </w:tr>
      <w:tr w:rsidR="00963CD2" w:rsidRPr="00963CD2" w14:paraId="0C6AFAE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4AD770A" w14:textId="77777777" w:rsidR="00963CD2" w:rsidRPr="00963CD2" w:rsidRDefault="00963CD2">
            <w:pPr>
              <w:autoSpaceDE w:val="0"/>
              <w:autoSpaceDN w:val="0"/>
              <w:adjustRightInd w:val="0"/>
              <w:rPr>
                <w:b/>
                <w:bCs/>
                <w:sz w:val="20"/>
              </w:rPr>
            </w:pPr>
            <w:r w:rsidRPr="00963CD2">
              <w:rPr>
                <w:b/>
                <w:bCs/>
                <w:sz w:val="20"/>
              </w:rPr>
              <w:t>Водеща комисия</w:t>
            </w:r>
          </w:p>
          <w:p w14:paraId="2DBC8650" w14:textId="77777777" w:rsidR="00963CD2" w:rsidRPr="00963CD2" w:rsidRDefault="00963CD2">
            <w:pPr>
              <w:autoSpaceDE w:val="0"/>
              <w:autoSpaceDN w:val="0"/>
              <w:adjustRightInd w:val="0"/>
              <w:rPr>
                <w:sz w:val="20"/>
              </w:rPr>
            </w:pPr>
            <w:r w:rsidRPr="00963CD2">
              <w:rPr>
                <w:sz w:val="20"/>
              </w:rPr>
              <w:t>       Дата на обявяване в заседание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4797013" w14:textId="77777777" w:rsidR="00963CD2" w:rsidRPr="00963CD2" w:rsidRDefault="00963CD2">
            <w:pPr>
              <w:autoSpaceDE w:val="0"/>
              <w:autoSpaceDN w:val="0"/>
              <w:adjustRightInd w:val="0"/>
              <w:rPr>
                <w:sz w:val="20"/>
              </w:rPr>
            </w:pPr>
            <w:r w:rsidRPr="00963CD2">
              <w:rPr>
                <w:sz w:val="20"/>
              </w:rPr>
              <w:t>IMCO</w:t>
            </w:r>
          </w:p>
          <w:p w14:paraId="31CD478B" w14:textId="77777777" w:rsidR="00963CD2" w:rsidRPr="00963CD2" w:rsidRDefault="00963CD2">
            <w:pPr>
              <w:autoSpaceDE w:val="0"/>
              <w:autoSpaceDN w:val="0"/>
              <w:adjustRightInd w:val="0"/>
              <w:rPr>
                <w:sz w:val="20"/>
              </w:rPr>
            </w:pPr>
            <w:r w:rsidRPr="00963CD2">
              <w:rPr>
                <w:sz w:val="20"/>
              </w:rPr>
              <w:t>4.2.2016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B3E73A4" w14:textId="77777777" w:rsidR="00963CD2" w:rsidRPr="00963CD2" w:rsidRDefault="00963CD2">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5E733BF" w14:textId="77777777" w:rsidR="00963CD2" w:rsidRPr="00963CD2" w:rsidRDefault="00963CD2">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1B8DFB5" w14:textId="77777777" w:rsidR="00963CD2" w:rsidRPr="00963CD2" w:rsidRDefault="00963CD2">
            <w:pPr>
              <w:autoSpaceDE w:val="0"/>
              <w:autoSpaceDN w:val="0"/>
              <w:adjustRightInd w:val="0"/>
              <w:rPr>
                <w:rFonts w:ascii="sans-serif" w:hAnsi="sans-serif" w:cs="sans-serif"/>
              </w:rPr>
            </w:pPr>
          </w:p>
        </w:tc>
      </w:tr>
      <w:tr w:rsidR="00963CD2" w:rsidRPr="00963CD2" w14:paraId="10943EA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F2707DD" w14:textId="77777777" w:rsidR="00963CD2" w:rsidRPr="00963CD2" w:rsidRDefault="00963CD2">
            <w:pPr>
              <w:autoSpaceDE w:val="0"/>
              <w:autoSpaceDN w:val="0"/>
              <w:adjustRightInd w:val="0"/>
              <w:rPr>
                <w:b/>
                <w:bCs/>
                <w:sz w:val="20"/>
              </w:rPr>
            </w:pPr>
            <w:r w:rsidRPr="00963CD2">
              <w:rPr>
                <w:b/>
                <w:bCs/>
                <w:sz w:val="20"/>
              </w:rPr>
              <w:t>Становище, изказано от</w:t>
            </w:r>
          </w:p>
          <w:p w14:paraId="176594BC" w14:textId="77777777" w:rsidR="00963CD2" w:rsidRPr="00963CD2" w:rsidRDefault="00963CD2">
            <w:pPr>
              <w:autoSpaceDE w:val="0"/>
              <w:autoSpaceDN w:val="0"/>
              <w:adjustRightInd w:val="0"/>
              <w:rPr>
                <w:sz w:val="20"/>
              </w:rPr>
            </w:pPr>
            <w:r w:rsidRPr="00963CD2">
              <w:rPr>
                <w:sz w:val="20"/>
              </w:rPr>
              <w:t>       Дата на обявяване в заседание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F07B60E" w14:textId="77777777" w:rsidR="00963CD2" w:rsidRPr="00963CD2" w:rsidRDefault="00963CD2">
            <w:pPr>
              <w:autoSpaceDE w:val="0"/>
              <w:autoSpaceDN w:val="0"/>
              <w:adjustRightInd w:val="0"/>
              <w:rPr>
                <w:sz w:val="20"/>
              </w:rPr>
            </w:pPr>
            <w:r w:rsidRPr="00963CD2">
              <w:rPr>
                <w:sz w:val="20"/>
              </w:rPr>
              <w:t>ENVI</w:t>
            </w:r>
          </w:p>
          <w:p w14:paraId="55E0150C" w14:textId="77777777" w:rsidR="00963CD2" w:rsidRPr="00963CD2" w:rsidRDefault="00963CD2">
            <w:pPr>
              <w:autoSpaceDE w:val="0"/>
              <w:autoSpaceDN w:val="0"/>
              <w:adjustRightInd w:val="0"/>
              <w:rPr>
                <w:sz w:val="20"/>
              </w:rPr>
            </w:pPr>
            <w:r w:rsidRPr="00963CD2">
              <w:rPr>
                <w:sz w:val="20"/>
              </w:rPr>
              <w:t>4.2.2016</w:t>
            </w:r>
          </w:p>
        </w:tc>
      </w:tr>
      <w:tr w:rsidR="00963CD2" w:rsidRPr="00963CD2" w14:paraId="350B87E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2348FF2" w14:textId="77777777" w:rsidR="00963CD2" w:rsidRPr="00963CD2" w:rsidRDefault="00963CD2">
            <w:pPr>
              <w:autoSpaceDE w:val="0"/>
              <w:autoSpaceDN w:val="0"/>
              <w:adjustRightInd w:val="0"/>
              <w:rPr>
                <w:b/>
                <w:bCs/>
                <w:sz w:val="20"/>
              </w:rPr>
            </w:pPr>
            <w:r w:rsidRPr="00963CD2">
              <w:rPr>
                <w:b/>
                <w:bCs/>
                <w:sz w:val="20"/>
              </w:rPr>
              <w:t>Докладчик по становище:</w:t>
            </w:r>
          </w:p>
          <w:p w14:paraId="5582F361" w14:textId="77777777" w:rsidR="00963CD2" w:rsidRPr="00963CD2" w:rsidRDefault="00963CD2">
            <w:pPr>
              <w:autoSpaceDE w:val="0"/>
              <w:autoSpaceDN w:val="0"/>
              <w:adjustRightInd w:val="0"/>
              <w:rPr>
                <w:sz w:val="20"/>
              </w:rPr>
            </w:pPr>
            <w:r w:rsidRPr="00963CD2">
              <w:rPr>
                <w:sz w:val="20"/>
              </w:rPr>
              <w:t>       Дата на назначаване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BBFC07C" w14:textId="77777777" w:rsidR="00963CD2" w:rsidRPr="00963CD2" w:rsidRDefault="00963CD2">
            <w:pPr>
              <w:autoSpaceDE w:val="0"/>
              <w:autoSpaceDN w:val="0"/>
              <w:adjustRightInd w:val="0"/>
              <w:rPr>
                <w:sz w:val="20"/>
              </w:rPr>
            </w:pPr>
            <w:r w:rsidRPr="00963CD2">
              <w:rPr>
                <w:sz w:val="20"/>
              </w:rPr>
              <w:t>Christofer Fjellner</w:t>
            </w:r>
          </w:p>
          <w:p w14:paraId="26480C45" w14:textId="77777777" w:rsidR="00963CD2" w:rsidRPr="00963CD2" w:rsidRDefault="00963CD2">
            <w:pPr>
              <w:autoSpaceDE w:val="0"/>
              <w:autoSpaceDN w:val="0"/>
              <w:adjustRightInd w:val="0"/>
              <w:rPr>
                <w:sz w:val="20"/>
              </w:rPr>
            </w:pPr>
            <w:r w:rsidRPr="00963CD2">
              <w:rPr>
                <w:sz w:val="20"/>
              </w:rPr>
              <w:t>8.3.2016</w:t>
            </w:r>
          </w:p>
        </w:tc>
      </w:tr>
      <w:tr w:rsidR="00963CD2" w:rsidRPr="00963CD2" w14:paraId="1A8A008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668DA9F" w14:textId="77777777" w:rsidR="00963CD2" w:rsidRPr="00963CD2" w:rsidRDefault="00963CD2">
            <w:pPr>
              <w:autoSpaceDE w:val="0"/>
              <w:autoSpaceDN w:val="0"/>
              <w:adjustRightInd w:val="0"/>
              <w:rPr>
                <w:b/>
                <w:bCs/>
                <w:sz w:val="20"/>
              </w:rPr>
            </w:pPr>
            <w:r w:rsidRPr="00963CD2">
              <w:rPr>
                <w:b/>
                <w:bCs/>
                <w:sz w:val="20"/>
              </w:rPr>
              <w:t>Разглеждане в комисия</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F97C05B" w14:textId="77777777" w:rsidR="00963CD2" w:rsidRPr="00963CD2" w:rsidRDefault="00963CD2">
            <w:pPr>
              <w:autoSpaceDE w:val="0"/>
              <w:autoSpaceDN w:val="0"/>
              <w:adjustRightInd w:val="0"/>
              <w:rPr>
                <w:sz w:val="20"/>
              </w:rPr>
            </w:pPr>
            <w:r w:rsidRPr="00963CD2">
              <w:rPr>
                <w:sz w:val="20"/>
              </w:rPr>
              <w:t>8.9.2016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BBB3E8D" w14:textId="77777777" w:rsidR="00963CD2" w:rsidRPr="00963CD2" w:rsidRDefault="00963CD2">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95B5262" w14:textId="77777777" w:rsidR="00963CD2" w:rsidRPr="00963CD2" w:rsidRDefault="00963CD2">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F74450E" w14:textId="77777777" w:rsidR="00963CD2" w:rsidRPr="00963CD2" w:rsidRDefault="00963CD2">
            <w:pPr>
              <w:autoSpaceDE w:val="0"/>
              <w:autoSpaceDN w:val="0"/>
              <w:adjustRightInd w:val="0"/>
              <w:rPr>
                <w:rFonts w:ascii="sans-serif" w:hAnsi="sans-serif" w:cs="sans-serif"/>
              </w:rPr>
            </w:pPr>
          </w:p>
        </w:tc>
      </w:tr>
      <w:tr w:rsidR="00963CD2" w:rsidRPr="00963CD2" w14:paraId="29FEF32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B441297" w14:textId="77777777" w:rsidR="00963CD2" w:rsidRPr="00963CD2" w:rsidRDefault="00963CD2">
            <w:pPr>
              <w:autoSpaceDE w:val="0"/>
              <w:autoSpaceDN w:val="0"/>
              <w:adjustRightInd w:val="0"/>
              <w:rPr>
                <w:b/>
                <w:bCs/>
                <w:sz w:val="20"/>
              </w:rPr>
            </w:pPr>
            <w:r w:rsidRPr="00963CD2">
              <w:rPr>
                <w:b/>
                <w:bCs/>
                <w:sz w:val="20"/>
              </w:rPr>
              <w:t>Дата на приемане</w:t>
            </w:r>
          </w:p>
        </w:tc>
        <w:tc>
          <w:tcPr>
            <w:tcW w:w="1530" w:type="dxa"/>
            <w:tcBorders>
              <w:top w:val="nil"/>
              <w:left w:val="nil"/>
              <w:bottom w:val="single" w:sz="8" w:space="0" w:color="000000"/>
              <w:right w:val="nil"/>
            </w:tcBorders>
            <w:tcMar>
              <w:top w:w="79" w:type="dxa"/>
              <w:left w:w="79" w:type="dxa"/>
              <w:bottom w:w="79" w:type="dxa"/>
              <w:right w:w="79" w:type="dxa"/>
            </w:tcMar>
          </w:tcPr>
          <w:p w14:paraId="3D89FDE0" w14:textId="77777777" w:rsidR="00963CD2" w:rsidRPr="00963CD2" w:rsidRDefault="00963CD2">
            <w:pPr>
              <w:autoSpaceDE w:val="0"/>
              <w:autoSpaceDN w:val="0"/>
              <w:adjustRightInd w:val="0"/>
              <w:rPr>
                <w:sz w:val="20"/>
              </w:rPr>
            </w:pPr>
            <w:r w:rsidRPr="00963CD2">
              <w:rPr>
                <w:sz w:val="20"/>
              </w:rPr>
              <w:t>29.11.2016</w:t>
            </w:r>
          </w:p>
        </w:tc>
        <w:tc>
          <w:tcPr>
            <w:tcW w:w="1474" w:type="dxa"/>
            <w:tcBorders>
              <w:top w:val="nil"/>
              <w:left w:val="nil"/>
              <w:bottom w:val="single" w:sz="8" w:space="0" w:color="000000"/>
              <w:right w:val="nil"/>
            </w:tcBorders>
            <w:tcMar>
              <w:top w:w="79" w:type="dxa"/>
              <w:left w:w="79" w:type="dxa"/>
              <w:bottom w:w="79" w:type="dxa"/>
              <w:right w:w="79" w:type="dxa"/>
            </w:tcMar>
          </w:tcPr>
          <w:p w14:paraId="71DD5E1A" w14:textId="77777777" w:rsidR="00963CD2" w:rsidRPr="00963CD2" w:rsidRDefault="00963CD2">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14:paraId="54700295" w14:textId="77777777" w:rsidR="00963CD2" w:rsidRPr="00963CD2" w:rsidRDefault="00963CD2">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681FE0C6" w14:textId="77777777" w:rsidR="00963CD2" w:rsidRPr="00963CD2" w:rsidRDefault="00963CD2">
            <w:pPr>
              <w:autoSpaceDE w:val="0"/>
              <w:autoSpaceDN w:val="0"/>
              <w:adjustRightInd w:val="0"/>
              <w:rPr>
                <w:rFonts w:ascii="sans-serif" w:hAnsi="sans-serif" w:cs="sans-serif"/>
              </w:rPr>
            </w:pPr>
          </w:p>
        </w:tc>
      </w:tr>
      <w:tr w:rsidR="00963CD2" w:rsidRPr="00963CD2" w14:paraId="2EA92B2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4C41117" w14:textId="77777777" w:rsidR="00963CD2" w:rsidRPr="00963CD2" w:rsidRDefault="00963CD2">
            <w:pPr>
              <w:autoSpaceDE w:val="0"/>
              <w:autoSpaceDN w:val="0"/>
              <w:adjustRightInd w:val="0"/>
              <w:rPr>
                <w:b/>
                <w:bCs/>
                <w:sz w:val="20"/>
              </w:rPr>
            </w:pPr>
            <w:r w:rsidRPr="00963CD2">
              <w:rPr>
                <w:b/>
                <w:bCs/>
                <w:sz w:val="20"/>
              </w:rPr>
              <w:t>Резултат от окончателното гласуване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0D06FFA" w14:textId="77777777" w:rsidR="00963CD2" w:rsidRPr="00963CD2" w:rsidRDefault="00963CD2">
            <w:pPr>
              <w:autoSpaceDE w:val="0"/>
              <w:autoSpaceDN w:val="0"/>
              <w:adjustRightInd w:val="0"/>
              <w:rPr>
                <w:sz w:val="20"/>
              </w:rPr>
            </w:pPr>
            <w:r w:rsidRPr="00963CD2">
              <w:rPr>
                <w:sz w:val="20"/>
              </w:rPr>
              <w:t>+:</w:t>
            </w:r>
          </w:p>
          <w:p w14:paraId="3764B4BE" w14:textId="77777777" w:rsidR="00963CD2" w:rsidRPr="00963CD2" w:rsidRDefault="00963CD2">
            <w:pPr>
              <w:autoSpaceDE w:val="0"/>
              <w:autoSpaceDN w:val="0"/>
              <w:adjustRightInd w:val="0"/>
              <w:rPr>
                <w:sz w:val="20"/>
              </w:rPr>
            </w:pPr>
            <w:r w:rsidRPr="00963CD2">
              <w:rPr>
                <w:sz w:val="20"/>
              </w:rPr>
              <w:t>–:</w:t>
            </w:r>
          </w:p>
          <w:p w14:paraId="2D76BE95" w14:textId="77777777" w:rsidR="00963CD2" w:rsidRPr="00963CD2" w:rsidRDefault="00963CD2">
            <w:pPr>
              <w:autoSpaceDE w:val="0"/>
              <w:autoSpaceDN w:val="0"/>
              <w:adjustRightInd w:val="0"/>
              <w:rPr>
                <w:sz w:val="20"/>
              </w:rPr>
            </w:pPr>
            <w:r w:rsidRPr="00963CD2">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F7A20A3" w14:textId="77777777" w:rsidR="00963CD2" w:rsidRPr="00963CD2" w:rsidRDefault="00963CD2">
            <w:pPr>
              <w:autoSpaceDE w:val="0"/>
              <w:autoSpaceDN w:val="0"/>
              <w:adjustRightInd w:val="0"/>
              <w:rPr>
                <w:sz w:val="20"/>
              </w:rPr>
            </w:pPr>
            <w:r w:rsidRPr="00963CD2">
              <w:rPr>
                <w:sz w:val="20"/>
              </w:rPr>
              <w:t>59</w:t>
            </w:r>
          </w:p>
          <w:p w14:paraId="4B42E422" w14:textId="77777777" w:rsidR="00963CD2" w:rsidRPr="00963CD2" w:rsidRDefault="00963CD2">
            <w:pPr>
              <w:autoSpaceDE w:val="0"/>
              <w:autoSpaceDN w:val="0"/>
              <w:adjustRightInd w:val="0"/>
              <w:rPr>
                <w:sz w:val="20"/>
              </w:rPr>
            </w:pPr>
            <w:r w:rsidRPr="00963CD2">
              <w:rPr>
                <w:sz w:val="20"/>
              </w:rPr>
              <w:t>3</w:t>
            </w:r>
          </w:p>
          <w:p w14:paraId="6036BACD" w14:textId="77777777" w:rsidR="00963CD2" w:rsidRPr="00963CD2" w:rsidRDefault="00963CD2">
            <w:pPr>
              <w:autoSpaceDE w:val="0"/>
              <w:autoSpaceDN w:val="0"/>
              <w:adjustRightInd w:val="0"/>
              <w:rPr>
                <w:sz w:val="20"/>
              </w:rPr>
            </w:pPr>
            <w:r w:rsidRPr="00963CD2">
              <w:rPr>
                <w:sz w:val="20"/>
              </w:rPr>
              <w:t>0</w:t>
            </w:r>
          </w:p>
        </w:tc>
      </w:tr>
      <w:tr w:rsidR="00963CD2" w:rsidRPr="00963CD2" w14:paraId="3DE9F39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AE876F8" w14:textId="77777777" w:rsidR="00963CD2" w:rsidRPr="00963CD2" w:rsidRDefault="00963CD2">
            <w:pPr>
              <w:autoSpaceDE w:val="0"/>
              <w:autoSpaceDN w:val="0"/>
              <w:adjustRightInd w:val="0"/>
              <w:rPr>
                <w:b/>
                <w:bCs/>
                <w:sz w:val="20"/>
              </w:rPr>
            </w:pPr>
            <w:r w:rsidRPr="00963CD2">
              <w:rPr>
                <w:b/>
                <w:bCs/>
                <w:sz w:val="20"/>
              </w:rPr>
              <w:t>Членове, присъствали на окончателното гласуване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328C3BD" w14:textId="77777777" w:rsidR="00963CD2" w:rsidRPr="00963CD2" w:rsidRDefault="00963CD2">
            <w:pPr>
              <w:autoSpaceDE w:val="0"/>
              <w:autoSpaceDN w:val="0"/>
              <w:adjustRightInd w:val="0"/>
              <w:rPr>
                <w:sz w:val="20"/>
              </w:rPr>
            </w:pPr>
            <w:r w:rsidRPr="00963CD2">
              <w:rPr>
                <w:sz w:val="20"/>
              </w:rPr>
              <w:t>Marco Affronte, Margrete Auken, Pilar Ayuso, Zoltán Balczó, Ivo Belet, Biljana Borzan, Lynn Boylan, Paul Brannen, Nessa Childers, Birgit Collin-Langen, Mireille D’Ornano, Miriam Dalli, Seb Dance, Angélique Delahaye, Jørn Dohrmann, Stefan Eck, Bas Eickhout, Eleonora Evi, Karl-Heinz Florenz, Elisabetta Gardini, Jens Gieseke, Julie Girling, Sylvie Goddyn, Françoise Grossetête, Andrzej Grzyb, Anneli Jäätteenmäki, Jean-François Jalkh, Benedek Jávor, Karin Kadenbach, Giovanni La Via, Peter Liese, Susanne Melior, Bolesław G. Piecha, Pavel Poc, Frédérique Ries, Annie Schreijer-Pierik, Davor Škrlec, Renate Sommer, Claudiu Ciprian Tănăsescu, Estefanía Torres Martínez, Nils Torvalds, Jadwiga Wiśniewska, Tiemo Wölken</w:t>
            </w:r>
          </w:p>
        </w:tc>
      </w:tr>
      <w:tr w:rsidR="00963CD2" w:rsidRPr="00963CD2" w14:paraId="05C8E21E"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333B297" w14:textId="77777777" w:rsidR="00963CD2" w:rsidRPr="00963CD2" w:rsidRDefault="00963CD2">
            <w:pPr>
              <w:autoSpaceDE w:val="0"/>
              <w:autoSpaceDN w:val="0"/>
              <w:adjustRightInd w:val="0"/>
              <w:rPr>
                <w:b/>
                <w:bCs/>
                <w:sz w:val="20"/>
              </w:rPr>
            </w:pPr>
            <w:r w:rsidRPr="00963CD2">
              <w:rPr>
                <w:b/>
                <w:bCs/>
                <w:sz w:val="20"/>
              </w:rPr>
              <w:t>Заместници,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1571B8F" w14:textId="77777777" w:rsidR="00963CD2" w:rsidRPr="00963CD2" w:rsidRDefault="00963CD2">
            <w:pPr>
              <w:autoSpaceDE w:val="0"/>
              <w:autoSpaceDN w:val="0"/>
              <w:adjustRightInd w:val="0"/>
              <w:rPr>
                <w:sz w:val="20"/>
              </w:rPr>
            </w:pPr>
            <w:r w:rsidRPr="00963CD2">
              <w:rPr>
                <w:sz w:val="20"/>
              </w:rPr>
              <w:t>Clara Eugenia Aguilera García, Nikos Androulakis, Mark Demesmaeker, Albert Deß, Herbert Dorfmann, Fredrick Federley, Christofer Fjellner, Elena Gentile, Merja Kyllönen, Mairead McGuinness, Gesine Meissner, James Nicholson, Marijana Petir, Bart Staes, Kay Swinburne, Tibor Szanyi</w:t>
            </w:r>
          </w:p>
        </w:tc>
      </w:tr>
      <w:tr w:rsidR="00963CD2" w:rsidRPr="00963CD2" w14:paraId="408F4D28"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6974FFA" w14:textId="77777777" w:rsidR="00963CD2" w:rsidRPr="00963CD2" w:rsidRDefault="00963CD2">
            <w:pPr>
              <w:autoSpaceDE w:val="0"/>
              <w:autoSpaceDN w:val="0"/>
              <w:adjustRightInd w:val="0"/>
              <w:rPr>
                <w:b/>
                <w:bCs/>
                <w:sz w:val="20"/>
              </w:rPr>
            </w:pPr>
            <w:r w:rsidRPr="00963CD2">
              <w:rPr>
                <w:b/>
                <w:bCs/>
                <w:sz w:val="20"/>
              </w:rPr>
              <w:t>Заместници (чл. 200, пар. 2), присъстващи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5E3D5D5" w14:textId="77777777" w:rsidR="00963CD2" w:rsidRPr="00963CD2" w:rsidRDefault="00963CD2">
            <w:pPr>
              <w:autoSpaceDE w:val="0"/>
              <w:autoSpaceDN w:val="0"/>
              <w:adjustRightInd w:val="0"/>
              <w:rPr>
                <w:sz w:val="20"/>
              </w:rPr>
            </w:pPr>
            <w:r w:rsidRPr="00963CD2">
              <w:rPr>
                <w:sz w:val="20"/>
              </w:rPr>
              <w:t>Theresa Griffin, Clare Moody, Julie Ward</w:t>
            </w:r>
          </w:p>
        </w:tc>
      </w:tr>
    </w:tbl>
    <w:p w14:paraId="548FDACF" w14:textId="77777777" w:rsidR="00963CD2" w:rsidRPr="00963CD2" w:rsidRDefault="00963CD2">
      <w:pPr>
        <w:autoSpaceDE w:val="0"/>
        <w:autoSpaceDN w:val="0"/>
        <w:adjustRightInd w:val="0"/>
        <w:rPr>
          <w:rFonts w:ascii="Arial" w:hAnsi="Arial" w:cs="Arial"/>
        </w:rPr>
      </w:pPr>
    </w:p>
    <w:p w14:paraId="2DCA2AE4" w14:textId="77777777" w:rsidR="00963CD2" w:rsidRPr="00963CD2" w:rsidRDefault="00963CD2" w:rsidP="000018F1"/>
    <w:p w14:paraId="4FF12F91" w14:textId="2D0DAB71" w:rsidR="00963CD2" w:rsidRPr="00963CD2" w:rsidRDefault="00963CD2">
      <w:pPr>
        <w:widowControl/>
      </w:pPr>
      <w:r w:rsidRPr="00963CD2">
        <w:br w:type="page"/>
      </w:r>
    </w:p>
    <w:p w14:paraId="0C28CC14" w14:textId="2615FAE6" w:rsidR="00963CD2" w:rsidRPr="00963CD2" w:rsidRDefault="00963CD2" w:rsidP="00963CD2"/>
    <w:p w14:paraId="1429CA79" w14:textId="77777777" w:rsidR="00963CD2" w:rsidRPr="00963CD2" w:rsidRDefault="00963CD2" w:rsidP="00963CD2">
      <w:pPr>
        <w:pStyle w:val="ZDate"/>
        <w:spacing w:after="480"/>
      </w:pPr>
      <w:r w:rsidRPr="00963CD2">
        <w:rPr>
          <w:rStyle w:val="HideTWBExt"/>
          <w:noProof w:val="0"/>
          <w:color w:val="auto"/>
        </w:rPr>
        <w:t>&lt;Date&gt;</w:t>
      </w:r>
      <w:r w:rsidRPr="00963CD2">
        <w:rPr>
          <w:rStyle w:val="HideTWBInt"/>
        </w:rPr>
        <w:t>{16/12/2016}</w:t>
      </w:r>
      <w:r w:rsidRPr="00963CD2">
        <w:t>16.12.2016</w:t>
      </w:r>
      <w:r w:rsidRPr="00963CD2">
        <w:rPr>
          <w:rStyle w:val="HideTWBExt"/>
          <w:noProof w:val="0"/>
          <w:color w:val="auto"/>
        </w:rPr>
        <w:t>&lt;/Date&gt;</w:t>
      </w:r>
    </w:p>
    <w:p w14:paraId="705E9248" w14:textId="25C726A7" w:rsidR="00963CD2" w:rsidRPr="00963CD2" w:rsidRDefault="00963CD2" w:rsidP="00963CD2">
      <w:pPr>
        <w:pStyle w:val="PageHeading"/>
        <w:spacing w:before="0" w:after="720"/>
      </w:pPr>
      <w:bookmarkStart w:id="8" w:name="_Toc478126740"/>
      <w:r w:rsidRPr="00963CD2">
        <w:t xml:space="preserve">СТАНОВИЩЕ </w:t>
      </w:r>
      <w:r w:rsidRPr="00963CD2">
        <w:rPr>
          <w:rStyle w:val="HideTWBExt"/>
          <w:noProof w:val="0"/>
          <w:color w:val="auto"/>
        </w:rPr>
        <w:t>&lt;CommissionResp&gt;</w:t>
      </w:r>
      <w:bookmarkStart w:id="9" w:name="OpinionToc_2"/>
      <w:r w:rsidRPr="00963CD2">
        <w:rPr>
          <w:caps/>
        </w:rPr>
        <w:t>на комисията по транспорт и туризъм</w:t>
      </w:r>
      <w:bookmarkEnd w:id="9"/>
      <w:bookmarkEnd w:id="8"/>
      <w:r w:rsidRPr="00963CD2">
        <w:rPr>
          <w:rStyle w:val="HideTWBExt"/>
          <w:noProof w:val="0"/>
          <w:color w:val="auto"/>
        </w:rPr>
        <w:t>&lt;/CommissionResp&gt;</w:t>
      </w:r>
    </w:p>
    <w:p w14:paraId="771ED9C0" w14:textId="77777777" w:rsidR="00963CD2" w:rsidRPr="00963CD2" w:rsidRDefault="00963CD2" w:rsidP="00963CD2">
      <w:pPr>
        <w:pStyle w:val="Cover24"/>
        <w:ind w:left="0"/>
      </w:pPr>
      <w:r w:rsidRPr="00963CD2">
        <w:rPr>
          <w:rStyle w:val="HideTWBExt"/>
          <w:noProof w:val="0"/>
          <w:color w:val="auto"/>
        </w:rPr>
        <w:t>&lt;CommissionInt&gt;</w:t>
      </w:r>
      <w:r w:rsidRPr="00963CD2">
        <w:t>на вниманието на комисията по вътрешния пазар и защита на потребителите</w:t>
      </w:r>
      <w:r w:rsidRPr="00963CD2">
        <w:rPr>
          <w:rStyle w:val="HideTWBExt"/>
          <w:noProof w:val="0"/>
          <w:color w:val="auto"/>
        </w:rPr>
        <w:t>&lt;/CommissionInt&gt;</w:t>
      </w:r>
    </w:p>
    <w:p w14:paraId="759495DB" w14:textId="77777777" w:rsidR="00963CD2" w:rsidRPr="00963CD2" w:rsidRDefault="00963CD2" w:rsidP="00963CD2">
      <w:pPr>
        <w:pStyle w:val="CoverNormal"/>
        <w:ind w:left="0"/>
      </w:pPr>
      <w:r w:rsidRPr="00963CD2">
        <w:rPr>
          <w:rStyle w:val="HideTWBExt"/>
          <w:noProof w:val="0"/>
          <w:color w:val="auto"/>
        </w:rPr>
        <w:t>&lt;Titre&gt;</w:t>
      </w:r>
      <w:r w:rsidRPr="00963CD2">
        <w:t>относно предложението за регламент на Европейския парламент и на Съвета относно одобряването и надзора на пазара на моторни превозни средства и техните ремаркета, както и на системи, компоненти и отделни технически възли, предназначени за такива превозни средства</w:t>
      </w:r>
      <w:r w:rsidRPr="00963CD2">
        <w:rPr>
          <w:rStyle w:val="HideTWBExt"/>
          <w:noProof w:val="0"/>
          <w:color w:val="auto"/>
        </w:rPr>
        <w:t>&lt;/Titre&gt;</w:t>
      </w:r>
    </w:p>
    <w:p w14:paraId="6045DD2E" w14:textId="77777777" w:rsidR="00963CD2" w:rsidRPr="00963CD2" w:rsidRDefault="00963CD2" w:rsidP="00963CD2">
      <w:pPr>
        <w:pStyle w:val="Cover24"/>
        <w:ind w:left="0"/>
      </w:pPr>
      <w:r w:rsidRPr="00963CD2">
        <w:rPr>
          <w:rStyle w:val="HideTWBExt"/>
          <w:noProof w:val="0"/>
          <w:color w:val="auto"/>
        </w:rPr>
        <w:t>&lt;DocRef&gt;</w:t>
      </w:r>
      <w:r w:rsidRPr="00963CD2">
        <w:t>(COM(2016)0031 – C8-0015/2016 – 2016/0014(COD))</w:t>
      </w:r>
      <w:r w:rsidRPr="00963CD2">
        <w:rPr>
          <w:rStyle w:val="HideTWBExt"/>
          <w:noProof w:val="0"/>
          <w:color w:val="auto"/>
        </w:rPr>
        <w:t>&lt;/DocRef&gt;</w:t>
      </w:r>
    </w:p>
    <w:p w14:paraId="734319D4" w14:textId="77777777" w:rsidR="00963CD2" w:rsidRPr="00963CD2" w:rsidRDefault="00963CD2" w:rsidP="00963CD2">
      <w:pPr>
        <w:pStyle w:val="Cover24"/>
        <w:ind w:left="0"/>
      </w:pPr>
      <w:r w:rsidRPr="00963CD2">
        <w:t xml:space="preserve">Докладчик (по становище): </w:t>
      </w:r>
      <w:r w:rsidRPr="00963CD2">
        <w:rPr>
          <w:rStyle w:val="HideTWBExt"/>
          <w:noProof w:val="0"/>
          <w:color w:val="auto"/>
        </w:rPr>
        <w:t>&lt;Depute&gt;</w:t>
      </w:r>
      <w:r w:rsidRPr="00963CD2">
        <w:t>Карима Дели</w:t>
      </w:r>
      <w:r w:rsidRPr="00963CD2">
        <w:rPr>
          <w:rStyle w:val="HideTWBExt"/>
          <w:noProof w:val="0"/>
          <w:color w:val="auto"/>
        </w:rPr>
        <w:t>&lt;/Depute&gt;</w:t>
      </w:r>
    </w:p>
    <w:p w14:paraId="7042DE56" w14:textId="37517473" w:rsidR="00963CD2" w:rsidRPr="00963CD2" w:rsidRDefault="00963CD2" w:rsidP="000018F1">
      <w:pPr>
        <w:tabs>
          <w:tab w:val="center" w:pos="4677"/>
        </w:tabs>
      </w:pPr>
    </w:p>
    <w:p w14:paraId="5058810D" w14:textId="1F90B9CB" w:rsidR="00963CD2" w:rsidRPr="00963CD2" w:rsidRDefault="00963CD2" w:rsidP="000018F1">
      <w:pPr>
        <w:pStyle w:val="ConclusionsPA"/>
      </w:pPr>
      <w:r w:rsidRPr="00963CD2">
        <w:t>ИЗМЕНЕНИЯ</w:t>
      </w:r>
    </w:p>
    <w:p w14:paraId="6E5BBAA5" w14:textId="77777777" w:rsidR="00963CD2" w:rsidRPr="00963CD2" w:rsidRDefault="00963CD2" w:rsidP="000018F1">
      <w:pPr>
        <w:pStyle w:val="Normal12Tab"/>
      </w:pPr>
      <w:r w:rsidRPr="00963CD2">
        <w:t>Комисията по транспорт и туризъм приканва водещата комисия по вътрешния пазар и защита на потребителите да вземе предвид следните изменения:</w:t>
      </w:r>
    </w:p>
    <w:p w14:paraId="50142D7F" w14:textId="77777777" w:rsidR="00963CD2" w:rsidRPr="00963CD2" w:rsidRDefault="00963CD2" w:rsidP="000018F1">
      <w:pPr>
        <w:pStyle w:val="AMNumberTabs"/>
      </w:pPr>
      <w:r w:rsidRPr="00963CD2">
        <w:rPr>
          <w:rStyle w:val="HideTWBExt"/>
          <w:b w:val="0"/>
          <w:noProof w:val="0"/>
          <w:color w:val="auto"/>
        </w:rPr>
        <w:t>&lt;RepeatBlock-Amend&gt;&lt;Amend&gt;</w:t>
      </w:r>
      <w:r w:rsidRPr="00963CD2">
        <w:t>Изменение</w:t>
      </w:r>
      <w:r w:rsidRPr="00963CD2">
        <w:tab/>
      </w:r>
      <w:r w:rsidRPr="00963CD2">
        <w:tab/>
      </w:r>
      <w:r w:rsidRPr="00963CD2">
        <w:rPr>
          <w:rStyle w:val="HideTWBExt"/>
          <w:b w:val="0"/>
          <w:noProof w:val="0"/>
          <w:color w:val="auto"/>
        </w:rPr>
        <w:t>&lt;NumAm&gt;</w:t>
      </w:r>
      <w:r w:rsidRPr="00963CD2">
        <w:t>1</w:t>
      </w:r>
      <w:r w:rsidRPr="00963CD2">
        <w:rPr>
          <w:rStyle w:val="HideTWBExt"/>
          <w:b w:val="0"/>
          <w:noProof w:val="0"/>
          <w:color w:val="auto"/>
        </w:rPr>
        <w:t>&lt;/NumAm&gt;</w:t>
      </w:r>
    </w:p>
    <w:p w14:paraId="31224E29" w14:textId="77777777" w:rsidR="00963CD2" w:rsidRPr="00963CD2" w:rsidRDefault="00963CD2" w:rsidP="000018F1">
      <w:pPr>
        <w:pStyle w:val="NormalBold12b"/>
        <w:keepNext/>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0C1D3963" w14:textId="77777777" w:rsidR="00963CD2" w:rsidRPr="00963CD2" w:rsidRDefault="00963CD2" w:rsidP="000018F1">
      <w:pPr>
        <w:pStyle w:val="NormalBold"/>
      </w:pPr>
      <w:r w:rsidRPr="00963CD2">
        <w:rPr>
          <w:rStyle w:val="HideTWBExt"/>
          <w:b w:val="0"/>
          <w:noProof w:val="0"/>
          <w:color w:val="auto"/>
        </w:rPr>
        <w:t>&lt;Article&gt;</w:t>
      </w:r>
      <w:r w:rsidRPr="00963CD2">
        <w:t>Съображение 3</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2A49E665" w14:textId="77777777" w:rsidTr="000018F1">
        <w:trPr>
          <w:jc w:val="center"/>
        </w:trPr>
        <w:tc>
          <w:tcPr>
            <w:tcW w:w="9752" w:type="dxa"/>
            <w:gridSpan w:val="2"/>
          </w:tcPr>
          <w:p w14:paraId="582F512C" w14:textId="77777777" w:rsidR="00963CD2" w:rsidRPr="00963CD2" w:rsidRDefault="00963CD2">
            <w:pPr>
              <w:keepNext/>
            </w:pPr>
          </w:p>
        </w:tc>
      </w:tr>
      <w:tr w:rsidR="00963CD2" w:rsidRPr="00963CD2" w14:paraId="38B8125A" w14:textId="77777777" w:rsidTr="000018F1">
        <w:trPr>
          <w:jc w:val="center"/>
        </w:trPr>
        <w:tc>
          <w:tcPr>
            <w:tcW w:w="4876" w:type="dxa"/>
            <w:hideMark/>
          </w:tcPr>
          <w:p w14:paraId="70186942" w14:textId="77777777" w:rsidR="00963CD2" w:rsidRPr="00963CD2" w:rsidRDefault="00963CD2">
            <w:pPr>
              <w:pStyle w:val="ColumnHeading"/>
              <w:keepNext/>
            </w:pPr>
            <w:r w:rsidRPr="00963CD2">
              <w:t>Текст, предложен от Комисията</w:t>
            </w:r>
          </w:p>
        </w:tc>
        <w:tc>
          <w:tcPr>
            <w:tcW w:w="4876" w:type="dxa"/>
            <w:hideMark/>
          </w:tcPr>
          <w:p w14:paraId="738B0E7F" w14:textId="77777777" w:rsidR="00963CD2" w:rsidRPr="00963CD2" w:rsidRDefault="00963CD2">
            <w:pPr>
              <w:pStyle w:val="ColumnHeading"/>
              <w:keepNext/>
            </w:pPr>
            <w:r w:rsidRPr="00963CD2">
              <w:t>Изменение</w:t>
            </w:r>
          </w:p>
        </w:tc>
      </w:tr>
      <w:tr w:rsidR="00963CD2" w:rsidRPr="00963CD2" w14:paraId="3DC314BF" w14:textId="77777777" w:rsidTr="000018F1">
        <w:trPr>
          <w:jc w:val="center"/>
        </w:trPr>
        <w:tc>
          <w:tcPr>
            <w:tcW w:w="4876" w:type="dxa"/>
            <w:hideMark/>
          </w:tcPr>
          <w:p w14:paraId="08A4D60C" w14:textId="77777777" w:rsidR="00963CD2" w:rsidRPr="00963CD2" w:rsidRDefault="00963CD2">
            <w:pPr>
              <w:pStyle w:val="Normal6"/>
            </w:pPr>
            <w:r w:rsidRPr="00963CD2">
              <w:t>(3)</w:t>
            </w:r>
            <w:r w:rsidRPr="00963CD2">
              <w:tab/>
              <w:t>Една оценка на правната рамка на Съюза за одобряване на типа на моторните превозни средства и техните ремаркета, както и на системи, компоненти и отделни технически възли, предназначени за такива превозни средства, извършена през 2013 г.</w:t>
            </w:r>
            <w:r w:rsidRPr="00963CD2">
              <w:rPr>
                <w:vertAlign w:val="superscript"/>
              </w:rPr>
              <w:t>11</w:t>
            </w:r>
            <w:r w:rsidRPr="00963CD2">
              <w:t>, показа, че рамката, установена с Директива 2007/46/ЕО, е подходяща за постигането на основните цели за хармонизиране, ефективно функциониране на вътрешния пазар и лоялна конкуренция, и поради това следва да продължи да се прилага.</w:t>
            </w:r>
          </w:p>
        </w:tc>
        <w:tc>
          <w:tcPr>
            <w:tcW w:w="4876" w:type="dxa"/>
            <w:hideMark/>
          </w:tcPr>
          <w:p w14:paraId="36B44B8C" w14:textId="77777777" w:rsidR="00963CD2" w:rsidRPr="00963CD2" w:rsidRDefault="00963CD2" w:rsidP="000018F1">
            <w:pPr>
              <w:pStyle w:val="Normal6"/>
              <w:rPr>
                <w:szCs w:val="24"/>
              </w:rPr>
            </w:pPr>
            <w:r w:rsidRPr="00963CD2">
              <w:t>(3)</w:t>
            </w:r>
            <w:r w:rsidRPr="00963CD2">
              <w:tab/>
              <w:t>Една оценка на правната рамка на Съюза за одобряване на типа на моторните превозни средства и техните ремаркета, както и на системи, компоненти и отделни технически възли, предназначени за такива превозни средства, извършена през 2013 г.</w:t>
            </w:r>
            <w:r w:rsidRPr="00963CD2">
              <w:rPr>
                <w:vertAlign w:val="superscript"/>
              </w:rPr>
              <w:t>11</w:t>
            </w:r>
            <w:r w:rsidRPr="00963CD2">
              <w:t xml:space="preserve">, показа, че рамката, установена с Директива 2007/46/ЕО, е подходяща за постигането на основните цели за хармонизиране, ефективно функциониране на вътрешния пазар и лоялна конкуренция, и поради това следва да продължи да се прилага. </w:t>
            </w:r>
            <w:r w:rsidRPr="00963CD2">
              <w:rPr>
                <w:b/>
                <w:i/>
              </w:rPr>
              <w:t xml:space="preserve">Лоялната конкуренция изисква, inter </w:t>
            </w:r>
            <w:r w:rsidRPr="00963CD2">
              <w:rPr>
                <w:b/>
                <w:i/>
              </w:rPr>
              <w:lastRenderedPageBreak/>
              <w:t>alia, по-добра хармонизация на стандартите за качество за съответствие на производството, високи уеднаквени равнища на технологичните изпитвания, сходни такси и спазване на принципите на независимост и прозрачност по цялата верига за проверка.</w:t>
            </w:r>
          </w:p>
        </w:tc>
      </w:tr>
      <w:tr w:rsidR="00963CD2" w:rsidRPr="00963CD2" w14:paraId="4115D903" w14:textId="77777777" w:rsidTr="000018F1">
        <w:trPr>
          <w:jc w:val="center"/>
        </w:trPr>
        <w:tc>
          <w:tcPr>
            <w:tcW w:w="4876" w:type="dxa"/>
            <w:hideMark/>
          </w:tcPr>
          <w:p w14:paraId="7FFFC9E3" w14:textId="77777777" w:rsidR="00963CD2" w:rsidRPr="00963CD2" w:rsidRDefault="00963CD2">
            <w:pPr>
              <w:pStyle w:val="Normal6"/>
            </w:pPr>
            <w:r w:rsidRPr="00963CD2">
              <w:lastRenderedPageBreak/>
              <w:t>__________________</w:t>
            </w:r>
          </w:p>
        </w:tc>
        <w:tc>
          <w:tcPr>
            <w:tcW w:w="4876" w:type="dxa"/>
            <w:hideMark/>
          </w:tcPr>
          <w:p w14:paraId="12F0F5E4" w14:textId="77777777" w:rsidR="00963CD2" w:rsidRPr="00963CD2" w:rsidRDefault="00963CD2">
            <w:pPr>
              <w:pStyle w:val="Normal6"/>
              <w:rPr>
                <w:szCs w:val="24"/>
              </w:rPr>
            </w:pPr>
            <w:r w:rsidRPr="00963CD2">
              <w:t>__________________</w:t>
            </w:r>
          </w:p>
        </w:tc>
      </w:tr>
      <w:tr w:rsidR="00963CD2" w:rsidRPr="00963CD2" w14:paraId="524F372A" w14:textId="77777777" w:rsidTr="000018F1">
        <w:trPr>
          <w:jc w:val="center"/>
        </w:trPr>
        <w:tc>
          <w:tcPr>
            <w:tcW w:w="4876" w:type="dxa"/>
            <w:hideMark/>
          </w:tcPr>
          <w:p w14:paraId="7E330FDE" w14:textId="1E819F67" w:rsidR="00963CD2" w:rsidRPr="00963CD2" w:rsidRDefault="00963CD2">
            <w:pPr>
              <w:pStyle w:val="Normal6"/>
            </w:pPr>
            <w:r w:rsidRPr="00963CD2">
              <w:rPr>
                <w:vertAlign w:val="superscript"/>
              </w:rPr>
              <w:t>11</w:t>
            </w:r>
            <w:r w:rsidR="00804609">
              <w:rPr>
                <w:vertAlign w:val="superscript"/>
                <w:lang w:val="en-GB"/>
              </w:rPr>
              <w:t xml:space="preserve"> </w:t>
            </w:r>
            <w:r w:rsidRPr="00963CD2">
              <w:t>Работен документ на службите на Комисията „Проверка на пригодността на законодателната рамка на ЕС за одобряване на типа на моторните превозни средства“ (SWD (2013) 466 окончателен).</w:t>
            </w:r>
          </w:p>
        </w:tc>
        <w:tc>
          <w:tcPr>
            <w:tcW w:w="4876" w:type="dxa"/>
            <w:hideMark/>
          </w:tcPr>
          <w:p w14:paraId="07F4B84E" w14:textId="049335BF" w:rsidR="00963CD2" w:rsidRPr="00963CD2" w:rsidRDefault="00963CD2">
            <w:pPr>
              <w:pStyle w:val="Normal6"/>
              <w:rPr>
                <w:szCs w:val="24"/>
              </w:rPr>
            </w:pPr>
            <w:r w:rsidRPr="00963CD2">
              <w:rPr>
                <w:vertAlign w:val="superscript"/>
              </w:rPr>
              <w:t>11</w:t>
            </w:r>
            <w:r w:rsidR="00804609">
              <w:rPr>
                <w:vertAlign w:val="superscript"/>
                <w:lang w:val="en-GB"/>
              </w:rPr>
              <w:t xml:space="preserve"> </w:t>
            </w:r>
            <w:r w:rsidRPr="00963CD2">
              <w:t>Работен документ на службите на Комисията „Проверка на пригодността на законодателната рамка на ЕС за одобряване на типа на моторните превозни средства“ (SWD (2013) 466 окончателен).</w:t>
            </w:r>
          </w:p>
        </w:tc>
      </w:tr>
    </w:tbl>
    <w:p w14:paraId="44043441" w14:textId="77777777" w:rsidR="00963CD2" w:rsidRPr="00963CD2" w:rsidRDefault="00963CD2" w:rsidP="000018F1">
      <w:r w:rsidRPr="00963CD2">
        <w:rPr>
          <w:rStyle w:val="HideTWBExt"/>
          <w:noProof w:val="0"/>
          <w:color w:val="auto"/>
        </w:rPr>
        <w:t>&lt;/Amend&gt;</w:t>
      </w:r>
    </w:p>
    <w:p w14:paraId="70556DF6"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2</w:t>
      </w:r>
      <w:r w:rsidRPr="00963CD2">
        <w:rPr>
          <w:rStyle w:val="HideTWBExt"/>
          <w:b w:val="0"/>
          <w:noProof w:val="0"/>
          <w:color w:val="auto"/>
        </w:rPr>
        <w:t>&lt;/NumAm&gt;</w:t>
      </w:r>
    </w:p>
    <w:p w14:paraId="18687A18" w14:textId="77777777" w:rsidR="00963CD2" w:rsidRPr="00963CD2" w:rsidRDefault="00963CD2" w:rsidP="000018F1">
      <w:pPr>
        <w:pStyle w:val="NormalBold12b"/>
        <w:keepNext/>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7B20AAC7" w14:textId="77777777" w:rsidR="00963CD2" w:rsidRPr="00963CD2" w:rsidRDefault="00963CD2" w:rsidP="000018F1">
      <w:pPr>
        <w:pStyle w:val="NormalBold"/>
      </w:pPr>
      <w:r w:rsidRPr="00963CD2">
        <w:rPr>
          <w:rStyle w:val="HideTWBExt"/>
          <w:b w:val="0"/>
          <w:noProof w:val="0"/>
          <w:color w:val="auto"/>
        </w:rPr>
        <w:t>&lt;Article&gt;</w:t>
      </w:r>
      <w:r w:rsidRPr="00963CD2">
        <w:t>Съображение 6</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76BF29E9" w14:textId="77777777" w:rsidTr="000018F1">
        <w:trPr>
          <w:jc w:val="center"/>
        </w:trPr>
        <w:tc>
          <w:tcPr>
            <w:tcW w:w="9752" w:type="dxa"/>
            <w:gridSpan w:val="2"/>
          </w:tcPr>
          <w:p w14:paraId="2F44A01C" w14:textId="77777777" w:rsidR="00963CD2" w:rsidRPr="00963CD2" w:rsidRDefault="00963CD2">
            <w:pPr>
              <w:keepNext/>
            </w:pPr>
          </w:p>
        </w:tc>
      </w:tr>
      <w:tr w:rsidR="00963CD2" w:rsidRPr="00963CD2" w14:paraId="107169BA" w14:textId="77777777" w:rsidTr="000018F1">
        <w:trPr>
          <w:jc w:val="center"/>
        </w:trPr>
        <w:tc>
          <w:tcPr>
            <w:tcW w:w="4876" w:type="dxa"/>
            <w:hideMark/>
          </w:tcPr>
          <w:p w14:paraId="1EB7C463" w14:textId="77777777" w:rsidR="00963CD2" w:rsidRPr="00963CD2" w:rsidRDefault="00963CD2">
            <w:pPr>
              <w:pStyle w:val="ColumnHeading"/>
              <w:keepNext/>
            </w:pPr>
            <w:r w:rsidRPr="00963CD2">
              <w:t>Текст, предложен от Комисията</w:t>
            </w:r>
          </w:p>
        </w:tc>
        <w:tc>
          <w:tcPr>
            <w:tcW w:w="4876" w:type="dxa"/>
            <w:hideMark/>
          </w:tcPr>
          <w:p w14:paraId="0AF5BD72" w14:textId="77777777" w:rsidR="00963CD2" w:rsidRPr="00963CD2" w:rsidRDefault="00963CD2">
            <w:pPr>
              <w:pStyle w:val="ColumnHeading"/>
              <w:keepNext/>
            </w:pPr>
            <w:r w:rsidRPr="00963CD2">
              <w:t>Изменение</w:t>
            </w:r>
          </w:p>
        </w:tc>
      </w:tr>
      <w:tr w:rsidR="00963CD2" w:rsidRPr="00963CD2" w14:paraId="70CC6EF3" w14:textId="77777777" w:rsidTr="000018F1">
        <w:trPr>
          <w:jc w:val="center"/>
        </w:trPr>
        <w:tc>
          <w:tcPr>
            <w:tcW w:w="4876" w:type="dxa"/>
            <w:hideMark/>
          </w:tcPr>
          <w:p w14:paraId="69F1B798" w14:textId="77777777" w:rsidR="00963CD2" w:rsidRPr="00963CD2" w:rsidRDefault="00963CD2">
            <w:pPr>
              <w:pStyle w:val="Normal6"/>
            </w:pPr>
            <w:r w:rsidRPr="00963CD2">
              <w:t>(6)</w:t>
            </w:r>
            <w:r w:rsidRPr="00963CD2">
              <w:tab/>
              <w:t xml:space="preserve">С настоящия регламент се установяват хармонизирани правила и принципи за одобряване на типа на моторни превозни средства и техните ремаркета, както и на системи, компоненти и отделни технически възли, предназначени за такива превозни средства, и за издаване на индивидуални одобрения на превозни средства, с цел да се гарантира </w:t>
            </w:r>
            <w:r w:rsidRPr="00963CD2">
              <w:rPr>
                <w:b/>
                <w:i/>
              </w:rPr>
              <w:t>правилното функциониране</w:t>
            </w:r>
            <w:r w:rsidRPr="00963CD2">
              <w:t xml:space="preserve"> на вътрешния пазар в полза на предприемачеството и да се </w:t>
            </w:r>
            <w:r w:rsidRPr="00963CD2">
              <w:rPr>
                <w:b/>
                <w:i/>
              </w:rPr>
              <w:t>осигури</w:t>
            </w:r>
            <w:r w:rsidRPr="00963CD2">
              <w:t xml:space="preserve"> високо ниво на безопасността и опазването на здравето и околната среда.</w:t>
            </w:r>
          </w:p>
        </w:tc>
        <w:tc>
          <w:tcPr>
            <w:tcW w:w="4876" w:type="dxa"/>
            <w:hideMark/>
          </w:tcPr>
          <w:p w14:paraId="791D36CE" w14:textId="77777777" w:rsidR="00963CD2" w:rsidRPr="00963CD2" w:rsidRDefault="00963CD2" w:rsidP="000018F1">
            <w:pPr>
              <w:pStyle w:val="Normal6"/>
              <w:rPr>
                <w:szCs w:val="24"/>
              </w:rPr>
            </w:pPr>
            <w:r w:rsidRPr="00963CD2">
              <w:t>(6)</w:t>
            </w:r>
            <w:r w:rsidRPr="00963CD2">
              <w:tab/>
              <w:t xml:space="preserve">С настоящия регламент се установяват хармонизирани правила и принципи за одобряване на типа на моторни превозни средства и техните ремаркета, както и на системи, компоненти и отделни технически възли, предназначени за такива превозни средства, и за издаване на индивидуални одобрения на превозни средства, с цел да се гарантира </w:t>
            </w:r>
            <w:r w:rsidRPr="00963CD2">
              <w:rPr>
                <w:b/>
                <w:i/>
              </w:rPr>
              <w:t>последователно прилагане на стандарти за високо качество при проверка на съответствието на производството, като се дава възможност</w:t>
            </w:r>
            <w:r w:rsidRPr="00963CD2">
              <w:t xml:space="preserve"> на вътрешния пазар</w:t>
            </w:r>
            <w:r w:rsidRPr="00963CD2">
              <w:rPr>
                <w:b/>
                <w:i/>
              </w:rPr>
              <w:t xml:space="preserve"> да функционира правилно</w:t>
            </w:r>
            <w:r w:rsidRPr="00963CD2">
              <w:t xml:space="preserve"> в полза на предприемачеството и се </w:t>
            </w:r>
            <w:r w:rsidRPr="00963CD2">
              <w:rPr>
                <w:b/>
                <w:i/>
              </w:rPr>
              <w:t>предлага</w:t>
            </w:r>
            <w:r w:rsidRPr="00963CD2">
              <w:t xml:space="preserve"> високо ниво на безопасността и опазването на здравето и околната среда.</w:t>
            </w:r>
          </w:p>
        </w:tc>
      </w:tr>
    </w:tbl>
    <w:p w14:paraId="6DC952B1" w14:textId="77777777" w:rsidR="00963CD2" w:rsidRPr="00963CD2" w:rsidRDefault="00963CD2" w:rsidP="000018F1">
      <w:r w:rsidRPr="00963CD2">
        <w:rPr>
          <w:rStyle w:val="HideTWBExt"/>
          <w:noProof w:val="0"/>
          <w:color w:val="auto"/>
        </w:rPr>
        <w:t>&lt;/Amend&gt;</w:t>
      </w:r>
    </w:p>
    <w:p w14:paraId="5F76383A"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3</w:t>
      </w:r>
      <w:r w:rsidRPr="00963CD2">
        <w:rPr>
          <w:rStyle w:val="HideTWBExt"/>
          <w:b w:val="0"/>
          <w:noProof w:val="0"/>
          <w:color w:val="auto"/>
        </w:rPr>
        <w:t>&lt;/NumAm&gt;</w:t>
      </w:r>
    </w:p>
    <w:p w14:paraId="5557E083" w14:textId="77777777" w:rsidR="00963CD2" w:rsidRPr="00963CD2" w:rsidRDefault="00963CD2" w:rsidP="000018F1">
      <w:pPr>
        <w:pStyle w:val="NormalBold12b"/>
      </w:pPr>
      <w:r w:rsidRPr="00963CD2">
        <w:rPr>
          <w:rStyle w:val="HideTWBExt"/>
          <w:b w:val="0"/>
          <w:noProof w:val="0"/>
          <w:color w:val="auto"/>
        </w:rPr>
        <w:lastRenderedPageBreak/>
        <w:t>&lt;DocAmend&gt;</w:t>
      </w:r>
      <w:r w:rsidRPr="00963CD2">
        <w:t>Предложение за регламент</w:t>
      </w:r>
      <w:r w:rsidRPr="00963CD2">
        <w:rPr>
          <w:rStyle w:val="HideTWBExt"/>
          <w:b w:val="0"/>
          <w:noProof w:val="0"/>
          <w:color w:val="auto"/>
        </w:rPr>
        <w:t>&lt;/DocAmend&gt;</w:t>
      </w:r>
    </w:p>
    <w:p w14:paraId="274CDA75" w14:textId="77777777" w:rsidR="00963CD2" w:rsidRPr="00963CD2" w:rsidRDefault="00963CD2" w:rsidP="000018F1">
      <w:pPr>
        <w:pStyle w:val="NormalBold"/>
      </w:pPr>
      <w:r w:rsidRPr="00963CD2">
        <w:rPr>
          <w:rStyle w:val="HideTWBExt"/>
          <w:b w:val="0"/>
          <w:noProof w:val="0"/>
          <w:color w:val="auto"/>
        </w:rPr>
        <w:t>&lt;Article&gt;</w:t>
      </w:r>
      <w:r w:rsidRPr="00963CD2">
        <w:t>Съображение 7 а (ново)</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32ABABAA" w14:textId="77777777" w:rsidTr="000018F1">
        <w:trPr>
          <w:jc w:val="center"/>
        </w:trPr>
        <w:tc>
          <w:tcPr>
            <w:tcW w:w="9752" w:type="dxa"/>
            <w:gridSpan w:val="2"/>
          </w:tcPr>
          <w:p w14:paraId="4A657E50" w14:textId="77777777" w:rsidR="00963CD2" w:rsidRPr="00963CD2" w:rsidRDefault="00963CD2">
            <w:pPr>
              <w:keepNext/>
            </w:pPr>
          </w:p>
        </w:tc>
      </w:tr>
      <w:tr w:rsidR="00963CD2" w:rsidRPr="00963CD2" w14:paraId="163A7C36" w14:textId="77777777" w:rsidTr="000018F1">
        <w:trPr>
          <w:jc w:val="center"/>
        </w:trPr>
        <w:tc>
          <w:tcPr>
            <w:tcW w:w="4876" w:type="dxa"/>
            <w:hideMark/>
          </w:tcPr>
          <w:p w14:paraId="7EE5621C" w14:textId="77777777" w:rsidR="00963CD2" w:rsidRPr="00963CD2" w:rsidRDefault="00963CD2">
            <w:pPr>
              <w:pStyle w:val="ColumnHeading"/>
              <w:keepNext/>
            </w:pPr>
            <w:r w:rsidRPr="00963CD2">
              <w:t>Текст, предложен от Комисията</w:t>
            </w:r>
          </w:p>
        </w:tc>
        <w:tc>
          <w:tcPr>
            <w:tcW w:w="4876" w:type="dxa"/>
            <w:hideMark/>
          </w:tcPr>
          <w:p w14:paraId="40F1C5B5" w14:textId="77777777" w:rsidR="00963CD2" w:rsidRPr="00963CD2" w:rsidRDefault="00963CD2">
            <w:pPr>
              <w:pStyle w:val="ColumnHeading"/>
              <w:keepNext/>
            </w:pPr>
            <w:r w:rsidRPr="00963CD2">
              <w:t>Изменение</w:t>
            </w:r>
          </w:p>
        </w:tc>
      </w:tr>
      <w:tr w:rsidR="00963CD2" w:rsidRPr="00963CD2" w14:paraId="63A489A3" w14:textId="77777777" w:rsidTr="000018F1">
        <w:trPr>
          <w:jc w:val="center"/>
        </w:trPr>
        <w:tc>
          <w:tcPr>
            <w:tcW w:w="4876" w:type="dxa"/>
          </w:tcPr>
          <w:p w14:paraId="5CBBD3B8" w14:textId="77777777" w:rsidR="00963CD2" w:rsidRPr="00963CD2" w:rsidRDefault="00963CD2">
            <w:pPr>
              <w:pStyle w:val="Normal6"/>
            </w:pPr>
          </w:p>
        </w:tc>
        <w:tc>
          <w:tcPr>
            <w:tcW w:w="4876" w:type="dxa"/>
            <w:hideMark/>
          </w:tcPr>
          <w:p w14:paraId="2CB62B36" w14:textId="77777777" w:rsidR="00963CD2" w:rsidRPr="00963CD2" w:rsidRDefault="00963CD2" w:rsidP="000018F1">
            <w:pPr>
              <w:pStyle w:val="Normal6"/>
              <w:rPr>
                <w:szCs w:val="24"/>
              </w:rPr>
            </w:pPr>
            <w:r w:rsidRPr="00963CD2">
              <w:rPr>
                <w:b/>
                <w:i/>
              </w:rPr>
              <w:t>(7a)</w:t>
            </w:r>
            <w:r w:rsidRPr="00963CD2">
              <w:tab/>
            </w:r>
            <w:r w:rsidRPr="00963CD2">
              <w:rPr>
                <w:b/>
                <w:i/>
              </w:rPr>
              <w:t>Настоящият регламент следва да гарантира надеждни, хармонизирани и прозрачни процедури за одобряване на типа и надзор на пазара в държавите членки.</w:t>
            </w:r>
          </w:p>
        </w:tc>
      </w:tr>
    </w:tbl>
    <w:p w14:paraId="3A4115F2" w14:textId="77777777" w:rsidR="00963CD2" w:rsidRPr="00963CD2" w:rsidRDefault="00963CD2" w:rsidP="000018F1">
      <w:r w:rsidRPr="00963CD2">
        <w:rPr>
          <w:rStyle w:val="HideTWBExt"/>
          <w:noProof w:val="0"/>
          <w:color w:val="auto"/>
        </w:rPr>
        <w:t>&lt;/Amend&gt;</w:t>
      </w:r>
    </w:p>
    <w:p w14:paraId="6DF3B5AF"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4</w:t>
      </w:r>
      <w:r w:rsidRPr="00963CD2">
        <w:rPr>
          <w:rStyle w:val="HideTWBExt"/>
          <w:b w:val="0"/>
          <w:noProof w:val="0"/>
          <w:color w:val="auto"/>
        </w:rPr>
        <w:t>&lt;/NumAm&gt;</w:t>
      </w:r>
    </w:p>
    <w:p w14:paraId="398DF36F" w14:textId="77777777" w:rsidR="00963CD2" w:rsidRPr="00963CD2" w:rsidRDefault="00963CD2" w:rsidP="000018F1">
      <w:pPr>
        <w:pStyle w:val="NormalBold12b"/>
        <w:keepNext/>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15C0C2B7" w14:textId="77777777" w:rsidR="00963CD2" w:rsidRPr="00963CD2" w:rsidRDefault="00963CD2" w:rsidP="000018F1">
      <w:pPr>
        <w:pStyle w:val="NormalBold"/>
      </w:pPr>
      <w:r w:rsidRPr="00963CD2">
        <w:rPr>
          <w:rStyle w:val="HideTWBExt"/>
          <w:b w:val="0"/>
          <w:noProof w:val="0"/>
          <w:color w:val="auto"/>
        </w:rPr>
        <w:t>&lt;Article&gt;</w:t>
      </w:r>
      <w:r w:rsidRPr="00963CD2">
        <w:t>Съображение 9</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2F34F82" w14:textId="77777777" w:rsidTr="000018F1">
        <w:trPr>
          <w:jc w:val="center"/>
        </w:trPr>
        <w:tc>
          <w:tcPr>
            <w:tcW w:w="9752" w:type="dxa"/>
            <w:gridSpan w:val="2"/>
          </w:tcPr>
          <w:p w14:paraId="1EFAB4B5" w14:textId="77777777" w:rsidR="00963CD2" w:rsidRPr="00963CD2" w:rsidRDefault="00963CD2">
            <w:pPr>
              <w:keepNext/>
            </w:pPr>
          </w:p>
        </w:tc>
      </w:tr>
      <w:tr w:rsidR="00963CD2" w:rsidRPr="00963CD2" w14:paraId="2E49E973" w14:textId="77777777" w:rsidTr="000018F1">
        <w:trPr>
          <w:jc w:val="center"/>
        </w:trPr>
        <w:tc>
          <w:tcPr>
            <w:tcW w:w="4876" w:type="dxa"/>
            <w:hideMark/>
          </w:tcPr>
          <w:p w14:paraId="1B3DFA35" w14:textId="77777777" w:rsidR="00963CD2" w:rsidRPr="00963CD2" w:rsidRDefault="00963CD2">
            <w:pPr>
              <w:pStyle w:val="ColumnHeading"/>
              <w:keepNext/>
            </w:pPr>
            <w:r w:rsidRPr="00963CD2">
              <w:t>Текст, предложен от Комисията</w:t>
            </w:r>
          </w:p>
        </w:tc>
        <w:tc>
          <w:tcPr>
            <w:tcW w:w="4876" w:type="dxa"/>
            <w:hideMark/>
          </w:tcPr>
          <w:p w14:paraId="33B47DC6" w14:textId="77777777" w:rsidR="00963CD2" w:rsidRPr="00963CD2" w:rsidRDefault="00963CD2">
            <w:pPr>
              <w:pStyle w:val="ColumnHeading"/>
              <w:keepNext/>
            </w:pPr>
            <w:r w:rsidRPr="00963CD2">
              <w:t>Изменение</w:t>
            </w:r>
          </w:p>
        </w:tc>
      </w:tr>
      <w:tr w:rsidR="00963CD2" w:rsidRPr="00963CD2" w14:paraId="1E5D8F0E" w14:textId="77777777" w:rsidTr="000018F1">
        <w:trPr>
          <w:jc w:val="center"/>
        </w:trPr>
        <w:tc>
          <w:tcPr>
            <w:tcW w:w="4876" w:type="dxa"/>
            <w:hideMark/>
          </w:tcPr>
          <w:p w14:paraId="648DB66B" w14:textId="77777777" w:rsidR="00963CD2" w:rsidRPr="00963CD2" w:rsidRDefault="00963CD2">
            <w:pPr>
              <w:pStyle w:val="Normal6"/>
            </w:pPr>
            <w:r w:rsidRPr="00963CD2">
              <w:t>(9)</w:t>
            </w:r>
            <w:r w:rsidRPr="00963CD2">
              <w:tab/>
              <w:t xml:space="preserve">Ефективното прилагане на изискванията за одобряване на типа следва да бъде гарантирано посредством подобряване на разпоредбите за съответствие на производството чрез </w:t>
            </w:r>
            <w:r w:rsidRPr="00963CD2">
              <w:rPr>
                <w:b/>
                <w:i/>
              </w:rPr>
              <w:t>включване</w:t>
            </w:r>
            <w:r w:rsidRPr="00963CD2">
              <w:t xml:space="preserve"> в </w:t>
            </w:r>
            <w:r w:rsidRPr="00963CD2">
              <w:rPr>
                <w:b/>
                <w:i/>
              </w:rPr>
              <w:t>тях</w:t>
            </w:r>
            <w:r w:rsidRPr="00963CD2">
              <w:t xml:space="preserve">, </w:t>
            </w:r>
            <w:r w:rsidRPr="00963CD2">
              <w:rPr>
                <w:b/>
                <w:i/>
              </w:rPr>
              <w:t>наред с другото</w:t>
            </w:r>
            <w:r w:rsidRPr="00963CD2">
              <w:t xml:space="preserve">, на задължителни периодични одити на методите за контрол на съответствието и поддържането на постоянно съответствие на въпросните продукти, както и посредством подобряване на изискванията по отношение на уменията, задълженията и дейността на техническите служби, които извършват изпитвания за одобряване на типа на цяло превозно средство под отговорността на органите за одобряване на типа. Правилното функциониране на техническите служби е от основно значение за гарантирането на високо ниво на безопасността и опазването на околната среда и на доверието на гражданите в системата. Критериите за определяне на техническите служби, предоставяни от Директива 2007/46/ЕО, следва да бъдат определени по-подробно, за да се гарантира тяхното последователно прилагане. Наблюдава се тенденция за постепенно раздалечаване на методите </w:t>
            </w:r>
            <w:r w:rsidRPr="00963CD2">
              <w:lastRenderedPageBreak/>
              <w:t>за оценка на техническите служби в различните държави членки поради нарасналата сложност на тяхната работа. Поради това е необходимо да се предвидят процедурни задължения, които да гарантират обмена на информация и мониторинга на практиките на държавите членки за оценката, определянето, нотифицирането и мониторинга на техните технически служби. Тези процедурни задължения следва да премахнат всякакви съществуващи несъответствия в използваните методи, както и в тълкуването на критериите за определяне на техническите служби.</w:t>
            </w:r>
          </w:p>
        </w:tc>
        <w:tc>
          <w:tcPr>
            <w:tcW w:w="4876" w:type="dxa"/>
            <w:hideMark/>
          </w:tcPr>
          <w:p w14:paraId="2B9C1850" w14:textId="77777777" w:rsidR="00963CD2" w:rsidRPr="00963CD2" w:rsidRDefault="00963CD2" w:rsidP="000018F1">
            <w:pPr>
              <w:pStyle w:val="Normal6"/>
              <w:rPr>
                <w:szCs w:val="24"/>
              </w:rPr>
            </w:pPr>
            <w:r w:rsidRPr="00963CD2">
              <w:lastRenderedPageBreak/>
              <w:t>(9)</w:t>
            </w:r>
            <w:r w:rsidRPr="00963CD2">
              <w:tab/>
              <w:t xml:space="preserve">Ефективното прилагане на изискванията за одобряване на типа следва да бъде гарантирано посредством подобряване на разпоредбите за съответствие на производството чрез </w:t>
            </w:r>
            <w:r w:rsidRPr="00963CD2">
              <w:rPr>
                <w:b/>
                <w:i/>
              </w:rPr>
              <w:t>предоставяне на по-добър достъп до информация, твърдо установяване на техники за оптимизация, използвани при изпитвания</w:t>
            </w:r>
            <w:r w:rsidRPr="00963CD2">
              <w:t xml:space="preserve"> в </w:t>
            </w:r>
            <w:r w:rsidRPr="00963CD2">
              <w:rPr>
                <w:b/>
                <w:i/>
              </w:rPr>
              <w:t>лабораторни условия</w:t>
            </w:r>
            <w:r w:rsidRPr="00963CD2">
              <w:t xml:space="preserve">, </w:t>
            </w:r>
            <w:r w:rsidRPr="00963CD2">
              <w:rPr>
                <w:b/>
                <w:i/>
              </w:rPr>
              <w:t>обръщане на специално внимание на риска от използване на незаконни измервателно-коригиращи устройства</w:t>
            </w:r>
            <w:r w:rsidRPr="00963CD2">
              <w:t>,</w:t>
            </w:r>
            <w:r w:rsidRPr="00963CD2">
              <w:rPr>
                <w:b/>
                <w:i/>
              </w:rPr>
              <w:t xml:space="preserve"> чиято употреба е забранена от Регламент (ЕО) № 715/2007 на Европейския парламент и на Съвета</w:t>
            </w:r>
            <w:r w:rsidRPr="00963CD2">
              <w:rPr>
                <w:b/>
                <w:i/>
                <w:vertAlign w:val="superscript"/>
              </w:rPr>
              <w:t>1a</w:t>
            </w:r>
            <w:r w:rsidRPr="00963CD2">
              <w:rPr>
                <w:b/>
                <w:i/>
              </w:rPr>
              <w:t>, чрез включване</w:t>
            </w:r>
            <w:r w:rsidRPr="00963CD2">
              <w:t xml:space="preserve"> на задължителни периодични одити на методите за контрол на съответствието и поддържането на постоянно съответствие на въпросните продукти, както и посредством подобряване на изискванията по отношение на уменията, задълженията и дейността на техническите служби, които извършват изпитвания за одобряване на типа на цяло превозно средство под отговорността на органите за одобряване на типа. Правилното функциониране на техническите служби е от основно значение за гарантирането </w:t>
            </w:r>
            <w:r w:rsidRPr="00963CD2">
              <w:lastRenderedPageBreak/>
              <w:t>на високо ниво на безопасността и опазването на околната среда и на доверието на гражданите в системата. Критериите за определяне на техническите служби, предоставяни от Директива 2007/46/ЕО, следва да бъдат определени по-подробно, за да се гарантира тяхното последователно прилагане. Наблюдава се тенденция за постепенно раздалечаване на методите за оценка на техническите служби в различните държави членки поради нарасналата сложност на тяхната работа. Поради това е необходимо да се предвидят процедурни задължения, които да гарантират обмена на информация и мониторинга на практиките на държавите членки за оценката, определянето, нотифицирането и мониторинга на техните технически служби. Тези процедурни задължения следва да премахнат всякакви съществуващи несъответствия в използваните методи, както и в тълкуването на критериите за определяне на техническите служби.</w:t>
            </w:r>
          </w:p>
        </w:tc>
      </w:tr>
      <w:tr w:rsidR="00963CD2" w:rsidRPr="00963CD2" w14:paraId="28A31E85" w14:textId="77777777" w:rsidTr="000018F1">
        <w:trPr>
          <w:jc w:val="center"/>
        </w:trPr>
        <w:tc>
          <w:tcPr>
            <w:tcW w:w="4876" w:type="dxa"/>
          </w:tcPr>
          <w:p w14:paraId="0645C556" w14:textId="77777777" w:rsidR="00963CD2" w:rsidRPr="00963CD2" w:rsidRDefault="00963CD2">
            <w:pPr>
              <w:pStyle w:val="Normal6"/>
            </w:pPr>
          </w:p>
        </w:tc>
        <w:tc>
          <w:tcPr>
            <w:tcW w:w="4876" w:type="dxa"/>
          </w:tcPr>
          <w:p w14:paraId="3DB01F07" w14:textId="77777777" w:rsidR="00963CD2" w:rsidRPr="00963CD2" w:rsidRDefault="00963CD2" w:rsidP="000018F1">
            <w:pPr>
              <w:pStyle w:val="Normal6"/>
              <w:rPr>
                <w:b/>
                <w:i/>
              </w:rPr>
            </w:pPr>
            <w:r w:rsidRPr="00963CD2">
              <w:rPr>
                <w:b/>
                <w:i/>
              </w:rPr>
              <w:t>___________________</w:t>
            </w:r>
          </w:p>
        </w:tc>
      </w:tr>
      <w:tr w:rsidR="00963CD2" w:rsidRPr="00963CD2" w14:paraId="6F3E2D1C" w14:textId="77777777" w:rsidTr="000018F1">
        <w:trPr>
          <w:jc w:val="center"/>
        </w:trPr>
        <w:tc>
          <w:tcPr>
            <w:tcW w:w="4876" w:type="dxa"/>
          </w:tcPr>
          <w:p w14:paraId="14D69907" w14:textId="77777777" w:rsidR="00963CD2" w:rsidRPr="00963CD2" w:rsidRDefault="00963CD2">
            <w:pPr>
              <w:pStyle w:val="Normal6"/>
            </w:pPr>
          </w:p>
        </w:tc>
        <w:tc>
          <w:tcPr>
            <w:tcW w:w="4876" w:type="dxa"/>
          </w:tcPr>
          <w:p w14:paraId="07B96AAD" w14:textId="77777777" w:rsidR="00963CD2" w:rsidRPr="00963CD2" w:rsidRDefault="00963CD2" w:rsidP="000018F1">
            <w:pPr>
              <w:pStyle w:val="Normal6"/>
            </w:pPr>
            <w:r w:rsidRPr="00963CD2">
              <w:rPr>
                <w:b/>
                <w:i/>
                <w:vertAlign w:val="superscript"/>
              </w:rPr>
              <w:t xml:space="preserve">1a </w:t>
            </w:r>
            <w:r w:rsidRPr="00963CD2">
              <w:rPr>
                <w:b/>
                <w:i/>
              </w:rPr>
              <w:t>Регламент (ЕО) № 715/2007 на Европейския парламент и на Съвета от 20 юни 2007 г. за типово одобрение на моторни превозни средства по отношение на емисиите от леки превозни средства за превоз на пътници и товари (Евро 5 и Евро 6) и за достъпа до информация за ремонт и техническо обслужване на превозни средства (ОВ L 171, 29.6.2007 г., стр. 1).</w:t>
            </w:r>
          </w:p>
        </w:tc>
      </w:tr>
    </w:tbl>
    <w:p w14:paraId="3F558934" w14:textId="77777777" w:rsidR="00963CD2" w:rsidRPr="00963CD2" w:rsidRDefault="00963CD2" w:rsidP="000018F1">
      <w:r w:rsidRPr="00963CD2">
        <w:rPr>
          <w:rStyle w:val="HideTWBExt"/>
          <w:noProof w:val="0"/>
          <w:color w:val="auto"/>
        </w:rPr>
        <w:t>&lt;/Amend&gt;</w:t>
      </w:r>
    </w:p>
    <w:p w14:paraId="4F7D5772"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5</w:t>
      </w:r>
      <w:r w:rsidRPr="00963CD2">
        <w:rPr>
          <w:rStyle w:val="HideTWBExt"/>
          <w:b w:val="0"/>
          <w:noProof w:val="0"/>
          <w:color w:val="auto"/>
        </w:rPr>
        <w:t>&lt;/NumAm&gt;</w:t>
      </w:r>
    </w:p>
    <w:p w14:paraId="16909C2A"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44C3B260" w14:textId="77777777" w:rsidR="00963CD2" w:rsidRPr="00963CD2" w:rsidRDefault="00963CD2" w:rsidP="000018F1">
      <w:pPr>
        <w:pStyle w:val="NormalBold"/>
      </w:pPr>
      <w:r w:rsidRPr="00963CD2">
        <w:rPr>
          <w:rStyle w:val="HideTWBExt"/>
          <w:b w:val="0"/>
          <w:noProof w:val="0"/>
          <w:color w:val="auto"/>
        </w:rPr>
        <w:t>&lt;Article&gt;</w:t>
      </w:r>
      <w:r w:rsidRPr="00963CD2">
        <w:t>Съображение 12 а (ново)</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46D49755" w14:textId="77777777" w:rsidTr="000018F1">
        <w:trPr>
          <w:jc w:val="center"/>
        </w:trPr>
        <w:tc>
          <w:tcPr>
            <w:tcW w:w="9752" w:type="dxa"/>
            <w:gridSpan w:val="2"/>
          </w:tcPr>
          <w:p w14:paraId="229EF2C8" w14:textId="77777777" w:rsidR="00963CD2" w:rsidRPr="00963CD2" w:rsidRDefault="00963CD2" w:rsidP="000018F1"/>
        </w:tc>
      </w:tr>
      <w:tr w:rsidR="00963CD2" w:rsidRPr="00963CD2" w14:paraId="5869BD82" w14:textId="77777777" w:rsidTr="000018F1">
        <w:trPr>
          <w:jc w:val="center"/>
        </w:trPr>
        <w:tc>
          <w:tcPr>
            <w:tcW w:w="4876" w:type="dxa"/>
            <w:hideMark/>
          </w:tcPr>
          <w:p w14:paraId="64BE65F4" w14:textId="77777777" w:rsidR="00963CD2" w:rsidRPr="00963CD2" w:rsidRDefault="00963CD2" w:rsidP="000018F1">
            <w:pPr>
              <w:pStyle w:val="ColumnHeading"/>
            </w:pPr>
            <w:r w:rsidRPr="00963CD2">
              <w:t>Текст, предложен от Комисията</w:t>
            </w:r>
          </w:p>
        </w:tc>
        <w:tc>
          <w:tcPr>
            <w:tcW w:w="4876" w:type="dxa"/>
            <w:hideMark/>
          </w:tcPr>
          <w:p w14:paraId="775A25D1" w14:textId="77777777" w:rsidR="00963CD2" w:rsidRPr="00963CD2" w:rsidRDefault="00963CD2">
            <w:pPr>
              <w:pStyle w:val="ColumnHeading"/>
            </w:pPr>
            <w:r w:rsidRPr="00963CD2">
              <w:t>Изменение</w:t>
            </w:r>
          </w:p>
        </w:tc>
      </w:tr>
      <w:tr w:rsidR="00963CD2" w:rsidRPr="00963CD2" w14:paraId="19875431" w14:textId="77777777" w:rsidTr="000018F1">
        <w:trPr>
          <w:jc w:val="center"/>
        </w:trPr>
        <w:tc>
          <w:tcPr>
            <w:tcW w:w="4876" w:type="dxa"/>
          </w:tcPr>
          <w:p w14:paraId="6B98045B" w14:textId="77777777" w:rsidR="00963CD2" w:rsidRPr="00963CD2" w:rsidRDefault="00963CD2" w:rsidP="000018F1">
            <w:pPr>
              <w:pStyle w:val="Normal6"/>
            </w:pPr>
          </w:p>
        </w:tc>
        <w:tc>
          <w:tcPr>
            <w:tcW w:w="4876" w:type="dxa"/>
          </w:tcPr>
          <w:p w14:paraId="41EC18FC" w14:textId="77777777" w:rsidR="00963CD2" w:rsidRPr="00963CD2" w:rsidRDefault="00963CD2" w:rsidP="000018F1">
            <w:pPr>
              <w:pStyle w:val="Normal6"/>
              <w:rPr>
                <w:b/>
                <w:bCs/>
                <w:iCs/>
              </w:rPr>
            </w:pPr>
            <w:r w:rsidRPr="00963CD2">
              <w:rPr>
                <w:b/>
                <w:i/>
              </w:rPr>
              <w:t>12а.</w:t>
            </w:r>
            <w:r w:rsidRPr="00963CD2">
              <w:tab/>
            </w:r>
            <w:r w:rsidRPr="00963CD2">
              <w:rPr>
                <w:b/>
                <w:i/>
              </w:rPr>
              <w:t>Настоящите проблеми във връзка с одобряването на типа показаха големи слабости в действащите национални системи за надзор на пазара и контрол на одобряването на типа. Затова е необходимо, като незабавен отговор на откритите по този начин нередности, Комисията да бъде упълномощена да изпълнява подходящи надзорни функции.</w:t>
            </w:r>
          </w:p>
        </w:tc>
      </w:tr>
    </w:tbl>
    <w:p w14:paraId="77B58AB4" w14:textId="77777777" w:rsidR="00963CD2" w:rsidRPr="00963CD2" w:rsidRDefault="00963CD2" w:rsidP="000018F1">
      <w:r w:rsidRPr="00963CD2">
        <w:rPr>
          <w:rStyle w:val="HideTWBExt"/>
          <w:noProof w:val="0"/>
          <w:color w:val="auto"/>
        </w:rPr>
        <w:t>&lt;/Amend&gt;</w:t>
      </w:r>
    </w:p>
    <w:p w14:paraId="0A97105B"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6</w:t>
      </w:r>
      <w:r w:rsidRPr="00963CD2">
        <w:rPr>
          <w:rStyle w:val="HideTWBExt"/>
          <w:b w:val="0"/>
          <w:noProof w:val="0"/>
          <w:color w:val="auto"/>
        </w:rPr>
        <w:t>&lt;/NumAm&gt;</w:t>
      </w:r>
    </w:p>
    <w:p w14:paraId="605B3B5D"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2701437E" w14:textId="77777777" w:rsidR="00963CD2" w:rsidRPr="00963CD2" w:rsidRDefault="00963CD2" w:rsidP="000018F1">
      <w:pPr>
        <w:pStyle w:val="NormalBold"/>
      </w:pPr>
      <w:r w:rsidRPr="00963CD2">
        <w:rPr>
          <w:rStyle w:val="HideTWBExt"/>
          <w:b w:val="0"/>
          <w:noProof w:val="0"/>
          <w:color w:val="auto"/>
        </w:rPr>
        <w:t>&lt;Article&gt;</w:t>
      </w:r>
      <w:r w:rsidRPr="00963CD2">
        <w:t>Съображение 12 б (ново)</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31DA1CA5" w14:textId="77777777" w:rsidTr="000018F1">
        <w:trPr>
          <w:jc w:val="center"/>
        </w:trPr>
        <w:tc>
          <w:tcPr>
            <w:tcW w:w="9752" w:type="dxa"/>
            <w:gridSpan w:val="2"/>
          </w:tcPr>
          <w:p w14:paraId="7686F10B" w14:textId="77777777" w:rsidR="00963CD2" w:rsidRPr="00963CD2" w:rsidRDefault="00963CD2" w:rsidP="000018F1">
            <w:pPr>
              <w:keepNext/>
            </w:pPr>
          </w:p>
        </w:tc>
      </w:tr>
      <w:tr w:rsidR="00963CD2" w:rsidRPr="00963CD2" w14:paraId="5A4B9A58" w14:textId="77777777" w:rsidTr="000018F1">
        <w:trPr>
          <w:jc w:val="center"/>
        </w:trPr>
        <w:tc>
          <w:tcPr>
            <w:tcW w:w="4876" w:type="dxa"/>
            <w:hideMark/>
          </w:tcPr>
          <w:p w14:paraId="1789C447"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1B3BA592" w14:textId="77777777" w:rsidR="00963CD2" w:rsidRPr="00963CD2" w:rsidRDefault="00963CD2" w:rsidP="000018F1">
            <w:pPr>
              <w:pStyle w:val="ColumnHeading"/>
              <w:keepNext/>
            </w:pPr>
            <w:r w:rsidRPr="00963CD2">
              <w:t>Изменение</w:t>
            </w:r>
          </w:p>
        </w:tc>
      </w:tr>
      <w:tr w:rsidR="00963CD2" w:rsidRPr="00963CD2" w14:paraId="6AA10F8C" w14:textId="77777777" w:rsidTr="000018F1">
        <w:trPr>
          <w:jc w:val="center"/>
        </w:trPr>
        <w:tc>
          <w:tcPr>
            <w:tcW w:w="4876" w:type="dxa"/>
          </w:tcPr>
          <w:p w14:paraId="216D06AD" w14:textId="77777777" w:rsidR="00963CD2" w:rsidRPr="00963CD2" w:rsidRDefault="00963CD2" w:rsidP="000018F1">
            <w:pPr>
              <w:pStyle w:val="Normal6"/>
            </w:pPr>
          </w:p>
        </w:tc>
        <w:tc>
          <w:tcPr>
            <w:tcW w:w="4876" w:type="dxa"/>
          </w:tcPr>
          <w:p w14:paraId="6EA5D31E" w14:textId="77777777" w:rsidR="00963CD2" w:rsidRPr="00963CD2" w:rsidRDefault="00963CD2">
            <w:pPr>
              <w:pStyle w:val="Normal6"/>
              <w:rPr>
                <w:b/>
                <w:bCs/>
                <w:i/>
                <w:iCs/>
              </w:rPr>
            </w:pPr>
            <w:r w:rsidRPr="00963CD2">
              <w:rPr>
                <w:b/>
                <w:i/>
              </w:rPr>
              <w:t>(12б)</w:t>
            </w:r>
            <w:r w:rsidRPr="00963CD2">
              <w:tab/>
            </w:r>
            <w:r w:rsidRPr="00963CD2">
              <w:rPr>
                <w:b/>
                <w:i/>
              </w:rPr>
              <w:t>Въпреки това, за да се гарантира, че системата за надзор ще бъде по-прозрачна, независима и ефикасна в дългосрочен план, е необходимо да се извърши преглед на институционалната рамка за надзор на пазара и контрол на одобряването на типа. Комисията следва да изследва всички възможни варианти за подобряване на институционалната рамка за надзор на пазара и контрол на одобряването на типа.</w:t>
            </w:r>
          </w:p>
        </w:tc>
      </w:tr>
    </w:tbl>
    <w:p w14:paraId="3FDE4C32" w14:textId="77777777" w:rsidR="00963CD2" w:rsidRPr="00963CD2" w:rsidRDefault="00963CD2" w:rsidP="000018F1">
      <w:r w:rsidRPr="00963CD2">
        <w:rPr>
          <w:rStyle w:val="HideTWBExt"/>
          <w:noProof w:val="0"/>
          <w:color w:val="auto"/>
        </w:rPr>
        <w:t>&lt;/Amend&gt;</w:t>
      </w:r>
    </w:p>
    <w:p w14:paraId="4E1DE7F0"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7</w:t>
      </w:r>
      <w:r w:rsidRPr="00963CD2">
        <w:rPr>
          <w:rStyle w:val="HideTWBExt"/>
          <w:b w:val="0"/>
          <w:noProof w:val="0"/>
          <w:color w:val="auto"/>
        </w:rPr>
        <w:t>&lt;/NumAm&gt;</w:t>
      </w:r>
    </w:p>
    <w:p w14:paraId="6C57D0DB"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7FF44642" w14:textId="77777777" w:rsidR="00963CD2" w:rsidRPr="00963CD2" w:rsidRDefault="00963CD2" w:rsidP="000018F1">
      <w:pPr>
        <w:pStyle w:val="NormalBold"/>
      </w:pPr>
      <w:r w:rsidRPr="00963CD2">
        <w:rPr>
          <w:rStyle w:val="HideTWBExt"/>
          <w:b w:val="0"/>
          <w:noProof w:val="0"/>
          <w:color w:val="auto"/>
        </w:rPr>
        <w:t>&lt;Article&gt;</w:t>
      </w:r>
      <w:r w:rsidRPr="00963CD2">
        <w:t>Съображение 12 в (ново)</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616D782E" w14:textId="77777777" w:rsidTr="000018F1">
        <w:trPr>
          <w:jc w:val="center"/>
        </w:trPr>
        <w:tc>
          <w:tcPr>
            <w:tcW w:w="9752" w:type="dxa"/>
            <w:gridSpan w:val="2"/>
          </w:tcPr>
          <w:p w14:paraId="593856F9" w14:textId="77777777" w:rsidR="00963CD2" w:rsidRPr="00963CD2" w:rsidRDefault="00963CD2" w:rsidP="000018F1"/>
        </w:tc>
      </w:tr>
      <w:tr w:rsidR="00963CD2" w:rsidRPr="00963CD2" w14:paraId="78A21011" w14:textId="77777777" w:rsidTr="000018F1">
        <w:trPr>
          <w:jc w:val="center"/>
        </w:trPr>
        <w:tc>
          <w:tcPr>
            <w:tcW w:w="4876" w:type="dxa"/>
            <w:hideMark/>
          </w:tcPr>
          <w:p w14:paraId="3FA861DD" w14:textId="77777777" w:rsidR="00963CD2" w:rsidRPr="00963CD2" w:rsidRDefault="00963CD2" w:rsidP="000018F1">
            <w:pPr>
              <w:pStyle w:val="ColumnHeading"/>
            </w:pPr>
            <w:r w:rsidRPr="00963CD2">
              <w:t>Текст, предложен от Комисията</w:t>
            </w:r>
          </w:p>
        </w:tc>
        <w:tc>
          <w:tcPr>
            <w:tcW w:w="4876" w:type="dxa"/>
            <w:hideMark/>
          </w:tcPr>
          <w:p w14:paraId="39BF3D5E" w14:textId="77777777" w:rsidR="00963CD2" w:rsidRPr="00963CD2" w:rsidRDefault="00963CD2" w:rsidP="000018F1">
            <w:pPr>
              <w:pStyle w:val="ColumnHeading"/>
            </w:pPr>
            <w:r w:rsidRPr="00963CD2">
              <w:t>Изменение</w:t>
            </w:r>
          </w:p>
        </w:tc>
      </w:tr>
      <w:tr w:rsidR="00963CD2" w:rsidRPr="00963CD2" w14:paraId="40EDF85C" w14:textId="77777777" w:rsidTr="000018F1">
        <w:trPr>
          <w:jc w:val="center"/>
        </w:trPr>
        <w:tc>
          <w:tcPr>
            <w:tcW w:w="4876" w:type="dxa"/>
          </w:tcPr>
          <w:p w14:paraId="7C4F62F8" w14:textId="77777777" w:rsidR="00963CD2" w:rsidRPr="00963CD2" w:rsidRDefault="00963CD2" w:rsidP="000018F1">
            <w:pPr>
              <w:pStyle w:val="Normal6"/>
            </w:pPr>
          </w:p>
        </w:tc>
        <w:tc>
          <w:tcPr>
            <w:tcW w:w="4876" w:type="dxa"/>
          </w:tcPr>
          <w:p w14:paraId="0C94BB9C" w14:textId="77777777" w:rsidR="00963CD2" w:rsidRPr="00963CD2" w:rsidRDefault="00963CD2" w:rsidP="000018F1">
            <w:pPr>
              <w:pStyle w:val="Normal6"/>
              <w:rPr>
                <w:b/>
                <w:bCs/>
                <w:iCs/>
              </w:rPr>
            </w:pPr>
            <w:r w:rsidRPr="00963CD2">
              <w:rPr>
                <w:b/>
                <w:i/>
              </w:rPr>
              <w:t>(12в)</w:t>
            </w:r>
            <w:r w:rsidRPr="00963CD2">
              <w:tab/>
            </w:r>
            <w:r w:rsidRPr="00963CD2">
              <w:rPr>
                <w:b/>
                <w:i/>
              </w:rPr>
              <w:t xml:space="preserve">При извършване на своя преглед Комисията следва да проучи всички възможни варианти за подобряване на институционалната рамка за надзор на пазара и контрол на одобряването на типа, както и най-подходящия начин да се осигури високо равнище на </w:t>
            </w:r>
            <w:r w:rsidRPr="00963CD2">
              <w:rPr>
                <w:b/>
                <w:i/>
              </w:rPr>
              <w:lastRenderedPageBreak/>
              <w:t>технически експертен опит, хармонизиране на проверките и гаранция за пълна независимост, с цел да се гарантира ефикасното функциониране на вътрешния пазар в ползва на потребителите и предприятията, както и високо ниво на защита на здравето и опазване на околната среда. Освен това по време на своя преглед Комисията следва да вземе предвид евентуални препоръки и заключения на Анкетната комисия на Европейския парламент по измерването на емисиите в автомобилния сектор (комисията EMIS).</w:t>
            </w:r>
          </w:p>
        </w:tc>
      </w:tr>
    </w:tbl>
    <w:p w14:paraId="045DAD1A" w14:textId="77777777" w:rsidR="00963CD2" w:rsidRPr="00963CD2" w:rsidRDefault="00963CD2" w:rsidP="000018F1">
      <w:r w:rsidRPr="00963CD2">
        <w:rPr>
          <w:rStyle w:val="HideTWBExt"/>
          <w:noProof w:val="0"/>
          <w:color w:val="auto"/>
        </w:rPr>
        <w:lastRenderedPageBreak/>
        <w:t>&lt;/Amend&gt;</w:t>
      </w:r>
    </w:p>
    <w:p w14:paraId="18C68375"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8</w:t>
      </w:r>
      <w:r w:rsidRPr="00963CD2">
        <w:rPr>
          <w:rStyle w:val="HideTWBExt"/>
          <w:b w:val="0"/>
          <w:noProof w:val="0"/>
          <w:color w:val="auto"/>
        </w:rPr>
        <w:t>&lt;/NumAm&gt;</w:t>
      </w:r>
    </w:p>
    <w:p w14:paraId="12ADDE26"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33300596" w14:textId="77777777" w:rsidR="00963CD2" w:rsidRPr="00963CD2" w:rsidRDefault="00963CD2" w:rsidP="000018F1">
      <w:pPr>
        <w:pStyle w:val="NormalBold"/>
      </w:pPr>
      <w:r w:rsidRPr="00963CD2">
        <w:rPr>
          <w:rStyle w:val="HideTWBExt"/>
          <w:b w:val="0"/>
          <w:noProof w:val="0"/>
          <w:color w:val="auto"/>
        </w:rPr>
        <w:t>&lt;Article&gt;</w:t>
      </w:r>
      <w:r w:rsidRPr="00963CD2">
        <w:t>Член 2 – параграф 2 – буква в a (нова)</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4B220B8" w14:textId="77777777" w:rsidTr="000018F1">
        <w:trPr>
          <w:jc w:val="center"/>
        </w:trPr>
        <w:tc>
          <w:tcPr>
            <w:tcW w:w="9752" w:type="dxa"/>
            <w:gridSpan w:val="2"/>
          </w:tcPr>
          <w:p w14:paraId="545324A8" w14:textId="77777777" w:rsidR="00963CD2" w:rsidRPr="00963CD2" w:rsidRDefault="00963CD2">
            <w:pPr>
              <w:keepNext/>
            </w:pPr>
          </w:p>
        </w:tc>
      </w:tr>
      <w:tr w:rsidR="00963CD2" w:rsidRPr="00963CD2" w14:paraId="7DB369C5" w14:textId="77777777" w:rsidTr="000018F1">
        <w:trPr>
          <w:jc w:val="center"/>
        </w:trPr>
        <w:tc>
          <w:tcPr>
            <w:tcW w:w="4876" w:type="dxa"/>
            <w:hideMark/>
          </w:tcPr>
          <w:p w14:paraId="109DE499" w14:textId="77777777" w:rsidR="00963CD2" w:rsidRPr="00963CD2" w:rsidRDefault="00963CD2">
            <w:pPr>
              <w:pStyle w:val="ColumnHeading"/>
              <w:keepNext/>
            </w:pPr>
            <w:r w:rsidRPr="00963CD2">
              <w:t>Текст, предложен от Комисията</w:t>
            </w:r>
          </w:p>
        </w:tc>
        <w:tc>
          <w:tcPr>
            <w:tcW w:w="4876" w:type="dxa"/>
            <w:hideMark/>
          </w:tcPr>
          <w:p w14:paraId="14578C70" w14:textId="77777777" w:rsidR="00963CD2" w:rsidRPr="00963CD2" w:rsidRDefault="00963CD2">
            <w:pPr>
              <w:pStyle w:val="ColumnHeading"/>
              <w:keepNext/>
            </w:pPr>
            <w:r w:rsidRPr="00963CD2">
              <w:t>Изменение</w:t>
            </w:r>
          </w:p>
        </w:tc>
      </w:tr>
      <w:tr w:rsidR="00963CD2" w:rsidRPr="00963CD2" w14:paraId="113D43F2" w14:textId="77777777" w:rsidTr="000018F1">
        <w:trPr>
          <w:jc w:val="center"/>
        </w:trPr>
        <w:tc>
          <w:tcPr>
            <w:tcW w:w="4876" w:type="dxa"/>
          </w:tcPr>
          <w:p w14:paraId="66ED9689" w14:textId="77777777" w:rsidR="00963CD2" w:rsidRPr="00963CD2" w:rsidRDefault="00963CD2">
            <w:pPr>
              <w:pStyle w:val="Normal6"/>
            </w:pPr>
          </w:p>
        </w:tc>
        <w:tc>
          <w:tcPr>
            <w:tcW w:w="4876" w:type="dxa"/>
            <w:hideMark/>
          </w:tcPr>
          <w:p w14:paraId="43B4FC3B" w14:textId="77777777" w:rsidR="00963CD2" w:rsidRPr="00963CD2" w:rsidRDefault="00963CD2" w:rsidP="000018F1">
            <w:pPr>
              <w:pStyle w:val="Normal6"/>
              <w:rPr>
                <w:szCs w:val="24"/>
              </w:rPr>
            </w:pPr>
            <w:r w:rsidRPr="00963CD2">
              <w:rPr>
                <w:b/>
                <w:i/>
              </w:rPr>
              <w:t>вa)</w:t>
            </w:r>
            <w:r w:rsidRPr="00963CD2">
              <w:tab/>
            </w:r>
            <w:r w:rsidRPr="00963CD2">
              <w:rPr>
                <w:b/>
                <w:i/>
              </w:rPr>
              <w:t>прототипи на превозни средства.</w:t>
            </w:r>
          </w:p>
        </w:tc>
      </w:tr>
    </w:tbl>
    <w:p w14:paraId="76644C97" w14:textId="77777777" w:rsidR="00963CD2" w:rsidRPr="00963CD2" w:rsidRDefault="00963CD2" w:rsidP="000018F1">
      <w:r w:rsidRPr="00963CD2">
        <w:rPr>
          <w:rStyle w:val="HideTWBExt"/>
          <w:noProof w:val="0"/>
          <w:color w:val="auto"/>
        </w:rPr>
        <w:t>&lt;/Amend&gt;</w:t>
      </w:r>
    </w:p>
    <w:p w14:paraId="00DB271C"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9</w:t>
      </w:r>
      <w:r w:rsidRPr="00963CD2">
        <w:rPr>
          <w:rStyle w:val="HideTWBExt"/>
          <w:b w:val="0"/>
          <w:noProof w:val="0"/>
          <w:color w:val="auto"/>
        </w:rPr>
        <w:t>&lt;/NumAm&gt;</w:t>
      </w:r>
    </w:p>
    <w:p w14:paraId="72780029"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00AB1E6F" w14:textId="77777777" w:rsidR="00963CD2" w:rsidRPr="00963CD2" w:rsidRDefault="00963CD2" w:rsidP="000018F1">
      <w:pPr>
        <w:pStyle w:val="NormalBold"/>
      </w:pPr>
      <w:r w:rsidRPr="00963CD2">
        <w:rPr>
          <w:rStyle w:val="HideTWBExt"/>
          <w:b w:val="0"/>
          <w:noProof w:val="0"/>
          <w:color w:val="auto"/>
        </w:rPr>
        <w:t>&lt;Article&gt;</w:t>
      </w:r>
      <w:r w:rsidRPr="00963CD2">
        <w:t>Член 2 – параграф 3 – буква б</w:t>
      </w:r>
      <w:r w:rsidRPr="00963CD2">
        <w:rPr>
          <w:rStyle w:val="HideTWBExt"/>
          <w:b w:val="0"/>
          <w:noProof w:val="0"/>
          <w:color w:val="auto"/>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963CD2" w:rsidRPr="00963CD2" w14:paraId="0C7EFE52" w14:textId="77777777" w:rsidTr="000018F1">
        <w:trPr>
          <w:jc w:val="center"/>
        </w:trPr>
        <w:tc>
          <w:tcPr>
            <w:tcW w:w="9752" w:type="dxa"/>
            <w:gridSpan w:val="2"/>
          </w:tcPr>
          <w:p w14:paraId="3FBB38CE" w14:textId="77777777" w:rsidR="00963CD2" w:rsidRPr="00963CD2" w:rsidRDefault="00963CD2">
            <w:pPr>
              <w:keepNext/>
            </w:pPr>
          </w:p>
        </w:tc>
      </w:tr>
      <w:tr w:rsidR="00963CD2" w:rsidRPr="00963CD2" w14:paraId="74533EA5" w14:textId="77777777" w:rsidTr="000018F1">
        <w:trPr>
          <w:jc w:val="center"/>
        </w:trPr>
        <w:tc>
          <w:tcPr>
            <w:tcW w:w="4876" w:type="dxa"/>
            <w:hideMark/>
          </w:tcPr>
          <w:p w14:paraId="7EEF59AA" w14:textId="77777777" w:rsidR="00963CD2" w:rsidRPr="00963CD2" w:rsidRDefault="00963CD2">
            <w:pPr>
              <w:pStyle w:val="ColumnHeading"/>
              <w:keepNext/>
            </w:pPr>
            <w:r w:rsidRPr="00963CD2">
              <w:t>Текст, предложен от Комисията</w:t>
            </w:r>
          </w:p>
        </w:tc>
        <w:tc>
          <w:tcPr>
            <w:tcW w:w="4876" w:type="dxa"/>
            <w:hideMark/>
          </w:tcPr>
          <w:p w14:paraId="3F4FD2B5" w14:textId="77777777" w:rsidR="00963CD2" w:rsidRPr="00963CD2" w:rsidRDefault="00963CD2">
            <w:pPr>
              <w:pStyle w:val="ColumnHeading"/>
              <w:keepNext/>
            </w:pPr>
            <w:r w:rsidRPr="00963CD2">
              <w:t>Изменение</w:t>
            </w:r>
          </w:p>
        </w:tc>
      </w:tr>
      <w:tr w:rsidR="00963CD2" w:rsidRPr="00963CD2" w14:paraId="2537A030" w14:textId="77777777" w:rsidTr="000018F1">
        <w:trPr>
          <w:jc w:val="center"/>
        </w:trPr>
        <w:tc>
          <w:tcPr>
            <w:tcW w:w="4876" w:type="dxa"/>
            <w:hideMark/>
          </w:tcPr>
          <w:p w14:paraId="3897386D" w14:textId="77777777" w:rsidR="00963CD2" w:rsidRPr="00963CD2" w:rsidRDefault="00963CD2">
            <w:pPr>
              <w:pStyle w:val="Normal6"/>
            </w:pPr>
            <w:r w:rsidRPr="00963CD2">
              <w:t>б)</w:t>
            </w:r>
            <w:r w:rsidRPr="00963CD2">
              <w:tab/>
              <w:t>превозни средства, проектирани и произведени за употреба от армията, гражданската отбрана, противопожарните служби и силите, отговорни за поддържане на обществения ред;</w:t>
            </w:r>
          </w:p>
        </w:tc>
        <w:tc>
          <w:tcPr>
            <w:tcW w:w="4876" w:type="dxa"/>
            <w:hideMark/>
          </w:tcPr>
          <w:p w14:paraId="1C5C8A70" w14:textId="77777777" w:rsidR="00963CD2" w:rsidRPr="00963CD2" w:rsidRDefault="00963CD2">
            <w:pPr>
              <w:pStyle w:val="Normal6"/>
              <w:rPr>
                <w:szCs w:val="24"/>
              </w:rPr>
            </w:pPr>
            <w:r w:rsidRPr="00963CD2">
              <w:t>б)</w:t>
            </w:r>
            <w:r w:rsidRPr="00963CD2">
              <w:tab/>
              <w:t>превозни средства, проектирани и произведени за употреба от армията, гражданската отбрана, противопожарните служби</w:t>
            </w:r>
            <w:r w:rsidRPr="00963CD2">
              <w:rPr>
                <w:b/>
                <w:i/>
              </w:rPr>
              <w:t>, органите за управление при бедствия</w:t>
            </w:r>
            <w:r w:rsidRPr="00963CD2">
              <w:t xml:space="preserve"> и силите, отговорни за поддържане на обществения ред;</w:t>
            </w:r>
          </w:p>
        </w:tc>
      </w:tr>
    </w:tbl>
    <w:p w14:paraId="62091F70" w14:textId="77777777" w:rsidR="00963CD2" w:rsidRPr="00963CD2" w:rsidRDefault="00963CD2" w:rsidP="000018F1">
      <w:r w:rsidRPr="00963CD2">
        <w:rPr>
          <w:rStyle w:val="HideTWBExt"/>
          <w:noProof w:val="0"/>
          <w:color w:val="auto"/>
        </w:rPr>
        <w:t>&lt;/Amend&gt;</w:t>
      </w:r>
    </w:p>
    <w:p w14:paraId="1307E8E7"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10</w:t>
      </w:r>
      <w:r w:rsidRPr="00963CD2">
        <w:rPr>
          <w:rStyle w:val="HideTWBExt"/>
          <w:b w:val="0"/>
          <w:noProof w:val="0"/>
          <w:color w:val="auto"/>
        </w:rPr>
        <w:t>&lt;/NumAm&gt;</w:t>
      </w:r>
    </w:p>
    <w:p w14:paraId="317E97E5"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60960BF3" w14:textId="77777777" w:rsidR="00963CD2" w:rsidRPr="00963CD2" w:rsidRDefault="00963CD2" w:rsidP="000018F1">
      <w:pPr>
        <w:pStyle w:val="NormalBold"/>
      </w:pPr>
      <w:r w:rsidRPr="00963CD2">
        <w:rPr>
          <w:rStyle w:val="HideTWBExt"/>
          <w:b w:val="0"/>
          <w:noProof w:val="0"/>
          <w:color w:val="auto"/>
        </w:rPr>
        <w:t>&lt;Article&gt;</w:t>
      </w:r>
      <w:r w:rsidRPr="00963CD2">
        <w:t>Член 3 – параграф 1 – точка 2</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DC5DE85" w14:textId="77777777" w:rsidTr="000018F1">
        <w:trPr>
          <w:jc w:val="center"/>
        </w:trPr>
        <w:tc>
          <w:tcPr>
            <w:tcW w:w="9752" w:type="dxa"/>
            <w:gridSpan w:val="2"/>
          </w:tcPr>
          <w:p w14:paraId="7755485C" w14:textId="77777777" w:rsidR="00963CD2" w:rsidRPr="00963CD2" w:rsidRDefault="00963CD2">
            <w:pPr>
              <w:keepNext/>
            </w:pPr>
          </w:p>
        </w:tc>
      </w:tr>
      <w:tr w:rsidR="00963CD2" w:rsidRPr="00963CD2" w14:paraId="6DAC1004" w14:textId="77777777" w:rsidTr="000018F1">
        <w:trPr>
          <w:jc w:val="center"/>
        </w:trPr>
        <w:tc>
          <w:tcPr>
            <w:tcW w:w="4876" w:type="dxa"/>
            <w:hideMark/>
          </w:tcPr>
          <w:p w14:paraId="4AF659C6" w14:textId="77777777" w:rsidR="00963CD2" w:rsidRPr="00963CD2" w:rsidRDefault="00963CD2">
            <w:pPr>
              <w:pStyle w:val="ColumnHeading"/>
              <w:keepNext/>
            </w:pPr>
            <w:r w:rsidRPr="00963CD2">
              <w:t>Текст, предложен от Комисията</w:t>
            </w:r>
          </w:p>
        </w:tc>
        <w:tc>
          <w:tcPr>
            <w:tcW w:w="4876" w:type="dxa"/>
            <w:hideMark/>
          </w:tcPr>
          <w:p w14:paraId="67DEE961" w14:textId="77777777" w:rsidR="00963CD2" w:rsidRPr="00963CD2" w:rsidRDefault="00963CD2">
            <w:pPr>
              <w:pStyle w:val="ColumnHeading"/>
              <w:keepNext/>
            </w:pPr>
            <w:r w:rsidRPr="00963CD2">
              <w:t>Изменение</w:t>
            </w:r>
          </w:p>
        </w:tc>
      </w:tr>
      <w:tr w:rsidR="00963CD2" w:rsidRPr="00963CD2" w14:paraId="56EE398F" w14:textId="77777777" w:rsidTr="000018F1">
        <w:trPr>
          <w:jc w:val="center"/>
        </w:trPr>
        <w:tc>
          <w:tcPr>
            <w:tcW w:w="4876" w:type="dxa"/>
            <w:hideMark/>
          </w:tcPr>
          <w:p w14:paraId="7CEF6B3A" w14:textId="77777777" w:rsidR="00963CD2" w:rsidRPr="00963CD2" w:rsidRDefault="00963CD2">
            <w:pPr>
              <w:pStyle w:val="Normal6"/>
            </w:pPr>
            <w:r w:rsidRPr="00963CD2">
              <w:t>(2)</w:t>
            </w:r>
            <w:r w:rsidRPr="00963CD2">
              <w:tab/>
              <w:t>„надзор на пазара“ означава извършени дейности и предприети мерки от органите за надзор на пазара, с цел да се гарантира, че предоставяните на пазара превозни средства, системи, компоненти или отделни технически възли, както и части и оборудване съответстват на изискванията, определени в съответното законодателство на Съюза, и не представляват опасност за здравето, безопасността или за други аспекти на защитата на обществения интерес;</w:t>
            </w:r>
          </w:p>
        </w:tc>
        <w:tc>
          <w:tcPr>
            <w:tcW w:w="4876" w:type="dxa"/>
            <w:hideMark/>
          </w:tcPr>
          <w:p w14:paraId="07F180FE" w14:textId="77777777" w:rsidR="00963CD2" w:rsidRPr="00963CD2" w:rsidRDefault="00963CD2">
            <w:pPr>
              <w:pStyle w:val="Normal6"/>
              <w:rPr>
                <w:szCs w:val="24"/>
              </w:rPr>
            </w:pPr>
            <w:r w:rsidRPr="00963CD2">
              <w:t>(2)</w:t>
            </w:r>
            <w:r w:rsidRPr="00963CD2">
              <w:tab/>
              <w:t>„надзор на пазара“ означава извършени дейности и предприети мерки от органите за надзор на пазара, с цел да се гарантира, че предоставяните на пазара превозни средства, системи, компоненти или отделни технически възли, както и части и оборудване съответстват на изискванията, определени в съответното законодателство на Съюза, и не представляват опасност за здравето, безопасността</w:t>
            </w:r>
            <w:r w:rsidRPr="00963CD2">
              <w:rPr>
                <w:b/>
                <w:i/>
              </w:rPr>
              <w:t>, околната среда</w:t>
            </w:r>
            <w:r w:rsidRPr="00963CD2">
              <w:t xml:space="preserve"> или за други аспекти на защитата на обществения интерес</w:t>
            </w:r>
            <w:r w:rsidRPr="00963CD2">
              <w:rPr>
                <w:b/>
                <w:i/>
              </w:rPr>
              <w:t>, включително правата на потребителите</w:t>
            </w:r>
            <w:r w:rsidRPr="00963CD2">
              <w:t>;</w:t>
            </w:r>
          </w:p>
        </w:tc>
      </w:tr>
    </w:tbl>
    <w:p w14:paraId="0C230003" w14:textId="77777777" w:rsidR="00963CD2" w:rsidRPr="00963CD2" w:rsidRDefault="00963CD2" w:rsidP="000018F1">
      <w:r w:rsidRPr="00963CD2">
        <w:rPr>
          <w:rStyle w:val="HideTWBExt"/>
          <w:noProof w:val="0"/>
          <w:color w:val="auto"/>
        </w:rPr>
        <w:t>&lt;/Amend&gt;</w:t>
      </w:r>
    </w:p>
    <w:p w14:paraId="35C43D7F"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11</w:t>
      </w:r>
      <w:r w:rsidRPr="00963CD2">
        <w:rPr>
          <w:rStyle w:val="HideTWBExt"/>
          <w:b w:val="0"/>
          <w:noProof w:val="0"/>
          <w:color w:val="auto"/>
        </w:rPr>
        <w:t>&lt;/NumAm&gt;</w:t>
      </w:r>
    </w:p>
    <w:p w14:paraId="4477F2C6"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48A97444" w14:textId="77777777" w:rsidR="00963CD2" w:rsidRPr="00963CD2" w:rsidRDefault="00963CD2" w:rsidP="000018F1">
      <w:pPr>
        <w:pStyle w:val="NormalBold"/>
      </w:pPr>
      <w:r w:rsidRPr="00963CD2">
        <w:rPr>
          <w:rStyle w:val="HideTWBExt"/>
          <w:b w:val="0"/>
          <w:noProof w:val="0"/>
          <w:color w:val="auto"/>
        </w:rPr>
        <w:t>&lt;Article&gt;</w:t>
      </w:r>
      <w:r w:rsidRPr="00963CD2">
        <w:t>Член 3 – параграф 1 – точка 2 а (нова)</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0FDD90FE" w14:textId="77777777" w:rsidTr="000018F1">
        <w:trPr>
          <w:jc w:val="center"/>
        </w:trPr>
        <w:tc>
          <w:tcPr>
            <w:tcW w:w="9752" w:type="dxa"/>
            <w:gridSpan w:val="2"/>
          </w:tcPr>
          <w:p w14:paraId="27DE227B" w14:textId="77777777" w:rsidR="00963CD2" w:rsidRPr="00963CD2" w:rsidRDefault="00963CD2">
            <w:pPr>
              <w:keepNext/>
            </w:pPr>
          </w:p>
        </w:tc>
      </w:tr>
      <w:tr w:rsidR="00963CD2" w:rsidRPr="00963CD2" w14:paraId="052AC8C6" w14:textId="77777777" w:rsidTr="000018F1">
        <w:trPr>
          <w:jc w:val="center"/>
        </w:trPr>
        <w:tc>
          <w:tcPr>
            <w:tcW w:w="4876" w:type="dxa"/>
            <w:hideMark/>
          </w:tcPr>
          <w:p w14:paraId="42101E9D" w14:textId="77777777" w:rsidR="00963CD2" w:rsidRPr="00963CD2" w:rsidRDefault="00963CD2">
            <w:pPr>
              <w:pStyle w:val="ColumnHeading"/>
              <w:keepNext/>
            </w:pPr>
            <w:r w:rsidRPr="00963CD2">
              <w:t>Текст, предложен от Комисията</w:t>
            </w:r>
          </w:p>
        </w:tc>
        <w:tc>
          <w:tcPr>
            <w:tcW w:w="4876" w:type="dxa"/>
            <w:hideMark/>
          </w:tcPr>
          <w:p w14:paraId="7F734BAB" w14:textId="77777777" w:rsidR="00963CD2" w:rsidRPr="00963CD2" w:rsidRDefault="00963CD2">
            <w:pPr>
              <w:pStyle w:val="ColumnHeading"/>
              <w:keepNext/>
            </w:pPr>
            <w:r w:rsidRPr="00963CD2">
              <w:t>Изменение</w:t>
            </w:r>
          </w:p>
        </w:tc>
      </w:tr>
      <w:tr w:rsidR="00963CD2" w:rsidRPr="00963CD2" w14:paraId="5FB7F6F8" w14:textId="77777777" w:rsidTr="000018F1">
        <w:trPr>
          <w:jc w:val="center"/>
        </w:trPr>
        <w:tc>
          <w:tcPr>
            <w:tcW w:w="4876" w:type="dxa"/>
          </w:tcPr>
          <w:p w14:paraId="55650BE6" w14:textId="77777777" w:rsidR="00963CD2" w:rsidRPr="00963CD2" w:rsidRDefault="00963CD2">
            <w:pPr>
              <w:pStyle w:val="Normal6"/>
            </w:pPr>
          </w:p>
        </w:tc>
        <w:tc>
          <w:tcPr>
            <w:tcW w:w="4876" w:type="dxa"/>
            <w:hideMark/>
          </w:tcPr>
          <w:p w14:paraId="20866AB2" w14:textId="77777777" w:rsidR="00963CD2" w:rsidRPr="00963CD2" w:rsidRDefault="00963CD2">
            <w:pPr>
              <w:pStyle w:val="Normal6"/>
              <w:rPr>
                <w:szCs w:val="24"/>
              </w:rPr>
            </w:pPr>
            <w:r w:rsidRPr="00963CD2">
              <w:rPr>
                <w:b/>
                <w:i/>
              </w:rPr>
              <w:t>(2a)</w:t>
            </w:r>
            <w:r w:rsidRPr="00963CD2">
              <w:tab/>
            </w:r>
            <w:r w:rsidRPr="00963CD2">
              <w:rPr>
                <w:b/>
                <w:i/>
              </w:rPr>
              <w:t>„проверка на съответствието при употреба“ означава извършените като част от надзора на пазара изпитвания на стенд и измервания при реални условия от органите за надзор на пазара, с цел да се гарантира, че разрешените вече на пазара превозни средства, системи, компоненти или отделни технически възли, както и части и оборудване, съответстват на изискванията, определени в съответното законодателство на Съюза, и не представляват опасност за здравето, безопасността или за други аспекти на защитата на обществения интерес;</w:t>
            </w:r>
          </w:p>
        </w:tc>
      </w:tr>
    </w:tbl>
    <w:p w14:paraId="2F8A6CCC" w14:textId="77777777" w:rsidR="00963CD2" w:rsidRPr="00963CD2" w:rsidRDefault="00963CD2" w:rsidP="000018F1">
      <w:r w:rsidRPr="00963CD2">
        <w:rPr>
          <w:rStyle w:val="HideTWBExt"/>
          <w:noProof w:val="0"/>
          <w:color w:val="auto"/>
        </w:rPr>
        <w:t>&lt;/Amend&gt;</w:t>
      </w:r>
    </w:p>
    <w:p w14:paraId="6C7CACBE"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12</w:t>
      </w:r>
      <w:r w:rsidRPr="00963CD2">
        <w:rPr>
          <w:rStyle w:val="HideTWBExt"/>
          <w:b w:val="0"/>
          <w:noProof w:val="0"/>
          <w:color w:val="auto"/>
        </w:rPr>
        <w:t>&lt;/NumAm&gt;</w:t>
      </w:r>
    </w:p>
    <w:p w14:paraId="05FBDEAD"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2A9A4AD2" w14:textId="77777777" w:rsidR="00963CD2" w:rsidRPr="00963CD2" w:rsidRDefault="00963CD2" w:rsidP="000018F1">
      <w:pPr>
        <w:pStyle w:val="NormalBold"/>
      </w:pPr>
      <w:r w:rsidRPr="00963CD2">
        <w:rPr>
          <w:rStyle w:val="HideTWBExt"/>
          <w:b w:val="0"/>
          <w:noProof w:val="0"/>
          <w:color w:val="auto"/>
        </w:rPr>
        <w:lastRenderedPageBreak/>
        <w:t>&lt;Article&gt;</w:t>
      </w:r>
      <w:r w:rsidRPr="00963CD2">
        <w:t>Член 3 – параграф 1 – точка 13</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E4EDC7C" w14:textId="77777777" w:rsidTr="000018F1">
        <w:trPr>
          <w:jc w:val="center"/>
        </w:trPr>
        <w:tc>
          <w:tcPr>
            <w:tcW w:w="9752" w:type="dxa"/>
            <w:gridSpan w:val="2"/>
          </w:tcPr>
          <w:p w14:paraId="7C352810" w14:textId="77777777" w:rsidR="00963CD2" w:rsidRPr="00963CD2" w:rsidRDefault="00963CD2">
            <w:pPr>
              <w:keepNext/>
            </w:pPr>
          </w:p>
        </w:tc>
      </w:tr>
      <w:tr w:rsidR="00963CD2" w:rsidRPr="00963CD2" w14:paraId="5F7C1C1F" w14:textId="77777777" w:rsidTr="000018F1">
        <w:trPr>
          <w:jc w:val="center"/>
        </w:trPr>
        <w:tc>
          <w:tcPr>
            <w:tcW w:w="4876" w:type="dxa"/>
            <w:hideMark/>
          </w:tcPr>
          <w:p w14:paraId="526D3F76" w14:textId="77777777" w:rsidR="00963CD2" w:rsidRPr="00963CD2" w:rsidRDefault="00963CD2">
            <w:pPr>
              <w:pStyle w:val="ColumnHeading"/>
              <w:keepNext/>
            </w:pPr>
            <w:r w:rsidRPr="00963CD2">
              <w:t>Текст, предложен от Комисията</w:t>
            </w:r>
          </w:p>
        </w:tc>
        <w:tc>
          <w:tcPr>
            <w:tcW w:w="4876" w:type="dxa"/>
            <w:hideMark/>
          </w:tcPr>
          <w:p w14:paraId="44287778" w14:textId="77777777" w:rsidR="00963CD2" w:rsidRPr="00963CD2" w:rsidRDefault="00963CD2">
            <w:pPr>
              <w:pStyle w:val="ColumnHeading"/>
              <w:keepNext/>
            </w:pPr>
            <w:r w:rsidRPr="00963CD2">
              <w:t>Изменение</w:t>
            </w:r>
          </w:p>
        </w:tc>
      </w:tr>
      <w:tr w:rsidR="00963CD2" w:rsidRPr="00963CD2" w14:paraId="626E2566" w14:textId="77777777" w:rsidTr="000018F1">
        <w:trPr>
          <w:jc w:val="center"/>
        </w:trPr>
        <w:tc>
          <w:tcPr>
            <w:tcW w:w="4876" w:type="dxa"/>
            <w:hideMark/>
          </w:tcPr>
          <w:p w14:paraId="374FAFD2" w14:textId="77777777" w:rsidR="00963CD2" w:rsidRPr="00963CD2" w:rsidRDefault="00963CD2">
            <w:pPr>
              <w:pStyle w:val="Normal6"/>
            </w:pPr>
            <w:r w:rsidRPr="00963CD2">
              <w:t>(13)</w:t>
            </w:r>
            <w:r w:rsidRPr="00963CD2">
              <w:tab/>
              <w:t xml:space="preserve">„орган за надзор на пазара“ означава национален орган (или органи), </w:t>
            </w:r>
            <w:r w:rsidRPr="00963CD2">
              <w:rPr>
                <w:b/>
                <w:i/>
              </w:rPr>
              <w:t>отговорен</w:t>
            </w:r>
            <w:r w:rsidRPr="00963CD2">
              <w:t xml:space="preserve"> за осъществяването на надзор на пазара на територията на </w:t>
            </w:r>
            <w:r w:rsidRPr="00963CD2">
              <w:rPr>
                <w:b/>
                <w:i/>
              </w:rPr>
              <w:t>държавата</w:t>
            </w:r>
            <w:r w:rsidRPr="00963CD2">
              <w:t xml:space="preserve"> членка;</w:t>
            </w:r>
          </w:p>
        </w:tc>
        <w:tc>
          <w:tcPr>
            <w:tcW w:w="4876" w:type="dxa"/>
            <w:hideMark/>
          </w:tcPr>
          <w:p w14:paraId="0718EDF9" w14:textId="77777777" w:rsidR="00963CD2" w:rsidRPr="00963CD2" w:rsidRDefault="00963CD2">
            <w:pPr>
              <w:pStyle w:val="Normal6"/>
              <w:rPr>
                <w:szCs w:val="24"/>
              </w:rPr>
            </w:pPr>
            <w:r w:rsidRPr="00963CD2">
              <w:t>(13)</w:t>
            </w:r>
            <w:r w:rsidRPr="00963CD2">
              <w:tab/>
              <w:t xml:space="preserve">„орган за надзор на пазара“ означава национален орган (или органи), </w:t>
            </w:r>
            <w:r w:rsidRPr="00963CD2">
              <w:rPr>
                <w:b/>
                <w:i/>
              </w:rPr>
              <w:t>независим(и) от всички органи по одобряването на типа, които са отговорни</w:t>
            </w:r>
            <w:r w:rsidRPr="00963CD2">
              <w:t xml:space="preserve"> за осъществяването на надзор на пазара на територията на </w:t>
            </w:r>
            <w:r w:rsidRPr="00963CD2">
              <w:rPr>
                <w:b/>
                <w:i/>
              </w:rPr>
              <w:t>дадена държава</w:t>
            </w:r>
            <w:r w:rsidRPr="00963CD2">
              <w:t xml:space="preserve"> членка;</w:t>
            </w:r>
          </w:p>
        </w:tc>
      </w:tr>
    </w:tbl>
    <w:p w14:paraId="369D9FE2" w14:textId="77777777" w:rsidR="00963CD2" w:rsidRPr="00963CD2" w:rsidRDefault="00963CD2" w:rsidP="000018F1">
      <w:r w:rsidRPr="00963CD2">
        <w:rPr>
          <w:rStyle w:val="HideTWBExt"/>
          <w:noProof w:val="0"/>
          <w:color w:val="auto"/>
        </w:rPr>
        <w:t>&lt;/Amend&gt;</w:t>
      </w:r>
    </w:p>
    <w:p w14:paraId="580B752C"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13</w:t>
      </w:r>
      <w:r w:rsidRPr="00963CD2">
        <w:rPr>
          <w:rStyle w:val="HideTWBExt"/>
          <w:b w:val="0"/>
          <w:noProof w:val="0"/>
          <w:color w:val="auto"/>
        </w:rPr>
        <w:t>&lt;/NumAm&gt;</w:t>
      </w:r>
    </w:p>
    <w:p w14:paraId="4A9AEB2E"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343D2784" w14:textId="77777777" w:rsidR="00963CD2" w:rsidRPr="00963CD2" w:rsidRDefault="00963CD2" w:rsidP="000018F1">
      <w:pPr>
        <w:pStyle w:val="NormalBold"/>
      </w:pPr>
      <w:r w:rsidRPr="00963CD2">
        <w:rPr>
          <w:rStyle w:val="HideTWBExt"/>
          <w:b w:val="0"/>
          <w:noProof w:val="0"/>
          <w:color w:val="auto"/>
        </w:rPr>
        <w:t>&lt;Article&gt;</w:t>
      </w:r>
      <w:r w:rsidRPr="00963CD2">
        <w:t>Член 3 – параграф 1 – точка 16</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069DD0B" w14:textId="77777777" w:rsidTr="000018F1">
        <w:trPr>
          <w:jc w:val="center"/>
        </w:trPr>
        <w:tc>
          <w:tcPr>
            <w:tcW w:w="9752" w:type="dxa"/>
            <w:gridSpan w:val="2"/>
          </w:tcPr>
          <w:p w14:paraId="2921CAB2" w14:textId="77777777" w:rsidR="00963CD2" w:rsidRPr="00963CD2" w:rsidRDefault="00963CD2">
            <w:pPr>
              <w:keepNext/>
            </w:pPr>
          </w:p>
        </w:tc>
      </w:tr>
      <w:tr w:rsidR="00963CD2" w:rsidRPr="00963CD2" w14:paraId="1B9A9F19" w14:textId="77777777" w:rsidTr="000018F1">
        <w:trPr>
          <w:jc w:val="center"/>
        </w:trPr>
        <w:tc>
          <w:tcPr>
            <w:tcW w:w="4876" w:type="dxa"/>
            <w:hideMark/>
          </w:tcPr>
          <w:p w14:paraId="4851A252" w14:textId="77777777" w:rsidR="00963CD2" w:rsidRPr="00963CD2" w:rsidRDefault="00963CD2">
            <w:pPr>
              <w:pStyle w:val="ColumnHeading"/>
              <w:keepNext/>
            </w:pPr>
            <w:r w:rsidRPr="00963CD2">
              <w:t>Текст, предложен от Комисията</w:t>
            </w:r>
          </w:p>
        </w:tc>
        <w:tc>
          <w:tcPr>
            <w:tcW w:w="4876" w:type="dxa"/>
            <w:hideMark/>
          </w:tcPr>
          <w:p w14:paraId="7ECD0DE2" w14:textId="77777777" w:rsidR="00963CD2" w:rsidRPr="00963CD2" w:rsidRDefault="00963CD2">
            <w:pPr>
              <w:pStyle w:val="ColumnHeading"/>
              <w:keepNext/>
            </w:pPr>
            <w:r w:rsidRPr="00963CD2">
              <w:t>Изменение</w:t>
            </w:r>
          </w:p>
        </w:tc>
      </w:tr>
      <w:tr w:rsidR="00963CD2" w:rsidRPr="00963CD2" w14:paraId="48F81F1A" w14:textId="77777777" w:rsidTr="000018F1">
        <w:trPr>
          <w:jc w:val="center"/>
        </w:trPr>
        <w:tc>
          <w:tcPr>
            <w:tcW w:w="4876" w:type="dxa"/>
            <w:hideMark/>
          </w:tcPr>
          <w:p w14:paraId="15D64FA3" w14:textId="77777777" w:rsidR="00963CD2" w:rsidRPr="00963CD2" w:rsidRDefault="00963CD2">
            <w:pPr>
              <w:pStyle w:val="Normal6"/>
            </w:pPr>
            <w:r w:rsidRPr="00963CD2">
              <w:t>(16)</w:t>
            </w:r>
            <w:r w:rsidRPr="00963CD2">
              <w:tab/>
              <w:t xml:space="preserve">„регистрация“ означава </w:t>
            </w:r>
            <w:r w:rsidRPr="00963CD2">
              <w:rPr>
                <w:b/>
                <w:i/>
              </w:rPr>
              <w:t xml:space="preserve">постоянното или временното </w:t>
            </w:r>
            <w:r w:rsidRPr="00963CD2">
              <w:t xml:space="preserve">административно разрешение </w:t>
            </w:r>
            <w:r w:rsidRPr="00963CD2">
              <w:rPr>
                <w:b/>
                <w:i/>
              </w:rPr>
              <w:t>за пускане в употреба</w:t>
            </w:r>
            <w:r w:rsidRPr="00963CD2">
              <w:t xml:space="preserve"> в </w:t>
            </w:r>
            <w:r w:rsidRPr="00963CD2">
              <w:rPr>
                <w:b/>
                <w:i/>
              </w:rPr>
              <w:t>обществената пътна мрежа на</w:t>
            </w:r>
            <w:r w:rsidRPr="00963CD2">
              <w:t xml:space="preserve"> превозно средство, включително идентификацията на </w:t>
            </w:r>
            <w:r w:rsidRPr="00963CD2">
              <w:rPr>
                <w:b/>
                <w:i/>
              </w:rPr>
              <w:t>превозното средство</w:t>
            </w:r>
            <w:r w:rsidRPr="00963CD2">
              <w:t xml:space="preserve"> и издаването на сериен номер;</w:t>
            </w:r>
          </w:p>
        </w:tc>
        <w:tc>
          <w:tcPr>
            <w:tcW w:w="4876" w:type="dxa"/>
            <w:hideMark/>
          </w:tcPr>
          <w:p w14:paraId="59B9D39D" w14:textId="77777777" w:rsidR="00963CD2" w:rsidRPr="00963CD2" w:rsidRDefault="00963CD2">
            <w:pPr>
              <w:pStyle w:val="Normal6"/>
              <w:rPr>
                <w:szCs w:val="24"/>
              </w:rPr>
            </w:pPr>
            <w:r w:rsidRPr="00963CD2">
              <w:t>(16)</w:t>
            </w:r>
            <w:r w:rsidRPr="00963CD2">
              <w:tab/>
              <w:t xml:space="preserve">„регистрация“ означава административно разрешение </w:t>
            </w:r>
            <w:r w:rsidRPr="00963CD2">
              <w:rPr>
                <w:b/>
                <w:i/>
              </w:rPr>
              <w:t>да бъде въведено</w:t>
            </w:r>
            <w:r w:rsidRPr="00963CD2">
              <w:t xml:space="preserve"> в </w:t>
            </w:r>
            <w:r w:rsidRPr="00963CD2">
              <w:rPr>
                <w:b/>
                <w:i/>
              </w:rPr>
              <w:t>експлоатация по пътищата</w:t>
            </w:r>
            <w:r w:rsidRPr="00963CD2">
              <w:t xml:space="preserve"> превозно средство, включително идентификацията на </w:t>
            </w:r>
            <w:r w:rsidRPr="00963CD2">
              <w:rPr>
                <w:b/>
                <w:i/>
              </w:rPr>
              <w:t>последното</w:t>
            </w:r>
            <w:r w:rsidRPr="00963CD2">
              <w:t xml:space="preserve"> и издаването </w:t>
            </w:r>
            <w:r w:rsidRPr="00963CD2">
              <w:rPr>
                <w:b/>
                <w:i/>
              </w:rPr>
              <w:t xml:space="preserve">за него </w:t>
            </w:r>
            <w:r w:rsidRPr="00963CD2">
              <w:t>на сериен номер</w:t>
            </w:r>
            <w:r w:rsidRPr="00963CD2">
              <w:rPr>
                <w:b/>
                <w:i/>
              </w:rPr>
              <w:t>, който да бъде известен като регистрационен номер, независимо дали то е постоянно, временно или само за кратък период</w:t>
            </w:r>
            <w:r w:rsidRPr="00963CD2">
              <w:t>;</w:t>
            </w:r>
          </w:p>
        </w:tc>
      </w:tr>
    </w:tbl>
    <w:p w14:paraId="71CE05F4" w14:textId="77777777" w:rsidR="00963CD2" w:rsidRPr="00963CD2" w:rsidRDefault="00963CD2" w:rsidP="000018F1">
      <w:r w:rsidRPr="00963CD2">
        <w:rPr>
          <w:rStyle w:val="HideTWBExt"/>
          <w:noProof w:val="0"/>
          <w:color w:val="auto"/>
        </w:rPr>
        <w:t>&lt;/Amend&gt;</w:t>
      </w:r>
    </w:p>
    <w:p w14:paraId="07C755DC"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14</w:t>
      </w:r>
      <w:r w:rsidRPr="00963CD2">
        <w:rPr>
          <w:rStyle w:val="HideTWBExt"/>
          <w:b w:val="0"/>
          <w:noProof w:val="0"/>
          <w:color w:val="auto"/>
        </w:rPr>
        <w:t>&lt;/NumAm&gt;</w:t>
      </w:r>
    </w:p>
    <w:p w14:paraId="053581E9"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70C588D4" w14:textId="77777777" w:rsidR="00963CD2" w:rsidRPr="00963CD2" w:rsidRDefault="00963CD2" w:rsidP="000018F1">
      <w:pPr>
        <w:pStyle w:val="NormalBold"/>
      </w:pPr>
      <w:r w:rsidRPr="00963CD2">
        <w:rPr>
          <w:rStyle w:val="HideTWBExt"/>
          <w:b w:val="0"/>
          <w:noProof w:val="0"/>
          <w:color w:val="auto"/>
        </w:rPr>
        <w:t>&lt;Article&gt;</w:t>
      </w:r>
      <w:r w:rsidRPr="00963CD2">
        <w:t>Член 3 – параграф 1 – точка 46</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783ECD47" w14:textId="77777777" w:rsidTr="000018F1">
        <w:trPr>
          <w:jc w:val="center"/>
        </w:trPr>
        <w:tc>
          <w:tcPr>
            <w:tcW w:w="9752" w:type="dxa"/>
            <w:gridSpan w:val="2"/>
          </w:tcPr>
          <w:p w14:paraId="651F2E44" w14:textId="77777777" w:rsidR="00963CD2" w:rsidRPr="00963CD2" w:rsidRDefault="00963CD2">
            <w:pPr>
              <w:keepNext/>
            </w:pPr>
          </w:p>
        </w:tc>
      </w:tr>
      <w:tr w:rsidR="00963CD2" w:rsidRPr="00963CD2" w14:paraId="1D11D8CA" w14:textId="77777777" w:rsidTr="000018F1">
        <w:trPr>
          <w:jc w:val="center"/>
        </w:trPr>
        <w:tc>
          <w:tcPr>
            <w:tcW w:w="4876" w:type="dxa"/>
            <w:hideMark/>
          </w:tcPr>
          <w:p w14:paraId="1C56102F" w14:textId="77777777" w:rsidR="00963CD2" w:rsidRPr="00963CD2" w:rsidRDefault="00963CD2">
            <w:pPr>
              <w:pStyle w:val="ColumnHeading"/>
              <w:keepNext/>
            </w:pPr>
            <w:r w:rsidRPr="00963CD2">
              <w:t>Текст, предложен от Комисията</w:t>
            </w:r>
          </w:p>
        </w:tc>
        <w:tc>
          <w:tcPr>
            <w:tcW w:w="4876" w:type="dxa"/>
            <w:hideMark/>
          </w:tcPr>
          <w:p w14:paraId="2CB7AA6D" w14:textId="77777777" w:rsidR="00963CD2" w:rsidRPr="00963CD2" w:rsidRDefault="00963CD2">
            <w:pPr>
              <w:pStyle w:val="ColumnHeading"/>
              <w:keepNext/>
            </w:pPr>
            <w:r w:rsidRPr="00963CD2">
              <w:t>Изменение</w:t>
            </w:r>
          </w:p>
        </w:tc>
      </w:tr>
      <w:tr w:rsidR="00963CD2" w:rsidRPr="00963CD2" w14:paraId="6E636013" w14:textId="77777777" w:rsidTr="000018F1">
        <w:trPr>
          <w:jc w:val="center"/>
        </w:trPr>
        <w:tc>
          <w:tcPr>
            <w:tcW w:w="4876" w:type="dxa"/>
            <w:hideMark/>
          </w:tcPr>
          <w:p w14:paraId="50B671E8" w14:textId="77777777" w:rsidR="00963CD2" w:rsidRPr="00963CD2" w:rsidRDefault="00963CD2">
            <w:pPr>
              <w:pStyle w:val="Normal6"/>
            </w:pPr>
            <w:r w:rsidRPr="00963CD2">
              <w:t>(46)</w:t>
            </w:r>
            <w:r w:rsidRPr="00963CD2">
              <w:tab/>
              <w:t>„информация за ремонт и техническото обслужване на превозното средство“ означава цялата необходима информация за извършване на диагностика, обслужване, инспектиране, периодичен преглед, ремонт, препрограмиране или реинициализиране на превозното средство, както и за монтирането на части и оборудване на превозни средства</w:t>
            </w:r>
            <w:r w:rsidRPr="00963CD2">
              <w:rPr>
                <w:b/>
                <w:i/>
              </w:rPr>
              <w:t xml:space="preserve">, която </w:t>
            </w:r>
            <w:r w:rsidRPr="00963CD2">
              <w:rPr>
                <w:b/>
                <w:i/>
              </w:rPr>
              <w:lastRenderedPageBreak/>
              <w:t>производителят предоставя на своите оторизирани търговци и ремонтни предприятия</w:t>
            </w:r>
            <w:r w:rsidRPr="00963CD2">
              <w:t>, включително всички последващи изменения и допълнения към тази информация;</w:t>
            </w:r>
          </w:p>
        </w:tc>
        <w:tc>
          <w:tcPr>
            <w:tcW w:w="4876" w:type="dxa"/>
            <w:hideMark/>
          </w:tcPr>
          <w:p w14:paraId="023CB7CA" w14:textId="77777777" w:rsidR="00963CD2" w:rsidRPr="00963CD2" w:rsidRDefault="00963CD2">
            <w:pPr>
              <w:pStyle w:val="Normal6"/>
              <w:rPr>
                <w:szCs w:val="24"/>
              </w:rPr>
            </w:pPr>
            <w:r w:rsidRPr="00963CD2">
              <w:lastRenderedPageBreak/>
              <w:t>(46)</w:t>
            </w:r>
            <w:r w:rsidRPr="00963CD2">
              <w:tab/>
              <w:t>„информация за ремонт и техническото обслужване на превозното средство“ означава цялата необходима информация за извършване на диагностика, обслужване, инспектиране, периодичен преглед, ремонт, препрограмиране или реинициализиране на превозното средство, както и за монтирането на части и оборудване на превозни средства</w:t>
            </w:r>
            <w:r w:rsidRPr="00963CD2">
              <w:rPr>
                <w:b/>
                <w:i/>
              </w:rPr>
              <w:t xml:space="preserve"> и за </w:t>
            </w:r>
            <w:r w:rsidRPr="00963CD2">
              <w:rPr>
                <w:b/>
                <w:i/>
              </w:rPr>
              <w:lastRenderedPageBreak/>
              <w:t>дистанционното диагностично техническо обслужване на превозното средство</w:t>
            </w:r>
            <w:r w:rsidRPr="00963CD2">
              <w:t>, включително всички последващи изменения и допълнения към тази информация;</w:t>
            </w:r>
          </w:p>
        </w:tc>
      </w:tr>
    </w:tbl>
    <w:p w14:paraId="7569B2BC" w14:textId="77777777" w:rsidR="00963CD2" w:rsidRPr="00963CD2" w:rsidRDefault="00963CD2" w:rsidP="000018F1">
      <w:r w:rsidRPr="00963CD2">
        <w:rPr>
          <w:rStyle w:val="HideTWBExt"/>
          <w:noProof w:val="0"/>
          <w:color w:val="auto"/>
        </w:rPr>
        <w:lastRenderedPageBreak/>
        <w:t>&lt;/Amend&gt;</w:t>
      </w:r>
    </w:p>
    <w:p w14:paraId="72FAD48C"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15</w:t>
      </w:r>
      <w:r w:rsidRPr="00963CD2">
        <w:rPr>
          <w:rStyle w:val="HideTWBExt"/>
          <w:b w:val="0"/>
          <w:noProof w:val="0"/>
          <w:color w:val="auto"/>
        </w:rPr>
        <w:t>&lt;/NumAm&gt;</w:t>
      </w:r>
    </w:p>
    <w:p w14:paraId="1BB9019D"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237F962A" w14:textId="77777777" w:rsidR="00963CD2" w:rsidRPr="00963CD2" w:rsidRDefault="00963CD2" w:rsidP="000018F1">
      <w:pPr>
        <w:pStyle w:val="NormalBold"/>
      </w:pPr>
      <w:r w:rsidRPr="00963CD2">
        <w:rPr>
          <w:rStyle w:val="HideTWBExt"/>
          <w:b w:val="0"/>
          <w:noProof w:val="0"/>
          <w:color w:val="auto"/>
        </w:rPr>
        <w:t>&lt;Article&gt;</w:t>
      </w:r>
      <w:r w:rsidRPr="00963CD2">
        <w:t>Член 3 – параграф 1 – точка 56 а (нова)</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40A7C7B3" w14:textId="77777777" w:rsidTr="000018F1">
        <w:trPr>
          <w:jc w:val="center"/>
        </w:trPr>
        <w:tc>
          <w:tcPr>
            <w:tcW w:w="9752" w:type="dxa"/>
            <w:gridSpan w:val="2"/>
          </w:tcPr>
          <w:p w14:paraId="70B09096" w14:textId="77777777" w:rsidR="00963CD2" w:rsidRPr="00963CD2" w:rsidRDefault="00963CD2">
            <w:pPr>
              <w:keepNext/>
            </w:pPr>
          </w:p>
        </w:tc>
      </w:tr>
      <w:tr w:rsidR="00963CD2" w:rsidRPr="00963CD2" w14:paraId="02DF2303" w14:textId="77777777" w:rsidTr="000018F1">
        <w:trPr>
          <w:jc w:val="center"/>
        </w:trPr>
        <w:tc>
          <w:tcPr>
            <w:tcW w:w="4876" w:type="dxa"/>
            <w:hideMark/>
          </w:tcPr>
          <w:p w14:paraId="7FA4E595" w14:textId="77777777" w:rsidR="00963CD2" w:rsidRPr="00963CD2" w:rsidRDefault="00963CD2">
            <w:pPr>
              <w:pStyle w:val="ColumnHeading"/>
              <w:keepNext/>
            </w:pPr>
            <w:r w:rsidRPr="00963CD2">
              <w:t>Текст, предложен от Комисията</w:t>
            </w:r>
          </w:p>
        </w:tc>
        <w:tc>
          <w:tcPr>
            <w:tcW w:w="4876" w:type="dxa"/>
            <w:hideMark/>
          </w:tcPr>
          <w:p w14:paraId="740870DF" w14:textId="77777777" w:rsidR="00963CD2" w:rsidRPr="00963CD2" w:rsidRDefault="00963CD2">
            <w:pPr>
              <w:pStyle w:val="ColumnHeading"/>
              <w:keepNext/>
            </w:pPr>
            <w:r w:rsidRPr="00963CD2">
              <w:t>Изменение</w:t>
            </w:r>
          </w:p>
        </w:tc>
      </w:tr>
      <w:tr w:rsidR="00963CD2" w:rsidRPr="00963CD2" w14:paraId="7967D1A7" w14:textId="77777777" w:rsidTr="000018F1">
        <w:trPr>
          <w:jc w:val="center"/>
        </w:trPr>
        <w:tc>
          <w:tcPr>
            <w:tcW w:w="4876" w:type="dxa"/>
          </w:tcPr>
          <w:p w14:paraId="454ED147" w14:textId="77777777" w:rsidR="00963CD2" w:rsidRPr="00963CD2" w:rsidRDefault="00963CD2">
            <w:pPr>
              <w:pStyle w:val="Normal6"/>
            </w:pPr>
          </w:p>
        </w:tc>
        <w:tc>
          <w:tcPr>
            <w:tcW w:w="4876" w:type="dxa"/>
            <w:hideMark/>
          </w:tcPr>
          <w:p w14:paraId="7BBF6A8E" w14:textId="77777777" w:rsidR="00963CD2" w:rsidRPr="00963CD2" w:rsidRDefault="00963CD2">
            <w:pPr>
              <w:pStyle w:val="Normal6"/>
              <w:rPr>
                <w:szCs w:val="24"/>
              </w:rPr>
            </w:pPr>
            <w:r w:rsidRPr="00963CD2">
              <w:rPr>
                <w:b/>
                <w:i/>
              </w:rPr>
              <w:t>56a)</w:t>
            </w:r>
            <w:r w:rsidRPr="00963CD2">
              <w:tab/>
            </w:r>
            <w:r w:rsidRPr="00963CD2">
              <w:rPr>
                <w:b/>
                <w:i/>
              </w:rPr>
              <w:t>„осигуряване на електронните системи“ означава да бъдат взети подходящи най-съвременни мерки за защита на модулите за управление на двигателя, инфотейнмънт системите, компонентите на хардуера и техния софтуер, както и на системите за предаването на информация и данни във и извън превозното средство срещу манипулации, намеса или неправомерно използване.</w:t>
            </w:r>
          </w:p>
        </w:tc>
      </w:tr>
    </w:tbl>
    <w:p w14:paraId="1EE2EE7A" w14:textId="77777777" w:rsidR="00963CD2" w:rsidRPr="00963CD2" w:rsidRDefault="00963CD2" w:rsidP="000018F1">
      <w:r w:rsidRPr="00963CD2">
        <w:rPr>
          <w:rStyle w:val="HideTWBExt"/>
          <w:noProof w:val="0"/>
          <w:color w:val="auto"/>
        </w:rPr>
        <w:t>&lt;/Amend&gt;</w:t>
      </w:r>
    </w:p>
    <w:p w14:paraId="02E38D13"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16</w:t>
      </w:r>
      <w:r w:rsidRPr="00963CD2">
        <w:rPr>
          <w:rStyle w:val="HideTWBExt"/>
          <w:b w:val="0"/>
          <w:noProof w:val="0"/>
          <w:color w:val="auto"/>
        </w:rPr>
        <w:t>&lt;/NumAm&gt;</w:t>
      </w:r>
    </w:p>
    <w:p w14:paraId="6EA7C1B4"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34BF1240" w14:textId="77777777" w:rsidR="00963CD2" w:rsidRPr="00963CD2" w:rsidRDefault="00963CD2" w:rsidP="000018F1">
      <w:pPr>
        <w:pStyle w:val="NormalBold"/>
      </w:pPr>
      <w:r w:rsidRPr="00963CD2">
        <w:rPr>
          <w:rStyle w:val="HideTWBExt"/>
          <w:b w:val="0"/>
          <w:noProof w:val="0"/>
          <w:color w:val="auto"/>
        </w:rPr>
        <w:t>&lt;Article&gt;</w:t>
      </w:r>
      <w:r w:rsidRPr="00963CD2">
        <w:t>Член 3 – параграф 1 – точка 56 б (нова)</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2E71FCDC" w14:textId="77777777" w:rsidTr="000018F1">
        <w:trPr>
          <w:jc w:val="center"/>
        </w:trPr>
        <w:tc>
          <w:tcPr>
            <w:tcW w:w="9752" w:type="dxa"/>
            <w:gridSpan w:val="2"/>
          </w:tcPr>
          <w:p w14:paraId="212BF566" w14:textId="77777777" w:rsidR="00963CD2" w:rsidRPr="00963CD2" w:rsidRDefault="00963CD2">
            <w:pPr>
              <w:keepNext/>
            </w:pPr>
          </w:p>
        </w:tc>
      </w:tr>
      <w:tr w:rsidR="00963CD2" w:rsidRPr="00963CD2" w14:paraId="05E29D6F" w14:textId="77777777" w:rsidTr="000018F1">
        <w:trPr>
          <w:jc w:val="center"/>
        </w:trPr>
        <w:tc>
          <w:tcPr>
            <w:tcW w:w="4876" w:type="dxa"/>
            <w:hideMark/>
          </w:tcPr>
          <w:p w14:paraId="65FE3D3D" w14:textId="77777777" w:rsidR="00963CD2" w:rsidRPr="00963CD2" w:rsidRDefault="00963CD2">
            <w:pPr>
              <w:pStyle w:val="ColumnHeading"/>
              <w:keepNext/>
            </w:pPr>
            <w:r w:rsidRPr="00963CD2">
              <w:t>Текст, предложен от Комисията</w:t>
            </w:r>
          </w:p>
        </w:tc>
        <w:tc>
          <w:tcPr>
            <w:tcW w:w="4876" w:type="dxa"/>
            <w:hideMark/>
          </w:tcPr>
          <w:p w14:paraId="65804BA3" w14:textId="77777777" w:rsidR="00963CD2" w:rsidRPr="00963CD2" w:rsidRDefault="00963CD2">
            <w:pPr>
              <w:pStyle w:val="ColumnHeading"/>
              <w:keepNext/>
            </w:pPr>
            <w:r w:rsidRPr="00963CD2">
              <w:t>Изменение</w:t>
            </w:r>
          </w:p>
        </w:tc>
      </w:tr>
      <w:tr w:rsidR="00963CD2" w:rsidRPr="00963CD2" w14:paraId="16E08924" w14:textId="77777777" w:rsidTr="000018F1">
        <w:trPr>
          <w:jc w:val="center"/>
        </w:trPr>
        <w:tc>
          <w:tcPr>
            <w:tcW w:w="4876" w:type="dxa"/>
          </w:tcPr>
          <w:p w14:paraId="61BE7068" w14:textId="77777777" w:rsidR="00963CD2" w:rsidRPr="00963CD2" w:rsidRDefault="00963CD2">
            <w:pPr>
              <w:pStyle w:val="Normal6"/>
            </w:pPr>
          </w:p>
        </w:tc>
        <w:tc>
          <w:tcPr>
            <w:tcW w:w="4876" w:type="dxa"/>
            <w:hideMark/>
          </w:tcPr>
          <w:p w14:paraId="61EB31C0" w14:textId="77777777" w:rsidR="00963CD2" w:rsidRPr="00963CD2" w:rsidRDefault="00963CD2">
            <w:pPr>
              <w:pStyle w:val="Normal6"/>
              <w:rPr>
                <w:szCs w:val="24"/>
              </w:rPr>
            </w:pPr>
            <w:r w:rsidRPr="00963CD2">
              <w:rPr>
                <w:b/>
                <w:i/>
              </w:rPr>
              <w:t>56б)</w:t>
            </w:r>
            <w:r w:rsidRPr="00963CD2">
              <w:tab/>
            </w:r>
            <w:r w:rsidRPr="00963CD2">
              <w:rPr>
                <w:b/>
                <w:i/>
              </w:rPr>
              <w:t>„прототипи на превозни средства“ означава превозни средства, използвани под отговорността на производител за извършване на специфични програми за изпитвания по пътищата, при условие че са специално произведени за тази цел.</w:t>
            </w:r>
          </w:p>
        </w:tc>
      </w:tr>
    </w:tbl>
    <w:p w14:paraId="3EF9DD41" w14:textId="77777777" w:rsidR="00963CD2" w:rsidRPr="00963CD2" w:rsidRDefault="00963CD2" w:rsidP="000018F1">
      <w:r w:rsidRPr="00963CD2">
        <w:rPr>
          <w:rStyle w:val="HideTWBExt"/>
          <w:noProof w:val="0"/>
          <w:color w:val="auto"/>
        </w:rPr>
        <w:t>&lt;/Amend&gt;</w:t>
      </w:r>
    </w:p>
    <w:p w14:paraId="12A9E2C7"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17</w:t>
      </w:r>
      <w:r w:rsidRPr="00963CD2">
        <w:rPr>
          <w:rStyle w:val="HideTWBExt"/>
          <w:b w:val="0"/>
          <w:noProof w:val="0"/>
          <w:color w:val="auto"/>
        </w:rPr>
        <w:t>&lt;/NumAm&gt;</w:t>
      </w:r>
    </w:p>
    <w:p w14:paraId="1A6DAFCE" w14:textId="77777777" w:rsidR="00963CD2" w:rsidRPr="00963CD2" w:rsidRDefault="00963CD2" w:rsidP="000018F1">
      <w:pPr>
        <w:pStyle w:val="NormalBold12b"/>
        <w:keepNext/>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7CFE3E8F" w14:textId="77777777" w:rsidR="00963CD2" w:rsidRPr="00963CD2" w:rsidRDefault="00963CD2" w:rsidP="000018F1">
      <w:pPr>
        <w:pStyle w:val="NormalBold"/>
      </w:pPr>
      <w:r w:rsidRPr="00963CD2">
        <w:rPr>
          <w:rStyle w:val="HideTWBExt"/>
          <w:b w:val="0"/>
          <w:noProof w:val="0"/>
          <w:color w:val="auto"/>
        </w:rPr>
        <w:t>&lt;Article&gt;</w:t>
      </w:r>
      <w:r w:rsidRPr="00963CD2">
        <w:t>Член 6 – параграф 1 – алинея 1</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2C4D4DEB" w14:textId="77777777" w:rsidTr="000018F1">
        <w:trPr>
          <w:jc w:val="center"/>
        </w:trPr>
        <w:tc>
          <w:tcPr>
            <w:tcW w:w="9752" w:type="dxa"/>
            <w:gridSpan w:val="2"/>
          </w:tcPr>
          <w:p w14:paraId="40B2F427" w14:textId="77777777" w:rsidR="00963CD2" w:rsidRPr="00963CD2" w:rsidRDefault="00963CD2" w:rsidP="000018F1">
            <w:pPr>
              <w:keepNext/>
            </w:pPr>
          </w:p>
        </w:tc>
      </w:tr>
      <w:tr w:rsidR="00963CD2" w:rsidRPr="00963CD2" w14:paraId="3655A3BE" w14:textId="77777777" w:rsidTr="000018F1">
        <w:trPr>
          <w:jc w:val="center"/>
        </w:trPr>
        <w:tc>
          <w:tcPr>
            <w:tcW w:w="4876" w:type="dxa"/>
            <w:hideMark/>
          </w:tcPr>
          <w:p w14:paraId="2CB2EA5E"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66D5E240" w14:textId="77777777" w:rsidR="00963CD2" w:rsidRPr="00963CD2" w:rsidRDefault="00963CD2" w:rsidP="000018F1">
            <w:pPr>
              <w:pStyle w:val="ColumnHeading"/>
              <w:keepNext/>
            </w:pPr>
            <w:r w:rsidRPr="00963CD2">
              <w:t>Изменение</w:t>
            </w:r>
          </w:p>
        </w:tc>
      </w:tr>
      <w:tr w:rsidR="00963CD2" w:rsidRPr="00963CD2" w14:paraId="2F8AFDC3" w14:textId="77777777" w:rsidTr="000018F1">
        <w:trPr>
          <w:jc w:val="center"/>
        </w:trPr>
        <w:tc>
          <w:tcPr>
            <w:tcW w:w="4876" w:type="dxa"/>
          </w:tcPr>
          <w:p w14:paraId="0E77787C" w14:textId="77777777" w:rsidR="00963CD2" w:rsidRPr="00963CD2" w:rsidRDefault="00963CD2" w:rsidP="000018F1">
            <w:pPr>
              <w:pStyle w:val="Normal6"/>
              <w:rPr>
                <w:i/>
              </w:rPr>
            </w:pPr>
            <w:r w:rsidRPr="00963CD2">
              <w:t>1.</w:t>
            </w:r>
            <w:r w:rsidRPr="00963CD2">
              <w:tab/>
              <w:t xml:space="preserve">Държавите членки създават или определят </w:t>
            </w:r>
            <w:r w:rsidRPr="00963CD2">
              <w:rPr>
                <w:b/>
                <w:i/>
              </w:rPr>
              <w:t>органите</w:t>
            </w:r>
            <w:r w:rsidRPr="00963CD2">
              <w:t xml:space="preserve"> по одобряването и </w:t>
            </w:r>
            <w:r w:rsidRPr="00963CD2">
              <w:rPr>
                <w:b/>
                <w:i/>
              </w:rPr>
              <w:t>органите</w:t>
            </w:r>
            <w:r w:rsidRPr="00963CD2">
              <w:t xml:space="preserve"> за надзор на пазара. Държавите членки нотифицират Комисията за създаването или определянето на такива органи</w:t>
            </w:r>
            <w:r w:rsidRPr="00963CD2">
              <w:rPr>
                <w:b/>
                <w:i/>
              </w:rPr>
              <w:t>.</w:t>
            </w:r>
            <w:r w:rsidRPr="00963CD2">
              <w:t xml:space="preserve"> </w:t>
            </w:r>
          </w:p>
        </w:tc>
        <w:tc>
          <w:tcPr>
            <w:tcW w:w="4876" w:type="dxa"/>
          </w:tcPr>
          <w:p w14:paraId="1855D2F7" w14:textId="77777777" w:rsidR="00963CD2" w:rsidRPr="00963CD2" w:rsidRDefault="00963CD2">
            <w:pPr>
              <w:pStyle w:val="Normal6"/>
              <w:rPr>
                <w:b/>
                <w:bCs/>
                <w:i/>
                <w:iCs/>
              </w:rPr>
            </w:pPr>
            <w:r w:rsidRPr="00963CD2">
              <w:t>1.</w:t>
            </w:r>
            <w:r w:rsidRPr="00963CD2">
              <w:tab/>
              <w:t xml:space="preserve">Държавите членки създават или определят </w:t>
            </w:r>
            <w:r w:rsidRPr="00963CD2">
              <w:rPr>
                <w:b/>
                <w:i/>
              </w:rPr>
              <w:t>органи</w:t>
            </w:r>
            <w:r w:rsidRPr="00963CD2">
              <w:t xml:space="preserve"> по одобряването и </w:t>
            </w:r>
            <w:r w:rsidRPr="00963CD2">
              <w:rPr>
                <w:b/>
                <w:i/>
              </w:rPr>
              <w:t>органи</w:t>
            </w:r>
            <w:r w:rsidRPr="00963CD2">
              <w:t xml:space="preserve"> за надзор на пазара. Държавите членки нотифицират Комисията за създаването или определянето на такива органи</w:t>
            </w:r>
            <w:r w:rsidRPr="00963CD2">
              <w:rPr>
                <w:b/>
                <w:i/>
              </w:rPr>
              <w:t>, както и гарантират, че органите по одобряването и органите за надзор подлежат на редовен одит.</w:t>
            </w:r>
          </w:p>
        </w:tc>
      </w:tr>
    </w:tbl>
    <w:p w14:paraId="0235E5E1" w14:textId="77777777" w:rsidR="00963CD2" w:rsidRPr="00963CD2" w:rsidRDefault="00963CD2" w:rsidP="000018F1">
      <w:pPr>
        <w:rPr>
          <w:rStyle w:val="HideTWBExt"/>
          <w:noProof w:val="0"/>
          <w:color w:val="auto"/>
        </w:rPr>
      </w:pPr>
      <w:r w:rsidRPr="00963CD2">
        <w:rPr>
          <w:rStyle w:val="HideTWBExt"/>
          <w:noProof w:val="0"/>
          <w:color w:val="auto"/>
        </w:rPr>
        <w:t>&lt;/Amend&gt;</w:t>
      </w:r>
    </w:p>
    <w:p w14:paraId="68C09984"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18</w:t>
      </w:r>
      <w:r w:rsidRPr="00963CD2">
        <w:rPr>
          <w:rStyle w:val="HideTWBExt"/>
          <w:b w:val="0"/>
          <w:noProof w:val="0"/>
          <w:color w:val="auto"/>
        </w:rPr>
        <w:t>&lt;/NumAm&gt;</w:t>
      </w:r>
    </w:p>
    <w:p w14:paraId="3FCE4050"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668601FF" w14:textId="77777777" w:rsidR="00963CD2" w:rsidRPr="00963CD2" w:rsidRDefault="00963CD2" w:rsidP="000018F1">
      <w:pPr>
        <w:pStyle w:val="NormalBold"/>
      </w:pPr>
      <w:r w:rsidRPr="00963CD2">
        <w:rPr>
          <w:rStyle w:val="HideTWBExt"/>
          <w:b w:val="0"/>
          <w:noProof w:val="0"/>
          <w:color w:val="auto"/>
        </w:rPr>
        <w:t>&lt;Article&gt;</w:t>
      </w:r>
      <w:r w:rsidRPr="00963CD2">
        <w:t>Член 6 – параграф 1 – алинея 2</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3EA0ABC0" w14:textId="77777777" w:rsidTr="000018F1">
        <w:trPr>
          <w:jc w:val="center"/>
        </w:trPr>
        <w:tc>
          <w:tcPr>
            <w:tcW w:w="9752" w:type="dxa"/>
            <w:gridSpan w:val="2"/>
          </w:tcPr>
          <w:p w14:paraId="3E0771AC" w14:textId="77777777" w:rsidR="00963CD2" w:rsidRPr="00963CD2" w:rsidRDefault="00963CD2" w:rsidP="000018F1">
            <w:pPr>
              <w:keepNext/>
            </w:pPr>
          </w:p>
        </w:tc>
      </w:tr>
      <w:tr w:rsidR="00963CD2" w:rsidRPr="00963CD2" w14:paraId="10DFE1F7" w14:textId="77777777" w:rsidTr="000018F1">
        <w:trPr>
          <w:jc w:val="center"/>
        </w:trPr>
        <w:tc>
          <w:tcPr>
            <w:tcW w:w="4876" w:type="dxa"/>
            <w:hideMark/>
          </w:tcPr>
          <w:p w14:paraId="34E9BD8B"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06193A57" w14:textId="77777777" w:rsidR="00963CD2" w:rsidRPr="00963CD2" w:rsidRDefault="00963CD2" w:rsidP="000018F1">
            <w:pPr>
              <w:pStyle w:val="ColumnHeading"/>
              <w:keepNext/>
            </w:pPr>
            <w:r w:rsidRPr="00963CD2">
              <w:t>Изменение</w:t>
            </w:r>
          </w:p>
        </w:tc>
      </w:tr>
      <w:tr w:rsidR="00963CD2" w:rsidRPr="00963CD2" w14:paraId="6DC2A22E" w14:textId="77777777" w:rsidTr="000018F1">
        <w:trPr>
          <w:jc w:val="center"/>
        </w:trPr>
        <w:tc>
          <w:tcPr>
            <w:tcW w:w="4876" w:type="dxa"/>
          </w:tcPr>
          <w:p w14:paraId="77EC89B5" w14:textId="77777777" w:rsidR="00963CD2" w:rsidRPr="00963CD2" w:rsidRDefault="00963CD2" w:rsidP="000018F1">
            <w:pPr>
              <w:pStyle w:val="Normal6"/>
              <w:rPr>
                <w:rFonts w:eastAsia="Calibri"/>
                <w:i/>
              </w:rPr>
            </w:pPr>
            <w:r w:rsidRPr="00963CD2">
              <w:t>Тази нотификация включва името на въпросните органи, техните адреси, включително адреса на електронната поща, и техните компетенции. Комисията публикува на своята интернет страница списъка и подробните данни, отнасящи се до органите по одобряването и органите за надзор на пазара.</w:t>
            </w:r>
          </w:p>
        </w:tc>
        <w:tc>
          <w:tcPr>
            <w:tcW w:w="4876" w:type="dxa"/>
          </w:tcPr>
          <w:p w14:paraId="486BE1CF" w14:textId="77777777" w:rsidR="00963CD2" w:rsidRPr="00963CD2" w:rsidRDefault="00963CD2" w:rsidP="000018F1">
            <w:pPr>
              <w:pStyle w:val="Normal6"/>
              <w:rPr>
                <w:i/>
              </w:rPr>
            </w:pPr>
            <w:r w:rsidRPr="00963CD2">
              <w:t xml:space="preserve">Тази нотификация включва името на въпросните органи, техните адреси, включително адреса на електронната поща, и техните </w:t>
            </w:r>
            <w:r w:rsidRPr="00963CD2">
              <w:rPr>
                <w:b/>
                <w:i/>
              </w:rPr>
              <w:t xml:space="preserve">одитирани </w:t>
            </w:r>
            <w:r w:rsidRPr="00963CD2">
              <w:t>компетенции. Комисията публикува на своята интернет страница списъка и подробните данни, отнасящи се до органите по одобряването и органите за надзор на пазара.</w:t>
            </w:r>
          </w:p>
        </w:tc>
      </w:tr>
    </w:tbl>
    <w:p w14:paraId="5ED4B2B3" w14:textId="77777777" w:rsidR="00963CD2" w:rsidRPr="00963CD2" w:rsidRDefault="00963CD2" w:rsidP="000018F1">
      <w:r w:rsidRPr="00963CD2">
        <w:rPr>
          <w:rStyle w:val="HideTWBExt"/>
          <w:noProof w:val="0"/>
          <w:color w:val="auto"/>
        </w:rPr>
        <w:t>&lt;/Amend&gt;</w:t>
      </w:r>
    </w:p>
    <w:p w14:paraId="20D85DC3"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19</w:t>
      </w:r>
      <w:r w:rsidRPr="00963CD2">
        <w:rPr>
          <w:rStyle w:val="HideTWBExt"/>
          <w:b w:val="0"/>
          <w:noProof w:val="0"/>
          <w:color w:val="auto"/>
        </w:rPr>
        <w:t>&lt;/NumAm&gt;</w:t>
      </w:r>
    </w:p>
    <w:p w14:paraId="2791C86D"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1EC2B51F" w14:textId="77777777" w:rsidR="00963CD2" w:rsidRPr="00963CD2" w:rsidRDefault="00963CD2" w:rsidP="000018F1">
      <w:pPr>
        <w:pStyle w:val="NormalBold"/>
      </w:pPr>
      <w:r w:rsidRPr="00963CD2">
        <w:rPr>
          <w:rStyle w:val="HideTWBExt"/>
          <w:b w:val="0"/>
          <w:noProof w:val="0"/>
          <w:color w:val="auto"/>
        </w:rPr>
        <w:t>&lt;Article&gt;</w:t>
      </w:r>
      <w:r w:rsidRPr="00963CD2">
        <w:t>Член 6 – параграф 4</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7873F1E2" w14:textId="77777777" w:rsidTr="000018F1">
        <w:trPr>
          <w:jc w:val="center"/>
        </w:trPr>
        <w:tc>
          <w:tcPr>
            <w:tcW w:w="9752" w:type="dxa"/>
            <w:gridSpan w:val="2"/>
          </w:tcPr>
          <w:p w14:paraId="2EAB3098" w14:textId="77777777" w:rsidR="00963CD2" w:rsidRPr="00963CD2" w:rsidRDefault="00963CD2" w:rsidP="000018F1">
            <w:pPr>
              <w:keepNext/>
            </w:pPr>
          </w:p>
        </w:tc>
      </w:tr>
      <w:tr w:rsidR="00963CD2" w:rsidRPr="00963CD2" w14:paraId="4525B449" w14:textId="77777777" w:rsidTr="000018F1">
        <w:trPr>
          <w:jc w:val="center"/>
        </w:trPr>
        <w:tc>
          <w:tcPr>
            <w:tcW w:w="4876" w:type="dxa"/>
            <w:hideMark/>
          </w:tcPr>
          <w:p w14:paraId="131373EC"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6C52F248" w14:textId="77777777" w:rsidR="00963CD2" w:rsidRPr="00963CD2" w:rsidRDefault="00963CD2" w:rsidP="000018F1">
            <w:pPr>
              <w:pStyle w:val="ColumnHeading"/>
              <w:keepNext/>
            </w:pPr>
            <w:r w:rsidRPr="00963CD2">
              <w:t>Изменение</w:t>
            </w:r>
          </w:p>
        </w:tc>
      </w:tr>
      <w:tr w:rsidR="00963CD2" w:rsidRPr="00963CD2" w14:paraId="75E624F9" w14:textId="77777777" w:rsidTr="000018F1">
        <w:trPr>
          <w:jc w:val="center"/>
        </w:trPr>
        <w:tc>
          <w:tcPr>
            <w:tcW w:w="4876" w:type="dxa"/>
          </w:tcPr>
          <w:p w14:paraId="52821F5F" w14:textId="77777777" w:rsidR="00963CD2" w:rsidRPr="00963CD2" w:rsidRDefault="00963CD2" w:rsidP="000018F1">
            <w:pPr>
              <w:pStyle w:val="Normal6"/>
              <w:rPr>
                <w:rFonts w:eastAsia="Calibri"/>
                <w:bCs/>
                <w:i/>
              </w:rPr>
            </w:pPr>
            <w:r w:rsidRPr="00963CD2">
              <w:t>4.</w:t>
            </w:r>
            <w:r w:rsidRPr="00963CD2">
              <w:tab/>
              <w:t>Държавите членки организират и извършват дейности по надзор на пазара и контрол на превозни средства, системи, компоненти или отделни технически възли, които се въвеждат на пазара в съответствие с глава III от Регламент (ЕО) № 765/2008.</w:t>
            </w:r>
          </w:p>
        </w:tc>
        <w:tc>
          <w:tcPr>
            <w:tcW w:w="4876" w:type="dxa"/>
          </w:tcPr>
          <w:p w14:paraId="64FA6AF5" w14:textId="77777777" w:rsidR="00963CD2" w:rsidRPr="00963CD2" w:rsidRDefault="00963CD2">
            <w:pPr>
              <w:pStyle w:val="Normal6"/>
              <w:rPr>
                <w:bCs/>
              </w:rPr>
            </w:pPr>
            <w:r w:rsidRPr="00963CD2">
              <w:t>4.</w:t>
            </w:r>
            <w:r w:rsidRPr="00963CD2">
              <w:tab/>
              <w:t>Държавите членки организират и извършват дейности по надзор на пазара и контрол на превозни средства, системи, компоненти или отделни технически възли, които се въвеждат на пазара в съответствие с глава III от Регламент (ЕО) № 765/2008</w:t>
            </w:r>
            <w:r w:rsidRPr="00963CD2">
              <w:rPr>
                <w:b/>
                <w:i/>
              </w:rPr>
              <w:t xml:space="preserve">, и предоставят безплатно на обществеността резултатите от тези дейности на уебсайта на Комисията в рамките на един месец след приключване на въпросните </w:t>
            </w:r>
            <w:r w:rsidRPr="00963CD2">
              <w:rPr>
                <w:b/>
                <w:i/>
              </w:rPr>
              <w:lastRenderedPageBreak/>
              <w:t>изпитвания</w:t>
            </w:r>
            <w:r w:rsidRPr="00963CD2">
              <w:t>.</w:t>
            </w:r>
            <w:r w:rsidRPr="00963CD2">
              <w:rPr>
                <w:b/>
                <w:i/>
              </w:rPr>
              <w:t xml:space="preserve"> Държавите членки могат да решат да предприемат съвместни действия по надзор на пазара за целите на член 8.</w:t>
            </w:r>
          </w:p>
        </w:tc>
      </w:tr>
    </w:tbl>
    <w:p w14:paraId="19255AD9" w14:textId="77777777" w:rsidR="00963CD2" w:rsidRPr="00963CD2" w:rsidRDefault="00963CD2" w:rsidP="000018F1">
      <w:r w:rsidRPr="00963CD2">
        <w:rPr>
          <w:rStyle w:val="HideTWBExt"/>
          <w:noProof w:val="0"/>
          <w:color w:val="auto"/>
        </w:rPr>
        <w:lastRenderedPageBreak/>
        <w:t>&lt;/Amend&gt;</w:t>
      </w:r>
    </w:p>
    <w:p w14:paraId="491AEA02"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20</w:t>
      </w:r>
      <w:r w:rsidRPr="00963CD2">
        <w:rPr>
          <w:rStyle w:val="HideTWBExt"/>
          <w:b w:val="0"/>
          <w:noProof w:val="0"/>
          <w:color w:val="auto"/>
        </w:rPr>
        <w:t>&lt;/NumAm&gt;</w:t>
      </w:r>
    </w:p>
    <w:p w14:paraId="28902AE4"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3DCA3057" w14:textId="77777777" w:rsidR="00963CD2" w:rsidRPr="00963CD2" w:rsidRDefault="00963CD2" w:rsidP="000018F1">
      <w:pPr>
        <w:pStyle w:val="NormalBold"/>
      </w:pPr>
      <w:r w:rsidRPr="00963CD2">
        <w:rPr>
          <w:rStyle w:val="HideTWBExt"/>
          <w:b w:val="0"/>
          <w:noProof w:val="0"/>
          <w:color w:val="auto"/>
        </w:rPr>
        <w:t>&lt;Article&gt;</w:t>
      </w:r>
      <w:r w:rsidRPr="00963CD2">
        <w:t>Член 6 – параграф 5</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627004B7" w14:textId="77777777" w:rsidTr="000018F1">
        <w:trPr>
          <w:jc w:val="center"/>
        </w:trPr>
        <w:tc>
          <w:tcPr>
            <w:tcW w:w="9752" w:type="dxa"/>
            <w:gridSpan w:val="2"/>
          </w:tcPr>
          <w:p w14:paraId="10AD4656" w14:textId="77777777" w:rsidR="00963CD2" w:rsidRPr="00963CD2" w:rsidRDefault="00963CD2" w:rsidP="000018F1">
            <w:pPr>
              <w:keepNext/>
            </w:pPr>
          </w:p>
        </w:tc>
      </w:tr>
      <w:tr w:rsidR="00963CD2" w:rsidRPr="00963CD2" w14:paraId="49B51345" w14:textId="77777777" w:rsidTr="000018F1">
        <w:trPr>
          <w:jc w:val="center"/>
        </w:trPr>
        <w:tc>
          <w:tcPr>
            <w:tcW w:w="4876" w:type="dxa"/>
            <w:hideMark/>
          </w:tcPr>
          <w:p w14:paraId="7E71D883"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708C1957" w14:textId="77777777" w:rsidR="00963CD2" w:rsidRPr="00963CD2" w:rsidRDefault="00963CD2" w:rsidP="000018F1">
            <w:pPr>
              <w:pStyle w:val="ColumnHeading"/>
              <w:keepNext/>
            </w:pPr>
            <w:r w:rsidRPr="00963CD2">
              <w:t>Изменение</w:t>
            </w:r>
          </w:p>
        </w:tc>
      </w:tr>
      <w:tr w:rsidR="00963CD2" w:rsidRPr="00963CD2" w14:paraId="51C3B84F" w14:textId="77777777" w:rsidTr="000018F1">
        <w:trPr>
          <w:jc w:val="center"/>
        </w:trPr>
        <w:tc>
          <w:tcPr>
            <w:tcW w:w="4876" w:type="dxa"/>
          </w:tcPr>
          <w:p w14:paraId="42B110DD" w14:textId="77777777" w:rsidR="00963CD2" w:rsidRPr="00963CD2" w:rsidRDefault="00963CD2" w:rsidP="000018F1">
            <w:pPr>
              <w:pStyle w:val="Normal6"/>
              <w:rPr>
                <w:rFonts w:eastAsia="Calibri"/>
                <w:i/>
              </w:rPr>
            </w:pPr>
            <w:r w:rsidRPr="00963CD2">
              <w:t>5.</w:t>
            </w:r>
            <w:r w:rsidRPr="00963CD2">
              <w:tab/>
              <w:t xml:space="preserve">Държавите членки предприемат необходимите мерки, за да гарантират, че органите за надзор на пазара </w:t>
            </w:r>
            <w:r w:rsidRPr="00963CD2">
              <w:rPr>
                <w:b/>
                <w:i/>
              </w:rPr>
              <w:t>имат правомощия</w:t>
            </w:r>
            <w:r w:rsidRPr="00963CD2">
              <w:t xml:space="preserve"> да влизат в помещенията на стопанските субекти, когато сметнат това за необходимо и оправдано, и да </w:t>
            </w:r>
            <w:r w:rsidRPr="00963CD2">
              <w:rPr>
                <w:b/>
                <w:i/>
              </w:rPr>
              <w:t>конфискуват</w:t>
            </w:r>
            <w:r w:rsidRPr="00963CD2">
              <w:t xml:space="preserve"> необходимите образци от превозните средства, системите, компонентите и отделните технически възли за целите на изпитванията за съответствие.</w:t>
            </w:r>
          </w:p>
        </w:tc>
        <w:tc>
          <w:tcPr>
            <w:tcW w:w="4876" w:type="dxa"/>
          </w:tcPr>
          <w:p w14:paraId="1DE0BD1D" w14:textId="77777777" w:rsidR="00963CD2" w:rsidRPr="00963CD2" w:rsidRDefault="00963CD2">
            <w:pPr>
              <w:pStyle w:val="Normal6"/>
              <w:rPr>
                <w:i/>
              </w:rPr>
            </w:pPr>
            <w:r w:rsidRPr="00963CD2">
              <w:t>5.</w:t>
            </w:r>
            <w:r w:rsidRPr="00963CD2">
              <w:tab/>
              <w:t xml:space="preserve">Държавите членки предприемат необходимите мерки, за да гарантират, че органите за надзор на пазара </w:t>
            </w:r>
            <w:r w:rsidRPr="00963CD2">
              <w:rPr>
                <w:b/>
                <w:i/>
              </w:rPr>
              <w:t>са упълномощени</w:t>
            </w:r>
            <w:r w:rsidRPr="00963CD2">
              <w:t xml:space="preserve"> да влизат в помещенията на стопанските субекти</w:t>
            </w:r>
            <w:r w:rsidRPr="00963CD2">
              <w:rPr>
                <w:b/>
                <w:i/>
              </w:rPr>
              <w:t xml:space="preserve"> в съответната държава членка единствено</w:t>
            </w:r>
            <w:r w:rsidRPr="00963CD2">
              <w:t xml:space="preserve"> когато сметнат това за необходимо и оправдано, и да </w:t>
            </w:r>
            <w:r w:rsidRPr="00963CD2">
              <w:rPr>
                <w:b/>
                <w:i/>
              </w:rPr>
              <w:t>определят кои са</w:t>
            </w:r>
            <w:r w:rsidRPr="00963CD2">
              <w:t xml:space="preserve"> необходимите образци от превозните средства, системите, компонентите и отделните технически възли за целите на изпитванията за съответствие. </w:t>
            </w:r>
            <w:r w:rsidRPr="00963CD2">
              <w:rPr>
                <w:b/>
                <w:i/>
              </w:rPr>
              <w:t>Ако се потвърди съществуването на несъответствия, държавите членки прилагат мерки, изискващи предприемането на коригиращи действия, например изземване, поискани ремонти, обезщетение и налагане на санкции.</w:t>
            </w:r>
          </w:p>
        </w:tc>
      </w:tr>
    </w:tbl>
    <w:p w14:paraId="5C828012" w14:textId="77777777" w:rsidR="00963CD2" w:rsidRPr="00963CD2" w:rsidRDefault="00963CD2" w:rsidP="000018F1">
      <w:r w:rsidRPr="00963CD2">
        <w:rPr>
          <w:rStyle w:val="HideTWBExt"/>
          <w:noProof w:val="0"/>
          <w:color w:val="auto"/>
        </w:rPr>
        <w:t>&lt;/Amend&gt;</w:t>
      </w:r>
    </w:p>
    <w:p w14:paraId="1578166C"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21</w:t>
      </w:r>
      <w:r w:rsidRPr="00963CD2">
        <w:rPr>
          <w:rStyle w:val="HideTWBExt"/>
          <w:b w:val="0"/>
          <w:noProof w:val="0"/>
          <w:color w:val="auto"/>
        </w:rPr>
        <w:t>&lt;/NumAm&gt;</w:t>
      </w:r>
    </w:p>
    <w:p w14:paraId="3B00E595"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2C744F62" w14:textId="77777777" w:rsidR="00963CD2" w:rsidRPr="00963CD2" w:rsidRDefault="00963CD2" w:rsidP="000018F1">
      <w:pPr>
        <w:pStyle w:val="NormalBold"/>
      </w:pPr>
      <w:r w:rsidRPr="00963CD2">
        <w:rPr>
          <w:rStyle w:val="HideTWBExt"/>
          <w:b w:val="0"/>
          <w:noProof w:val="0"/>
          <w:color w:val="auto"/>
        </w:rPr>
        <w:t>&lt;Article&gt;</w:t>
      </w:r>
      <w:r w:rsidRPr="00963CD2">
        <w:t>Член 6 – параграф 6</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41222C56" w14:textId="77777777" w:rsidTr="000018F1">
        <w:trPr>
          <w:jc w:val="center"/>
        </w:trPr>
        <w:tc>
          <w:tcPr>
            <w:tcW w:w="9752" w:type="dxa"/>
            <w:gridSpan w:val="2"/>
          </w:tcPr>
          <w:p w14:paraId="05163CAB" w14:textId="77777777" w:rsidR="00963CD2" w:rsidRPr="00963CD2" w:rsidRDefault="00963CD2" w:rsidP="000018F1">
            <w:pPr>
              <w:keepNext/>
            </w:pPr>
          </w:p>
        </w:tc>
      </w:tr>
      <w:tr w:rsidR="00963CD2" w:rsidRPr="00963CD2" w14:paraId="2C4FA40F" w14:textId="77777777" w:rsidTr="000018F1">
        <w:trPr>
          <w:jc w:val="center"/>
        </w:trPr>
        <w:tc>
          <w:tcPr>
            <w:tcW w:w="4876" w:type="dxa"/>
            <w:hideMark/>
          </w:tcPr>
          <w:p w14:paraId="570BAC44"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75DCA26A" w14:textId="77777777" w:rsidR="00963CD2" w:rsidRPr="00963CD2" w:rsidRDefault="00963CD2" w:rsidP="000018F1">
            <w:pPr>
              <w:pStyle w:val="ColumnHeading"/>
              <w:keepNext/>
            </w:pPr>
            <w:r w:rsidRPr="00963CD2">
              <w:t>Изменение</w:t>
            </w:r>
          </w:p>
        </w:tc>
      </w:tr>
      <w:tr w:rsidR="00963CD2" w:rsidRPr="00963CD2" w14:paraId="30A5DC3A" w14:textId="77777777" w:rsidTr="000018F1">
        <w:trPr>
          <w:jc w:val="center"/>
        </w:trPr>
        <w:tc>
          <w:tcPr>
            <w:tcW w:w="4876" w:type="dxa"/>
          </w:tcPr>
          <w:p w14:paraId="0655AE7E" w14:textId="77777777" w:rsidR="00963CD2" w:rsidRPr="00963CD2" w:rsidRDefault="00963CD2" w:rsidP="000018F1">
            <w:pPr>
              <w:pStyle w:val="Normal6"/>
              <w:rPr>
                <w:rFonts w:eastAsia="Calibri"/>
                <w:i/>
              </w:rPr>
            </w:pPr>
            <w:r w:rsidRPr="00963CD2">
              <w:t>6.</w:t>
            </w:r>
            <w:r w:rsidRPr="00963CD2">
              <w:tab/>
              <w:t xml:space="preserve">Държавите членки периодично правят преглед и оценка на изпълнението на своите дейности по надзора. Тези прегледи и оценки се извършват най-малко веднъж на </w:t>
            </w:r>
            <w:r w:rsidRPr="00963CD2">
              <w:rPr>
                <w:b/>
                <w:i/>
              </w:rPr>
              <w:t>четири</w:t>
            </w:r>
            <w:r w:rsidRPr="00963CD2">
              <w:t xml:space="preserve"> години и резултатите от тях се съобщават на останалите държави </w:t>
            </w:r>
            <w:r w:rsidRPr="00963CD2">
              <w:lastRenderedPageBreak/>
              <w:t>членки и</w:t>
            </w:r>
            <w:r w:rsidRPr="00963CD2">
              <w:rPr>
                <w:b/>
                <w:i/>
              </w:rPr>
              <w:t xml:space="preserve"> Комисията</w:t>
            </w:r>
            <w:r w:rsidRPr="00963CD2">
              <w:t>. Съответните държави членки изготвят обобщение на резултатите, което е публично достъпно и съдържа по-конкретно броя на издадените одобрения на типа и самоличността на съответните производители.</w:t>
            </w:r>
          </w:p>
        </w:tc>
        <w:tc>
          <w:tcPr>
            <w:tcW w:w="4876" w:type="dxa"/>
          </w:tcPr>
          <w:p w14:paraId="2013BF7D" w14:textId="77777777" w:rsidR="00963CD2" w:rsidRPr="00963CD2" w:rsidRDefault="00963CD2" w:rsidP="000018F1">
            <w:pPr>
              <w:pStyle w:val="Normal6"/>
              <w:rPr>
                <w:i/>
              </w:rPr>
            </w:pPr>
            <w:r w:rsidRPr="00963CD2">
              <w:lastRenderedPageBreak/>
              <w:t>6.</w:t>
            </w:r>
            <w:r w:rsidRPr="00963CD2">
              <w:tab/>
              <w:t>Държавите членки периодично правят преглед и оценка на изпълнението на своите дейности по надзора</w:t>
            </w:r>
            <w:r w:rsidRPr="00963CD2">
              <w:rPr>
                <w:b/>
                <w:i/>
              </w:rPr>
              <w:t xml:space="preserve"> и на качеството на издадените одобрения на типа</w:t>
            </w:r>
            <w:r w:rsidRPr="00963CD2">
              <w:t xml:space="preserve">. Тези прегледи и оценки се извършват най-малко веднъж на </w:t>
            </w:r>
            <w:r w:rsidRPr="00963CD2">
              <w:rPr>
                <w:b/>
                <w:i/>
              </w:rPr>
              <w:t>три</w:t>
            </w:r>
            <w:r w:rsidRPr="00963CD2">
              <w:t xml:space="preserve"> години и </w:t>
            </w:r>
            <w:r w:rsidRPr="00963CD2">
              <w:lastRenderedPageBreak/>
              <w:t>резултатите от тях се съобщават на останалите държави членки</w:t>
            </w:r>
            <w:r w:rsidRPr="00963CD2">
              <w:rPr>
                <w:b/>
                <w:i/>
              </w:rPr>
              <w:t>, на Комисията, както</w:t>
            </w:r>
            <w:r w:rsidRPr="00963CD2">
              <w:t xml:space="preserve"> и</w:t>
            </w:r>
            <w:r w:rsidRPr="00963CD2">
              <w:rPr>
                <w:b/>
                <w:i/>
              </w:rPr>
              <w:t xml:space="preserve"> при поискване, на трети страни</w:t>
            </w:r>
            <w:r w:rsidRPr="00963CD2">
              <w:t xml:space="preserve">. Съответните държави членки изготвят обобщение на резултатите, което е публично достъпно и съдържа по-конкретно броя на издадените </w:t>
            </w:r>
            <w:r w:rsidRPr="00963CD2">
              <w:rPr>
                <w:b/>
                <w:i/>
              </w:rPr>
              <w:t xml:space="preserve">или отхвърлените </w:t>
            </w:r>
            <w:r w:rsidRPr="00963CD2">
              <w:t>одобрения на типа и самоличността на съответните производители</w:t>
            </w:r>
            <w:r w:rsidRPr="00963CD2">
              <w:rPr>
                <w:b/>
                <w:i/>
              </w:rPr>
              <w:t xml:space="preserve"> и типове превозни средства</w:t>
            </w:r>
            <w:r w:rsidRPr="00963CD2">
              <w:t>.</w:t>
            </w:r>
          </w:p>
        </w:tc>
      </w:tr>
    </w:tbl>
    <w:p w14:paraId="65FE714A" w14:textId="77777777" w:rsidR="00963CD2" w:rsidRPr="00963CD2" w:rsidRDefault="00963CD2" w:rsidP="000018F1">
      <w:r w:rsidRPr="00963CD2">
        <w:rPr>
          <w:rStyle w:val="HideTWBExt"/>
          <w:noProof w:val="0"/>
          <w:color w:val="auto"/>
        </w:rPr>
        <w:lastRenderedPageBreak/>
        <w:t>&lt;/Amend&gt;</w:t>
      </w:r>
    </w:p>
    <w:p w14:paraId="6D4D0403"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22</w:t>
      </w:r>
      <w:r w:rsidRPr="00963CD2">
        <w:rPr>
          <w:rStyle w:val="HideTWBExt"/>
          <w:b w:val="0"/>
          <w:noProof w:val="0"/>
          <w:color w:val="auto"/>
        </w:rPr>
        <w:t>&lt;/NumAm&gt;</w:t>
      </w:r>
    </w:p>
    <w:p w14:paraId="3E9FE904"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17BB1719" w14:textId="77777777" w:rsidR="00963CD2" w:rsidRPr="00963CD2" w:rsidRDefault="00963CD2" w:rsidP="000018F1">
      <w:pPr>
        <w:pStyle w:val="NormalBold"/>
      </w:pPr>
      <w:r w:rsidRPr="00963CD2">
        <w:rPr>
          <w:rStyle w:val="HideTWBExt"/>
          <w:b w:val="0"/>
          <w:noProof w:val="0"/>
          <w:color w:val="auto"/>
        </w:rPr>
        <w:t>&lt;Article&gt;</w:t>
      </w:r>
      <w:r w:rsidRPr="00963CD2">
        <w:t>Член 6 – параграф 7</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4B386082" w14:textId="77777777" w:rsidTr="000018F1">
        <w:trPr>
          <w:jc w:val="center"/>
        </w:trPr>
        <w:tc>
          <w:tcPr>
            <w:tcW w:w="9752" w:type="dxa"/>
            <w:gridSpan w:val="2"/>
          </w:tcPr>
          <w:p w14:paraId="7F71C8FC" w14:textId="77777777" w:rsidR="00963CD2" w:rsidRPr="00963CD2" w:rsidRDefault="00963CD2" w:rsidP="000018F1">
            <w:pPr>
              <w:keepNext/>
            </w:pPr>
          </w:p>
        </w:tc>
      </w:tr>
      <w:tr w:rsidR="00963CD2" w:rsidRPr="00963CD2" w14:paraId="3144C1D4" w14:textId="77777777" w:rsidTr="000018F1">
        <w:trPr>
          <w:jc w:val="center"/>
        </w:trPr>
        <w:tc>
          <w:tcPr>
            <w:tcW w:w="4876" w:type="dxa"/>
            <w:hideMark/>
          </w:tcPr>
          <w:p w14:paraId="4CDB49E5"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13AEBAE6" w14:textId="77777777" w:rsidR="00963CD2" w:rsidRPr="00963CD2" w:rsidRDefault="00963CD2" w:rsidP="000018F1">
            <w:pPr>
              <w:pStyle w:val="ColumnHeading"/>
              <w:keepNext/>
            </w:pPr>
            <w:r w:rsidRPr="00963CD2">
              <w:t>Изменение</w:t>
            </w:r>
          </w:p>
        </w:tc>
      </w:tr>
      <w:tr w:rsidR="00963CD2" w:rsidRPr="00963CD2" w14:paraId="00DF39BD" w14:textId="77777777" w:rsidTr="000018F1">
        <w:trPr>
          <w:jc w:val="center"/>
        </w:trPr>
        <w:tc>
          <w:tcPr>
            <w:tcW w:w="4876" w:type="dxa"/>
          </w:tcPr>
          <w:p w14:paraId="35CCA54D" w14:textId="77777777" w:rsidR="00963CD2" w:rsidRPr="00963CD2" w:rsidRDefault="00963CD2" w:rsidP="000018F1">
            <w:pPr>
              <w:pStyle w:val="Normal6"/>
              <w:rPr>
                <w:rFonts w:eastAsia="Calibri"/>
                <w:i/>
              </w:rPr>
            </w:pPr>
            <w:r w:rsidRPr="00963CD2">
              <w:t>7.</w:t>
            </w:r>
            <w:r w:rsidRPr="00963CD2">
              <w:tab/>
              <w:t xml:space="preserve">Държавите членки периодично правят преглед и оценяват изпълнението на дейностите си по надзора. Тези прегледи и оценки се извършват най-малко веднъж на </w:t>
            </w:r>
            <w:r w:rsidRPr="00963CD2">
              <w:rPr>
                <w:b/>
                <w:i/>
              </w:rPr>
              <w:t>четири</w:t>
            </w:r>
            <w:r w:rsidRPr="00963CD2">
              <w:t xml:space="preserve"> години и резултатите от тях се съобщават на останалите държави членки и</w:t>
            </w:r>
            <w:r w:rsidRPr="00963CD2">
              <w:rPr>
                <w:b/>
                <w:i/>
              </w:rPr>
              <w:t xml:space="preserve"> Комисията</w:t>
            </w:r>
            <w:r w:rsidRPr="00963CD2">
              <w:t>. Съответните държави членки изготвят обобщение на резултатите, което е публично достъпно.</w:t>
            </w:r>
          </w:p>
        </w:tc>
        <w:tc>
          <w:tcPr>
            <w:tcW w:w="4876" w:type="dxa"/>
          </w:tcPr>
          <w:p w14:paraId="06EE5929" w14:textId="77777777" w:rsidR="00963CD2" w:rsidRPr="00963CD2" w:rsidRDefault="00963CD2" w:rsidP="000018F1">
            <w:pPr>
              <w:pStyle w:val="Normal6"/>
              <w:rPr>
                <w:bCs/>
                <w:i/>
                <w:iCs/>
              </w:rPr>
            </w:pPr>
            <w:r w:rsidRPr="00963CD2">
              <w:t>7.</w:t>
            </w:r>
            <w:r w:rsidRPr="00963CD2">
              <w:tab/>
              <w:t xml:space="preserve">Държавите членки периодично правят преглед и оценяват изпълнението на дейностите си по надзора. Тези прегледи и оценки се извършват най-малко веднъж на </w:t>
            </w:r>
            <w:r w:rsidRPr="00963CD2">
              <w:rPr>
                <w:b/>
                <w:i/>
              </w:rPr>
              <w:t>три</w:t>
            </w:r>
            <w:r w:rsidRPr="00963CD2">
              <w:t xml:space="preserve"> години и резултатите от тях се съобщават на останалите държави членки</w:t>
            </w:r>
            <w:r w:rsidRPr="00963CD2">
              <w:rPr>
                <w:b/>
                <w:i/>
              </w:rPr>
              <w:t>, на Комисията, както</w:t>
            </w:r>
            <w:r w:rsidRPr="00963CD2">
              <w:t xml:space="preserve"> и</w:t>
            </w:r>
            <w:r w:rsidRPr="00963CD2">
              <w:rPr>
                <w:b/>
                <w:i/>
              </w:rPr>
              <w:t>, при поискване, на трети страни</w:t>
            </w:r>
            <w:r w:rsidRPr="00963CD2">
              <w:t>. Съответните държави членки изготвят обобщение на резултатите, което е публично достъпно</w:t>
            </w:r>
            <w:r w:rsidRPr="00963CD2">
              <w:rPr>
                <w:b/>
                <w:i/>
              </w:rPr>
              <w:t xml:space="preserve"> и съдържа по-конкретно броя на превозните средства, системите, компонентите или отделните технически възли, които не са в съответствие с настоящия регламент, както и самоличността на съответните производители и типове превозни средства</w:t>
            </w:r>
            <w:r w:rsidRPr="00963CD2">
              <w:t>.</w:t>
            </w:r>
          </w:p>
        </w:tc>
      </w:tr>
    </w:tbl>
    <w:p w14:paraId="0EB6B1D9" w14:textId="77777777" w:rsidR="00963CD2" w:rsidRPr="00963CD2" w:rsidRDefault="00963CD2" w:rsidP="000018F1">
      <w:r w:rsidRPr="00963CD2">
        <w:rPr>
          <w:rStyle w:val="HideTWBExt"/>
          <w:noProof w:val="0"/>
          <w:color w:val="auto"/>
        </w:rPr>
        <w:t>&lt;/Amend&gt;</w:t>
      </w:r>
    </w:p>
    <w:p w14:paraId="11D18F6D"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23</w:t>
      </w:r>
      <w:r w:rsidRPr="00963CD2">
        <w:rPr>
          <w:rStyle w:val="HideTWBExt"/>
          <w:b w:val="0"/>
          <w:noProof w:val="0"/>
          <w:color w:val="auto"/>
        </w:rPr>
        <w:t>&lt;/NumAm&gt;</w:t>
      </w:r>
    </w:p>
    <w:p w14:paraId="2F78136A" w14:textId="77777777" w:rsidR="00963CD2" w:rsidRPr="00963CD2" w:rsidRDefault="00963CD2" w:rsidP="000018F1">
      <w:pPr>
        <w:pStyle w:val="NormalBold12b"/>
        <w:keepNext/>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2C8D9E4A" w14:textId="77777777" w:rsidR="00963CD2" w:rsidRPr="00963CD2" w:rsidRDefault="00963CD2" w:rsidP="000018F1">
      <w:pPr>
        <w:pStyle w:val="NormalBold"/>
      </w:pPr>
      <w:r w:rsidRPr="00963CD2">
        <w:rPr>
          <w:rStyle w:val="HideTWBExt"/>
          <w:b w:val="0"/>
          <w:noProof w:val="0"/>
          <w:color w:val="auto"/>
        </w:rPr>
        <w:t>&lt;Article&gt;</w:t>
      </w:r>
      <w:r w:rsidRPr="00963CD2">
        <w:t>Член 6 а (нов)</w:t>
      </w:r>
      <w:r w:rsidRPr="00963CD2">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3CD2" w:rsidRPr="00963CD2" w14:paraId="6B789721" w14:textId="77777777" w:rsidTr="000018F1">
        <w:trPr>
          <w:jc w:val="center"/>
        </w:trPr>
        <w:tc>
          <w:tcPr>
            <w:tcW w:w="9752" w:type="dxa"/>
            <w:gridSpan w:val="2"/>
          </w:tcPr>
          <w:p w14:paraId="4FFE57BC" w14:textId="77777777" w:rsidR="00963CD2" w:rsidRPr="00963CD2" w:rsidRDefault="00963CD2" w:rsidP="000018F1"/>
        </w:tc>
      </w:tr>
      <w:tr w:rsidR="00963CD2" w:rsidRPr="00963CD2" w14:paraId="71DB7102" w14:textId="77777777" w:rsidTr="000018F1">
        <w:trPr>
          <w:jc w:val="center"/>
        </w:trPr>
        <w:tc>
          <w:tcPr>
            <w:tcW w:w="4876" w:type="dxa"/>
          </w:tcPr>
          <w:p w14:paraId="0C4ACE9E" w14:textId="77777777" w:rsidR="00963CD2" w:rsidRPr="00963CD2" w:rsidRDefault="00963CD2" w:rsidP="000018F1">
            <w:pPr>
              <w:pStyle w:val="ColumnHeading"/>
            </w:pPr>
            <w:r w:rsidRPr="00963CD2">
              <w:t>Текст, предложен от Комисията</w:t>
            </w:r>
          </w:p>
        </w:tc>
        <w:tc>
          <w:tcPr>
            <w:tcW w:w="4876" w:type="dxa"/>
          </w:tcPr>
          <w:p w14:paraId="2CE5402B" w14:textId="77777777" w:rsidR="00963CD2" w:rsidRPr="00963CD2" w:rsidRDefault="00963CD2" w:rsidP="000018F1">
            <w:pPr>
              <w:pStyle w:val="ColumnHeading"/>
            </w:pPr>
            <w:r w:rsidRPr="00963CD2">
              <w:t>Изменение</w:t>
            </w:r>
          </w:p>
        </w:tc>
      </w:tr>
      <w:tr w:rsidR="00963CD2" w:rsidRPr="00963CD2" w14:paraId="02756D34" w14:textId="77777777" w:rsidTr="000018F1">
        <w:trPr>
          <w:jc w:val="center"/>
        </w:trPr>
        <w:tc>
          <w:tcPr>
            <w:tcW w:w="4876" w:type="dxa"/>
          </w:tcPr>
          <w:p w14:paraId="0A8B4D32" w14:textId="77777777" w:rsidR="00963CD2" w:rsidRPr="00963CD2" w:rsidRDefault="00963CD2" w:rsidP="000018F1">
            <w:pPr>
              <w:pStyle w:val="Normal6"/>
            </w:pPr>
          </w:p>
        </w:tc>
        <w:tc>
          <w:tcPr>
            <w:tcW w:w="4876" w:type="dxa"/>
          </w:tcPr>
          <w:p w14:paraId="1D1D2732" w14:textId="77777777" w:rsidR="00963CD2" w:rsidRPr="00963CD2" w:rsidRDefault="00963CD2" w:rsidP="000018F1">
            <w:pPr>
              <w:pStyle w:val="Normal6"/>
              <w:rPr>
                <w:b/>
                <w:bCs/>
                <w:i/>
                <w:iCs/>
              </w:rPr>
            </w:pPr>
            <w:r w:rsidRPr="00963CD2">
              <w:rPr>
                <w:b/>
                <w:i/>
              </w:rPr>
              <w:t>Член 6a</w:t>
            </w:r>
          </w:p>
        </w:tc>
      </w:tr>
      <w:tr w:rsidR="00963CD2" w:rsidRPr="00963CD2" w14:paraId="76E57EB1" w14:textId="77777777" w:rsidTr="000018F1">
        <w:trPr>
          <w:jc w:val="center"/>
        </w:trPr>
        <w:tc>
          <w:tcPr>
            <w:tcW w:w="4876" w:type="dxa"/>
          </w:tcPr>
          <w:p w14:paraId="6DEB14AB" w14:textId="77777777" w:rsidR="00963CD2" w:rsidRPr="00963CD2" w:rsidRDefault="00963CD2" w:rsidP="000018F1">
            <w:pPr>
              <w:pStyle w:val="Normal6"/>
            </w:pPr>
          </w:p>
        </w:tc>
        <w:tc>
          <w:tcPr>
            <w:tcW w:w="4876" w:type="dxa"/>
          </w:tcPr>
          <w:p w14:paraId="6E84C77A" w14:textId="77777777" w:rsidR="00963CD2" w:rsidRPr="00963CD2" w:rsidRDefault="00963CD2" w:rsidP="000018F1">
            <w:pPr>
              <w:pStyle w:val="Normal6"/>
              <w:rPr>
                <w:b/>
                <w:bCs/>
                <w:i/>
                <w:iCs/>
              </w:rPr>
            </w:pPr>
            <w:r w:rsidRPr="00963CD2">
              <w:rPr>
                <w:b/>
                <w:i/>
              </w:rPr>
              <w:t>Подобряване на наблюдението върху надзора на пазара и контрола на одобряването на типа</w:t>
            </w:r>
          </w:p>
        </w:tc>
      </w:tr>
      <w:tr w:rsidR="00963CD2" w:rsidRPr="00963CD2" w14:paraId="3CC5FE9C" w14:textId="77777777" w:rsidTr="000018F1">
        <w:trPr>
          <w:jc w:val="center"/>
        </w:trPr>
        <w:tc>
          <w:tcPr>
            <w:tcW w:w="4876" w:type="dxa"/>
          </w:tcPr>
          <w:p w14:paraId="5D3A3161" w14:textId="77777777" w:rsidR="00963CD2" w:rsidRPr="00963CD2" w:rsidRDefault="00963CD2" w:rsidP="000018F1">
            <w:pPr>
              <w:pStyle w:val="Normal6"/>
            </w:pPr>
          </w:p>
        </w:tc>
        <w:tc>
          <w:tcPr>
            <w:tcW w:w="4876" w:type="dxa"/>
          </w:tcPr>
          <w:p w14:paraId="1C85316E" w14:textId="77777777" w:rsidR="00963CD2" w:rsidRPr="00963CD2" w:rsidRDefault="00963CD2">
            <w:pPr>
              <w:pStyle w:val="Normal6"/>
              <w:rPr>
                <w:b/>
                <w:bCs/>
                <w:i/>
                <w:iCs/>
              </w:rPr>
            </w:pPr>
            <w:r w:rsidRPr="00963CD2">
              <w:rPr>
                <w:b/>
                <w:i/>
              </w:rPr>
              <w:t>Комисията изследва всички възможни варианти за подобряване на институционалната рамка за надзор на пазара и контрол на одобряването на типа, включително осъществимостта, разходите и възможните ползи от създаването на независим европейски орган за надзор на пазара и контрол на одобряването на типа, както и – ако е целесъобразно, представя законодателно предложение до декември 2018 г. за актуализиране на институционалната рамка в съответствие с член 90а и член 90б.</w:t>
            </w:r>
          </w:p>
        </w:tc>
      </w:tr>
      <w:tr w:rsidR="00963CD2" w:rsidRPr="00963CD2" w14:paraId="6337BFAB" w14:textId="77777777" w:rsidTr="000018F1">
        <w:trPr>
          <w:jc w:val="center"/>
        </w:trPr>
        <w:tc>
          <w:tcPr>
            <w:tcW w:w="4876" w:type="dxa"/>
          </w:tcPr>
          <w:p w14:paraId="12C5829D" w14:textId="77777777" w:rsidR="00963CD2" w:rsidRPr="00963CD2" w:rsidRDefault="00963CD2" w:rsidP="000018F1">
            <w:pPr>
              <w:pStyle w:val="Normal6"/>
            </w:pPr>
          </w:p>
        </w:tc>
        <w:tc>
          <w:tcPr>
            <w:tcW w:w="4876" w:type="dxa"/>
          </w:tcPr>
          <w:p w14:paraId="3E306FA4" w14:textId="77777777" w:rsidR="00963CD2" w:rsidRPr="00963CD2" w:rsidRDefault="00963CD2">
            <w:pPr>
              <w:pStyle w:val="Normal6"/>
              <w:rPr>
                <w:b/>
                <w:bCs/>
                <w:iCs/>
              </w:rPr>
            </w:pPr>
            <w:r w:rsidRPr="00963CD2">
              <w:rPr>
                <w:b/>
                <w:i/>
              </w:rPr>
              <w:t>В очакване на възможното създаване на европейската структура Комисията може да използва ресурсите на Съвместния изследователски център, за да провежда независими изпитвания, инспекции и последващи проверки за установяване на съответствието, и представя резултатите от тези изпитвания, инспекции и проверки на обществеността.</w:t>
            </w:r>
          </w:p>
        </w:tc>
      </w:tr>
    </w:tbl>
    <w:p w14:paraId="6CC0DBD5" w14:textId="77777777" w:rsidR="00963CD2" w:rsidRPr="00963CD2" w:rsidRDefault="00963CD2" w:rsidP="000018F1">
      <w:pPr>
        <w:rPr>
          <w:rStyle w:val="HideTWBExt"/>
          <w:noProof w:val="0"/>
          <w:color w:val="auto"/>
        </w:rPr>
      </w:pPr>
      <w:r w:rsidRPr="00963CD2">
        <w:rPr>
          <w:rStyle w:val="HideTWBExt"/>
          <w:noProof w:val="0"/>
          <w:color w:val="auto"/>
        </w:rPr>
        <w:t>&lt;/Amend&gt;</w:t>
      </w:r>
    </w:p>
    <w:p w14:paraId="3DBE7CFB"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24</w:t>
      </w:r>
      <w:r w:rsidRPr="00963CD2">
        <w:rPr>
          <w:rStyle w:val="HideTWBExt"/>
          <w:b w:val="0"/>
          <w:noProof w:val="0"/>
          <w:color w:val="auto"/>
        </w:rPr>
        <w:t>&lt;/NumAm&gt;</w:t>
      </w:r>
    </w:p>
    <w:p w14:paraId="4FCD73BD" w14:textId="77777777" w:rsidR="00963CD2" w:rsidRPr="00963CD2" w:rsidRDefault="00963CD2" w:rsidP="000018F1">
      <w:pPr>
        <w:pStyle w:val="NormalBold12b"/>
        <w:keepNext/>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17DDE93D" w14:textId="77777777" w:rsidR="00963CD2" w:rsidRPr="00963CD2" w:rsidRDefault="00963CD2" w:rsidP="000018F1">
      <w:pPr>
        <w:pStyle w:val="NormalBold"/>
      </w:pPr>
      <w:r w:rsidRPr="00963CD2">
        <w:rPr>
          <w:rStyle w:val="HideTWBExt"/>
          <w:b w:val="0"/>
          <w:noProof w:val="0"/>
          <w:color w:val="auto"/>
        </w:rPr>
        <w:t>&lt;Article&gt;</w:t>
      </w:r>
      <w:r w:rsidRPr="00963CD2">
        <w:t>Член 7 – параграф 1 а (нов)</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8AF915B" w14:textId="77777777" w:rsidTr="000018F1">
        <w:trPr>
          <w:jc w:val="center"/>
        </w:trPr>
        <w:tc>
          <w:tcPr>
            <w:tcW w:w="9752" w:type="dxa"/>
            <w:gridSpan w:val="2"/>
          </w:tcPr>
          <w:p w14:paraId="374978E4" w14:textId="77777777" w:rsidR="00963CD2" w:rsidRPr="00963CD2" w:rsidRDefault="00963CD2" w:rsidP="000018F1">
            <w:pPr>
              <w:keepNext/>
            </w:pPr>
          </w:p>
        </w:tc>
      </w:tr>
      <w:tr w:rsidR="00963CD2" w:rsidRPr="00963CD2" w14:paraId="36EE9453" w14:textId="77777777" w:rsidTr="000018F1">
        <w:trPr>
          <w:jc w:val="center"/>
        </w:trPr>
        <w:tc>
          <w:tcPr>
            <w:tcW w:w="4876" w:type="dxa"/>
            <w:hideMark/>
          </w:tcPr>
          <w:p w14:paraId="22681153"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0D6D58A6" w14:textId="77777777" w:rsidR="00963CD2" w:rsidRPr="00963CD2" w:rsidRDefault="00963CD2" w:rsidP="000018F1">
            <w:pPr>
              <w:pStyle w:val="ColumnHeading"/>
              <w:keepNext/>
            </w:pPr>
            <w:r w:rsidRPr="00963CD2">
              <w:t>Изменение</w:t>
            </w:r>
          </w:p>
        </w:tc>
      </w:tr>
      <w:tr w:rsidR="00963CD2" w:rsidRPr="00963CD2" w14:paraId="53DDEDB2" w14:textId="77777777" w:rsidTr="000018F1">
        <w:trPr>
          <w:trHeight w:val="2087"/>
          <w:jc w:val="center"/>
        </w:trPr>
        <w:tc>
          <w:tcPr>
            <w:tcW w:w="4876" w:type="dxa"/>
          </w:tcPr>
          <w:p w14:paraId="79BCFA95" w14:textId="77777777" w:rsidR="00963CD2" w:rsidRPr="00963CD2" w:rsidRDefault="00963CD2" w:rsidP="000018F1">
            <w:pPr>
              <w:pStyle w:val="Titrearticle"/>
              <w:keepNext w:val="0"/>
              <w:widowControl w:val="0"/>
              <w:spacing w:before="0" w:after="0"/>
              <w:jc w:val="both"/>
              <w:rPr>
                <w:rFonts w:eastAsia="Calibri"/>
                <w:i w:val="0"/>
              </w:rPr>
            </w:pPr>
          </w:p>
        </w:tc>
        <w:tc>
          <w:tcPr>
            <w:tcW w:w="4876" w:type="dxa"/>
          </w:tcPr>
          <w:p w14:paraId="61E61C70" w14:textId="77777777" w:rsidR="00963CD2" w:rsidRPr="00963CD2" w:rsidRDefault="00963CD2">
            <w:pPr>
              <w:pStyle w:val="Normal6"/>
              <w:rPr>
                <w:rFonts w:eastAsia="Calibri"/>
                <w:b/>
                <w:bCs/>
                <w:i/>
                <w:iCs/>
              </w:rPr>
            </w:pPr>
            <w:r w:rsidRPr="00963CD2">
              <w:rPr>
                <w:b/>
                <w:i/>
              </w:rPr>
              <w:t>1a.</w:t>
            </w:r>
            <w:r w:rsidRPr="00963CD2">
              <w:tab/>
            </w:r>
            <w:r w:rsidRPr="00963CD2">
              <w:rPr>
                <w:b/>
                <w:i/>
              </w:rPr>
              <w:t>Всички европейски органи по одобряване тълкуват и прилагат изискванията на настоящия регламент по единен и последователен начин, за да се осигури еднакво оперативно ниво и да се избегне прилагането на различни стандарти в рамките на Съюза.</w:t>
            </w:r>
          </w:p>
        </w:tc>
      </w:tr>
    </w:tbl>
    <w:p w14:paraId="03F4ACEB" w14:textId="77777777" w:rsidR="00963CD2" w:rsidRPr="00963CD2" w:rsidRDefault="00963CD2" w:rsidP="000018F1">
      <w:r w:rsidRPr="00963CD2">
        <w:rPr>
          <w:rStyle w:val="HideTWBExt"/>
          <w:noProof w:val="0"/>
          <w:color w:val="auto"/>
        </w:rPr>
        <w:t>&lt;/Amend&gt;</w:t>
      </w:r>
    </w:p>
    <w:p w14:paraId="5C9A7262" w14:textId="77777777" w:rsidR="00963CD2" w:rsidRPr="00963CD2" w:rsidRDefault="00963CD2" w:rsidP="000018F1">
      <w:pPr>
        <w:pStyle w:val="AMNumberTabs"/>
      </w:pPr>
      <w:r w:rsidRPr="00963CD2">
        <w:rPr>
          <w:rStyle w:val="HideTWBExt"/>
          <w:b w:val="0"/>
          <w:noProof w:val="0"/>
          <w:color w:val="auto"/>
        </w:rPr>
        <w:lastRenderedPageBreak/>
        <w:t>&lt;Amend&gt;</w:t>
      </w:r>
      <w:r w:rsidRPr="00963CD2">
        <w:t>Изменение</w:t>
      </w:r>
      <w:r w:rsidRPr="00963CD2">
        <w:tab/>
      </w:r>
      <w:r w:rsidRPr="00963CD2">
        <w:tab/>
      </w:r>
      <w:r w:rsidRPr="00963CD2">
        <w:rPr>
          <w:rStyle w:val="HideTWBExt"/>
          <w:b w:val="0"/>
          <w:noProof w:val="0"/>
          <w:color w:val="auto"/>
        </w:rPr>
        <w:t>&lt;NumAm&gt;</w:t>
      </w:r>
      <w:r w:rsidRPr="00963CD2">
        <w:t>25</w:t>
      </w:r>
      <w:r w:rsidRPr="00963CD2">
        <w:rPr>
          <w:rStyle w:val="HideTWBExt"/>
          <w:b w:val="0"/>
          <w:noProof w:val="0"/>
          <w:color w:val="auto"/>
        </w:rPr>
        <w:t>&lt;/NumAm&gt;</w:t>
      </w:r>
    </w:p>
    <w:p w14:paraId="2C231097"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5840356A" w14:textId="77777777" w:rsidR="00963CD2" w:rsidRPr="00963CD2" w:rsidRDefault="00963CD2" w:rsidP="000018F1">
      <w:pPr>
        <w:pStyle w:val="NormalBold"/>
      </w:pPr>
      <w:r w:rsidRPr="00963CD2">
        <w:rPr>
          <w:rStyle w:val="HideTWBExt"/>
          <w:b w:val="0"/>
          <w:noProof w:val="0"/>
          <w:color w:val="auto"/>
        </w:rPr>
        <w:t>&lt;Article&gt;</w:t>
      </w:r>
      <w:r w:rsidRPr="00963CD2">
        <w:t>Член 7 – параграф 4</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762523AE" w14:textId="77777777" w:rsidTr="000018F1">
        <w:trPr>
          <w:jc w:val="center"/>
        </w:trPr>
        <w:tc>
          <w:tcPr>
            <w:tcW w:w="9752" w:type="dxa"/>
            <w:gridSpan w:val="2"/>
          </w:tcPr>
          <w:p w14:paraId="324E0511" w14:textId="77777777" w:rsidR="00963CD2" w:rsidRPr="00963CD2" w:rsidRDefault="00963CD2" w:rsidP="000018F1">
            <w:pPr>
              <w:keepNext/>
            </w:pPr>
          </w:p>
        </w:tc>
      </w:tr>
      <w:tr w:rsidR="00963CD2" w:rsidRPr="00963CD2" w14:paraId="6D459A5D" w14:textId="77777777" w:rsidTr="000018F1">
        <w:trPr>
          <w:jc w:val="center"/>
        </w:trPr>
        <w:tc>
          <w:tcPr>
            <w:tcW w:w="4876" w:type="dxa"/>
            <w:hideMark/>
          </w:tcPr>
          <w:p w14:paraId="09D6C77F"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0FAFFB3A" w14:textId="77777777" w:rsidR="00963CD2" w:rsidRPr="00963CD2" w:rsidRDefault="00963CD2" w:rsidP="000018F1">
            <w:pPr>
              <w:pStyle w:val="ColumnHeading"/>
              <w:keepNext/>
            </w:pPr>
            <w:r w:rsidRPr="00963CD2">
              <w:t>Изменение</w:t>
            </w:r>
          </w:p>
        </w:tc>
      </w:tr>
      <w:tr w:rsidR="00963CD2" w:rsidRPr="00963CD2" w14:paraId="2C55DFA9" w14:textId="77777777" w:rsidTr="000018F1">
        <w:trPr>
          <w:jc w:val="center"/>
        </w:trPr>
        <w:tc>
          <w:tcPr>
            <w:tcW w:w="4876" w:type="dxa"/>
          </w:tcPr>
          <w:p w14:paraId="223FC7C4" w14:textId="77777777" w:rsidR="00963CD2" w:rsidRPr="00963CD2" w:rsidRDefault="00963CD2" w:rsidP="000018F1">
            <w:pPr>
              <w:pStyle w:val="Normal6"/>
              <w:rPr>
                <w:rFonts w:eastAsia="Calibri"/>
                <w:i/>
                <w:szCs w:val="24"/>
              </w:rPr>
            </w:pPr>
            <w:r w:rsidRPr="00963CD2">
              <w:t>4.</w:t>
            </w:r>
            <w:r w:rsidRPr="00963CD2">
              <w:tab/>
              <w:t xml:space="preserve">В случай че даден орган по одобряване бъде информиран в съответствие с член 8, параграф 5, член 9, параграф 5, член 52, параграф 4 или член 54, той предприема необходимите мерки за преразглеждане на издаденото одобрение и, когато е целесъобразно, </w:t>
            </w:r>
            <w:r w:rsidRPr="00963CD2">
              <w:rPr>
                <w:b/>
                <w:i/>
              </w:rPr>
              <w:t>коригира</w:t>
            </w:r>
            <w:r w:rsidRPr="00963CD2">
              <w:t xml:space="preserve"> или </w:t>
            </w:r>
            <w:r w:rsidRPr="00963CD2">
              <w:rPr>
                <w:b/>
                <w:i/>
              </w:rPr>
              <w:t>отменя одобрението</w:t>
            </w:r>
            <w:r w:rsidRPr="00963CD2">
              <w:t xml:space="preserve"> в зависимост от основанията и сериозността на показаните отклонения.</w:t>
            </w:r>
          </w:p>
        </w:tc>
        <w:tc>
          <w:tcPr>
            <w:tcW w:w="4876" w:type="dxa"/>
          </w:tcPr>
          <w:p w14:paraId="03DF65ED" w14:textId="77777777" w:rsidR="00963CD2" w:rsidRPr="00963CD2" w:rsidRDefault="00963CD2" w:rsidP="000018F1">
            <w:pPr>
              <w:pStyle w:val="Normal6"/>
              <w:rPr>
                <w:rFonts w:eastAsia="Calibri"/>
                <w:i/>
              </w:rPr>
            </w:pPr>
            <w:r w:rsidRPr="00963CD2">
              <w:t>4.</w:t>
            </w:r>
            <w:r w:rsidRPr="00963CD2">
              <w:tab/>
              <w:t xml:space="preserve">В случай че даден орган по одобряване бъде информиран в съответствие с член 8, параграф 5, член 9, параграф 5, член 52, параграф 4 или член 54, той предприема необходимите мерки за преразглеждане на издаденото одобрение и, когато е целесъобразно, </w:t>
            </w:r>
            <w:r w:rsidRPr="00963CD2">
              <w:rPr>
                <w:b/>
                <w:i/>
              </w:rPr>
              <w:t>за неговото коригиране</w:t>
            </w:r>
            <w:r w:rsidRPr="00963CD2">
              <w:t xml:space="preserve"> или </w:t>
            </w:r>
            <w:r w:rsidRPr="00963CD2">
              <w:rPr>
                <w:b/>
                <w:i/>
              </w:rPr>
              <w:t>отменяне,</w:t>
            </w:r>
            <w:r w:rsidRPr="00963CD2">
              <w:t xml:space="preserve"> в зависимост от основанията и сериозността на показаните отклонения</w:t>
            </w:r>
            <w:r w:rsidRPr="00963CD2">
              <w:rPr>
                <w:b/>
                <w:i/>
              </w:rPr>
              <w:t>, както и уведомява Комисията системно и без забавяне за предприетото действие</w:t>
            </w:r>
            <w:r w:rsidRPr="00963CD2">
              <w:t>.</w:t>
            </w:r>
          </w:p>
        </w:tc>
      </w:tr>
    </w:tbl>
    <w:p w14:paraId="75721076" w14:textId="77777777" w:rsidR="00963CD2" w:rsidRPr="00963CD2" w:rsidRDefault="00963CD2" w:rsidP="000018F1">
      <w:r w:rsidRPr="00963CD2">
        <w:rPr>
          <w:rStyle w:val="HideTWBExt"/>
          <w:noProof w:val="0"/>
          <w:color w:val="auto"/>
        </w:rPr>
        <w:t>&lt;/Amend&gt;</w:t>
      </w:r>
    </w:p>
    <w:p w14:paraId="33EE764E"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26</w:t>
      </w:r>
      <w:r w:rsidRPr="00963CD2">
        <w:rPr>
          <w:rStyle w:val="HideTWBExt"/>
          <w:b w:val="0"/>
          <w:noProof w:val="0"/>
          <w:color w:val="auto"/>
        </w:rPr>
        <w:t>&lt;/NumAm&gt;</w:t>
      </w:r>
    </w:p>
    <w:p w14:paraId="5E3D567E"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722BF68A" w14:textId="77777777" w:rsidR="00963CD2" w:rsidRPr="00963CD2" w:rsidRDefault="00963CD2" w:rsidP="000018F1">
      <w:pPr>
        <w:pStyle w:val="NormalBold"/>
      </w:pPr>
      <w:r w:rsidRPr="00963CD2">
        <w:rPr>
          <w:rStyle w:val="HideTWBExt"/>
          <w:b w:val="0"/>
          <w:noProof w:val="0"/>
          <w:color w:val="auto"/>
        </w:rPr>
        <w:t>&lt;Article&gt;</w:t>
      </w:r>
      <w:r w:rsidRPr="00963CD2">
        <w:t>Член 7 – параграф 5</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5807CB4" w14:textId="77777777" w:rsidTr="000018F1">
        <w:trPr>
          <w:jc w:val="center"/>
        </w:trPr>
        <w:tc>
          <w:tcPr>
            <w:tcW w:w="9752" w:type="dxa"/>
            <w:gridSpan w:val="2"/>
          </w:tcPr>
          <w:p w14:paraId="1B9DF303" w14:textId="77777777" w:rsidR="00963CD2" w:rsidRPr="00963CD2" w:rsidRDefault="00963CD2" w:rsidP="000018F1">
            <w:pPr>
              <w:keepNext/>
            </w:pPr>
          </w:p>
        </w:tc>
      </w:tr>
      <w:tr w:rsidR="00963CD2" w:rsidRPr="00963CD2" w14:paraId="4C02F077" w14:textId="77777777" w:rsidTr="000018F1">
        <w:trPr>
          <w:jc w:val="center"/>
        </w:trPr>
        <w:tc>
          <w:tcPr>
            <w:tcW w:w="4876" w:type="dxa"/>
            <w:hideMark/>
          </w:tcPr>
          <w:p w14:paraId="7D3CCB38"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204D2EA3" w14:textId="77777777" w:rsidR="00963CD2" w:rsidRPr="00963CD2" w:rsidRDefault="00963CD2" w:rsidP="000018F1">
            <w:pPr>
              <w:pStyle w:val="ColumnHeading"/>
              <w:keepNext/>
            </w:pPr>
            <w:r w:rsidRPr="00963CD2">
              <w:t>Изменение</w:t>
            </w:r>
          </w:p>
        </w:tc>
      </w:tr>
      <w:tr w:rsidR="00963CD2" w:rsidRPr="00963CD2" w14:paraId="38647ACF" w14:textId="77777777" w:rsidTr="000018F1">
        <w:trPr>
          <w:jc w:val="center"/>
        </w:trPr>
        <w:tc>
          <w:tcPr>
            <w:tcW w:w="4876" w:type="dxa"/>
          </w:tcPr>
          <w:p w14:paraId="27CFE97C" w14:textId="77777777" w:rsidR="00963CD2" w:rsidRPr="00963CD2" w:rsidRDefault="00963CD2" w:rsidP="000018F1">
            <w:pPr>
              <w:pStyle w:val="Normal6"/>
              <w:rPr>
                <w:rFonts w:eastAsia="Calibri"/>
                <w:i/>
                <w:szCs w:val="24"/>
              </w:rPr>
            </w:pPr>
            <w:r w:rsidRPr="00963CD2">
              <w:t>5.</w:t>
            </w:r>
            <w:r w:rsidRPr="00963CD2">
              <w:tab/>
              <w:t xml:space="preserve">Комисията </w:t>
            </w:r>
            <w:r w:rsidRPr="00963CD2">
              <w:rPr>
                <w:b/>
                <w:i/>
              </w:rPr>
              <w:t>може</w:t>
            </w:r>
            <w:r w:rsidRPr="00963CD2">
              <w:t xml:space="preserve"> да приема актове </w:t>
            </w:r>
            <w:r w:rsidRPr="00963CD2">
              <w:rPr>
                <w:b/>
                <w:i/>
              </w:rPr>
              <w:t>за изпълнение,</w:t>
            </w:r>
            <w:r w:rsidRPr="00963CD2">
              <w:t xml:space="preserve"> с </w:t>
            </w:r>
            <w:r w:rsidRPr="00963CD2">
              <w:rPr>
                <w:b/>
                <w:i/>
              </w:rPr>
              <w:t>които да</w:t>
            </w:r>
            <w:r w:rsidRPr="00963CD2">
              <w:t xml:space="preserve"> определя </w:t>
            </w:r>
            <w:r w:rsidRPr="00963CD2">
              <w:rPr>
                <w:b/>
                <w:i/>
              </w:rPr>
              <w:t>общите</w:t>
            </w:r>
            <w:r w:rsidRPr="00963CD2">
              <w:t xml:space="preserve"> критерии за назначаване, преглед и оценка на органите по одобряване на национално равнище.</w:t>
            </w:r>
            <w:r w:rsidRPr="00963CD2">
              <w:rPr>
                <w:b/>
                <w:i/>
              </w:rPr>
              <w:t xml:space="preserve"> Такива актове за изпълнение се приемат в съответствие с процедурата по разглеждане, посочена в член 87, параграф 2.</w:t>
            </w:r>
          </w:p>
        </w:tc>
        <w:tc>
          <w:tcPr>
            <w:tcW w:w="4876" w:type="dxa"/>
          </w:tcPr>
          <w:p w14:paraId="6E3D153B" w14:textId="77777777" w:rsidR="00963CD2" w:rsidRPr="00963CD2" w:rsidRDefault="00963CD2">
            <w:pPr>
              <w:pStyle w:val="Normal6"/>
              <w:rPr>
                <w:rFonts w:eastAsia="Calibri"/>
              </w:rPr>
            </w:pPr>
            <w:r w:rsidRPr="00963CD2">
              <w:t>5.</w:t>
            </w:r>
            <w:r w:rsidRPr="00963CD2">
              <w:tab/>
              <w:t xml:space="preserve">Комисията </w:t>
            </w:r>
            <w:r w:rsidRPr="00963CD2">
              <w:rPr>
                <w:b/>
                <w:i/>
              </w:rPr>
              <w:t>се оправомощава</w:t>
            </w:r>
            <w:r w:rsidRPr="00963CD2">
              <w:t xml:space="preserve"> да приема </w:t>
            </w:r>
            <w:r w:rsidRPr="00963CD2">
              <w:rPr>
                <w:b/>
                <w:i/>
              </w:rPr>
              <w:t xml:space="preserve">делегирани </w:t>
            </w:r>
            <w:r w:rsidRPr="00963CD2">
              <w:t xml:space="preserve">актове </w:t>
            </w:r>
            <w:r w:rsidRPr="00963CD2">
              <w:rPr>
                <w:b/>
                <w:i/>
              </w:rPr>
              <w:t>в съответствие</w:t>
            </w:r>
            <w:r w:rsidRPr="00963CD2">
              <w:t xml:space="preserve"> с </w:t>
            </w:r>
            <w:r w:rsidRPr="00963CD2">
              <w:rPr>
                <w:b/>
                <w:i/>
              </w:rPr>
              <w:t>член 88 за допълване на настоящия регламент, като</w:t>
            </w:r>
            <w:r w:rsidRPr="00963CD2">
              <w:t xml:space="preserve"> определя </w:t>
            </w:r>
            <w:r w:rsidRPr="00963CD2">
              <w:rPr>
                <w:b/>
                <w:i/>
              </w:rPr>
              <w:t>общи</w:t>
            </w:r>
            <w:r w:rsidRPr="00963CD2">
              <w:t xml:space="preserve"> критерии за назначаване, преглед и оценка на органите по одобряване на национално равнище.</w:t>
            </w:r>
          </w:p>
        </w:tc>
      </w:tr>
    </w:tbl>
    <w:p w14:paraId="01C83324" w14:textId="77777777" w:rsidR="00963CD2" w:rsidRPr="00963CD2" w:rsidRDefault="00963CD2" w:rsidP="000018F1">
      <w:pPr>
        <w:rPr>
          <w:rStyle w:val="HideTWBExt"/>
          <w:noProof w:val="0"/>
          <w:color w:val="auto"/>
        </w:rPr>
      </w:pPr>
      <w:r w:rsidRPr="00963CD2">
        <w:rPr>
          <w:rStyle w:val="HideTWBExt"/>
          <w:noProof w:val="0"/>
          <w:color w:val="auto"/>
        </w:rPr>
        <w:t>&lt;/Amend&gt;</w:t>
      </w:r>
    </w:p>
    <w:p w14:paraId="785E9AAE"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27</w:t>
      </w:r>
      <w:r w:rsidRPr="00963CD2">
        <w:rPr>
          <w:rStyle w:val="HideTWBExt"/>
          <w:b w:val="0"/>
          <w:noProof w:val="0"/>
          <w:color w:val="auto"/>
        </w:rPr>
        <w:t>&lt;/NumAm&gt;</w:t>
      </w:r>
    </w:p>
    <w:p w14:paraId="606104AA" w14:textId="77777777" w:rsidR="00963CD2" w:rsidRPr="00963CD2" w:rsidRDefault="00963CD2" w:rsidP="000018F1">
      <w:pPr>
        <w:pStyle w:val="NormalBold12b"/>
        <w:keepNext/>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04FCDD7B" w14:textId="77777777" w:rsidR="00963CD2" w:rsidRPr="00963CD2" w:rsidRDefault="00963CD2" w:rsidP="000018F1">
      <w:pPr>
        <w:pStyle w:val="NormalBold"/>
      </w:pPr>
      <w:r w:rsidRPr="00963CD2">
        <w:rPr>
          <w:rStyle w:val="HideTWBExt"/>
          <w:b w:val="0"/>
          <w:noProof w:val="0"/>
          <w:color w:val="auto"/>
        </w:rPr>
        <w:t>&lt;Article&gt;</w:t>
      </w:r>
      <w:r w:rsidRPr="00963CD2">
        <w:t>Член 8 – параграф 1</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0210114" w14:textId="77777777" w:rsidTr="000018F1">
        <w:trPr>
          <w:jc w:val="center"/>
        </w:trPr>
        <w:tc>
          <w:tcPr>
            <w:tcW w:w="9752" w:type="dxa"/>
            <w:gridSpan w:val="2"/>
          </w:tcPr>
          <w:p w14:paraId="73C9647D" w14:textId="77777777" w:rsidR="00963CD2" w:rsidRPr="00963CD2" w:rsidRDefault="00963CD2" w:rsidP="000018F1">
            <w:pPr>
              <w:keepNext/>
            </w:pPr>
          </w:p>
        </w:tc>
      </w:tr>
      <w:tr w:rsidR="00963CD2" w:rsidRPr="00963CD2" w14:paraId="23DDD439" w14:textId="77777777" w:rsidTr="000018F1">
        <w:trPr>
          <w:jc w:val="center"/>
        </w:trPr>
        <w:tc>
          <w:tcPr>
            <w:tcW w:w="4876" w:type="dxa"/>
            <w:hideMark/>
          </w:tcPr>
          <w:p w14:paraId="5D3324DF" w14:textId="77777777" w:rsidR="00963CD2" w:rsidRPr="00963CD2" w:rsidRDefault="00963CD2" w:rsidP="000018F1">
            <w:pPr>
              <w:pStyle w:val="ColumnHeading"/>
            </w:pPr>
            <w:r w:rsidRPr="00963CD2">
              <w:t>Текст, предложен от Комисията</w:t>
            </w:r>
          </w:p>
        </w:tc>
        <w:tc>
          <w:tcPr>
            <w:tcW w:w="4876" w:type="dxa"/>
            <w:hideMark/>
          </w:tcPr>
          <w:p w14:paraId="0E1A593B" w14:textId="77777777" w:rsidR="00963CD2" w:rsidRPr="00963CD2" w:rsidRDefault="00963CD2" w:rsidP="000018F1">
            <w:pPr>
              <w:pStyle w:val="ColumnHeading"/>
            </w:pPr>
            <w:r w:rsidRPr="00963CD2">
              <w:t>Изменение</w:t>
            </w:r>
          </w:p>
        </w:tc>
      </w:tr>
      <w:tr w:rsidR="00963CD2" w:rsidRPr="00963CD2" w14:paraId="56FAC385" w14:textId="77777777" w:rsidTr="000018F1">
        <w:trPr>
          <w:jc w:val="center"/>
        </w:trPr>
        <w:tc>
          <w:tcPr>
            <w:tcW w:w="4876" w:type="dxa"/>
          </w:tcPr>
          <w:p w14:paraId="1023537F" w14:textId="77777777" w:rsidR="00963CD2" w:rsidRPr="00963CD2" w:rsidRDefault="00963CD2" w:rsidP="000018F1">
            <w:pPr>
              <w:pStyle w:val="Normal6"/>
              <w:rPr>
                <w:rFonts w:eastAsia="Calibri"/>
              </w:rPr>
            </w:pPr>
            <w:r w:rsidRPr="00963CD2">
              <w:t>1.</w:t>
            </w:r>
            <w:r w:rsidRPr="00963CD2">
              <w:tab/>
              <w:t xml:space="preserve">Органите за надзор на пазара извършват редовни проверки на степента на съответствие на превозни </w:t>
            </w:r>
            <w:r w:rsidRPr="00963CD2">
              <w:lastRenderedPageBreak/>
              <w:t>средства, системи, компоненти и отделни технически възли с предвидените в настоящия регламент изисквания, както и на редовността на одобренията на типа. Тези проверки се извършват с подходящ мащаб посредством проверки по документи и изследвания при реални пътни и лабораторни условия въз основа на статистически значими проби. При тази своя дейност органите за надзор на пазара вземат предвид установените принципи за оценка на риска, жалби и друга информация.</w:t>
            </w:r>
          </w:p>
        </w:tc>
        <w:tc>
          <w:tcPr>
            <w:tcW w:w="4876" w:type="dxa"/>
          </w:tcPr>
          <w:p w14:paraId="3646D8DF" w14:textId="77777777" w:rsidR="00963CD2" w:rsidRPr="00963CD2" w:rsidRDefault="00963CD2" w:rsidP="000018F1">
            <w:pPr>
              <w:pStyle w:val="Normal6"/>
              <w:rPr>
                <w:rFonts w:eastAsia="Calibri"/>
              </w:rPr>
            </w:pPr>
            <w:r w:rsidRPr="00963CD2">
              <w:lastRenderedPageBreak/>
              <w:t>1.</w:t>
            </w:r>
            <w:r w:rsidRPr="00963CD2">
              <w:tab/>
              <w:t xml:space="preserve">Органите за надзор на пазара извършват редовни проверки на степента на съответствие на превозни </w:t>
            </w:r>
            <w:r w:rsidRPr="00963CD2">
              <w:lastRenderedPageBreak/>
              <w:t>средства, системи, компоненти и отделни технически възли с предвидените в настоящия регламент изисквания, както и на редовността на одобренията на типа</w:t>
            </w:r>
            <w:r w:rsidRPr="00963CD2">
              <w:rPr>
                <w:b/>
                <w:i/>
              </w:rPr>
              <w:t>, като при това обръщат внимание на стандартите за безопасност и опазване на околната среда</w:t>
            </w:r>
            <w:r w:rsidRPr="00963CD2">
              <w:t>. Тези проверки се извършват с подходящ мащаб посредством проверки по документи и изследвания при реални пътни и лабораторни условия въз основа на статистически значими проби</w:t>
            </w:r>
            <w:r w:rsidRPr="00963CD2">
              <w:rPr>
                <w:b/>
                <w:i/>
              </w:rPr>
              <w:t>, които отразяват броя на превозните средства в съответната държава членка</w:t>
            </w:r>
            <w:r w:rsidRPr="00963CD2">
              <w:t xml:space="preserve">. При тази своя дейност органите за надзор на пазара вземат предвид установените принципи за оценка на риска, </w:t>
            </w:r>
            <w:r w:rsidRPr="00963CD2">
              <w:rPr>
                <w:b/>
                <w:i/>
              </w:rPr>
              <w:t xml:space="preserve">включително </w:t>
            </w:r>
            <w:r w:rsidRPr="00963CD2">
              <w:t>жалби</w:t>
            </w:r>
            <w:r w:rsidRPr="00963CD2">
              <w:rPr>
                <w:b/>
                <w:i/>
              </w:rPr>
              <w:t>, популярност на моделите превозни средства и техните части, резултати от изпитвания, проведени от трети страни, нови технологии на пазара, доклади от периодичните технически инспекции</w:t>
            </w:r>
            <w:r w:rsidRPr="00963CD2">
              <w:t xml:space="preserve"> и друга информация.</w:t>
            </w:r>
          </w:p>
        </w:tc>
      </w:tr>
    </w:tbl>
    <w:p w14:paraId="6D2B9D5B" w14:textId="77777777" w:rsidR="00963CD2" w:rsidRPr="00963CD2" w:rsidRDefault="00963CD2" w:rsidP="000018F1">
      <w:pPr>
        <w:rPr>
          <w:rStyle w:val="HideTWBExt"/>
          <w:noProof w:val="0"/>
          <w:color w:val="auto"/>
        </w:rPr>
      </w:pPr>
      <w:r w:rsidRPr="00963CD2">
        <w:rPr>
          <w:rStyle w:val="HideTWBExt"/>
          <w:noProof w:val="0"/>
          <w:color w:val="auto"/>
        </w:rPr>
        <w:lastRenderedPageBreak/>
        <w:t>&lt;/Amend&gt;</w:t>
      </w:r>
    </w:p>
    <w:p w14:paraId="3D40964F"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28</w:t>
      </w:r>
      <w:r w:rsidRPr="00963CD2">
        <w:rPr>
          <w:rStyle w:val="HideTWBExt"/>
          <w:b w:val="0"/>
          <w:noProof w:val="0"/>
          <w:color w:val="auto"/>
        </w:rPr>
        <w:t>&lt;/NumAm&gt;</w:t>
      </w:r>
    </w:p>
    <w:p w14:paraId="71D31E0D"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4B34D242" w14:textId="77777777" w:rsidR="00963CD2" w:rsidRPr="00963CD2" w:rsidRDefault="00963CD2" w:rsidP="000018F1">
      <w:pPr>
        <w:pStyle w:val="NormalBold"/>
      </w:pPr>
      <w:r w:rsidRPr="00963CD2">
        <w:rPr>
          <w:rStyle w:val="HideTWBExt"/>
          <w:b w:val="0"/>
          <w:noProof w:val="0"/>
          <w:color w:val="auto"/>
        </w:rPr>
        <w:t>&lt;Article&gt;</w:t>
      </w:r>
      <w:r w:rsidRPr="00963CD2">
        <w:t>Член 8 – параграф 1 – алинея 1 а (нова)</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09D7C76F" w14:textId="77777777" w:rsidTr="000018F1">
        <w:trPr>
          <w:jc w:val="center"/>
        </w:trPr>
        <w:tc>
          <w:tcPr>
            <w:tcW w:w="9752" w:type="dxa"/>
            <w:gridSpan w:val="2"/>
          </w:tcPr>
          <w:p w14:paraId="4472F96E" w14:textId="77777777" w:rsidR="00963CD2" w:rsidRPr="00963CD2" w:rsidRDefault="00963CD2" w:rsidP="000018F1"/>
        </w:tc>
      </w:tr>
      <w:tr w:rsidR="00963CD2" w:rsidRPr="00963CD2" w14:paraId="4C61407B" w14:textId="77777777" w:rsidTr="000018F1">
        <w:trPr>
          <w:jc w:val="center"/>
        </w:trPr>
        <w:tc>
          <w:tcPr>
            <w:tcW w:w="4876" w:type="dxa"/>
            <w:hideMark/>
          </w:tcPr>
          <w:p w14:paraId="360A91F7" w14:textId="77777777" w:rsidR="00963CD2" w:rsidRPr="00963CD2" w:rsidRDefault="00963CD2" w:rsidP="000018F1">
            <w:pPr>
              <w:pStyle w:val="ColumnHeading"/>
            </w:pPr>
            <w:r w:rsidRPr="00963CD2">
              <w:t>Текст, предложен от Комисията</w:t>
            </w:r>
          </w:p>
        </w:tc>
        <w:tc>
          <w:tcPr>
            <w:tcW w:w="4876" w:type="dxa"/>
            <w:hideMark/>
          </w:tcPr>
          <w:p w14:paraId="4E8E83C0" w14:textId="77777777" w:rsidR="00963CD2" w:rsidRPr="00963CD2" w:rsidRDefault="00963CD2" w:rsidP="000018F1">
            <w:pPr>
              <w:pStyle w:val="ColumnHeading"/>
            </w:pPr>
            <w:r w:rsidRPr="00963CD2">
              <w:t>Изменение</w:t>
            </w:r>
          </w:p>
        </w:tc>
      </w:tr>
      <w:tr w:rsidR="00963CD2" w:rsidRPr="00963CD2" w14:paraId="0C879F51" w14:textId="77777777" w:rsidTr="000018F1">
        <w:trPr>
          <w:jc w:val="center"/>
        </w:trPr>
        <w:tc>
          <w:tcPr>
            <w:tcW w:w="4876" w:type="dxa"/>
          </w:tcPr>
          <w:p w14:paraId="49F37F75" w14:textId="77777777" w:rsidR="00963CD2" w:rsidRPr="00963CD2" w:rsidRDefault="00963CD2" w:rsidP="000018F1">
            <w:pPr>
              <w:pStyle w:val="Normal6"/>
            </w:pPr>
          </w:p>
        </w:tc>
        <w:tc>
          <w:tcPr>
            <w:tcW w:w="4876" w:type="dxa"/>
          </w:tcPr>
          <w:p w14:paraId="1D6D7E01" w14:textId="77777777" w:rsidR="00963CD2" w:rsidRPr="00963CD2" w:rsidRDefault="00963CD2" w:rsidP="000018F1">
            <w:pPr>
              <w:pStyle w:val="Normal6"/>
              <w:rPr>
                <w:b/>
                <w:bCs/>
                <w:iCs/>
              </w:rPr>
            </w:pPr>
            <w:r w:rsidRPr="00963CD2">
              <w:rPr>
                <w:b/>
                <w:i/>
              </w:rPr>
              <w:t>При определянето на технически служби за целите на настоящия член органите за надзор на пазара гарантират, че се използват услугите на техническа служба, различна от тази, извършила изпитванията във връзка с първоначалното одобряване на типа.</w:t>
            </w:r>
          </w:p>
        </w:tc>
      </w:tr>
    </w:tbl>
    <w:p w14:paraId="49F7ADAF" w14:textId="77777777" w:rsidR="00963CD2" w:rsidRPr="00963CD2" w:rsidRDefault="00963CD2" w:rsidP="000018F1">
      <w:r w:rsidRPr="00963CD2">
        <w:rPr>
          <w:rStyle w:val="HideTWBExt"/>
          <w:noProof w:val="0"/>
          <w:color w:val="auto"/>
        </w:rPr>
        <w:t>&lt;/Amend&gt;</w:t>
      </w:r>
    </w:p>
    <w:p w14:paraId="3DCEE273"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29</w:t>
      </w:r>
      <w:r w:rsidRPr="00963CD2">
        <w:rPr>
          <w:rStyle w:val="HideTWBExt"/>
          <w:b w:val="0"/>
          <w:noProof w:val="0"/>
          <w:color w:val="auto"/>
        </w:rPr>
        <w:t>&lt;/NumAm&gt;</w:t>
      </w:r>
    </w:p>
    <w:p w14:paraId="44D22161"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4C576AA4" w14:textId="77777777" w:rsidR="00963CD2" w:rsidRPr="00963CD2" w:rsidRDefault="00963CD2" w:rsidP="000018F1">
      <w:pPr>
        <w:pStyle w:val="NormalBold"/>
      </w:pPr>
      <w:r w:rsidRPr="00963CD2">
        <w:rPr>
          <w:rStyle w:val="HideTWBExt"/>
          <w:b w:val="0"/>
          <w:noProof w:val="0"/>
          <w:color w:val="auto"/>
        </w:rPr>
        <w:t>&lt;Article&gt;</w:t>
      </w:r>
      <w:r w:rsidRPr="00963CD2">
        <w:t>Член 8 – параграф 2</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812132A" w14:textId="77777777" w:rsidTr="000018F1">
        <w:trPr>
          <w:jc w:val="center"/>
        </w:trPr>
        <w:tc>
          <w:tcPr>
            <w:tcW w:w="9752" w:type="dxa"/>
            <w:gridSpan w:val="2"/>
          </w:tcPr>
          <w:p w14:paraId="50A2FEB4" w14:textId="77777777" w:rsidR="00963CD2" w:rsidRPr="00963CD2" w:rsidRDefault="00963CD2" w:rsidP="000018F1">
            <w:pPr>
              <w:keepNext/>
            </w:pPr>
          </w:p>
        </w:tc>
      </w:tr>
      <w:tr w:rsidR="00963CD2" w:rsidRPr="00963CD2" w14:paraId="76B97153" w14:textId="77777777" w:rsidTr="000018F1">
        <w:trPr>
          <w:jc w:val="center"/>
        </w:trPr>
        <w:tc>
          <w:tcPr>
            <w:tcW w:w="4876" w:type="dxa"/>
            <w:hideMark/>
          </w:tcPr>
          <w:p w14:paraId="0875E896"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2E686A0E" w14:textId="77777777" w:rsidR="00963CD2" w:rsidRPr="00963CD2" w:rsidRDefault="00963CD2" w:rsidP="000018F1">
            <w:pPr>
              <w:pStyle w:val="ColumnHeading"/>
              <w:keepNext/>
            </w:pPr>
            <w:r w:rsidRPr="00963CD2">
              <w:t>Изменение</w:t>
            </w:r>
          </w:p>
        </w:tc>
      </w:tr>
      <w:tr w:rsidR="00963CD2" w:rsidRPr="00963CD2" w14:paraId="6833623C" w14:textId="77777777" w:rsidTr="000018F1">
        <w:trPr>
          <w:jc w:val="center"/>
        </w:trPr>
        <w:tc>
          <w:tcPr>
            <w:tcW w:w="4876" w:type="dxa"/>
          </w:tcPr>
          <w:p w14:paraId="433D7FFA" w14:textId="77777777" w:rsidR="00963CD2" w:rsidRPr="00963CD2" w:rsidRDefault="00963CD2" w:rsidP="000018F1">
            <w:pPr>
              <w:pStyle w:val="Normal6"/>
              <w:rPr>
                <w:rFonts w:eastAsia="Calibri"/>
                <w:i/>
              </w:rPr>
            </w:pPr>
            <w:r w:rsidRPr="00963CD2">
              <w:t>2.</w:t>
            </w:r>
            <w:r w:rsidRPr="00963CD2">
              <w:tab/>
              <w:t>Органите за надзор на пазара могат да изискват от стопанските субекти да предоставят на тяхно разположение всички документи и информация, които те считат за необходими с оглед изпълнението на дейността си.</w:t>
            </w:r>
          </w:p>
        </w:tc>
        <w:tc>
          <w:tcPr>
            <w:tcW w:w="4876" w:type="dxa"/>
          </w:tcPr>
          <w:p w14:paraId="2963795B" w14:textId="77777777" w:rsidR="00963CD2" w:rsidRPr="00963CD2" w:rsidRDefault="00963CD2">
            <w:pPr>
              <w:pStyle w:val="Normal6"/>
              <w:rPr>
                <w:rFonts w:eastAsia="Calibri"/>
                <w:i/>
              </w:rPr>
            </w:pPr>
            <w:r w:rsidRPr="00963CD2">
              <w:t>2.</w:t>
            </w:r>
            <w:r w:rsidRPr="00963CD2">
              <w:tab/>
              <w:t xml:space="preserve">Органите за надзор на пазара могат да изискват от стопанските субекти </w:t>
            </w:r>
            <w:r w:rsidRPr="00963CD2">
              <w:rPr>
                <w:b/>
                <w:i/>
              </w:rPr>
              <w:t xml:space="preserve">незабавно </w:t>
            </w:r>
            <w:r w:rsidRPr="00963CD2">
              <w:t>да предоставят на тяхно разположение всички документи и информация, които те считат за необходими с оглед изпълнението на дейността си.</w:t>
            </w:r>
          </w:p>
        </w:tc>
      </w:tr>
    </w:tbl>
    <w:p w14:paraId="164C9142" w14:textId="77777777" w:rsidR="00963CD2" w:rsidRPr="00963CD2" w:rsidRDefault="00963CD2" w:rsidP="000018F1">
      <w:r w:rsidRPr="00963CD2">
        <w:rPr>
          <w:rStyle w:val="HideTWBExt"/>
          <w:noProof w:val="0"/>
          <w:color w:val="auto"/>
        </w:rPr>
        <w:t>&lt;/Amend&gt;</w:t>
      </w:r>
    </w:p>
    <w:p w14:paraId="126D5550"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30</w:t>
      </w:r>
      <w:r w:rsidRPr="00963CD2">
        <w:rPr>
          <w:rStyle w:val="HideTWBExt"/>
          <w:b w:val="0"/>
          <w:noProof w:val="0"/>
          <w:color w:val="auto"/>
        </w:rPr>
        <w:t>&lt;/NumAm&gt;</w:t>
      </w:r>
    </w:p>
    <w:p w14:paraId="076EAAB8"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3B98015A" w14:textId="77777777" w:rsidR="00963CD2" w:rsidRPr="00963CD2" w:rsidRDefault="00963CD2" w:rsidP="000018F1">
      <w:pPr>
        <w:pStyle w:val="NormalBold"/>
      </w:pPr>
      <w:r w:rsidRPr="00963CD2">
        <w:rPr>
          <w:rStyle w:val="HideTWBExt"/>
          <w:b w:val="0"/>
          <w:noProof w:val="0"/>
          <w:color w:val="auto"/>
        </w:rPr>
        <w:t>&lt;Article&gt;</w:t>
      </w:r>
      <w:r w:rsidRPr="00963CD2">
        <w:t>Член 8 – параграф 2 – алинея 1 а (нова)</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DF1276D" w14:textId="77777777" w:rsidTr="000018F1">
        <w:trPr>
          <w:jc w:val="center"/>
        </w:trPr>
        <w:tc>
          <w:tcPr>
            <w:tcW w:w="9752" w:type="dxa"/>
            <w:gridSpan w:val="2"/>
          </w:tcPr>
          <w:p w14:paraId="5178AF7D" w14:textId="77777777" w:rsidR="00963CD2" w:rsidRPr="00963CD2" w:rsidRDefault="00963CD2" w:rsidP="000018F1">
            <w:pPr>
              <w:keepNext/>
            </w:pPr>
          </w:p>
        </w:tc>
      </w:tr>
      <w:tr w:rsidR="00963CD2" w:rsidRPr="00963CD2" w14:paraId="5BCD929E" w14:textId="77777777" w:rsidTr="000018F1">
        <w:trPr>
          <w:jc w:val="center"/>
        </w:trPr>
        <w:tc>
          <w:tcPr>
            <w:tcW w:w="4876" w:type="dxa"/>
            <w:hideMark/>
          </w:tcPr>
          <w:p w14:paraId="47825258"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6D9DDA53" w14:textId="77777777" w:rsidR="00963CD2" w:rsidRPr="00963CD2" w:rsidRDefault="00963CD2" w:rsidP="000018F1">
            <w:pPr>
              <w:pStyle w:val="ColumnHeading"/>
              <w:keepNext/>
            </w:pPr>
            <w:r w:rsidRPr="00963CD2">
              <w:t>Изменение</w:t>
            </w:r>
          </w:p>
        </w:tc>
      </w:tr>
      <w:tr w:rsidR="00963CD2" w:rsidRPr="00963CD2" w14:paraId="16B61EB1" w14:textId="77777777" w:rsidTr="000018F1">
        <w:trPr>
          <w:jc w:val="center"/>
        </w:trPr>
        <w:tc>
          <w:tcPr>
            <w:tcW w:w="4876" w:type="dxa"/>
          </w:tcPr>
          <w:p w14:paraId="787EA9F6" w14:textId="77777777" w:rsidR="00963CD2" w:rsidRPr="00963CD2" w:rsidRDefault="00963CD2" w:rsidP="000018F1">
            <w:pPr>
              <w:pStyle w:val="Normal6"/>
            </w:pPr>
          </w:p>
        </w:tc>
        <w:tc>
          <w:tcPr>
            <w:tcW w:w="4876" w:type="dxa"/>
          </w:tcPr>
          <w:p w14:paraId="2E4B3828" w14:textId="77777777" w:rsidR="00963CD2" w:rsidRPr="00963CD2" w:rsidRDefault="00963CD2" w:rsidP="000018F1">
            <w:pPr>
              <w:pStyle w:val="Normal6"/>
              <w:rPr>
                <w:b/>
                <w:bCs/>
                <w:iCs/>
              </w:rPr>
            </w:pPr>
            <w:r w:rsidRPr="00963CD2">
              <w:rPr>
                <w:b/>
                <w:i/>
              </w:rPr>
              <w:t>Когато орган за надзор на пазара изисква допълнителна информация за производител, който не е получил одобрение на типа за превозно средство на своя територия, той изисква тази информация от органа за надзор на пазара в държавата членка, в която е издадено въпросното одобрение на типа за превозно средство. Този орган за надзор на пазара е отговорен за централизиране на всички такива искания и изпълнява ролята на звено за контакт с производителя.</w:t>
            </w:r>
          </w:p>
        </w:tc>
      </w:tr>
    </w:tbl>
    <w:p w14:paraId="63C41CB4" w14:textId="77777777" w:rsidR="00963CD2" w:rsidRPr="00963CD2" w:rsidRDefault="00963CD2" w:rsidP="000018F1">
      <w:r w:rsidRPr="00963CD2">
        <w:rPr>
          <w:rStyle w:val="HideTWBExt"/>
          <w:noProof w:val="0"/>
          <w:color w:val="auto"/>
        </w:rPr>
        <w:t>&lt;/Amend&gt;</w:t>
      </w:r>
    </w:p>
    <w:p w14:paraId="758E0C44"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31</w:t>
      </w:r>
      <w:r w:rsidRPr="00963CD2">
        <w:rPr>
          <w:rStyle w:val="HideTWBExt"/>
          <w:b w:val="0"/>
          <w:noProof w:val="0"/>
          <w:color w:val="auto"/>
        </w:rPr>
        <w:t>&lt;/NumAm&gt;</w:t>
      </w:r>
    </w:p>
    <w:p w14:paraId="6579759A"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7FA17A2B" w14:textId="77777777" w:rsidR="00963CD2" w:rsidRPr="00963CD2" w:rsidRDefault="00963CD2" w:rsidP="000018F1">
      <w:pPr>
        <w:pStyle w:val="NormalBold"/>
      </w:pPr>
      <w:r w:rsidRPr="00963CD2">
        <w:rPr>
          <w:rStyle w:val="HideTWBExt"/>
          <w:b w:val="0"/>
          <w:noProof w:val="0"/>
          <w:color w:val="auto"/>
        </w:rPr>
        <w:t>&lt;Article&gt;</w:t>
      </w:r>
      <w:r w:rsidRPr="00963CD2">
        <w:t>Член 8 – параграф 4 – алинея 1</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4924CD38" w14:textId="77777777" w:rsidTr="000018F1">
        <w:trPr>
          <w:jc w:val="center"/>
        </w:trPr>
        <w:tc>
          <w:tcPr>
            <w:tcW w:w="9752" w:type="dxa"/>
            <w:gridSpan w:val="2"/>
          </w:tcPr>
          <w:p w14:paraId="70D8D308" w14:textId="77777777" w:rsidR="00963CD2" w:rsidRPr="00963CD2" w:rsidRDefault="00963CD2" w:rsidP="000018F1">
            <w:pPr>
              <w:keepNext/>
            </w:pPr>
          </w:p>
        </w:tc>
      </w:tr>
      <w:tr w:rsidR="00963CD2" w:rsidRPr="00963CD2" w14:paraId="5A5FE529" w14:textId="77777777" w:rsidTr="000018F1">
        <w:trPr>
          <w:jc w:val="center"/>
        </w:trPr>
        <w:tc>
          <w:tcPr>
            <w:tcW w:w="4876" w:type="dxa"/>
            <w:hideMark/>
          </w:tcPr>
          <w:p w14:paraId="23E1CC2A"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28623389" w14:textId="77777777" w:rsidR="00963CD2" w:rsidRPr="00963CD2" w:rsidRDefault="00963CD2" w:rsidP="000018F1">
            <w:pPr>
              <w:pStyle w:val="ColumnHeading"/>
              <w:keepNext/>
            </w:pPr>
            <w:r w:rsidRPr="00963CD2">
              <w:t>Изменение</w:t>
            </w:r>
          </w:p>
        </w:tc>
      </w:tr>
      <w:tr w:rsidR="00963CD2" w:rsidRPr="00963CD2" w14:paraId="78A43D51" w14:textId="77777777" w:rsidTr="000018F1">
        <w:trPr>
          <w:jc w:val="center"/>
        </w:trPr>
        <w:tc>
          <w:tcPr>
            <w:tcW w:w="4876" w:type="dxa"/>
          </w:tcPr>
          <w:p w14:paraId="2BE7404B" w14:textId="77777777" w:rsidR="00963CD2" w:rsidRPr="00963CD2" w:rsidRDefault="00963CD2" w:rsidP="000018F1">
            <w:pPr>
              <w:pStyle w:val="Normal6"/>
              <w:rPr>
                <w:rFonts w:eastAsia="Calibri"/>
              </w:rPr>
            </w:pPr>
            <w:r w:rsidRPr="00963CD2">
              <w:t>4.</w:t>
            </w:r>
            <w:r w:rsidRPr="00963CD2">
              <w:tab/>
              <w:t xml:space="preserve">Органите за надзор на пазара предприемат съответните мерки, за да предупредят ползвателите на тяхната територия в </w:t>
            </w:r>
            <w:r w:rsidRPr="00963CD2">
              <w:rPr>
                <w:b/>
                <w:i/>
              </w:rPr>
              <w:t>подходящи срокове</w:t>
            </w:r>
            <w:r w:rsidRPr="00963CD2">
              <w:t xml:space="preserve"> за открити от тях опасности, свързани с всякакъв вид превозни средства, системи, компоненти или отделни </w:t>
            </w:r>
            <w:r w:rsidRPr="00963CD2">
              <w:lastRenderedPageBreak/>
              <w:t>технически възли, така че да намалят риска от нараняване или други вреди.</w:t>
            </w:r>
          </w:p>
        </w:tc>
        <w:tc>
          <w:tcPr>
            <w:tcW w:w="4876" w:type="dxa"/>
          </w:tcPr>
          <w:p w14:paraId="619A5463" w14:textId="77777777" w:rsidR="00963CD2" w:rsidRPr="00963CD2" w:rsidRDefault="00963CD2" w:rsidP="000018F1">
            <w:pPr>
              <w:pStyle w:val="Normal6"/>
              <w:rPr>
                <w:rFonts w:eastAsia="Calibri"/>
              </w:rPr>
            </w:pPr>
            <w:r w:rsidRPr="00963CD2">
              <w:lastRenderedPageBreak/>
              <w:t>4.</w:t>
            </w:r>
            <w:r w:rsidRPr="00963CD2">
              <w:tab/>
              <w:t xml:space="preserve">Органите за надзор на пазара предприемат съответните мерки, за да предупредят ползвателите на тяхната територия в </w:t>
            </w:r>
            <w:r w:rsidRPr="00963CD2">
              <w:rPr>
                <w:b/>
                <w:i/>
              </w:rPr>
              <w:t>срок до 30 дни</w:t>
            </w:r>
            <w:r w:rsidRPr="00963CD2">
              <w:t xml:space="preserve"> за открити от тях опасности, свързани с всякакъв вид превозни средства, системи, компоненти или отделни технически </w:t>
            </w:r>
            <w:r w:rsidRPr="00963CD2">
              <w:lastRenderedPageBreak/>
              <w:t>възли, така че да намалят риска от нараняване или други вреди.</w:t>
            </w:r>
          </w:p>
        </w:tc>
      </w:tr>
    </w:tbl>
    <w:p w14:paraId="4FD14715" w14:textId="77777777" w:rsidR="00963CD2" w:rsidRPr="00963CD2" w:rsidRDefault="00963CD2" w:rsidP="000018F1">
      <w:r w:rsidRPr="00963CD2">
        <w:rPr>
          <w:rStyle w:val="HideTWBExt"/>
          <w:noProof w:val="0"/>
          <w:color w:val="auto"/>
        </w:rPr>
        <w:lastRenderedPageBreak/>
        <w:t>&lt;/Amend&gt;</w:t>
      </w:r>
    </w:p>
    <w:p w14:paraId="2AA0D7CF"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32</w:t>
      </w:r>
      <w:r w:rsidRPr="00963CD2">
        <w:rPr>
          <w:rStyle w:val="HideTWBExt"/>
          <w:b w:val="0"/>
          <w:noProof w:val="0"/>
          <w:color w:val="auto"/>
        </w:rPr>
        <w:t>&lt;/NumAm&gt;</w:t>
      </w:r>
    </w:p>
    <w:p w14:paraId="7783D83E"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180BBDA2" w14:textId="77777777" w:rsidR="00963CD2" w:rsidRPr="00963CD2" w:rsidRDefault="00963CD2" w:rsidP="000018F1">
      <w:pPr>
        <w:pStyle w:val="NormalBold"/>
      </w:pPr>
      <w:r w:rsidRPr="00963CD2">
        <w:rPr>
          <w:rStyle w:val="HideTWBExt"/>
          <w:b w:val="0"/>
          <w:noProof w:val="0"/>
          <w:color w:val="auto"/>
        </w:rPr>
        <w:t>&lt;Article&gt;</w:t>
      </w:r>
      <w:r w:rsidRPr="00963CD2">
        <w:t>Член 8 – параграф 4 – алинея 1 а (нова)</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05E88239" w14:textId="77777777" w:rsidTr="000018F1">
        <w:trPr>
          <w:jc w:val="center"/>
        </w:trPr>
        <w:tc>
          <w:tcPr>
            <w:tcW w:w="9752" w:type="dxa"/>
            <w:gridSpan w:val="2"/>
          </w:tcPr>
          <w:p w14:paraId="1576B41D" w14:textId="77777777" w:rsidR="00963CD2" w:rsidRPr="00963CD2" w:rsidRDefault="00963CD2" w:rsidP="000018F1">
            <w:pPr>
              <w:keepNext/>
            </w:pPr>
          </w:p>
        </w:tc>
      </w:tr>
      <w:tr w:rsidR="00963CD2" w:rsidRPr="00963CD2" w14:paraId="2322E4EF" w14:textId="77777777" w:rsidTr="000018F1">
        <w:trPr>
          <w:jc w:val="center"/>
        </w:trPr>
        <w:tc>
          <w:tcPr>
            <w:tcW w:w="4876" w:type="dxa"/>
            <w:hideMark/>
          </w:tcPr>
          <w:p w14:paraId="43D87556"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621A39A9" w14:textId="77777777" w:rsidR="00963CD2" w:rsidRPr="00963CD2" w:rsidRDefault="00963CD2" w:rsidP="000018F1">
            <w:pPr>
              <w:pStyle w:val="ColumnHeading"/>
              <w:keepNext/>
            </w:pPr>
            <w:r w:rsidRPr="00963CD2">
              <w:t>Изменение</w:t>
            </w:r>
          </w:p>
        </w:tc>
      </w:tr>
      <w:tr w:rsidR="00963CD2" w:rsidRPr="00963CD2" w14:paraId="04C9CE13" w14:textId="77777777" w:rsidTr="000018F1">
        <w:trPr>
          <w:jc w:val="center"/>
        </w:trPr>
        <w:tc>
          <w:tcPr>
            <w:tcW w:w="4876" w:type="dxa"/>
          </w:tcPr>
          <w:p w14:paraId="0CB564D1" w14:textId="77777777" w:rsidR="00963CD2" w:rsidRPr="00963CD2" w:rsidRDefault="00963CD2" w:rsidP="000018F1">
            <w:pPr>
              <w:pStyle w:val="Normal6"/>
            </w:pPr>
          </w:p>
        </w:tc>
        <w:tc>
          <w:tcPr>
            <w:tcW w:w="4876" w:type="dxa"/>
          </w:tcPr>
          <w:p w14:paraId="25E95E0D" w14:textId="77777777" w:rsidR="00963CD2" w:rsidRPr="00963CD2" w:rsidRDefault="00963CD2" w:rsidP="000018F1">
            <w:pPr>
              <w:pStyle w:val="Normal6"/>
              <w:rPr>
                <w:b/>
                <w:bCs/>
                <w:iCs/>
              </w:rPr>
            </w:pPr>
            <w:r w:rsidRPr="00963CD2">
              <w:rPr>
                <w:b/>
                <w:i/>
              </w:rPr>
              <w:t>Органите за надзор на пазара гарантират еднакво прилагане на настоящия регламент с цел предоставяне на сигурност за производителите.</w:t>
            </w:r>
          </w:p>
        </w:tc>
      </w:tr>
    </w:tbl>
    <w:p w14:paraId="4CF36EF7" w14:textId="77777777" w:rsidR="00963CD2" w:rsidRPr="00963CD2" w:rsidRDefault="00963CD2" w:rsidP="000018F1">
      <w:r w:rsidRPr="00963CD2">
        <w:rPr>
          <w:rStyle w:val="HideTWBExt"/>
          <w:noProof w:val="0"/>
          <w:color w:val="auto"/>
        </w:rPr>
        <w:t>&lt;/Amend&gt;</w:t>
      </w:r>
    </w:p>
    <w:p w14:paraId="31F4DF2F"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33</w:t>
      </w:r>
      <w:r w:rsidRPr="00963CD2">
        <w:rPr>
          <w:rStyle w:val="HideTWBExt"/>
          <w:b w:val="0"/>
          <w:noProof w:val="0"/>
          <w:color w:val="auto"/>
        </w:rPr>
        <w:t>&lt;/NumAm&gt;</w:t>
      </w:r>
    </w:p>
    <w:p w14:paraId="1A22E5AB"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47D1918F" w14:textId="77777777" w:rsidR="00963CD2" w:rsidRPr="00963CD2" w:rsidRDefault="00963CD2" w:rsidP="000018F1">
      <w:pPr>
        <w:pStyle w:val="NormalBold"/>
      </w:pPr>
      <w:r w:rsidRPr="00963CD2">
        <w:rPr>
          <w:rStyle w:val="HideTWBExt"/>
          <w:b w:val="0"/>
          <w:noProof w:val="0"/>
          <w:color w:val="auto"/>
        </w:rPr>
        <w:t>&lt;Article&gt;</w:t>
      </w:r>
      <w:r w:rsidRPr="00963CD2">
        <w:t>Член 8 – параграф 4 – алинея 2 а (нова)</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58F72D16" w14:textId="77777777" w:rsidTr="000018F1">
        <w:trPr>
          <w:jc w:val="center"/>
        </w:trPr>
        <w:tc>
          <w:tcPr>
            <w:tcW w:w="9752" w:type="dxa"/>
            <w:gridSpan w:val="2"/>
          </w:tcPr>
          <w:p w14:paraId="4DC9FCE1" w14:textId="77777777" w:rsidR="00963CD2" w:rsidRPr="00963CD2" w:rsidRDefault="00963CD2" w:rsidP="000018F1">
            <w:pPr>
              <w:keepNext/>
            </w:pPr>
          </w:p>
        </w:tc>
      </w:tr>
      <w:tr w:rsidR="00963CD2" w:rsidRPr="00963CD2" w14:paraId="1DCD4977" w14:textId="77777777" w:rsidTr="000018F1">
        <w:trPr>
          <w:trHeight w:val="428"/>
          <w:jc w:val="center"/>
        </w:trPr>
        <w:tc>
          <w:tcPr>
            <w:tcW w:w="4876" w:type="dxa"/>
            <w:hideMark/>
          </w:tcPr>
          <w:p w14:paraId="1D898DAB"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410CA972" w14:textId="77777777" w:rsidR="00963CD2" w:rsidRPr="00963CD2" w:rsidRDefault="00963CD2" w:rsidP="000018F1">
            <w:pPr>
              <w:pStyle w:val="ColumnHeading"/>
              <w:keepNext/>
            </w:pPr>
            <w:r w:rsidRPr="00963CD2">
              <w:t>Изменение</w:t>
            </w:r>
          </w:p>
        </w:tc>
      </w:tr>
      <w:tr w:rsidR="00963CD2" w:rsidRPr="00963CD2" w14:paraId="77A88BAB" w14:textId="77777777" w:rsidTr="000018F1">
        <w:trPr>
          <w:jc w:val="center"/>
        </w:trPr>
        <w:tc>
          <w:tcPr>
            <w:tcW w:w="4876" w:type="dxa"/>
          </w:tcPr>
          <w:p w14:paraId="678825E8" w14:textId="77777777" w:rsidR="00963CD2" w:rsidRPr="00963CD2" w:rsidRDefault="00963CD2" w:rsidP="000018F1">
            <w:pPr>
              <w:pStyle w:val="Normal6"/>
            </w:pPr>
          </w:p>
        </w:tc>
        <w:tc>
          <w:tcPr>
            <w:tcW w:w="4876" w:type="dxa"/>
          </w:tcPr>
          <w:p w14:paraId="6D2320A7" w14:textId="77777777" w:rsidR="00963CD2" w:rsidRPr="00963CD2" w:rsidRDefault="00963CD2" w:rsidP="000018F1">
            <w:pPr>
              <w:pStyle w:val="Normal6"/>
              <w:rPr>
                <w:b/>
                <w:bCs/>
                <w:iCs/>
              </w:rPr>
            </w:pPr>
            <w:r w:rsidRPr="00963CD2">
              <w:rPr>
                <w:b/>
                <w:i/>
              </w:rPr>
              <w:t>Органът за надзор на пазара на дадена държава членка може да предприема действия съгласно член 20 от Регламент (ЕО) № 765/2008.</w:t>
            </w:r>
          </w:p>
        </w:tc>
      </w:tr>
    </w:tbl>
    <w:p w14:paraId="180319A2" w14:textId="77777777" w:rsidR="00963CD2" w:rsidRPr="00963CD2" w:rsidRDefault="00963CD2" w:rsidP="000018F1">
      <w:r w:rsidRPr="00963CD2">
        <w:rPr>
          <w:rStyle w:val="HideTWBExt"/>
          <w:noProof w:val="0"/>
          <w:color w:val="auto"/>
        </w:rPr>
        <w:t>&lt;/Amend&gt;</w:t>
      </w:r>
    </w:p>
    <w:p w14:paraId="49FB0EBA"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34</w:t>
      </w:r>
      <w:r w:rsidRPr="00963CD2">
        <w:rPr>
          <w:rStyle w:val="HideTWBExt"/>
          <w:b w:val="0"/>
          <w:noProof w:val="0"/>
          <w:color w:val="auto"/>
        </w:rPr>
        <w:t>&lt;/NumAm&gt;</w:t>
      </w:r>
    </w:p>
    <w:p w14:paraId="3F70DC39"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67BD4AB3" w14:textId="77777777" w:rsidR="00963CD2" w:rsidRPr="00963CD2" w:rsidRDefault="00963CD2" w:rsidP="000018F1">
      <w:pPr>
        <w:pStyle w:val="NormalBold"/>
      </w:pPr>
      <w:r w:rsidRPr="00963CD2">
        <w:rPr>
          <w:rStyle w:val="HideTWBExt"/>
          <w:b w:val="0"/>
          <w:noProof w:val="0"/>
          <w:color w:val="auto"/>
        </w:rPr>
        <w:t>&lt;Article&gt;</w:t>
      </w:r>
      <w:r w:rsidRPr="00963CD2">
        <w:t>Член 8 – параграф 6</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48EFE353" w14:textId="77777777" w:rsidTr="000018F1">
        <w:trPr>
          <w:jc w:val="center"/>
        </w:trPr>
        <w:tc>
          <w:tcPr>
            <w:tcW w:w="9752" w:type="dxa"/>
            <w:gridSpan w:val="2"/>
          </w:tcPr>
          <w:p w14:paraId="63E7A69E" w14:textId="77777777" w:rsidR="00963CD2" w:rsidRPr="00963CD2" w:rsidRDefault="00963CD2" w:rsidP="000018F1">
            <w:pPr>
              <w:keepNext/>
            </w:pPr>
          </w:p>
        </w:tc>
      </w:tr>
      <w:tr w:rsidR="00963CD2" w:rsidRPr="00963CD2" w14:paraId="2AC5F3EA" w14:textId="77777777" w:rsidTr="000018F1">
        <w:trPr>
          <w:jc w:val="center"/>
        </w:trPr>
        <w:tc>
          <w:tcPr>
            <w:tcW w:w="4876" w:type="dxa"/>
            <w:hideMark/>
          </w:tcPr>
          <w:p w14:paraId="35F0BE85"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6FC9C636" w14:textId="77777777" w:rsidR="00963CD2" w:rsidRPr="00963CD2" w:rsidRDefault="00963CD2" w:rsidP="000018F1">
            <w:pPr>
              <w:pStyle w:val="ColumnHeading"/>
              <w:keepNext/>
            </w:pPr>
            <w:r w:rsidRPr="00963CD2">
              <w:t>Изменение</w:t>
            </w:r>
          </w:p>
        </w:tc>
      </w:tr>
      <w:tr w:rsidR="00963CD2" w:rsidRPr="00963CD2" w14:paraId="706E883D" w14:textId="77777777" w:rsidTr="000018F1">
        <w:trPr>
          <w:jc w:val="center"/>
        </w:trPr>
        <w:tc>
          <w:tcPr>
            <w:tcW w:w="4876" w:type="dxa"/>
          </w:tcPr>
          <w:p w14:paraId="072B19E0" w14:textId="77777777" w:rsidR="00963CD2" w:rsidRPr="00963CD2" w:rsidRDefault="00963CD2" w:rsidP="000018F1">
            <w:pPr>
              <w:pStyle w:val="Normal6"/>
              <w:rPr>
                <w:rFonts w:eastAsia="Calibri"/>
                <w:szCs w:val="24"/>
              </w:rPr>
            </w:pPr>
            <w:r w:rsidRPr="00963CD2">
              <w:t>6.</w:t>
            </w:r>
            <w:r w:rsidRPr="00963CD2">
              <w:tab/>
              <w:t xml:space="preserve">Органите за надзор на пазара трябва да изпълняват своите задължения независимо и безпристрастно. При необходимост те спазват поверителност с цел опазване на търговски тайни, предмет на задължението за предоставяне на информация, предвидено в член 9, параграф 3, в пълната степен, необходима, за да бъдат защитени интересите на потребителите </w:t>
            </w:r>
            <w:r w:rsidRPr="00963CD2">
              <w:lastRenderedPageBreak/>
              <w:t>в Съюза.</w:t>
            </w:r>
          </w:p>
        </w:tc>
        <w:tc>
          <w:tcPr>
            <w:tcW w:w="4876" w:type="dxa"/>
          </w:tcPr>
          <w:p w14:paraId="1B8C4CE4" w14:textId="77777777" w:rsidR="00963CD2" w:rsidRPr="00963CD2" w:rsidRDefault="00963CD2" w:rsidP="000018F1">
            <w:pPr>
              <w:pStyle w:val="Normal6"/>
              <w:rPr>
                <w:rFonts w:eastAsia="Calibri"/>
                <w:szCs w:val="24"/>
              </w:rPr>
            </w:pPr>
            <w:r w:rsidRPr="00963CD2">
              <w:lastRenderedPageBreak/>
              <w:t>6.</w:t>
            </w:r>
            <w:r w:rsidRPr="00963CD2">
              <w:tab/>
              <w:t xml:space="preserve">Органите за надзор на пазара трябва да изпълняват своите задължения независимо и безпристрастно. </w:t>
            </w:r>
            <w:r w:rsidRPr="00963CD2">
              <w:rPr>
                <w:b/>
                <w:i/>
              </w:rPr>
              <w:t>По-специално, по отношение на административните, техническите и финансовите разпоредби те действат напълно независимо, като между тях и органите по одобряване на типа, техническите служби и производителите съществува строго разделение.</w:t>
            </w:r>
            <w:r w:rsidRPr="00963CD2">
              <w:t xml:space="preserve"> При необходимост те </w:t>
            </w:r>
            <w:r w:rsidRPr="00963CD2">
              <w:lastRenderedPageBreak/>
              <w:t>спазват поверителност с цел опазване на търговски тайни, предмет на задължението за предоставяне на информация, предвидено в член 9, параграф 3, в пълната степен, необходима, за да бъдат защитени интересите на потребителите в Съюза.</w:t>
            </w:r>
          </w:p>
        </w:tc>
      </w:tr>
    </w:tbl>
    <w:p w14:paraId="5B6D7BF4" w14:textId="77777777" w:rsidR="00963CD2" w:rsidRPr="00963CD2" w:rsidRDefault="00963CD2" w:rsidP="000018F1">
      <w:r w:rsidRPr="00963CD2">
        <w:rPr>
          <w:rStyle w:val="HideTWBExt"/>
          <w:noProof w:val="0"/>
          <w:color w:val="auto"/>
        </w:rPr>
        <w:lastRenderedPageBreak/>
        <w:t>&lt;/Amend&gt;</w:t>
      </w:r>
    </w:p>
    <w:p w14:paraId="123919C8"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35</w:t>
      </w:r>
      <w:r w:rsidRPr="00963CD2">
        <w:rPr>
          <w:rStyle w:val="HideTWBExt"/>
          <w:b w:val="0"/>
          <w:noProof w:val="0"/>
          <w:color w:val="auto"/>
        </w:rPr>
        <w:t>&lt;/NumAm&gt;</w:t>
      </w:r>
    </w:p>
    <w:p w14:paraId="339ED4D7"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6F580502" w14:textId="77777777" w:rsidR="00963CD2" w:rsidRPr="00963CD2" w:rsidRDefault="00963CD2" w:rsidP="000018F1">
      <w:pPr>
        <w:pStyle w:val="NormalBold"/>
      </w:pPr>
      <w:r w:rsidRPr="00963CD2">
        <w:rPr>
          <w:rStyle w:val="HideTWBExt"/>
          <w:b w:val="0"/>
          <w:noProof w:val="0"/>
          <w:color w:val="auto"/>
        </w:rPr>
        <w:t>&lt;Article&gt;</w:t>
      </w:r>
      <w:r w:rsidRPr="00963CD2">
        <w:t>Член 8 – параграф 7</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0995F698" w14:textId="77777777" w:rsidTr="000018F1">
        <w:trPr>
          <w:jc w:val="center"/>
        </w:trPr>
        <w:tc>
          <w:tcPr>
            <w:tcW w:w="9752" w:type="dxa"/>
            <w:gridSpan w:val="2"/>
          </w:tcPr>
          <w:p w14:paraId="1EC513D1" w14:textId="77777777" w:rsidR="00963CD2" w:rsidRPr="00963CD2" w:rsidRDefault="00963CD2" w:rsidP="000018F1">
            <w:pPr>
              <w:keepNext/>
            </w:pPr>
          </w:p>
        </w:tc>
      </w:tr>
      <w:tr w:rsidR="00963CD2" w:rsidRPr="00963CD2" w14:paraId="143AED31" w14:textId="77777777" w:rsidTr="000018F1">
        <w:trPr>
          <w:jc w:val="center"/>
        </w:trPr>
        <w:tc>
          <w:tcPr>
            <w:tcW w:w="4876" w:type="dxa"/>
            <w:hideMark/>
          </w:tcPr>
          <w:p w14:paraId="5921EB80"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055475E1" w14:textId="77777777" w:rsidR="00963CD2" w:rsidRPr="00963CD2" w:rsidRDefault="00963CD2" w:rsidP="000018F1">
            <w:pPr>
              <w:pStyle w:val="ColumnHeading"/>
              <w:keepNext/>
            </w:pPr>
            <w:r w:rsidRPr="00963CD2">
              <w:t>Изменение</w:t>
            </w:r>
          </w:p>
        </w:tc>
      </w:tr>
      <w:tr w:rsidR="00963CD2" w:rsidRPr="00963CD2" w14:paraId="3413E350" w14:textId="77777777" w:rsidTr="000018F1">
        <w:trPr>
          <w:jc w:val="center"/>
        </w:trPr>
        <w:tc>
          <w:tcPr>
            <w:tcW w:w="4876" w:type="dxa"/>
          </w:tcPr>
          <w:p w14:paraId="33AA29F9" w14:textId="77777777" w:rsidR="00963CD2" w:rsidRPr="00963CD2" w:rsidRDefault="00963CD2" w:rsidP="000018F1">
            <w:pPr>
              <w:pStyle w:val="Normal6"/>
              <w:rPr>
                <w:rFonts w:eastAsia="Calibri"/>
                <w:szCs w:val="24"/>
              </w:rPr>
            </w:pPr>
            <w:r w:rsidRPr="00963CD2">
              <w:t>7.</w:t>
            </w:r>
            <w:r w:rsidRPr="00963CD2">
              <w:tab/>
              <w:t xml:space="preserve">Държавите членки периодично правят преглед и оценяват изпълнението на дейностите си по надзора. Тези прегледи и оценки се извършват най-малко веднъж на </w:t>
            </w:r>
            <w:r w:rsidRPr="00963CD2">
              <w:rPr>
                <w:b/>
                <w:i/>
              </w:rPr>
              <w:t>четири</w:t>
            </w:r>
            <w:r w:rsidRPr="00963CD2">
              <w:t xml:space="preserve"> години и резултатите от тях се съобщават на останалите държави членки и</w:t>
            </w:r>
            <w:r w:rsidRPr="00963CD2">
              <w:rPr>
                <w:b/>
                <w:i/>
              </w:rPr>
              <w:t xml:space="preserve"> Комисията</w:t>
            </w:r>
            <w:r w:rsidRPr="00963CD2">
              <w:t xml:space="preserve">. Съответните държави членки изготвят обобщение на резултатите, което е </w:t>
            </w:r>
            <w:r w:rsidRPr="00963CD2">
              <w:rPr>
                <w:b/>
                <w:i/>
              </w:rPr>
              <w:t>публично</w:t>
            </w:r>
            <w:r w:rsidRPr="00963CD2">
              <w:t xml:space="preserve"> достъпно.</w:t>
            </w:r>
          </w:p>
        </w:tc>
        <w:tc>
          <w:tcPr>
            <w:tcW w:w="4876" w:type="dxa"/>
          </w:tcPr>
          <w:p w14:paraId="2218FFA3" w14:textId="77777777" w:rsidR="00963CD2" w:rsidRPr="00963CD2" w:rsidRDefault="00963CD2" w:rsidP="000018F1">
            <w:pPr>
              <w:pStyle w:val="Normal6"/>
              <w:rPr>
                <w:rFonts w:eastAsia="Calibri"/>
              </w:rPr>
            </w:pPr>
            <w:r w:rsidRPr="00963CD2">
              <w:t>7.</w:t>
            </w:r>
            <w:r w:rsidRPr="00963CD2">
              <w:tab/>
              <w:t xml:space="preserve">Държавите членки периодично правят преглед и оценяват изпълнението на дейностите си по надзора. Тези прегледи и оценки се извършват най-малко веднъж на </w:t>
            </w:r>
            <w:r w:rsidRPr="00963CD2">
              <w:rPr>
                <w:b/>
                <w:i/>
              </w:rPr>
              <w:t>две</w:t>
            </w:r>
            <w:r w:rsidRPr="00963CD2">
              <w:t xml:space="preserve"> години и резултатите от тях се съобщават на останалите държави членки</w:t>
            </w:r>
            <w:r w:rsidRPr="00963CD2">
              <w:rPr>
                <w:b/>
                <w:i/>
              </w:rPr>
              <w:t>, на Комисията, на Форума, посочен в член 10, както</w:t>
            </w:r>
            <w:r w:rsidRPr="00963CD2">
              <w:t xml:space="preserve"> и </w:t>
            </w:r>
            <w:r w:rsidRPr="00963CD2">
              <w:rPr>
                <w:b/>
                <w:i/>
              </w:rPr>
              <w:t>– при поискване, на трети страни.</w:t>
            </w:r>
            <w:r w:rsidRPr="00963CD2">
              <w:t xml:space="preserve"> </w:t>
            </w:r>
            <w:r w:rsidRPr="00963CD2">
              <w:rPr>
                <w:b/>
                <w:i/>
              </w:rPr>
              <w:t>По време на целия преглед държавите членки обръщат особено внимание на степента на независимост на органите по надзор на пазара в изпълнението на техните дейности, както и на технологичното ниво на извършваните изпитвания</w:t>
            </w:r>
            <w:r w:rsidRPr="00963CD2">
              <w:t xml:space="preserve">. Съответните държави членки изготвят обобщение на резултатите, което е </w:t>
            </w:r>
            <w:r w:rsidRPr="00963CD2">
              <w:rPr>
                <w:b/>
                <w:i/>
              </w:rPr>
              <w:t>лесно</w:t>
            </w:r>
            <w:r w:rsidRPr="00963CD2">
              <w:t xml:space="preserve"> достъпно</w:t>
            </w:r>
            <w:r w:rsidRPr="00963CD2">
              <w:rPr>
                <w:b/>
                <w:i/>
              </w:rPr>
              <w:t xml:space="preserve"> за обществеността, по-специално относно броя на превозните средства, системите, компонентите или отделните технически възли, за които е установено, че не са в съответствие с настоящия регламент, заедно с идентичността на съответните производители</w:t>
            </w:r>
            <w:r w:rsidRPr="00963CD2">
              <w:t>.</w:t>
            </w:r>
          </w:p>
        </w:tc>
      </w:tr>
    </w:tbl>
    <w:p w14:paraId="7A043865" w14:textId="77777777" w:rsidR="00963CD2" w:rsidRPr="00963CD2" w:rsidRDefault="00963CD2" w:rsidP="000018F1">
      <w:r w:rsidRPr="00963CD2">
        <w:rPr>
          <w:rStyle w:val="HideTWBExt"/>
          <w:noProof w:val="0"/>
          <w:color w:val="auto"/>
        </w:rPr>
        <w:t>&lt;/Amend&gt;</w:t>
      </w:r>
    </w:p>
    <w:p w14:paraId="0EF46DB6"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36</w:t>
      </w:r>
      <w:r w:rsidRPr="00963CD2">
        <w:rPr>
          <w:rStyle w:val="HideTWBExt"/>
          <w:b w:val="0"/>
          <w:noProof w:val="0"/>
          <w:color w:val="auto"/>
        </w:rPr>
        <w:t>&lt;/NumAm&gt;</w:t>
      </w:r>
    </w:p>
    <w:p w14:paraId="52218BB3"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6BF92EC9" w14:textId="77777777" w:rsidR="00963CD2" w:rsidRPr="00963CD2" w:rsidRDefault="00963CD2" w:rsidP="000018F1">
      <w:pPr>
        <w:pStyle w:val="NormalBold"/>
      </w:pPr>
      <w:r w:rsidRPr="00963CD2">
        <w:rPr>
          <w:rStyle w:val="HideTWBExt"/>
          <w:b w:val="0"/>
          <w:noProof w:val="0"/>
          <w:color w:val="auto"/>
        </w:rPr>
        <w:lastRenderedPageBreak/>
        <w:t>&lt;Article&gt;</w:t>
      </w:r>
      <w:r w:rsidRPr="00963CD2">
        <w:t>Член 8 – параграф 8</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6F3705FD" w14:textId="77777777" w:rsidTr="000018F1">
        <w:trPr>
          <w:jc w:val="center"/>
        </w:trPr>
        <w:tc>
          <w:tcPr>
            <w:tcW w:w="9752" w:type="dxa"/>
            <w:gridSpan w:val="2"/>
          </w:tcPr>
          <w:p w14:paraId="5184D047" w14:textId="77777777" w:rsidR="00963CD2" w:rsidRPr="00963CD2" w:rsidRDefault="00963CD2" w:rsidP="000018F1">
            <w:pPr>
              <w:keepNext/>
            </w:pPr>
          </w:p>
        </w:tc>
      </w:tr>
      <w:tr w:rsidR="00963CD2" w:rsidRPr="00963CD2" w14:paraId="09051B16" w14:textId="77777777" w:rsidTr="000018F1">
        <w:trPr>
          <w:jc w:val="center"/>
        </w:trPr>
        <w:tc>
          <w:tcPr>
            <w:tcW w:w="4876" w:type="dxa"/>
            <w:hideMark/>
          </w:tcPr>
          <w:p w14:paraId="2CED9EB7"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32EEAA39" w14:textId="77777777" w:rsidR="00963CD2" w:rsidRPr="00963CD2" w:rsidRDefault="00963CD2" w:rsidP="000018F1">
            <w:pPr>
              <w:pStyle w:val="ColumnHeading"/>
              <w:keepNext/>
            </w:pPr>
            <w:r w:rsidRPr="00963CD2">
              <w:t>Изменение</w:t>
            </w:r>
          </w:p>
        </w:tc>
      </w:tr>
      <w:tr w:rsidR="00963CD2" w:rsidRPr="00963CD2" w14:paraId="662C6D4F" w14:textId="77777777" w:rsidTr="000018F1">
        <w:trPr>
          <w:jc w:val="center"/>
        </w:trPr>
        <w:tc>
          <w:tcPr>
            <w:tcW w:w="4876" w:type="dxa"/>
          </w:tcPr>
          <w:p w14:paraId="23ECCE52" w14:textId="77777777" w:rsidR="00963CD2" w:rsidRPr="00963CD2" w:rsidRDefault="00963CD2" w:rsidP="000018F1">
            <w:pPr>
              <w:pStyle w:val="Normal6"/>
              <w:rPr>
                <w:rFonts w:eastAsia="Calibri"/>
                <w:szCs w:val="24"/>
              </w:rPr>
            </w:pPr>
            <w:r w:rsidRPr="00963CD2">
              <w:t>8.</w:t>
            </w:r>
            <w:r w:rsidRPr="00963CD2">
              <w:tab/>
              <w:t>Органите за надзор на пазара на отделните държави членки координират дейностите си по надзор на пазара, сътрудничат си и споделят помежду си и с Комисията резултатите от тези дейности. Когато е целесъобразно, органите за надзор на пазара се споразумяват за разпределяне на работата и специализация.</w:t>
            </w:r>
          </w:p>
        </w:tc>
        <w:tc>
          <w:tcPr>
            <w:tcW w:w="4876" w:type="dxa"/>
          </w:tcPr>
          <w:p w14:paraId="4EB3E386" w14:textId="77777777" w:rsidR="00963CD2" w:rsidRPr="00963CD2" w:rsidRDefault="00963CD2">
            <w:pPr>
              <w:pStyle w:val="Normal6"/>
              <w:rPr>
                <w:rFonts w:eastAsia="Calibri"/>
                <w:szCs w:val="24"/>
              </w:rPr>
            </w:pPr>
            <w:r w:rsidRPr="00963CD2">
              <w:t>8.</w:t>
            </w:r>
            <w:r w:rsidRPr="00963CD2">
              <w:tab/>
              <w:t xml:space="preserve">Органите за надзор на пазара на отделните държави членки координират дейностите си по надзор на пазара, сътрудничат си и споделят помежду си и с Комисията резултатите от тези дейности. </w:t>
            </w:r>
            <w:r w:rsidRPr="00963CD2">
              <w:rPr>
                <w:b/>
                <w:i/>
              </w:rPr>
              <w:t xml:space="preserve">За тази цел органите за надзор на пазара на държавите членки могат да споделят помежду си резултатите от изпитванията и свързаните с тях доклади посредством информационната система за вътрешния пазар (ИСВП). </w:t>
            </w:r>
            <w:r w:rsidRPr="00963CD2">
              <w:t>Когато е целесъобразно, органите за надзор на пазара се споразумяват за разпределяне на работата и специализация.</w:t>
            </w:r>
          </w:p>
        </w:tc>
      </w:tr>
    </w:tbl>
    <w:p w14:paraId="516A638A" w14:textId="77777777" w:rsidR="00963CD2" w:rsidRPr="00963CD2" w:rsidRDefault="00963CD2" w:rsidP="000018F1">
      <w:r w:rsidRPr="00963CD2">
        <w:rPr>
          <w:rStyle w:val="HideTWBExt"/>
          <w:noProof w:val="0"/>
          <w:color w:val="auto"/>
        </w:rPr>
        <w:t>&lt;/Amend&gt;</w:t>
      </w:r>
    </w:p>
    <w:p w14:paraId="797977ED"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37</w:t>
      </w:r>
      <w:r w:rsidRPr="00963CD2">
        <w:rPr>
          <w:rStyle w:val="HideTWBExt"/>
          <w:b w:val="0"/>
          <w:noProof w:val="0"/>
          <w:color w:val="auto"/>
        </w:rPr>
        <w:t>&lt;/NumAm&gt;</w:t>
      </w:r>
    </w:p>
    <w:p w14:paraId="43FAB449"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03E331A9" w14:textId="77777777" w:rsidR="00963CD2" w:rsidRPr="00963CD2" w:rsidRDefault="00963CD2" w:rsidP="000018F1">
      <w:pPr>
        <w:pStyle w:val="NormalBold"/>
      </w:pPr>
      <w:r w:rsidRPr="00963CD2">
        <w:rPr>
          <w:rStyle w:val="HideTWBExt"/>
          <w:b w:val="0"/>
          <w:noProof w:val="0"/>
          <w:color w:val="auto"/>
        </w:rPr>
        <w:t>&lt;Article&gt;</w:t>
      </w:r>
      <w:r w:rsidRPr="00963CD2">
        <w:t>Член 8 – параграф 10</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732C124B" w14:textId="77777777" w:rsidTr="000018F1">
        <w:trPr>
          <w:jc w:val="center"/>
        </w:trPr>
        <w:tc>
          <w:tcPr>
            <w:tcW w:w="9752" w:type="dxa"/>
            <w:gridSpan w:val="2"/>
          </w:tcPr>
          <w:p w14:paraId="3DF4CB67" w14:textId="77777777" w:rsidR="00963CD2" w:rsidRPr="00963CD2" w:rsidRDefault="00963CD2" w:rsidP="000018F1">
            <w:pPr>
              <w:keepNext/>
            </w:pPr>
          </w:p>
        </w:tc>
      </w:tr>
      <w:tr w:rsidR="00963CD2" w:rsidRPr="00963CD2" w14:paraId="1CD4F023" w14:textId="77777777" w:rsidTr="000018F1">
        <w:trPr>
          <w:jc w:val="center"/>
        </w:trPr>
        <w:tc>
          <w:tcPr>
            <w:tcW w:w="4876" w:type="dxa"/>
            <w:hideMark/>
          </w:tcPr>
          <w:p w14:paraId="7CC6CC51"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7199300A" w14:textId="77777777" w:rsidR="00963CD2" w:rsidRPr="00963CD2" w:rsidRDefault="00963CD2" w:rsidP="000018F1">
            <w:pPr>
              <w:pStyle w:val="ColumnHeading"/>
              <w:keepNext/>
            </w:pPr>
            <w:r w:rsidRPr="00963CD2">
              <w:t>Изменение</w:t>
            </w:r>
          </w:p>
        </w:tc>
      </w:tr>
      <w:tr w:rsidR="00963CD2" w:rsidRPr="00963CD2" w14:paraId="728EC57B" w14:textId="77777777" w:rsidTr="000018F1">
        <w:trPr>
          <w:jc w:val="center"/>
        </w:trPr>
        <w:tc>
          <w:tcPr>
            <w:tcW w:w="4876" w:type="dxa"/>
          </w:tcPr>
          <w:p w14:paraId="300D35F9" w14:textId="77777777" w:rsidR="00963CD2" w:rsidRPr="00963CD2" w:rsidRDefault="00963CD2" w:rsidP="000018F1">
            <w:pPr>
              <w:pStyle w:val="Normal6"/>
              <w:rPr>
                <w:rFonts w:eastAsia="Calibri"/>
              </w:rPr>
            </w:pPr>
            <w:r w:rsidRPr="00963CD2">
              <w:t>10.</w:t>
            </w:r>
            <w:r w:rsidRPr="00963CD2">
              <w:tab/>
              <w:t xml:space="preserve">Комисията </w:t>
            </w:r>
            <w:r w:rsidRPr="00963CD2">
              <w:rPr>
                <w:b/>
                <w:i/>
              </w:rPr>
              <w:t xml:space="preserve">може да </w:t>
            </w:r>
            <w:r w:rsidRPr="00963CD2">
              <w:t xml:space="preserve">приема актове </w:t>
            </w:r>
            <w:r w:rsidRPr="00963CD2">
              <w:rPr>
                <w:b/>
                <w:i/>
              </w:rPr>
              <w:t>за изпълнение,</w:t>
            </w:r>
            <w:r w:rsidRPr="00963CD2">
              <w:t xml:space="preserve"> с </w:t>
            </w:r>
            <w:r w:rsidRPr="00963CD2">
              <w:rPr>
                <w:b/>
                <w:i/>
              </w:rPr>
              <w:t>които да се определят критериите за определяне на</w:t>
            </w:r>
            <w:r w:rsidRPr="00963CD2">
              <w:t xml:space="preserve"> мащаба, обхвата и периодичността за извършването на проверките за удостоверяване на съответствието на взетите проби, </w:t>
            </w:r>
            <w:r w:rsidRPr="00963CD2">
              <w:rPr>
                <w:b/>
                <w:i/>
              </w:rPr>
              <w:t>посочени в параграф 1. Такива актове за изпълнение се приемат в съответствие с процедурата по разглеждане, посочена в член 87, параграф 2.</w:t>
            </w:r>
          </w:p>
        </w:tc>
        <w:tc>
          <w:tcPr>
            <w:tcW w:w="4876" w:type="dxa"/>
          </w:tcPr>
          <w:p w14:paraId="05DC6156" w14:textId="77777777" w:rsidR="00963CD2" w:rsidRPr="00963CD2" w:rsidRDefault="00963CD2">
            <w:pPr>
              <w:pStyle w:val="Normal6"/>
              <w:rPr>
                <w:rFonts w:eastAsia="Calibri"/>
              </w:rPr>
            </w:pPr>
            <w:r w:rsidRPr="00963CD2">
              <w:t>10.</w:t>
            </w:r>
            <w:r w:rsidRPr="00963CD2">
              <w:tab/>
              <w:t xml:space="preserve">Комисията приема </w:t>
            </w:r>
            <w:r w:rsidRPr="00963CD2">
              <w:rPr>
                <w:b/>
                <w:i/>
              </w:rPr>
              <w:t xml:space="preserve">делегирани </w:t>
            </w:r>
            <w:r w:rsidRPr="00963CD2">
              <w:t xml:space="preserve">актове </w:t>
            </w:r>
            <w:r w:rsidRPr="00963CD2">
              <w:rPr>
                <w:b/>
                <w:i/>
              </w:rPr>
              <w:t>в съответствие</w:t>
            </w:r>
            <w:r w:rsidRPr="00963CD2">
              <w:t xml:space="preserve"> с </w:t>
            </w:r>
            <w:r w:rsidRPr="00963CD2">
              <w:rPr>
                <w:b/>
                <w:i/>
              </w:rPr>
              <w:t>член 88 за допълване на настоящия регламент, като определя критерии относно</w:t>
            </w:r>
            <w:r w:rsidRPr="00963CD2">
              <w:t xml:space="preserve"> мащаба, обхвата и периодичността за извършването на проверките за удостоверяване на съответствието на взетите проби, </w:t>
            </w:r>
            <w:r w:rsidRPr="00963CD2">
              <w:rPr>
                <w:b/>
                <w:i/>
              </w:rPr>
              <w:t>както е посочено</w:t>
            </w:r>
            <w:r w:rsidRPr="00963CD2">
              <w:t xml:space="preserve"> в параграф </w:t>
            </w:r>
            <w:r w:rsidRPr="00963CD2">
              <w:rPr>
                <w:b/>
                <w:i/>
              </w:rPr>
              <w:t>1</w:t>
            </w:r>
            <w:r w:rsidRPr="00963CD2">
              <w:t>.</w:t>
            </w:r>
          </w:p>
        </w:tc>
      </w:tr>
    </w:tbl>
    <w:p w14:paraId="6A3AE416" w14:textId="77777777" w:rsidR="00963CD2" w:rsidRPr="00963CD2" w:rsidRDefault="00963CD2" w:rsidP="000018F1">
      <w:r w:rsidRPr="00963CD2">
        <w:rPr>
          <w:rStyle w:val="HideTWBExt"/>
          <w:noProof w:val="0"/>
          <w:color w:val="auto"/>
        </w:rPr>
        <w:t>&lt;/Amend&gt;</w:t>
      </w:r>
    </w:p>
    <w:p w14:paraId="704D091D"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38</w:t>
      </w:r>
      <w:r w:rsidRPr="00963CD2">
        <w:rPr>
          <w:rStyle w:val="HideTWBExt"/>
          <w:b w:val="0"/>
          <w:noProof w:val="0"/>
          <w:color w:val="auto"/>
        </w:rPr>
        <w:t>&lt;/NumAm&gt;</w:t>
      </w:r>
    </w:p>
    <w:p w14:paraId="566397AB" w14:textId="77777777" w:rsidR="00963CD2" w:rsidRPr="00963CD2" w:rsidRDefault="00963CD2" w:rsidP="000018F1">
      <w:pPr>
        <w:pStyle w:val="NormalBold12b"/>
        <w:keepNext/>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45BE57F5" w14:textId="77777777" w:rsidR="00963CD2" w:rsidRPr="00963CD2" w:rsidRDefault="00963CD2" w:rsidP="000018F1">
      <w:pPr>
        <w:pStyle w:val="NormalBold"/>
      </w:pPr>
      <w:r w:rsidRPr="00963CD2">
        <w:rPr>
          <w:rStyle w:val="HideTWBExt"/>
          <w:b w:val="0"/>
          <w:noProof w:val="0"/>
          <w:color w:val="auto"/>
        </w:rPr>
        <w:t>&lt;Article&gt;</w:t>
      </w:r>
      <w:r w:rsidRPr="00963CD2">
        <w:t>Член 9 – параграф 1 – алинея 1</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09896BA7" w14:textId="77777777" w:rsidTr="000018F1">
        <w:trPr>
          <w:jc w:val="center"/>
        </w:trPr>
        <w:tc>
          <w:tcPr>
            <w:tcW w:w="9752" w:type="dxa"/>
            <w:gridSpan w:val="2"/>
          </w:tcPr>
          <w:p w14:paraId="32412DDE" w14:textId="77777777" w:rsidR="00963CD2" w:rsidRPr="00963CD2" w:rsidRDefault="00963CD2" w:rsidP="000018F1">
            <w:pPr>
              <w:keepNext/>
            </w:pPr>
          </w:p>
        </w:tc>
      </w:tr>
      <w:tr w:rsidR="00963CD2" w:rsidRPr="00963CD2" w14:paraId="3A23B914" w14:textId="77777777" w:rsidTr="000018F1">
        <w:trPr>
          <w:jc w:val="center"/>
        </w:trPr>
        <w:tc>
          <w:tcPr>
            <w:tcW w:w="4876" w:type="dxa"/>
            <w:hideMark/>
          </w:tcPr>
          <w:p w14:paraId="77F39C83"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57C84C4B" w14:textId="77777777" w:rsidR="00963CD2" w:rsidRPr="00963CD2" w:rsidRDefault="00963CD2" w:rsidP="000018F1">
            <w:pPr>
              <w:pStyle w:val="ColumnHeading"/>
              <w:keepNext/>
            </w:pPr>
            <w:r w:rsidRPr="00963CD2">
              <w:t>Изменение</w:t>
            </w:r>
          </w:p>
        </w:tc>
      </w:tr>
      <w:tr w:rsidR="00963CD2" w:rsidRPr="00963CD2" w14:paraId="07C3FB41" w14:textId="77777777" w:rsidTr="000018F1">
        <w:trPr>
          <w:jc w:val="center"/>
        </w:trPr>
        <w:tc>
          <w:tcPr>
            <w:tcW w:w="4876" w:type="dxa"/>
            <w:hideMark/>
          </w:tcPr>
          <w:p w14:paraId="07801A52" w14:textId="77777777" w:rsidR="00963CD2" w:rsidRPr="00963CD2" w:rsidRDefault="00963CD2" w:rsidP="000018F1">
            <w:pPr>
              <w:pStyle w:val="Normal6"/>
            </w:pPr>
            <w:r w:rsidRPr="00963CD2">
              <w:t xml:space="preserve">Комисията организира и провежда (или изисква извършването на), в </w:t>
            </w:r>
            <w:r w:rsidRPr="00963CD2">
              <w:rPr>
                <w:b/>
                <w:i/>
              </w:rPr>
              <w:t>подходящ мащаб</w:t>
            </w:r>
            <w:r w:rsidRPr="00963CD2">
              <w:t>, изпитвания и инспекции на превозни средства, системи, компоненти и отделни технически възли, които вече са пуснати на пазара, с цел да удостовери, че тези превозни средства, системи, компоненти и отделни технически възли съответстват на одобренията на типа и на приложимото законодателство, както и за да гарантира редовността на одобренията на типа.</w:t>
            </w:r>
          </w:p>
        </w:tc>
        <w:tc>
          <w:tcPr>
            <w:tcW w:w="4876" w:type="dxa"/>
            <w:hideMark/>
          </w:tcPr>
          <w:p w14:paraId="587E7E66" w14:textId="77777777" w:rsidR="00963CD2" w:rsidRPr="00963CD2" w:rsidRDefault="00963CD2">
            <w:pPr>
              <w:pStyle w:val="Normal6"/>
              <w:rPr>
                <w:szCs w:val="24"/>
              </w:rPr>
            </w:pPr>
            <w:r w:rsidRPr="00963CD2">
              <w:t xml:space="preserve">Комисията организира и провежда (или изисква извършването на), в </w:t>
            </w:r>
            <w:r w:rsidRPr="00963CD2">
              <w:rPr>
                <w:b/>
                <w:i/>
              </w:rPr>
              <w:t>съответствие с член 8, параграф 1</w:t>
            </w:r>
            <w:r w:rsidRPr="00963CD2">
              <w:t xml:space="preserve">, изпитвания и инспекции на превозни средства, системи, компоненти и отделни технически възли, които вече са пуснати на пазара, с цел да удостовери, че тези превозни средства, системи, компоненти и отделни технически възли съответстват на одобренията на типа и на приложимото законодателство, както и за да гарантира редовността на одобренията на типа. </w:t>
            </w:r>
            <w:r w:rsidRPr="00963CD2">
              <w:rPr>
                <w:b/>
                <w:i/>
              </w:rPr>
              <w:t>Ако тези изпитвания и инспекции се извършват от техническа служба, то тя не е същата като тази, извършила първоначалните изпитвания за одобряване на типа.</w:t>
            </w:r>
          </w:p>
        </w:tc>
      </w:tr>
    </w:tbl>
    <w:p w14:paraId="048AAB2F" w14:textId="77777777" w:rsidR="00963CD2" w:rsidRPr="00963CD2" w:rsidRDefault="00963CD2" w:rsidP="000018F1">
      <w:r w:rsidRPr="00963CD2">
        <w:rPr>
          <w:rStyle w:val="HideTWBExt"/>
          <w:noProof w:val="0"/>
          <w:color w:val="auto"/>
        </w:rPr>
        <w:t>&lt;/Amend&gt;</w:t>
      </w:r>
    </w:p>
    <w:p w14:paraId="56D5D0E3"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39</w:t>
      </w:r>
      <w:r w:rsidRPr="00963CD2">
        <w:rPr>
          <w:rStyle w:val="HideTWBExt"/>
          <w:b w:val="0"/>
          <w:noProof w:val="0"/>
          <w:color w:val="auto"/>
        </w:rPr>
        <w:t>&lt;/NumAm&gt;</w:t>
      </w:r>
    </w:p>
    <w:p w14:paraId="63BB71C0"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2907B20F" w14:textId="77777777" w:rsidR="00963CD2" w:rsidRPr="00963CD2" w:rsidRDefault="00963CD2" w:rsidP="000018F1">
      <w:pPr>
        <w:pStyle w:val="NormalBold"/>
      </w:pPr>
      <w:r w:rsidRPr="00963CD2">
        <w:rPr>
          <w:rStyle w:val="HideTWBExt"/>
          <w:b w:val="0"/>
          <w:noProof w:val="0"/>
          <w:color w:val="auto"/>
        </w:rPr>
        <w:t>&lt;Article&gt;</w:t>
      </w:r>
      <w:r w:rsidRPr="00963CD2">
        <w:t>Член 9 – параграф 1 – алинея 1 а (нова)</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6103BC73" w14:textId="77777777" w:rsidTr="000018F1">
        <w:trPr>
          <w:jc w:val="center"/>
        </w:trPr>
        <w:tc>
          <w:tcPr>
            <w:tcW w:w="9752" w:type="dxa"/>
            <w:gridSpan w:val="2"/>
          </w:tcPr>
          <w:p w14:paraId="2746C517" w14:textId="77777777" w:rsidR="00963CD2" w:rsidRPr="00963CD2" w:rsidRDefault="00963CD2">
            <w:pPr>
              <w:keepNext/>
            </w:pPr>
          </w:p>
        </w:tc>
      </w:tr>
      <w:tr w:rsidR="00963CD2" w:rsidRPr="00963CD2" w14:paraId="4700B4F8" w14:textId="77777777" w:rsidTr="000018F1">
        <w:trPr>
          <w:jc w:val="center"/>
        </w:trPr>
        <w:tc>
          <w:tcPr>
            <w:tcW w:w="4876" w:type="dxa"/>
            <w:hideMark/>
          </w:tcPr>
          <w:p w14:paraId="67617159" w14:textId="77777777" w:rsidR="00963CD2" w:rsidRPr="00963CD2" w:rsidRDefault="00963CD2">
            <w:pPr>
              <w:pStyle w:val="ColumnHeading"/>
              <w:keepNext/>
            </w:pPr>
            <w:r w:rsidRPr="00963CD2">
              <w:t>Текст, предложен от Комисията</w:t>
            </w:r>
          </w:p>
        </w:tc>
        <w:tc>
          <w:tcPr>
            <w:tcW w:w="4876" w:type="dxa"/>
            <w:hideMark/>
          </w:tcPr>
          <w:p w14:paraId="204660EA" w14:textId="77777777" w:rsidR="00963CD2" w:rsidRPr="00963CD2" w:rsidRDefault="00963CD2">
            <w:pPr>
              <w:pStyle w:val="ColumnHeading"/>
              <w:keepNext/>
            </w:pPr>
            <w:r w:rsidRPr="00963CD2">
              <w:t>Изменение</w:t>
            </w:r>
          </w:p>
        </w:tc>
      </w:tr>
      <w:tr w:rsidR="00963CD2" w:rsidRPr="00963CD2" w14:paraId="717A3EA1" w14:textId="77777777" w:rsidTr="000018F1">
        <w:trPr>
          <w:jc w:val="center"/>
        </w:trPr>
        <w:tc>
          <w:tcPr>
            <w:tcW w:w="4876" w:type="dxa"/>
          </w:tcPr>
          <w:p w14:paraId="012B5E45" w14:textId="77777777" w:rsidR="00963CD2" w:rsidRPr="00963CD2" w:rsidRDefault="00963CD2">
            <w:pPr>
              <w:pStyle w:val="Normal6"/>
            </w:pPr>
          </w:p>
        </w:tc>
        <w:tc>
          <w:tcPr>
            <w:tcW w:w="4876" w:type="dxa"/>
            <w:hideMark/>
          </w:tcPr>
          <w:p w14:paraId="77CC3E2D" w14:textId="77777777" w:rsidR="00963CD2" w:rsidRPr="00963CD2" w:rsidRDefault="00963CD2">
            <w:pPr>
              <w:pStyle w:val="Normal6"/>
              <w:rPr>
                <w:szCs w:val="24"/>
              </w:rPr>
            </w:pPr>
            <w:r w:rsidRPr="00963CD2">
              <w:rPr>
                <w:b/>
                <w:i/>
              </w:rPr>
              <w:t>Изпитванията и инспекциите, организирани и извършвани или възложени от Комисията, са съсредоточени върху изискванията за съответствието при експлоатация на превозни средства, системи, компоненти и отделни технически възли. Комисията основава своите изпитвания и инспекции на принципите за оценка на риска и използва информация, получена от изследвания на независими трети страни.</w:t>
            </w:r>
          </w:p>
        </w:tc>
      </w:tr>
    </w:tbl>
    <w:p w14:paraId="79C19CA6" w14:textId="77777777" w:rsidR="00963CD2" w:rsidRPr="00963CD2" w:rsidRDefault="00963CD2" w:rsidP="000018F1">
      <w:r w:rsidRPr="00963CD2">
        <w:rPr>
          <w:rStyle w:val="HideTWBExt"/>
          <w:noProof w:val="0"/>
          <w:color w:val="auto"/>
        </w:rPr>
        <w:t>&lt;/Amend&gt;</w:t>
      </w:r>
    </w:p>
    <w:p w14:paraId="13A37761"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40</w:t>
      </w:r>
      <w:r w:rsidRPr="00963CD2">
        <w:rPr>
          <w:rStyle w:val="HideTWBExt"/>
          <w:b w:val="0"/>
          <w:noProof w:val="0"/>
          <w:color w:val="auto"/>
        </w:rPr>
        <w:t>&lt;/NumAm&gt;</w:t>
      </w:r>
    </w:p>
    <w:p w14:paraId="01278D73"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656A13A5" w14:textId="77777777" w:rsidR="00963CD2" w:rsidRPr="00963CD2" w:rsidRDefault="00963CD2" w:rsidP="000018F1">
      <w:pPr>
        <w:pStyle w:val="NormalBold"/>
      </w:pPr>
      <w:r w:rsidRPr="00963CD2">
        <w:rPr>
          <w:rStyle w:val="HideTWBExt"/>
          <w:b w:val="0"/>
          <w:noProof w:val="0"/>
          <w:color w:val="auto"/>
        </w:rPr>
        <w:t>&lt;Article&gt;</w:t>
      </w:r>
      <w:r w:rsidRPr="00963CD2">
        <w:t>Член 9 – параграф 1 – алинея 2</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2DC17071" w14:textId="77777777" w:rsidTr="000018F1">
        <w:trPr>
          <w:jc w:val="center"/>
        </w:trPr>
        <w:tc>
          <w:tcPr>
            <w:tcW w:w="9752" w:type="dxa"/>
            <w:gridSpan w:val="2"/>
          </w:tcPr>
          <w:p w14:paraId="31809ADA" w14:textId="77777777" w:rsidR="00963CD2" w:rsidRPr="00963CD2" w:rsidRDefault="00963CD2">
            <w:pPr>
              <w:keepNext/>
            </w:pPr>
          </w:p>
        </w:tc>
      </w:tr>
      <w:tr w:rsidR="00963CD2" w:rsidRPr="00963CD2" w14:paraId="46230502" w14:textId="77777777" w:rsidTr="000018F1">
        <w:trPr>
          <w:jc w:val="center"/>
        </w:trPr>
        <w:tc>
          <w:tcPr>
            <w:tcW w:w="4876" w:type="dxa"/>
            <w:hideMark/>
          </w:tcPr>
          <w:p w14:paraId="71037152" w14:textId="77777777" w:rsidR="00963CD2" w:rsidRPr="00963CD2" w:rsidRDefault="00963CD2">
            <w:pPr>
              <w:pStyle w:val="ColumnHeading"/>
              <w:keepNext/>
            </w:pPr>
            <w:r w:rsidRPr="00963CD2">
              <w:t>Текст, предложен от Комисията</w:t>
            </w:r>
          </w:p>
        </w:tc>
        <w:tc>
          <w:tcPr>
            <w:tcW w:w="4876" w:type="dxa"/>
            <w:hideMark/>
          </w:tcPr>
          <w:p w14:paraId="2C1F4190" w14:textId="77777777" w:rsidR="00963CD2" w:rsidRPr="00963CD2" w:rsidRDefault="00963CD2">
            <w:pPr>
              <w:pStyle w:val="ColumnHeading"/>
              <w:keepNext/>
            </w:pPr>
            <w:r w:rsidRPr="00963CD2">
              <w:t>Изменение</w:t>
            </w:r>
          </w:p>
        </w:tc>
      </w:tr>
      <w:tr w:rsidR="00963CD2" w:rsidRPr="00963CD2" w14:paraId="0C463ABD" w14:textId="77777777" w:rsidTr="000018F1">
        <w:trPr>
          <w:jc w:val="center"/>
        </w:trPr>
        <w:tc>
          <w:tcPr>
            <w:tcW w:w="4876" w:type="dxa"/>
            <w:hideMark/>
          </w:tcPr>
          <w:p w14:paraId="4883F372" w14:textId="77777777" w:rsidR="00963CD2" w:rsidRPr="00963CD2" w:rsidRDefault="00963CD2">
            <w:pPr>
              <w:pStyle w:val="Normal6"/>
            </w:pPr>
            <w:r w:rsidRPr="00963CD2">
              <w:t>Тези изпитвания и инспекции могат да се извършват върху нови превозни средства, доставяни от производителите или от стопанския субект, както е предвидено в параграф 2 по-долу.</w:t>
            </w:r>
          </w:p>
        </w:tc>
        <w:tc>
          <w:tcPr>
            <w:tcW w:w="4876" w:type="dxa"/>
            <w:hideMark/>
          </w:tcPr>
          <w:p w14:paraId="091F2E77" w14:textId="77777777" w:rsidR="00963CD2" w:rsidRPr="00963CD2" w:rsidRDefault="00963CD2">
            <w:pPr>
              <w:pStyle w:val="Normal6"/>
              <w:rPr>
                <w:szCs w:val="24"/>
              </w:rPr>
            </w:pPr>
            <w:r w:rsidRPr="00963CD2">
              <w:t xml:space="preserve">Тези изпитвания и инспекции могат да се извършват върху нови превозни средства, </w:t>
            </w:r>
            <w:r w:rsidRPr="00963CD2">
              <w:rPr>
                <w:b/>
                <w:i/>
              </w:rPr>
              <w:t xml:space="preserve">компоненти и отделни технически възли, </w:t>
            </w:r>
            <w:r w:rsidRPr="00963CD2">
              <w:t>доставяни от производителите или от стопанския субект, както е предвидено в параграф 2 по-долу.</w:t>
            </w:r>
          </w:p>
        </w:tc>
      </w:tr>
    </w:tbl>
    <w:p w14:paraId="7D481E47" w14:textId="77777777" w:rsidR="00963CD2" w:rsidRPr="00963CD2" w:rsidRDefault="00963CD2" w:rsidP="000018F1">
      <w:r w:rsidRPr="00963CD2">
        <w:rPr>
          <w:rStyle w:val="HideTWBExt"/>
          <w:noProof w:val="0"/>
          <w:color w:val="auto"/>
        </w:rPr>
        <w:t>&lt;/Amend&gt;</w:t>
      </w:r>
    </w:p>
    <w:p w14:paraId="52BE7DC8"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41</w:t>
      </w:r>
      <w:r w:rsidRPr="00963CD2">
        <w:rPr>
          <w:rStyle w:val="HideTWBExt"/>
          <w:b w:val="0"/>
          <w:noProof w:val="0"/>
          <w:color w:val="auto"/>
        </w:rPr>
        <w:t>&lt;/NumAm&gt;</w:t>
      </w:r>
    </w:p>
    <w:p w14:paraId="70EC4263"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32BBBCE9" w14:textId="77777777" w:rsidR="00963CD2" w:rsidRPr="00963CD2" w:rsidRDefault="00963CD2" w:rsidP="000018F1">
      <w:pPr>
        <w:pStyle w:val="NormalBold"/>
      </w:pPr>
      <w:r w:rsidRPr="00963CD2">
        <w:rPr>
          <w:rStyle w:val="HideTWBExt"/>
          <w:b w:val="0"/>
          <w:noProof w:val="0"/>
          <w:color w:val="auto"/>
        </w:rPr>
        <w:t>&lt;Article&gt;</w:t>
      </w:r>
      <w:r w:rsidRPr="00963CD2">
        <w:t>Член 9 – параграф 1 – алинея 3</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46652F7A" w14:textId="77777777" w:rsidTr="000018F1">
        <w:trPr>
          <w:jc w:val="center"/>
        </w:trPr>
        <w:tc>
          <w:tcPr>
            <w:tcW w:w="9752" w:type="dxa"/>
            <w:gridSpan w:val="2"/>
          </w:tcPr>
          <w:p w14:paraId="674B14AD" w14:textId="77777777" w:rsidR="00963CD2" w:rsidRPr="00963CD2" w:rsidRDefault="00963CD2">
            <w:pPr>
              <w:keepNext/>
            </w:pPr>
          </w:p>
        </w:tc>
      </w:tr>
      <w:tr w:rsidR="00963CD2" w:rsidRPr="00963CD2" w14:paraId="08EDC49A" w14:textId="77777777" w:rsidTr="000018F1">
        <w:trPr>
          <w:jc w:val="center"/>
        </w:trPr>
        <w:tc>
          <w:tcPr>
            <w:tcW w:w="4876" w:type="dxa"/>
            <w:hideMark/>
          </w:tcPr>
          <w:p w14:paraId="32DB341D" w14:textId="77777777" w:rsidR="00963CD2" w:rsidRPr="00963CD2" w:rsidRDefault="00963CD2">
            <w:pPr>
              <w:pStyle w:val="ColumnHeading"/>
              <w:keepNext/>
            </w:pPr>
            <w:r w:rsidRPr="00963CD2">
              <w:t>Текст, предложен от Комисията</w:t>
            </w:r>
          </w:p>
        </w:tc>
        <w:tc>
          <w:tcPr>
            <w:tcW w:w="4876" w:type="dxa"/>
            <w:hideMark/>
          </w:tcPr>
          <w:p w14:paraId="1E6AF961" w14:textId="77777777" w:rsidR="00963CD2" w:rsidRPr="00963CD2" w:rsidRDefault="00963CD2">
            <w:pPr>
              <w:pStyle w:val="ColumnHeading"/>
              <w:keepNext/>
            </w:pPr>
            <w:r w:rsidRPr="00963CD2">
              <w:t>Изменение</w:t>
            </w:r>
          </w:p>
        </w:tc>
      </w:tr>
      <w:tr w:rsidR="00963CD2" w:rsidRPr="00963CD2" w14:paraId="029C9F47" w14:textId="77777777" w:rsidTr="000018F1">
        <w:trPr>
          <w:jc w:val="center"/>
        </w:trPr>
        <w:tc>
          <w:tcPr>
            <w:tcW w:w="4876" w:type="dxa"/>
            <w:hideMark/>
          </w:tcPr>
          <w:p w14:paraId="249BEA90" w14:textId="77777777" w:rsidR="00963CD2" w:rsidRPr="00963CD2" w:rsidRDefault="00963CD2">
            <w:pPr>
              <w:pStyle w:val="Normal6"/>
            </w:pPr>
            <w:r w:rsidRPr="00963CD2">
              <w:t>Тези изпитвания и инспекции могат също да се извършват върху регистрирани превозни средства по споразумение с притежателя на регистрацията на превозното средство.</w:t>
            </w:r>
          </w:p>
        </w:tc>
        <w:tc>
          <w:tcPr>
            <w:tcW w:w="4876" w:type="dxa"/>
            <w:hideMark/>
          </w:tcPr>
          <w:p w14:paraId="0C826D02" w14:textId="77777777" w:rsidR="00963CD2" w:rsidRPr="00963CD2" w:rsidRDefault="00963CD2">
            <w:pPr>
              <w:pStyle w:val="Normal6"/>
              <w:rPr>
                <w:szCs w:val="24"/>
              </w:rPr>
            </w:pPr>
            <w:r w:rsidRPr="00963CD2">
              <w:t xml:space="preserve">Тези изпитвания и инспекции могат също да се извършват върху регистрирани превозни средства по споразумение с притежателя на регистрацията на превозното средство. </w:t>
            </w:r>
            <w:r w:rsidRPr="00963CD2">
              <w:rPr>
                <w:b/>
                <w:i/>
              </w:rPr>
              <w:t>В този случай се извършват всички изпитвания, които се считат за необходими, без да се ограничават задължително само до вече проведените изпитвания в процедурата по първоначалното одобряване на типа. Националният орган, натоварен с осъществяването на тези изпитвания, трябва задължително да бъде различен от този, който е провел първоначалните изпитвания за одобряване на типа.</w:t>
            </w:r>
          </w:p>
        </w:tc>
      </w:tr>
    </w:tbl>
    <w:p w14:paraId="4D970716" w14:textId="77777777" w:rsidR="00963CD2" w:rsidRPr="00963CD2" w:rsidRDefault="00963CD2" w:rsidP="000018F1">
      <w:r w:rsidRPr="00963CD2">
        <w:rPr>
          <w:rStyle w:val="HideTWBExt"/>
          <w:noProof w:val="0"/>
          <w:color w:val="auto"/>
        </w:rPr>
        <w:t>&lt;/Amend&gt;</w:t>
      </w:r>
    </w:p>
    <w:p w14:paraId="35F7BBD9"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42</w:t>
      </w:r>
      <w:r w:rsidRPr="00963CD2">
        <w:rPr>
          <w:rStyle w:val="HideTWBExt"/>
          <w:b w:val="0"/>
          <w:noProof w:val="0"/>
          <w:color w:val="auto"/>
        </w:rPr>
        <w:t>&lt;/NumAm&gt;</w:t>
      </w:r>
    </w:p>
    <w:p w14:paraId="7BEE510A"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00A7EB57" w14:textId="77777777" w:rsidR="00963CD2" w:rsidRPr="00963CD2" w:rsidRDefault="00963CD2" w:rsidP="000018F1">
      <w:pPr>
        <w:pStyle w:val="NormalBold"/>
      </w:pPr>
      <w:r w:rsidRPr="00963CD2">
        <w:rPr>
          <w:rStyle w:val="HideTWBExt"/>
          <w:b w:val="0"/>
          <w:noProof w:val="0"/>
          <w:color w:val="auto"/>
        </w:rPr>
        <w:t>&lt;Article&gt;</w:t>
      </w:r>
      <w:r w:rsidRPr="00963CD2">
        <w:t>Член 9 – параграф 2</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7B418F5" w14:textId="77777777" w:rsidTr="000018F1">
        <w:trPr>
          <w:jc w:val="center"/>
        </w:trPr>
        <w:tc>
          <w:tcPr>
            <w:tcW w:w="9752" w:type="dxa"/>
            <w:gridSpan w:val="2"/>
          </w:tcPr>
          <w:p w14:paraId="44FC2213" w14:textId="77777777" w:rsidR="00963CD2" w:rsidRPr="00963CD2" w:rsidRDefault="00963CD2">
            <w:pPr>
              <w:keepNext/>
            </w:pPr>
          </w:p>
        </w:tc>
      </w:tr>
      <w:tr w:rsidR="00963CD2" w:rsidRPr="00963CD2" w14:paraId="60EC45B5" w14:textId="77777777" w:rsidTr="000018F1">
        <w:trPr>
          <w:jc w:val="center"/>
        </w:trPr>
        <w:tc>
          <w:tcPr>
            <w:tcW w:w="4876" w:type="dxa"/>
            <w:hideMark/>
          </w:tcPr>
          <w:p w14:paraId="732E3D14" w14:textId="77777777" w:rsidR="00963CD2" w:rsidRPr="00963CD2" w:rsidRDefault="00963CD2">
            <w:pPr>
              <w:pStyle w:val="ColumnHeading"/>
              <w:keepNext/>
            </w:pPr>
            <w:r w:rsidRPr="00963CD2">
              <w:t>Текст, предложен от Комисията</w:t>
            </w:r>
          </w:p>
        </w:tc>
        <w:tc>
          <w:tcPr>
            <w:tcW w:w="4876" w:type="dxa"/>
            <w:hideMark/>
          </w:tcPr>
          <w:p w14:paraId="4FEA0C72" w14:textId="77777777" w:rsidR="00963CD2" w:rsidRPr="00963CD2" w:rsidRDefault="00963CD2">
            <w:pPr>
              <w:pStyle w:val="ColumnHeading"/>
              <w:keepNext/>
            </w:pPr>
            <w:r w:rsidRPr="00963CD2">
              <w:t>Изменение</w:t>
            </w:r>
          </w:p>
        </w:tc>
      </w:tr>
      <w:tr w:rsidR="00963CD2" w:rsidRPr="00963CD2" w14:paraId="74194CDD" w14:textId="77777777" w:rsidTr="000018F1">
        <w:trPr>
          <w:jc w:val="center"/>
        </w:trPr>
        <w:tc>
          <w:tcPr>
            <w:tcW w:w="4876" w:type="dxa"/>
            <w:hideMark/>
          </w:tcPr>
          <w:p w14:paraId="633B17DA" w14:textId="77777777" w:rsidR="00963CD2" w:rsidRPr="00963CD2" w:rsidRDefault="00963CD2">
            <w:pPr>
              <w:pStyle w:val="Normal6"/>
            </w:pPr>
            <w:r w:rsidRPr="00963CD2">
              <w:t>2.</w:t>
            </w:r>
            <w:r w:rsidRPr="00963CD2">
              <w:tab/>
              <w:t xml:space="preserve">Производителите, притежаващи одобрения на типа, или </w:t>
            </w:r>
            <w:r w:rsidRPr="00963CD2">
              <w:rPr>
                <w:b/>
                <w:i/>
              </w:rPr>
              <w:t>стопанските</w:t>
            </w:r>
            <w:r w:rsidRPr="00963CD2">
              <w:t xml:space="preserve"> субекти предоставят на Комисията при поискване статистически значим брой </w:t>
            </w:r>
            <w:r w:rsidRPr="00963CD2">
              <w:lastRenderedPageBreak/>
              <w:t xml:space="preserve">от произведените превозни средства, системи, компоненти и отделни технически възли, избрани от Комисията, които са представителни за превозните средства, системите, компонентите и отделните технически възли, предназначени за пускане на пазара съгласно </w:t>
            </w:r>
            <w:r w:rsidRPr="00963CD2">
              <w:rPr>
                <w:b/>
                <w:i/>
              </w:rPr>
              <w:t>даденото</w:t>
            </w:r>
            <w:r w:rsidRPr="00963CD2">
              <w:t xml:space="preserve"> одобрение на типа. Тези превозни средства, системи, компоненти и отделни технически възли се предоставят за изпитване по времето, на мястото и за периода, които Комисията е изискала.</w:t>
            </w:r>
          </w:p>
        </w:tc>
        <w:tc>
          <w:tcPr>
            <w:tcW w:w="4876" w:type="dxa"/>
            <w:hideMark/>
          </w:tcPr>
          <w:p w14:paraId="6D0F03FF" w14:textId="77777777" w:rsidR="00963CD2" w:rsidRPr="00963CD2" w:rsidRDefault="00963CD2">
            <w:pPr>
              <w:pStyle w:val="Normal6"/>
              <w:rPr>
                <w:szCs w:val="24"/>
              </w:rPr>
            </w:pPr>
            <w:r w:rsidRPr="00963CD2">
              <w:lastRenderedPageBreak/>
              <w:t>2.</w:t>
            </w:r>
            <w:r w:rsidRPr="00963CD2">
              <w:tab/>
              <w:t xml:space="preserve">Производителите, притежаващи одобрения на типа, или </w:t>
            </w:r>
            <w:r w:rsidRPr="00963CD2">
              <w:rPr>
                <w:b/>
                <w:i/>
              </w:rPr>
              <w:t>други стопански</w:t>
            </w:r>
            <w:r w:rsidRPr="00963CD2">
              <w:t xml:space="preserve"> субекти предоставят на Комисията при поискване </w:t>
            </w:r>
            <w:r w:rsidRPr="00963CD2">
              <w:lastRenderedPageBreak/>
              <w:t xml:space="preserve">статистически значим брой от произведените превозни средства, системи, компоненти и отделни технически възли, избрани от Комисията, които са представителни за превозните средства, системите, компонентите и отделните технически възли, предназначени за пускане на пазара съгласно </w:t>
            </w:r>
            <w:r w:rsidRPr="00963CD2">
              <w:rPr>
                <w:b/>
                <w:i/>
              </w:rPr>
              <w:t>съответното</w:t>
            </w:r>
            <w:r w:rsidRPr="00963CD2">
              <w:t xml:space="preserve"> одобрение на типа. Тези превозни средства, системи, компоненти и отделни технически възли се предоставят за изпитване по времето, на мястото и за периода, които Комисията е изискала.</w:t>
            </w:r>
          </w:p>
        </w:tc>
      </w:tr>
    </w:tbl>
    <w:p w14:paraId="09A6A49D" w14:textId="77777777" w:rsidR="00963CD2" w:rsidRPr="00963CD2" w:rsidRDefault="00963CD2" w:rsidP="000018F1">
      <w:r w:rsidRPr="00963CD2">
        <w:rPr>
          <w:rStyle w:val="HideTWBExt"/>
          <w:noProof w:val="0"/>
          <w:color w:val="auto"/>
        </w:rPr>
        <w:lastRenderedPageBreak/>
        <w:t>&lt;/Amend&gt;</w:t>
      </w:r>
    </w:p>
    <w:p w14:paraId="5905C4EB"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43</w:t>
      </w:r>
      <w:r w:rsidRPr="00963CD2">
        <w:rPr>
          <w:rStyle w:val="HideTWBExt"/>
          <w:b w:val="0"/>
          <w:noProof w:val="0"/>
          <w:color w:val="auto"/>
        </w:rPr>
        <w:t>&lt;/NumAm&gt;</w:t>
      </w:r>
    </w:p>
    <w:p w14:paraId="4D6059D1"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046276BA" w14:textId="77777777" w:rsidR="00963CD2" w:rsidRPr="00963CD2" w:rsidRDefault="00963CD2" w:rsidP="000018F1">
      <w:pPr>
        <w:pStyle w:val="NormalBold"/>
      </w:pPr>
      <w:r w:rsidRPr="00963CD2">
        <w:rPr>
          <w:rStyle w:val="HideTWBExt"/>
          <w:b w:val="0"/>
          <w:noProof w:val="0"/>
          <w:color w:val="auto"/>
        </w:rPr>
        <w:t>&lt;Article&gt;</w:t>
      </w:r>
      <w:r w:rsidRPr="00963CD2">
        <w:t>Член 9 – параграф 4</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2D9CED6B" w14:textId="77777777" w:rsidTr="000018F1">
        <w:trPr>
          <w:jc w:val="center"/>
        </w:trPr>
        <w:tc>
          <w:tcPr>
            <w:tcW w:w="9752" w:type="dxa"/>
            <w:gridSpan w:val="2"/>
          </w:tcPr>
          <w:p w14:paraId="50718234" w14:textId="77777777" w:rsidR="00963CD2" w:rsidRPr="00963CD2" w:rsidRDefault="00963CD2">
            <w:pPr>
              <w:keepNext/>
            </w:pPr>
          </w:p>
        </w:tc>
      </w:tr>
      <w:tr w:rsidR="00963CD2" w:rsidRPr="00963CD2" w14:paraId="26CE1512" w14:textId="77777777" w:rsidTr="000018F1">
        <w:trPr>
          <w:jc w:val="center"/>
        </w:trPr>
        <w:tc>
          <w:tcPr>
            <w:tcW w:w="4876" w:type="dxa"/>
            <w:hideMark/>
          </w:tcPr>
          <w:p w14:paraId="784CE441" w14:textId="77777777" w:rsidR="00963CD2" w:rsidRPr="00963CD2" w:rsidRDefault="00963CD2">
            <w:pPr>
              <w:pStyle w:val="ColumnHeading"/>
              <w:keepNext/>
            </w:pPr>
            <w:r w:rsidRPr="00963CD2">
              <w:t>Текст, предложен от Комисията</w:t>
            </w:r>
          </w:p>
        </w:tc>
        <w:tc>
          <w:tcPr>
            <w:tcW w:w="4876" w:type="dxa"/>
            <w:hideMark/>
          </w:tcPr>
          <w:p w14:paraId="38DD8F45" w14:textId="77777777" w:rsidR="00963CD2" w:rsidRPr="00963CD2" w:rsidRDefault="00963CD2">
            <w:pPr>
              <w:pStyle w:val="ColumnHeading"/>
              <w:keepNext/>
            </w:pPr>
            <w:r w:rsidRPr="00963CD2">
              <w:t>Изменение</w:t>
            </w:r>
          </w:p>
        </w:tc>
      </w:tr>
      <w:tr w:rsidR="00963CD2" w:rsidRPr="00963CD2" w14:paraId="0F7326FD" w14:textId="77777777" w:rsidTr="000018F1">
        <w:trPr>
          <w:jc w:val="center"/>
        </w:trPr>
        <w:tc>
          <w:tcPr>
            <w:tcW w:w="4876" w:type="dxa"/>
            <w:hideMark/>
          </w:tcPr>
          <w:p w14:paraId="4B0B268F" w14:textId="77777777" w:rsidR="00963CD2" w:rsidRPr="00963CD2" w:rsidRDefault="00963CD2">
            <w:pPr>
              <w:pStyle w:val="Normal6"/>
            </w:pPr>
            <w:r w:rsidRPr="00963CD2">
              <w:t>4.</w:t>
            </w:r>
            <w:r w:rsidRPr="00963CD2">
              <w:tab/>
              <w:t xml:space="preserve">Производителите на превозни средства </w:t>
            </w:r>
            <w:r w:rsidRPr="00963CD2">
              <w:rPr>
                <w:b/>
                <w:i/>
              </w:rPr>
              <w:t>оповестяват публично данните</w:t>
            </w:r>
            <w:r w:rsidRPr="00963CD2">
              <w:t xml:space="preserve">, необходими за провеждането на изпитвания с цел удостоверяване на съответствието от </w:t>
            </w:r>
            <w:r w:rsidRPr="00963CD2">
              <w:rPr>
                <w:b/>
                <w:i/>
              </w:rPr>
              <w:t>трети страни</w:t>
            </w:r>
            <w:r w:rsidRPr="00963CD2">
              <w:t xml:space="preserve">. Комисията приема актове за изпълнение, за да определи данните, подлежащи на </w:t>
            </w:r>
            <w:r w:rsidRPr="00963CD2">
              <w:rPr>
                <w:b/>
                <w:i/>
              </w:rPr>
              <w:t>публично оповестяване</w:t>
            </w:r>
            <w:r w:rsidRPr="00963CD2">
              <w:t xml:space="preserve"> и условията за това</w:t>
            </w:r>
            <w:r w:rsidRPr="00963CD2">
              <w:rPr>
                <w:b/>
                <w:i/>
              </w:rPr>
              <w:t xml:space="preserve"> оповестяване</w:t>
            </w:r>
            <w:r w:rsidRPr="00963CD2">
              <w:t>, като спазва предписанията за защита на търговските тайни и опазване на личните данни, залегнали в законодателството на Съюза и в националното законодателство. Такива актове за изпълнение се приемат в съответствие с процедурата по разглеждане, посочена в член 87, параграф 2.</w:t>
            </w:r>
          </w:p>
        </w:tc>
        <w:tc>
          <w:tcPr>
            <w:tcW w:w="4876" w:type="dxa"/>
            <w:hideMark/>
          </w:tcPr>
          <w:p w14:paraId="05D31FAF" w14:textId="77777777" w:rsidR="00963CD2" w:rsidRPr="00963CD2" w:rsidRDefault="00963CD2">
            <w:pPr>
              <w:pStyle w:val="Normal6"/>
              <w:rPr>
                <w:szCs w:val="24"/>
              </w:rPr>
            </w:pPr>
            <w:r w:rsidRPr="00963CD2">
              <w:t>4.</w:t>
            </w:r>
            <w:r w:rsidRPr="00963CD2">
              <w:tab/>
              <w:t xml:space="preserve">Производителите на превозни средства </w:t>
            </w:r>
            <w:r w:rsidRPr="00963CD2">
              <w:rPr>
                <w:b/>
                <w:i/>
              </w:rPr>
              <w:t>предоставят всички данни</w:t>
            </w:r>
            <w:r w:rsidRPr="00963CD2">
              <w:t xml:space="preserve">, необходими за провеждането на изпитвания с цел удостоверяване на съответствието от </w:t>
            </w:r>
            <w:r w:rsidRPr="00963CD2">
              <w:rPr>
                <w:b/>
                <w:i/>
              </w:rPr>
              <w:t>органите за надзор на пазара и от Комисията</w:t>
            </w:r>
            <w:r w:rsidRPr="00963CD2">
              <w:t xml:space="preserve">. Комисията приема актове за изпълнение, за да определи данните, </w:t>
            </w:r>
            <w:r w:rsidRPr="00963CD2">
              <w:rPr>
                <w:b/>
                <w:i/>
              </w:rPr>
              <w:t>които трябва да бъдат предоставени,</w:t>
            </w:r>
            <w:r w:rsidRPr="00963CD2">
              <w:t xml:space="preserve"> и условията за това, като спазва предписанията за защита на търговските тайни и опазване на личните данни, залегнали в законодателството на Съюза и в националното законодателство. Такива актове за изпълнение се приемат в съответствие с процедурата по разглеждане, посочена в член 87, параграф 2.</w:t>
            </w:r>
          </w:p>
        </w:tc>
      </w:tr>
    </w:tbl>
    <w:p w14:paraId="4FAB640B" w14:textId="77777777" w:rsidR="00963CD2" w:rsidRPr="00963CD2" w:rsidRDefault="00963CD2" w:rsidP="000018F1">
      <w:r w:rsidRPr="00963CD2">
        <w:rPr>
          <w:rStyle w:val="HideTWBExt"/>
          <w:noProof w:val="0"/>
          <w:color w:val="auto"/>
        </w:rPr>
        <w:t>&lt;/Amend&gt;</w:t>
      </w:r>
    </w:p>
    <w:p w14:paraId="7D29D34F"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44</w:t>
      </w:r>
      <w:r w:rsidRPr="00963CD2">
        <w:rPr>
          <w:rStyle w:val="HideTWBExt"/>
          <w:b w:val="0"/>
          <w:noProof w:val="0"/>
          <w:color w:val="auto"/>
        </w:rPr>
        <w:t>&lt;/NumAm&gt;</w:t>
      </w:r>
    </w:p>
    <w:p w14:paraId="489C6B52"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33CDF8BD" w14:textId="77777777" w:rsidR="00963CD2" w:rsidRPr="00963CD2" w:rsidRDefault="00963CD2" w:rsidP="000018F1">
      <w:pPr>
        <w:pStyle w:val="NormalBold"/>
      </w:pPr>
      <w:r w:rsidRPr="00963CD2">
        <w:rPr>
          <w:rStyle w:val="HideTWBExt"/>
          <w:b w:val="0"/>
          <w:noProof w:val="0"/>
          <w:color w:val="auto"/>
        </w:rPr>
        <w:t>&lt;Article&gt;</w:t>
      </w:r>
      <w:r w:rsidRPr="00963CD2">
        <w:t>Член 9 – параграф 5 – алинея 1</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5955E0B7" w14:textId="77777777" w:rsidTr="000018F1">
        <w:trPr>
          <w:jc w:val="center"/>
        </w:trPr>
        <w:tc>
          <w:tcPr>
            <w:tcW w:w="9752" w:type="dxa"/>
            <w:gridSpan w:val="2"/>
          </w:tcPr>
          <w:p w14:paraId="7FCC3D3A" w14:textId="77777777" w:rsidR="00963CD2" w:rsidRPr="00963CD2" w:rsidRDefault="00963CD2">
            <w:pPr>
              <w:keepNext/>
            </w:pPr>
          </w:p>
        </w:tc>
      </w:tr>
      <w:tr w:rsidR="00963CD2" w:rsidRPr="00963CD2" w14:paraId="60FC8A4B" w14:textId="77777777" w:rsidTr="000018F1">
        <w:trPr>
          <w:jc w:val="center"/>
        </w:trPr>
        <w:tc>
          <w:tcPr>
            <w:tcW w:w="4876" w:type="dxa"/>
            <w:hideMark/>
          </w:tcPr>
          <w:p w14:paraId="4E9AB60E" w14:textId="77777777" w:rsidR="00963CD2" w:rsidRPr="00963CD2" w:rsidRDefault="00963CD2">
            <w:pPr>
              <w:pStyle w:val="ColumnHeading"/>
              <w:keepNext/>
            </w:pPr>
            <w:r w:rsidRPr="00963CD2">
              <w:t>Текст, предложен от Комисията</w:t>
            </w:r>
          </w:p>
        </w:tc>
        <w:tc>
          <w:tcPr>
            <w:tcW w:w="4876" w:type="dxa"/>
            <w:hideMark/>
          </w:tcPr>
          <w:p w14:paraId="20470E4E" w14:textId="77777777" w:rsidR="00963CD2" w:rsidRPr="00963CD2" w:rsidRDefault="00963CD2">
            <w:pPr>
              <w:pStyle w:val="ColumnHeading"/>
              <w:keepNext/>
            </w:pPr>
            <w:r w:rsidRPr="00963CD2">
              <w:t>Изменение</w:t>
            </w:r>
          </w:p>
        </w:tc>
      </w:tr>
      <w:tr w:rsidR="00963CD2" w:rsidRPr="00963CD2" w14:paraId="764B0945" w14:textId="77777777" w:rsidTr="000018F1">
        <w:trPr>
          <w:jc w:val="center"/>
        </w:trPr>
        <w:tc>
          <w:tcPr>
            <w:tcW w:w="4876" w:type="dxa"/>
            <w:hideMark/>
          </w:tcPr>
          <w:p w14:paraId="535255C8" w14:textId="77777777" w:rsidR="00963CD2" w:rsidRPr="00963CD2" w:rsidRDefault="00963CD2">
            <w:pPr>
              <w:pStyle w:val="Normal6"/>
            </w:pPr>
            <w:r w:rsidRPr="00963CD2">
              <w:t xml:space="preserve">Когато Комисията установи, че изпитваните или инспектирани превозни средства не отговарят на изискванията за одобряване на типа, установени в настоящия регламент или в който и да е от регулаторните актове, изброени в приложение IV, или че одобрението на типа е издадено въз основа на неверни данни, тя изисква, в съответствие с член 54, параграф 8, </w:t>
            </w:r>
            <w:r w:rsidRPr="00963CD2">
              <w:rPr>
                <w:b/>
                <w:i/>
              </w:rPr>
              <w:t xml:space="preserve">от съответния стопански субект </w:t>
            </w:r>
            <w:r w:rsidRPr="00963CD2">
              <w:t>да предприеме</w:t>
            </w:r>
            <w:r w:rsidRPr="00963CD2">
              <w:rPr>
                <w:b/>
                <w:i/>
              </w:rPr>
              <w:t xml:space="preserve"> незабавно</w:t>
            </w:r>
            <w:r w:rsidRPr="00963CD2">
              <w:t xml:space="preserve"> всички подходящи коригиращи мерки, за да приведе превозните средства в съответствие с тези изисквания, или предприема ограничителни мерки, като изисква от стопанския субект или да изтегли от пазара въпросните превозни средства или да ги изземе от употреба в разумен срок, в зависимост от сериозността на установеното несъответствие.</w:t>
            </w:r>
          </w:p>
        </w:tc>
        <w:tc>
          <w:tcPr>
            <w:tcW w:w="4876" w:type="dxa"/>
            <w:hideMark/>
          </w:tcPr>
          <w:p w14:paraId="18B1C123" w14:textId="77777777" w:rsidR="00963CD2" w:rsidRPr="00963CD2" w:rsidRDefault="00963CD2">
            <w:pPr>
              <w:pStyle w:val="Normal6"/>
              <w:rPr>
                <w:szCs w:val="24"/>
              </w:rPr>
            </w:pPr>
            <w:r w:rsidRPr="00963CD2">
              <w:t>Когато Комисията установи, че изпитваните или инспектирани превозни средства</w:t>
            </w:r>
            <w:r w:rsidRPr="00963CD2">
              <w:rPr>
                <w:b/>
                <w:i/>
              </w:rPr>
              <w:t>, компоненти и отделни технически възли</w:t>
            </w:r>
            <w:r w:rsidRPr="00963CD2">
              <w:t xml:space="preserve"> не отговарят на изискванията за одобряване на типа, установени в настоящия регламент или в който и да е от регулаторните актове, изброени в приложение IV, или че одобрението на типа е издадено въз основа на неверни данни, тя </w:t>
            </w:r>
            <w:r w:rsidRPr="00963CD2">
              <w:rPr>
                <w:b/>
                <w:i/>
              </w:rPr>
              <w:t xml:space="preserve">незабавно </w:t>
            </w:r>
            <w:r w:rsidRPr="00963CD2">
              <w:t>изисква</w:t>
            </w:r>
            <w:r w:rsidRPr="00963CD2">
              <w:rPr>
                <w:b/>
                <w:i/>
              </w:rPr>
              <w:t xml:space="preserve"> от съответния стопански субект</w:t>
            </w:r>
            <w:r w:rsidRPr="00963CD2">
              <w:t>, в съответствие с член 54, параграф 8, да предприеме всички подходящи коригиращи мерки, за да приведе превозните средства</w:t>
            </w:r>
            <w:r w:rsidRPr="00963CD2">
              <w:rPr>
                <w:b/>
                <w:i/>
              </w:rPr>
              <w:t>, компонентите и отделните технически възли</w:t>
            </w:r>
            <w:r w:rsidRPr="00963CD2">
              <w:t xml:space="preserve"> в съответствие с тези изисквания, или предприема ограничителни мерки, като изисква от стопанския субект или да изтегли от пазара въпросните превозни средства</w:t>
            </w:r>
            <w:r w:rsidRPr="00963CD2">
              <w:rPr>
                <w:b/>
                <w:i/>
              </w:rPr>
              <w:t>, компоненти и отделни технически възли</w:t>
            </w:r>
            <w:r w:rsidRPr="00963CD2">
              <w:t xml:space="preserve"> или да ги изземе от употреба в разумен срок, в зависимост от сериозността на установеното несъответствие.</w:t>
            </w:r>
          </w:p>
        </w:tc>
      </w:tr>
    </w:tbl>
    <w:p w14:paraId="37AF86B1" w14:textId="77777777" w:rsidR="00963CD2" w:rsidRPr="00963CD2" w:rsidRDefault="00963CD2" w:rsidP="000018F1">
      <w:r w:rsidRPr="00963CD2">
        <w:rPr>
          <w:rStyle w:val="HideTWBExt"/>
          <w:noProof w:val="0"/>
          <w:color w:val="auto"/>
        </w:rPr>
        <w:t>&lt;/Amend&gt;</w:t>
      </w:r>
    </w:p>
    <w:p w14:paraId="63CEFA0F"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45</w:t>
      </w:r>
      <w:r w:rsidRPr="00963CD2">
        <w:rPr>
          <w:rStyle w:val="HideTWBExt"/>
          <w:b w:val="0"/>
          <w:noProof w:val="0"/>
          <w:color w:val="auto"/>
        </w:rPr>
        <w:t>&lt;/NumAm&gt;</w:t>
      </w:r>
    </w:p>
    <w:p w14:paraId="165BEF6A"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5FFC6071" w14:textId="77777777" w:rsidR="00963CD2" w:rsidRPr="00963CD2" w:rsidRDefault="00963CD2" w:rsidP="000018F1">
      <w:pPr>
        <w:pStyle w:val="NormalBold"/>
      </w:pPr>
      <w:r w:rsidRPr="00963CD2">
        <w:rPr>
          <w:rStyle w:val="HideTWBExt"/>
          <w:b w:val="0"/>
          <w:noProof w:val="0"/>
          <w:color w:val="auto"/>
        </w:rPr>
        <w:t>&lt;Article&gt;</w:t>
      </w:r>
      <w:r w:rsidRPr="00963CD2">
        <w:t>Член 9 – параграф 5 – алинея 3</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312DDF33" w14:textId="77777777" w:rsidTr="000018F1">
        <w:trPr>
          <w:jc w:val="center"/>
        </w:trPr>
        <w:tc>
          <w:tcPr>
            <w:tcW w:w="9752" w:type="dxa"/>
            <w:gridSpan w:val="2"/>
          </w:tcPr>
          <w:p w14:paraId="700CABF6" w14:textId="77777777" w:rsidR="00963CD2" w:rsidRPr="00963CD2" w:rsidRDefault="00963CD2">
            <w:pPr>
              <w:keepNext/>
            </w:pPr>
          </w:p>
        </w:tc>
      </w:tr>
      <w:tr w:rsidR="00963CD2" w:rsidRPr="00963CD2" w14:paraId="1F26D4DC" w14:textId="77777777" w:rsidTr="000018F1">
        <w:trPr>
          <w:jc w:val="center"/>
        </w:trPr>
        <w:tc>
          <w:tcPr>
            <w:tcW w:w="4876" w:type="dxa"/>
            <w:hideMark/>
          </w:tcPr>
          <w:p w14:paraId="47D8717B" w14:textId="77777777" w:rsidR="00963CD2" w:rsidRPr="00963CD2" w:rsidRDefault="00963CD2">
            <w:pPr>
              <w:pStyle w:val="ColumnHeading"/>
              <w:keepNext/>
            </w:pPr>
            <w:r w:rsidRPr="00963CD2">
              <w:t>Текст, предложен от Комисията</w:t>
            </w:r>
          </w:p>
        </w:tc>
        <w:tc>
          <w:tcPr>
            <w:tcW w:w="4876" w:type="dxa"/>
            <w:hideMark/>
          </w:tcPr>
          <w:p w14:paraId="5586603D" w14:textId="77777777" w:rsidR="00963CD2" w:rsidRPr="00963CD2" w:rsidRDefault="00963CD2">
            <w:pPr>
              <w:pStyle w:val="ColumnHeading"/>
              <w:keepNext/>
            </w:pPr>
            <w:r w:rsidRPr="00963CD2">
              <w:t>Изменение</w:t>
            </w:r>
          </w:p>
        </w:tc>
      </w:tr>
      <w:tr w:rsidR="00963CD2" w:rsidRPr="00963CD2" w14:paraId="370158DD" w14:textId="77777777" w:rsidTr="000018F1">
        <w:trPr>
          <w:jc w:val="center"/>
        </w:trPr>
        <w:tc>
          <w:tcPr>
            <w:tcW w:w="4876" w:type="dxa"/>
            <w:hideMark/>
          </w:tcPr>
          <w:p w14:paraId="2FC0C773" w14:textId="77777777" w:rsidR="00963CD2" w:rsidRPr="00963CD2" w:rsidRDefault="00963CD2">
            <w:pPr>
              <w:pStyle w:val="Normal6"/>
            </w:pPr>
            <w:r w:rsidRPr="00963CD2">
              <w:t>Комисията публикува доклад за своите констатации след всяко извършено от нея изпитване за удостоверяване на съответствието.</w:t>
            </w:r>
          </w:p>
        </w:tc>
        <w:tc>
          <w:tcPr>
            <w:tcW w:w="4876" w:type="dxa"/>
            <w:hideMark/>
          </w:tcPr>
          <w:p w14:paraId="11B06437" w14:textId="77777777" w:rsidR="00963CD2" w:rsidRPr="00963CD2" w:rsidRDefault="00963CD2">
            <w:pPr>
              <w:pStyle w:val="Normal6"/>
              <w:rPr>
                <w:szCs w:val="24"/>
              </w:rPr>
            </w:pPr>
            <w:r w:rsidRPr="00963CD2">
              <w:t xml:space="preserve">Комисията публикува доклад за своите констатации </w:t>
            </w:r>
            <w:r w:rsidRPr="00963CD2">
              <w:rPr>
                <w:b/>
                <w:i/>
              </w:rPr>
              <w:t xml:space="preserve">в срок от три месеца </w:t>
            </w:r>
            <w:r w:rsidRPr="00963CD2">
              <w:t>след всяко извършено от нея изпитване за удостоверяване на съответствието.</w:t>
            </w:r>
          </w:p>
        </w:tc>
      </w:tr>
    </w:tbl>
    <w:p w14:paraId="49BAE9AE" w14:textId="77777777" w:rsidR="00963CD2" w:rsidRPr="00963CD2" w:rsidRDefault="00963CD2" w:rsidP="000018F1">
      <w:pPr>
        <w:rPr>
          <w:rStyle w:val="HideTWBExt"/>
          <w:noProof w:val="0"/>
          <w:color w:val="auto"/>
        </w:rPr>
      </w:pPr>
      <w:r w:rsidRPr="00963CD2">
        <w:rPr>
          <w:rStyle w:val="HideTWBExt"/>
          <w:noProof w:val="0"/>
          <w:color w:val="auto"/>
        </w:rPr>
        <w:t>&lt;/Amend&gt;</w:t>
      </w:r>
    </w:p>
    <w:p w14:paraId="22A3986C"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46</w:t>
      </w:r>
      <w:r w:rsidRPr="00963CD2">
        <w:rPr>
          <w:rStyle w:val="HideTWBExt"/>
          <w:b w:val="0"/>
          <w:noProof w:val="0"/>
          <w:color w:val="auto"/>
        </w:rPr>
        <w:t>&lt;/NumAm&gt;</w:t>
      </w:r>
    </w:p>
    <w:p w14:paraId="791B2366" w14:textId="77777777" w:rsidR="00963CD2" w:rsidRPr="00963CD2" w:rsidRDefault="00963CD2" w:rsidP="000018F1">
      <w:pPr>
        <w:pStyle w:val="NormalBold12b"/>
        <w:keepNext/>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2129FACA" w14:textId="77777777" w:rsidR="00963CD2" w:rsidRPr="00963CD2" w:rsidRDefault="00963CD2" w:rsidP="000018F1">
      <w:pPr>
        <w:pStyle w:val="NormalBold"/>
      </w:pPr>
      <w:r w:rsidRPr="00963CD2">
        <w:rPr>
          <w:rStyle w:val="HideTWBExt"/>
          <w:b w:val="0"/>
          <w:noProof w:val="0"/>
          <w:color w:val="auto"/>
        </w:rPr>
        <w:t>&lt;Article&gt;</w:t>
      </w:r>
      <w:r w:rsidRPr="00963CD2">
        <w:t>Член 10 – параграф 1 – алинея 1</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6B2F086A" w14:textId="77777777" w:rsidTr="000018F1">
        <w:trPr>
          <w:jc w:val="center"/>
        </w:trPr>
        <w:tc>
          <w:tcPr>
            <w:tcW w:w="9752" w:type="dxa"/>
            <w:gridSpan w:val="2"/>
          </w:tcPr>
          <w:p w14:paraId="6286DF3D" w14:textId="77777777" w:rsidR="00963CD2" w:rsidRPr="00963CD2" w:rsidRDefault="00963CD2" w:rsidP="000018F1">
            <w:pPr>
              <w:keepNext/>
            </w:pPr>
          </w:p>
        </w:tc>
      </w:tr>
      <w:tr w:rsidR="00963CD2" w:rsidRPr="00963CD2" w14:paraId="4066248C" w14:textId="77777777" w:rsidTr="000018F1">
        <w:trPr>
          <w:jc w:val="center"/>
        </w:trPr>
        <w:tc>
          <w:tcPr>
            <w:tcW w:w="4876" w:type="dxa"/>
            <w:hideMark/>
          </w:tcPr>
          <w:p w14:paraId="0662C1DF"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15B44921" w14:textId="77777777" w:rsidR="00963CD2" w:rsidRPr="00963CD2" w:rsidRDefault="00963CD2" w:rsidP="000018F1">
            <w:pPr>
              <w:pStyle w:val="ColumnHeading"/>
              <w:keepNext/>
            </w:pPr>
            <w:r w:rsidRPr="00963CD2">
              <w:t>Изменение</w:t>
            </w:r>
          </w:p>
        </w:tc>
      </w:tr>
      <w:tr w:rsidR="00963CD2" w:rsidRPr="00963CD2" w14:paraId="78E147E7" w14:textId="77777777" w:rsidTr="000018F1">
        <w:trPr>
          <w:jc w:val="center"/>
        </w:trPr>
        <w:tc>
          <w:tcPr>
            <w:tcW w:w="4876" w:type="dxa"/>
          </w:tcPr>
          <w:p w14:paraId="2994D31F" w14:textId="77777777" w:rsidR="00963CD2" w:rsidRPr="00963CD2" w:rsidRDefault="00963CD2" w:rsidP="000018F1">
            <w:pPr>
              <w:pStyle w:val="Normal6"/>
              <w:rPr>
                <w:rFonts w:eastAsia="Calibri"/>
                <w:szCs w:val="24"/>
              </w:rPr>
            </w:pPr>
            <w:r w:rsidRPr="00963CD2">
              <w:t xml:space="preserve">Комисията създава и </w:t>
            </w:r>
            <w:r w:rsidRPr="00963CD2">
              <w:rPr>
                <w:b/>
                <w:i/>
              </w:rPr>
              <w:t>ръководи</w:t>
            </w:r>
            <w:r w:rsidRPr="00963CD2">
              <w:t xml:space="preserve"> форум за обмен на информация за правоприлагането („Форумът“).</w:t>
            </w:r>
          </w:p>
        </w:tc>
        <w:tc>
          <w:tcPr>
            <w:tcW w:w="4876" w:type="dxa"/>
          </w:tcPr>
          <w:p w14:paraId="4D7411F2" w14:textId="77777777" w:rsidR="00963CD2" w:rsidRPr="00963CD2" w:rsidRDefault="00963CD2" w:rsidP="000018F1">
            <w:pPr>
              <w:pStyle w:val="Normal6"/>
              <w:rPr>
                <w:rFonts w:eastAsia="Calibri"/>
              </w:rPr>
            </w:pPr>
            <w:r w:rsidRPr="00963CD2">
              <w:t>Комисията създава</w:t>
            </w:r>
            <w:r w:rsidRPr="00963CD2">
              <w:rPr>
                <w:b/>
                <w:i/>
              </w:rPr>
              <w:t>, ръководи</w:t>
            </w:r>
            <w:r w:rsidRPr="00963CD2">
              <w:t xml:space="preserve"> и </w:t>
            </w:r>
            <w:r w:rsidRPr="00963CD2">
              <w:rPr>
                <w:b/>
                <w:i/>
              </w:rPr>
              <w:t>осъществява надзор на</w:t>
            </w:r>
            <w:r w:rsidRPr="00963CD2">
              <w:t xml:space="preserve"> форум за обмен на информация за правоприлагането („Форумът“).</w:t>
            </w:r>
          </w:p>
        </w:tc>
      </w:tr>
    </w:tbl>
    <w:p w14:paraId="759064B2" w14:textId="77777777" w:rsidR="00963CD2" w:rsidRPr="00963CD2" w:rsidRDefault="00963CD2" w:rsidP="000018F1">
      <w:r w:rsidRPr="00963CD2">
        <w:rPr>
          <w:rStyle w:val="HideTWBExt"/>
          <w:noProof w:val="0"/>
          <w:color w:val="auto"/>
        </w:rPr>
        <w:t>&lt;/Amend&gt;</w:t>
      </w:r>
    </w:p>
    <w:p w14:paraId="3F740390"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47</w:t>
      </w:r>
      <w:r w:rsidRPr="00963CD2">
        <w:rPr>
          <w:rStyle w:val="HideTWBExt"/>
          <w:b w:val="0"/>
          <w:noProof w:val="0"/>
          <w:color w:val="auto"/>
        </w:rPr>
        <w:t>&lt;/NumAm&gt;</w:t>
      </w:r>
    </w:p>
    <w:p w14:paraId="60B991BD"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4A18E51D" w14:textId="77777777" w:rsidR="00963CD2" w:rsidRPr="00963CD2" w:rsidRDefault="00963CD2" w:rsidP="000018F1">
      <w:pPr>
        <w:pStyle w:val="NormalBold"/>
      </w:pPr>
      <w:r w:rsidRPr="00963CD2">
        <w:rPr>
          <w:rStyle w:val="HideTWBExt"/>
          <w:b w:val="0"/>
          <w:noProof w:val="0"/>
          <w:color w:val="auto"/>
        </w:rPr>
        <w:t>&lt;Article&gt;</w:t>
      </w:r>
      <w:r w:rsidRPr="00963CD2">
        <w:t>Член 10 – параграф 1 – алинея 2</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670CEF6D" w14:textId="77777777" w:rsidTr="000018F1">
        <w:trPr>
          <w:jc w:val="center"/>
        </w:trPr>
        <w:tc>
          <w:tcPr>
            <w:tcW w:w="9752" w:type="dxa"/>
            <w:gridSpan w:val="2"/>
          </w:tcPr>
          <w:p w14:paraId="381A6121" w14:textId="77777777" w:rsidR="00963CD2" w:rsidRPr="00963CD2" w:rsidRDefault="00963CD2" w:rsidP="000018F1">
            <w:pPr>
              <w:keepNext/>
            </w:pPr>
          </w:p>
        </w:tc>
      </w:tr>
      <w:tr w:rsidR="00963CD2" w:rsidRPr="00963CD2" w14:paraId="6101D327" w14:textId="77777777" w:rsidTr="000018F1">
        <w:trPr>
          <w:jc w:val="center"/>
        </w:trPr>
        <w:tc>
          <w:tcPr>
            <w:tcW w:w="4876" w:type="dxa"/>
            <w:hideMark/>
          </w:tcPr>
          <w:p w14:paraId="764A0A87"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1182C665" w14:textId="77777777" w:rsidR="00963CD2" w:rsidRPr="00963CD2" w:rsidRDefault="00963CD2" w:rsidP="000018F1">
            <w:pPr>
              <w:pStyle w:val="ColumnHeading"/>
              <w:keepNext/>
            </w:pPr>
            <w:r w:rsidRPr="00963CD2">
              <w:t>Изменение</w:t>
            </w:r>
          </w:p>
        </w:tc>
      </w:tr>
      <w:tr w:rsidR="00963CD2" w:rsidRPr="00963CD2" w14:paraId="638750FE" w14:textId="77777777" w:rsidTr="000018F1">
        <w:trPr>
          <w:jc w:val="center"/>
        </w:trPr>
        <w:tc>
          <w:tcPr>
            <w:tcW w:w="4876" w:type="dxa"/>
          </w:tcPr>
          <w:p w14:paraId="1E0E5D6E" w14:textId="77777777" w:rsidR="00963CD2" w:rsidRPr="00963CD2" w:rsidRDefault="00963CD2" w:rsidP="000018F1">
            <w:pPr>
              <w:pStyle w:val="Normal6"/>
              <w:rPr>
                <w:rFonts w:eastAsia="Calibri"/>
              </w:rPr>
            </w:pPr>
            <w:r w:rsidRPr="00963CD2">
              <w:t>Този форум се състои от членове, назначени от държавите членки</w:t>
            </w:r>
            <w:r w:rsidRPr="00963CD2">
              <w:rPr>
                <w:b/>
                <w:i/>
              </w:rPr>
              <w:t>.</w:t>
            </w:r>
          </w:p>
        </w:tc>
        <w:tc>
          <w:tcPr>
            <w:tcW w:w="4876" w:type="dxa"/>
          </w:tcPr>
          <w:p w14:paraId="28230BC5" w14:textId="77777777" w:rsidR="00963CD2" w:rsidRPr="00963CD2" w:rsidRDefault="00963CD2" w:rsidP="000018F1">
            <w:pPr>
              <w:pStyle w:val="Normal6"/>
              <w:rPr>
                <w:rFonts w:eastAsia="Calibri"/>
                <w:i/>
              </w:rPr>
            </w:pPr>
            <w:r w:rsidRPr="00963CD2">
              <w:t>Този форум се състои от членове, назначени от държавите членки</w:t>
            </w:r>
            <w:r w:rsidRPr="00963CD2">
              <w:rPr>
                <w:b/>
                <w:i/>
              </w:rPr>
              <w:t xml:space="preserve"> и от Европейския парламент.</w:t>
            </w:r>
          </w:p>
        </w:tc>
      </w:tr>
    </w:tbl>
    <w:p w14:paraId="593B049A" w14:textId="77777777" w:rsidR="00963CD2" w:rsidRPr="00963CD2" w:rsidRDefault="00963CD2" w:rsidP="000018F1">
      <w:r w:rsidRPr="00963CD2">
        <w:rPr>
          <w:rStyle w:val="HideTWBExt"/>
          <w:noProof w:val="0"/>
          <w:color w:val="auto"/>
        </w:rPr>
        <w:t>&lt;/Amend&gt;</w:t>
      </w:r>
    </w:p>
    <w:p w14:paraId="482C6A1A"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48</w:t>
      </w:r>
      <w:r w:rsidRPr="00963CD2">
        <w:rPr>
          <w:rStyle w:val="HideTWBExt"/>
          <w:b w:val="0"/>
          <w:noProof w:val="0"/>
          <w:color w:val="auto"/>
        </w:rPr>
        <w:t>&lt;/NumAm&gt;</w:t>
      </w:r>
    </w:p>
    <w:p w14:paraId="6AEF3F55"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775DA28D" w14:textId="77777777" w:rsidR="00963CD2" w:rsidRPr="00963CD2" w:rsidRDefault="00963CD2" w:rsidP="000018F1">
      <w:pPr>
        <w:pStyle w:val="NormalBold"/>
      </w:pPr>
      <w:r w:rsidRPr="00963CD2">
        <w:rPr>
          <w:rStyle w:val="HideTWBExt"/>
          <w:b w:val="0"/>
          <w:noProof w:val="0"/>
          <w:color w:val="auto"/>
        </w:rPr>
        <w:t>&lt;Article&gt;</w:t>
      </w:r>
      <w:r w:rsidRPr="00963CD2">
        <w:t>Член 10 – параграф 2 – алинея 2</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3D4564D4" w14:textId="77777777" w:rsidTr="000018F1">
        <w:trPr>
          <w:jc w:val="center"/>
        </w:trPr>
        <w:tc>
          <w:tcPr>
            <w:tcW w:w="9752" w:type="dxa"/>
            <w:gridSpan w:val="2"/>
          </w:tcPr>
          <w:p w14:paraId="5E31F308" w14:textId="77777777" w:rsidR="00963CD2" w:rsidRPr="00963CD2" w:rsidRDefault="00963CD2" w:rsidP="000018F1">
            <w:pPr>
              <w:keepNext/>
            </w:pPr>
          </w:p>
        </w:tc>
      </w:tr>
      <w:tr w:rsidR="00963CD2" w:rsidRPr="00963CD2" w14:paraId="1C598490" w14:textId="77777777" w:rsidTr="000018F1">
        <w:trPr>
          <w:jc w:val="center"/>
        </w:trPr>
        <w:tc>
          <w:tcPr>
            <w:tcW w:w="4876" w:type="dxa"/>
            <w:hideMark/>
          </w:tcPr>
          <w:p w14:paraId="2A39FA93"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0D4E9FEA" w14:textId="77777777" w:rsidR="00963CD2" w:rsidRPr="00963CD2" w:rsidRDefault="00963CD2" w:rsidP="000018F1">
            <w:pPr>
              <w:pStyle w:val="ColumnHeading"/>
              <w:keepNext/>
            </w:pPr>
            <w:r w:rsidRPr="00963CD2">
              <w:t>Изменение</w:t>
            </w:r>
          </w:p>
        </w:tc>
      </w:tr>
      <w:tr w:rsidR="00963CD2" w:rsidRPr="00963CD2" w14:paraId="5059891D" w14:textId="77777777" w:rsidTr="000018F1">
        <w:trPr>
          <w:jc w:val="center"/>
        </w:trPr>
        <w:tc>
          <w:tcPr>
            <w:tcW w:w="4876" w:type="dxa"/>
          </w:tcPr>
          <w:p w14:paraId="313F56C3" w14:textId="77777777" w:rsidR="00963CD2" w:rsidRPr="00963CD2" w:rsidRDefault="00963CD2" w:rsidP="000018F1">
            <w:pPr>
              <w:pStyle w:val="Normal6"/>
              <w:rPr>
                <w:rFonts w:eastAsia="Calibri"/>
              </w:rPr>
            </w:pPr>
            <w:r w:rsidRPr="00963CD2">
              <w:t xml:space="preserve">Неговите </w:t>
            </w:r>
            <w:r w:rsidRPr="00963CD2">
              <w:rPr>
                <w:b/>
                <w:i/>
              </w:rPr>
              <w:t>консултативни</w:t>
            </w:r>
            <w:r w:rsidRPr="00963CD2">
              <w:t xml:space="preserve"> задачи включват, наред с другото, разпространяване на добри практики, обмен на информация за проблеми при правоприлагането, сътрудничество, разработване на работни методи и инструменти, разработване на процедура за електронен обмен на информация, оценка на проекти за хармонизирано правоприлагане, санкции и съвместни инспекции.</w:t>
            </w:r>
          </w:p>
        </w:tc>
        <w:tc>
          <w:tcPr>
            <w:tcW w:w="4876" w:type="dxa"/>
          </w:tcPr>
          <w:p w14:paraId="65F0577F" w14:textId="77777777" w:rsidR="00963CD2" w:rsidRPr="00963CD2" w:rsidRDefault="00963CD2" w:rsidP="000018F1">
            <w:pPr>
              <w:pStyle w:val="Normal6"/>
              <w:rPr>
                <w:rFonts w:eastAsia="Calibri"/>
              </w:rPr>
            </w:pPr>
            <w:r w:rsidRPr="00963CD2">
              <w:t xml:space="preserve">Неговите </w:t>
            </w:r>
            <w:r w:rsidRPr="00963CD2">
              <w:rPr>
                <w:b/>
                <w:i/>
              </w:rPr>
              <w:t>координационни</w:t>
            </w:r>
            <w:r w:rsidRPr="00963CD2">
              <w:t xml:space="preserve"> задачи включват, наред с другото, разпространяване на добри практики, обмен на информация за проблеми при правоприлагането, сътрудничество, разработване на работни методи и инструменти, разработване на процедура за електронен обмен на информация, оценка на проекти за хармонизирано правоприлагане, </w:t>
            </w:r>
            <w:r w:rsidRPr="00963CD2">
              <w:rPr>
                <w:b/>
                <w:i/>
              </w:rPr>
              <w:t xml:space="preserve">налагане на </w:t>
            </w:r>
            <w:r w:rsidRPr="00963CD2">
              <w:t xml:space="preserve">санкции и </w:t>
            </w:r>
            <w:r w:rsidRPr="00963CD2">
              <w:rPr>
                <w:b/>
                <w:i/>
              </w:rPr>
              <w:t xml:space="preserve">извършване на </w:t>
            </w:r>
            <w:r w:rsidRPr="00963CD2">
              <w:t>съвместни инспекции.</w:t>
            </w:r>
          </w:p>
        </w:tc>
      </w:tr>
    </w:tbl>
    <w:p w14:paraId="15EDFF8B" w14:textId="77777777" w:rsidR="00963CD2" w:rsidRPr="00963CD2" w:rsidRDefault="00963CD2" w:rsidP="000018F1">
      <w:r w:rsidRPr="00963CD2">
        <w:rPr>
          <w:rStyle w:val="HideTWBExt"/>
          <w:noProof w:val="0"/>
          <w:color w:val="auto"/>
        </w:rPr>
        <w:t>&lt;/Amend&gt;</w:t>
      </w:r>
    </w:p>
    <w:p w14:paraId="66714173"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49</w:t>
      </w:r>
      <w:r w:rsidRPr="00963CD2">
        <w:rPr>
          <w:rStyle w:val="HideTWBExt"/>
          <w:b w:val="0"/>
          <w:noProof w:val="0"/>
          <w:color w:val="auto"/>
        </w:rPr>
        <w:t>&lt;/NumAm&gt;</w:t>
      </w:r>
    </w:p>
    <w:p w14:paraId="21E8BD55"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78B43693" w14:textId="77777777" w:rsidR="00963CD2" w:rsidRPr="00963CD2" w:rsidRDefault="00963CD2" w:rsidP="000018F1">
      <w:pPr>
        <w:pStyle w:val="NormalBold"/>
      </w:pPr>
      <w:r w:rsidRPr="00963CD2">
        <w:rPr>
          <w:rStyle w:val="HideTWBExt"/>
          <w:b w:val="0"/>
          <w:noProof w:val="0"/>
          <w:color w:val="auto"/>
        </w:rPr>
        <w:t>&lt;Article&gt;</w:t>
      </w:r>
      <w:r w:rsidRPr="00963CD2">
        <w:t>Член 10 – параграф 2 а (нов)</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431EF5AF" w14:textId="77777777" w:rsidTr="000018F1">
        <w:trPr>
          <w:jc w:val="center"/>
        </w:trPr>
        <w:tc>
          <w:tcPr>
            <w:tcW w:w="9752" w:type="dxa"/>
            <w:gridSpan w:val="2"/>
          </w:tcPr>
          <w:p w14:paraId="349E974B" w14:textId="77777777" w:rsidR="00963CD2" w:rsidRPr="00963CD2" w:rsidRDefault="00963CD2" w:rsidP="000018F1"/>
        </w:tc>
      </w:tr>
      <w:tr w:rsidR="00963CD2" w:rsidRPr="00963CD2" w14:paraId="015A2FC4" w14:textId="77777777" w:rsidTr="000018F1">
        <w:trPr>
          <w:jc w:val="center"/>
        </w:trPr>
        <w:tc>
          <w:tcPr>
            <w:tcW w:w="4876" w:type="dxa"/>
            <w:hideMark/>
          </w:tcPr>
          <w:p w14:paraId="15C40176" w14:textId="77777777" w:rsidR="00963CD2" w:rsidRPr="00963CD2" w:rsidRDefault="00963CD2" w:rsidP="000018F1">
            <w:pPr>
              <w:pStyle w:val="ColumnHeading"/>
            </w:pPr>
            <w:r w:rsidRPr="00963CD2">
              <w:t>Текст, предложен от Комисията</w:t>
            </w:r>
          </w:p>
        </w:tc>
        <w:tc>
          <w:tcPr>
            <w:tcW w:w="4876" w:type="dxa"/>
            <w:hideMark/>
          </w:tcPr>
          <w:p w14:paraId="1B78B8E7" w14:textId="77777777" w:rsidR="00963CD2" w:rsidRPr="00963CD2" w:rsidRDefault="00963CD2" w:rsidP="000018F1">
            <w:pPr>
              <w:pStyle w:val="ColumnHeading"/>
            </w:pPr>
            <w:r w:rsidRPr="00963CD2">
              <w:t>Изменение</w:t>
            </w:r>
          </w:p>
        </w:tc>
      </w:tr>
      <w:tr w:rsidR="00963CD2" w:rsidRPr="00963CD2" w14:paraId="3FDC9F59" w14:textId="77777777" w:rsidTr="000018F1">
        <w:trPr>
          <w:jc w:val="center"/>
        </w:trPr>
        <w:tc>
          <w:tcPr>
            <w:tcW w:w="4876" w:type="dxa"/>
          </w:tcPr>
          <w:p w14:paraId="7BE72E5E" w14:textId="77777777" w:rsidR="00963CD2" w:rsidRPr="00963CD2" w:rsidRDefault="00963CD2" w:rsidP="000018F1">
            <w:pPr>
              <w:pStyle w:val="Normal6"/>
              <w:rPr>
                <w:rFonts w:eastAsia="Calibri"/>
              </w:rPr>
            </w:pPr>
          </w:p>
        </w:tc>
        <w:tc>
          <w:tcPr>
            <w:tcW w:w="4876" w:type="dxa"/>
          </w:tcPr>
          <w:p w14:paraId="6EEAC6E1" w14:textId="77777777" w:rsidR="00963CD2" w:rsidRPr="00963CD2" w:rsidRDefault="00963CD2">
            <w:pPr>
              <w:pStyle w:val="Normal6"/>
              <w:rPr>
                <w:rFonts w:eastAsia="Calibri"/>
                <w:b/>
                <w:bCs/>
                <w:i/>
                <w:iCs/>
              </w:rPr>
            </w:pPr>
            <w:r w:rsidRPr="00963CD2">
              <w:rPr>
                <w:b/>
                <w:i/>
              </w:rPr>
              <w:t>2a.</w:t>
            </w:r>
            <w:r w:rsidRPr="00963CD2">
              <w:tab/>
            </w:r>
            <w:r w:rsidRPr="00963CD2">
              <w:rPr>
                <w:b/>
                <w:i/>
              </w:rPr>
              <w:t>В ролята си на председател Комисията създава публична онлайн база данни за обмен на информация за ЕС одобренията на типа между органите по одобряване на типа, органите за надзор на пазара, Комисията и трети страни. Комисията осъществява надзор на функционирането на портала, по-специално на поддръжката на базата данни на одобренията на типа, включително редовни актуализации на тази база данни, координиране на подаваната информация със съответните органи, както и на сигурността и поверителността на данните, като взема предвид опазването на търговските тайни.</w:t>
            </w:r>
          </w:p>
        </w:tc>
      </w:tr>
      <w:tr w:rsidR="00963CD2" w:rsidRPr="00963CD2" w14:paraId="54CE995A" w14:textId="77777777" w:rsidTr="000018F1">
        <w:trPr>
          <w:jc w:val="center"/>
        </w:trPr>
        <w:tc>
          <w:tcPr>
            <w:tcW w:w="4876" w:type="dxa"/>
          </w:tcPr>
          <w:p w14:paraId="0DD9EBAE" w14:textId="77777777" w:rsidR="00963CD2" w:rsidRPr="00963CD2" w:rsidRDefault="00963CD2" w:rsidP="000018F1">
            <w:pPr>
              <w:pStyle w:val="Normal6"/>
              <w:rPr>
                <w:rFonts w:eastAsia="Calibri"/>
              </w:rPr>
            </w:pPr>
          </w:p>
        </w:tc>
        <w:tc>
          <w:tcPr>
            <w:tcW w:w="4876" w:type="dxa"/>
          </w:tcPr>
          <w:p w14:paraId="7C333D96" w14:textId="77777777" w:rsidR="00963CD2" w:rsidRPr="00963CD2" w:rsidRDefault="00963CD2">
            <w:pPr>
              <w:pStyle w:val="Normal6"/>
              <w:rPr>
                <w:rFonts w:eastAsia="Calibri"/>
                <w:b/>
                <w:bCs/>
                <w:i/>
                <w:iCs/>
              </w:rPr>
            </w:pPr>
            <w:r w:rsidRPr="00963CD2">
              <w:rPr>
                <w:b/>
                <w:i/>
              </w:rPr>
              <w:t>Информацията, съхранявана в базата данни, се основава на информацията, предоставяна от националните органи по одобряване на типа съгласно член 25.</w:t>
            </w:r>
          </w:p>
        </w:tc>
      </w:tr>
      <w:tr w:rsidR="00963CD2" w:rsidRPr="00963CD2" w14:paraId="58F2ABFC" w14:textId="77777777" w:rsidTr="000018F1">
        <w:trPr>
          <w:jc w:val="center"/>
        </w:trPr>
        <w:tc>
          <w:tcPr>
            <w:tcW w:w="4876" w:type="dxa"/>
          </w:tcPr>
          <w:p w14:paraId="14DE0743" w14:textId="77777777" w:rsidR="00963CD2" w:rsidRPr="00963CD2" w:rsidRDefault="00963CD2" w:rsidP="000018F1">
            <w:pPr>
              <w:pStyle w:val="Normal6"/>
              <w:rPr>
                <w:rFonts w:eastAsia="Calibri"/>
              </w:rPr>
            </w:pPr>
          </w:p>
        </w:tc>
        <w:tc>
          <w:tcPr>
            <w:tcW w:w="4876" w:type="dxa"/>
          </w:tcPr>
          <w:p w14:paraId="24C94898" w14:textId="77777777" w:rsidR="00963CD2" w:rsidRPr="00963CD2" w:rsidRDefault="00963CD2" w:rsidP="000018F1">
            <w:pPr>
              <w:pStyle w:val="Normal6"/>
              <w:rPr>
                <w:rFonts w:eastAsia="Calibri"/>
                <w:b/>
                <w:bCs/>
                <w:iCs/>
              </w:rPr>
            </w:pPr>
            <w:r w:rsidRPr="00963CD2">
              <w:rPr>
                <w:b/>
                <w:i/>
              </w:rPr>
              <w:t>Комисията включва инструмент за качване на резултати от изпитвания и представяни от независими трети страни доклади относно неизправности и жалби във връзка с работата на превозни средства, системи, компоненти и други технически възли. Тази информация и данни са ясно отделени от информацията, предоставяна от националните органи. Информацията, представяна от трети независими страни, се използва от Форума в рамките на неговите отговорности.</w:t>
            </w:r>
          </w:p>
        </w:tc>
      </w:tr>
    </w:tbl>
    <w:p w14:paraId="70BCC84C" w14:textId="77777777" w:rsidR="00963CD2" w:rsidRPr="00963CD2" w:rsidRDefault="00963CD2" w:rsidP="000018F1">
      <w:r w:rsidRPr="00963CD2">
        <w:rPr>
          <w:rStyle w:val="HideTWBExt"/>
          <w:noProof w:val="0"/>
          <w:color w:val="auto"/>
        </w:rPr>
        <w:t>&lt;/Amend&gt;</w:t>
      </w:r>
    </w:p>
    <w:p w14:paraId="155CFF14"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50</w:t>
      </w:r>
      <w:r w:rsidRPr="00963CD2">
        <w:rPr>
          <w:rStyle w:val="HideTWBExt"/>
          <w:b w:val="0"/>
          <w:noProof w:val="0"/>
          <w:color w:val="auto"/>
        </w:rPr>
        <w:t>&lt;/NumAm&gt;</w:t>
      </w:r>
    </w:p>
    <w:p w14:paraId="2BB2524C"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730BF1A4" w14:textId="77777777" w:rsidR="00963CD2" w:rsidRPr="00963CD2" w:rsidRDefault="00963CD2" w:rsidP="000018F1">
      <w:pPr>
        <w:pStyle w:val="NormalBold"/>
      </w:pPr>
      <w:r w:rsidRPr="00963CD2">
        <w:rPr>
          <w:rStyle w:val="HideTWBExt"/>
          <w:b w:val="0"/>
          <w:noProof w:val="0"/>
          <w:color w:val="auto"/>
        </w:rPr>
        <w:t>&lt;Article&gt;</w:t>
      </w:r>
      <w:r w:rsidRPr="00963CD2">
        <w:t>Член 10 – параграф 2 б (нов)</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7F88EF0E" w14:textId="77777777" w:rsidTr="000018F1">
        <w:trPr>
          <w:jc w:val="center"/>
        </w:trPr>
        <w:tc>
          <w:tcPr>
            <w:tcW w:w="9752" w:type="dxa"/>
            <w:gridSpan w:val="2"/>
          </w:tcPr>
          <w:p w14:paraId="2C421E16" w14:textId="77777777" w:rsidR="00963CD2" w:rsidRPr="00963CD2" w:rsidRDefault="00963CD2" w:rsidP="000018F1">
            <w:pPr>
              <w:keepNext/>
            </w:pPr>
          </w:p>
        </w:tc>
      </w:tr>
      <w:tr w:rsidR="00963CD2" w:rsidRPr="00963CD2" w14:paraId="2F3550A4" w14:textId="77777777" w:rsidTr="000018F1">
        <w:trPr>
          <w:jc w:val="center"/>
        </w:trPr>
        <w:tc>
          <w:tcPr>
            <w:tcW w:w="4876" w:type="dxa"/>
            <w:hideMark/>
          </w:tcPr>
          <w:p w14:paraId="4347EDB6"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3977423F" w14:textId="77777777" w:rsidR="00963CD2" w:rsidRPr="00963CD2" w:rsidRDefault="00963CD2" w:rsidP="000018F1">
            <w:pPr>
              <w:pStyle w:val="ColumnHeading"/>
              <w:keepNext/>
            </w:pPr>
            <w:r w:rsidRPr="00963CD2">
              <w:t>Изменение</w:t>
            </w:r>
          </w:p>
        </w:tc>
      </w:tr>
      <w:tr w:rsidR="00963CD2" w:rsidRPr="00963CD2" w14:paraId="499CB379" w14:textId="77777777" w:rsidTr="000018F1">
        <w:trPr>
          <w:jc w:val="center"/>
        </w:trPr>
        <w:tc>
          <w:tcPr>
            <w:tcW w:w="4876" w:type="dxa"/>
          </w:tcPr>
          <w:p w14:paraId="2B6370AE" w14:textId="77777777" w:rsidR="00963CD2" w:rsidRPr="00963CD2" w:rsidRDefault="00963CD2" w:rsidP="000018F1">
            <w:pPr>
              <w:pStyle w:val="Normal6"/>
              <w:rPr>
                <w:rFonts w:eastAsia="Calibri"/>
              </w:rPr>
            </w:pPr>
          </w:p>
        </w:tc>
        <w:tc>
          <w:tcPr>
            <w:tcW w:w="4876" w:type="dxa"/>
          </w:tcPr>
          <w:p w14:paraId="20E69988" w14:textId="77777777" w:rsidR="00963CD2" w:rsidRPr="00963CD2" w:rsidRDefault="00963CD2" w:rsidP="000018F1">
            <w:pPr>
              <w:pStyle w:val="Normal6"/>
              <w:rPr>
                <w:rFonts w:eastAsia="Calibri"/>
                <w:b/>
                <w:bCs/>
                <w:i/>
                <w:iCs/>
              </w:rPr>
            </w:pPr>
            <w:r w:rsidRPr="00963CD2">
              <w:rPr>
                <w:b/>
                <w:i/>
              </w:rPr>
              <w:t>2б.</w:t>
            </w:r>
            <w:r w:rsidRPr="00963CD2">
              <w:tab/>
            </w:r>
            <w:r w:rsidRPr="00963CD2">
              <w:rPr>
                <w:b/>
                <w:i/>
              </w:rPr>
              <w:t>Форумът разглежда резултатите от проверките на емисиите при реални условия, предвидени в член 7, до влизането в сила на коефициентите на съответствие през септември 2017 г.</w:t>
            </w:r>
          </w:p>
        </w:tc>
      </w:tr>
    </w:tbl>
    <w:p w14:paraId="1B9E0439" w14:textId="77777777" w:rsidR="00963CD2" w:rsidRPr="00963CD2" w:rsidRDefault="00963CD2" w:rsidP="000018F1">
      <w:r w:rsidRPr="00963CD2">
        <w:rPr>
          <w:rStyle w:val="HideTWBExt"/>
          <w:noProof w:val="0"/>
          <w:color w:val="auto"/>
        </w:rPr>
        <w:t>&lt;/Amend&gt;</w:t>
      </w:r>
    </w:p>
    <w:p w14:paraId="1814BB54"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51</w:t>
      </w:r>
      <w:r w:rsidRPr="00963CD2">
        <w:rPr>
          <w:rStyle w:val="HideTWBExt"/>
          <w:b w:val="0"/>
          <w:noProof w:val="0"/>
          <w:color w:val="auto"/>
        </w:rPr>
        <w:t>&lt;/NumAm&gt;</w:t>
      </w:r>
    </w:p>
    <w:p w14:paraId="6E6336F7"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6F409D6F" w14:textId="77777777" w:rsidR="00963CD2" w:rsidRPr="00963CD2" w:rsidRDefault="00963CD2" w:rsidP="000018F1">
      <w:pPr>
        <w:pStyle w:val="NormalBold"/>
      </w:pPr>
      <w:r w:rsidRPr="00963CD2">
        <w:rPr>
          <w:rStyle w:val="HideTWBExt"/>
          <w:b w:val="0"/>
          <w:noProof w:val="0"/>
          <w:color w:val="auto"/>
        </w:rPr>
        <w:t>&lt;Article&gt;</w:t>
      </w:r>
      <w:r w:rsidRPr="00963CD2">
        <w:t>Член 10 – параграф 2 в (нов)</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0AF43309" w14:textId="77777777" w:rsidTr="000018F1">
        <w:trPr>
          <w:jc w:val="center"/>
        </w:trPr>
        <w:tc>
          <w:tcPr>
            <w:tcW w:w="9752" w:type="dxa"/>
            <w:gridSpan w:val="2"/>
          </w:tcPr>
          <w:p w14:paraId="1CE4A755" w14:textId="77777777" w:rsidR="00963CD2" w:rsidRPr="00963CD2" w:rsidRDefault="00963CD2" w:rsidP="000018F1"/>
        </w:tc>
      </w:tr>
      <w:tr w:rsidR="00963CD2" w:rsidRPr="00963CD2" w14:paraId="2484DC74" w14:textId="77777777" w:rsidTr="000018F1">
        <w:trPr>
          <w:jc w:val="center"/>
        </w:trPr>
        <w:tc>
          <w:tcPr>
            <w:tcW w:w="4876" w:type="dxa"/>
            <w:hideMark/>
          </w:tcPr>
          <w:p w14:paraId="55569ADD" w14:textId="77777777" w:rsidR="00963CD2" w:rsidRPr="00963CD2" w:rsidRDefault="00963CD2" w:rsidP="000018F1">
            <w:pPr>
              <w:pStyle w:val="ColumnHeading"/>
            </w:pPr>
            <w:r w:rsidRPr="00963CD2">
              <w:t>Текст, предложен от Комисията</w:t>
            </w:r>
          </w:p>
        </w:tc>
        <w:tc>
          <w:tcPr>
            <w:tcW w:w="4876" w:type="dxa"/>
            <w:hideMark/>
          </w:tcPr>
          <w:p w14:paraId="767FEBC5" w14:textId="77777777" w:rsidR="00963CD2" w:rsidRPr="00963CD2" w:rsidRDefault="00963CD2" w:rsidP="000018F1">
            <w:pPr>
              <w:pStyle w:val="ColumnHeading"/>
            </w:pPr>
            <w:r w:rsidRPr="00963CD2">
              <w:t>Изменение</w:t>
            </w:r>
          </w:p>
        </w:tc>
      </w:tr>
      <w:tr w:rsidR="00963CD2" w:rsidRPr="00963CD2" w14:paraId="3BC7D4F1" w14:textId="77777777" w:rsidTr="000018F1">
        <w:trPr>
          <w:jc w:val="center"/>
        </w:trPr>
        <w:tc>
          <w:tcPr>
            <w:tcW w:w="4876" w:type="dxa"/>
          </w:tcPr>
          <w:p w14:paraId="180A1999" w14:textId="77777777" w:rsidR="00963CD2" w:rsidRPr="00963CD2" w:rsidRDefault="00963CD2" w:rsidP="000018F1">
            <w:pPr>
              <w:pStyle w:val="Normal6"/>
              <w:rPr>
                <w:rFonts w:eastAsia="Calibri"/>
              </w:rPr>
            </w:pPr>
          </w:p>
        </w:tc>
        <w:tc>
          <w:tcPr>
            <w:tcW w:w="4876" w:type="dxa"/>
          </w:tcPr>
          <w:p w14:paraId="5684B2AF" w14:textId="77777777" w:rsidR="00963CD2" w:rsidRPr="00963CD2" w:rsidRDefault="00963CD2">
            <w:pPr>
              <w:pStyle w:val="Normal6"/>
              <w:rPr>
                <w:rFonts w:eastAsia="Calibri"/>
                <w:b/>
                <w:bCs/>
                <w:i/>
                <w:iCs/>
              </w:rPr>
            </w:pPr>
            <w:r w:rsidRPr="00963CD2">
              <w:rPr>
                <w:b/>
                <w:i/>
              </w:rPr>
              <w:t>2в.</w:t>
            </w:r>
            <w:r w:rsidRPr="00963CD2">
              <w:tab/>
            </w:r>
            <w:r w:rsidRPr="00963CD2">
              <w:rPr>
                <w:b/>
                <w:i/>
              </w:rPr>
              <w:t>Форумът има правомощията да провежда съвместни одити на националните органи по одобряване на типа, за да провери дали те прилагат изискванията на настоящия регламент последователно и дали изпълняват задълженията си по независим и стриктен начин. Одитите включват проверка на въведените национални процедури за одобряване на типа, проверка на случайна извадка от издадените одобрения на типа и посещение на място в техническа служба, за която проверяваният орган носи отговорност. Комисията може да участва в одита и въз основа на анализ на оценката на риска взема решение дали желае да направи това.</w:t>
            </w:r>
          </w:p>
        </w:tc>
      </w:tr>
      <w:tr w:rsidR="00963CD2" w:rsidRPr="00963CD2" w14:paraId="2F071E6A" w14:textId="77777777" w:rsidTr="000018F1">
        <w:trPr>
          <w:jc w:val="center"/>
        </w:trPr>
        <w:tc>
          <w:tcPr>
            <w:tcW w:w="4876" w:type="dxa"/>
          </w:tcPr>
          <w:p w14:paraId="7C40F491" w14:textId="77777777" w:rsidR="00963CD2" w:rsidRPr="00963CD2" w:rsidRDefault="00963CD2" w:rsidP="000018F1">
            <w:pPr>
              <w:pStyle w:val="Normal6"/>
              <w:rPr>
                <w:rFonts w:eastAsia="Calibri"/>
              </w:rPr>
            </w:pPr>
          </w:p>
        </w:tc>
        <w:tc>
          <w:tcPr>
            <w:tcW w:w="4876" w:type="dxa"/>
          </w:tcPr>
          <w:p w14:paraId="62F368C4" w14:textId="77777777" w:rsidR="00963CD2" w:rsidRPr="00963CD2" w:rsidRDefault="00963CD2">
            <w:pPr>
              <w:pStyle w:val="Normal6"/>
              <w:rPr>
                <w:rFonts w:eastAsia="Calibri"/>
                <w:b/>
                <w:bCs/>
                <w:i/>
                <w:iCs/>
              </w:rPr>
            </w:pPr>
            <w:r w:rsidRPr="00963CD2">
              <w:rPr>
                <w:b/>
                <w:i/>
              </w:rPr>
              <w:t>Ако одитът покаже, че съответният орган не е изпълнил някое от изискванията на настоящия регламент, Форумът незабавно информира държавите членки, Комисията и Европейския парламент.</w:t>
            </w:r>
          </w:p>
        </w:tc>
      </w:tr>
    </w:tbl>
    <w:p w14:paraId="3F26A1F9" w14:textId="77777777" w:rsidR="00963CD2" w:rsidRPr="00963CD2" w:rsidRDefault="00963CD2" w:rsidP="000018F1">
      <w:r w:rsidRPr="00963CD2">
        <w:rPr>
          <w:rStyle w:val="HideTWBExt"/>
          <w:noProof w:val="0"/>
          <w:color w:val="auto"/>
        </w:rPr>
        <w:t>&lt;/Amend&gt;</w:t>
      </w:r>
    </w:p>
    <w:p w14:paraId="4820A2A6"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52</w:t>
      </w:r>
      <w:r w:rsidRPr="00963CD2">
        <w:rPr>
          <w:rStyle w:val="HideTWBExt"/>
          <w:b w:val="0"/>
          <w:noProof w:val="0"/>
          <w:color w:val="auto"/>
        </w:rPr>
        <w:t>&lt;/NumAm&gt;</w:t>
      </w:r>
    </w:p>
    <w:p w14:paraId="270CA84D" w14:textId="77777777" w:rsidR="00963CD2" w:rsidRPr="00963CD2" w:rsidRDefault="00963CD2" w:rsidP="000018F1">
      <w:pPr>
        <w:pStyle w:val="NormalBold12b"/>
      </w:pPr>
      <w:r w:rsidRPr="00963CD2">
        <w:rPr>
          <w:rStyle w:val="HideTWBExt"/>
          <w:b w:val="0"/>
          <w:noProof w:val="0"/>
          <w:color w:val="auto"/>
        </w:rPr>
        <w:lastRenderedPageBreak/>
        <w:t>&lt;DocAmend&gt;</w:t>
      </w:r>
      <w:r w:rsidRPr="00963CD2">
        <w:t>Предложение за регламент</w:t>
      </w:r>
      <w:r w:rsidRPr="00963CD2">
        <w:rPr>
          <w:rStyle w:val="HideTWBExt"/>
          <w:b w:val="0"/>
          <w:noProof w:val="0"/>
          <w:color w:val="auto"/>
        </w:rPr>
        <w:t>&lt;/DocAmend&gt;</w:t>
      </w:r>
    </w:p>
    <w:p w14:paraId="2BA15E53" w14:textId="77777777" w:rsidR="00963CD2" w:rsidRPr="00963CD2" w:rsidRDefault="00963CD2" w:rsidP="000018F1">
      <w:pPr>
        <w:pStyle w:val="NormalBold"/>
      </w:pPr>
      <w:r w:rsidRPr="00963CD2">
        <w:rPr>
          <w:rStyle w:val="HideTWBExt"/>
          <w:b w:val="0"/>
          <w:noProof w:val="0"/>
          <w:color w:val="auto"/>
        </w:rPr>
        <w:t>&lt;Article&gt;</w:t>
      </w:r>
      <w:r w:rsidRPr="00963CD2">
        <w:t>Член 10 – параграф 3</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3AD84EDE" w14:textId="77777777" w:rsidTr="000018F1">
        <w:trPr>
          <w:jc w:val="center"/>
        </w:trPr>
        <w:tc>
          <w:tcPr>
            <w:tcW w:w="9752" w:type="dxa"/>
            <w:gridSpan w:val="2"/>
          </w:tcPr>
          <w:p w14:paraId="68AC7383" w14:textId="77777777" w:rsidR="00963CD2" w:rsidRPr="00963CD2" w:rsidRDefault="00963CD2" w:rsidP="000018F1">
            <w:pPr>
              <w:keepNext/>
            </w:pPr>
          </w:p>
        </w:tc>
      </w:tr>
      <w:tr w:rsidR="00963CD2" w:rsidRPr="00963CD2" w14:paraId="7C727968" w14:textId="77777777" w:rsidTr="000018F1">
        <w:trPr>
          <w:jc w:val="center"/>
        </w:trPr>
        <w:tc>
          <w:tcPr>
            <w:tcW w:w="4876" w:type="dxa"/>
            <w:hideMark/>
          </w:tcPr>
          <w:p w14:paraId="1756722B"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6A669517" w14:textId="77777777" w:rsidR="00963CD2" w:rsidRPr="00963CD2" w:rsidRDefault="00963CD2" w:rsidP="000018F1">
            <w:pPr>
              <w:pStyle w:val="ColumnHeading"/>
              <w:keepNext/>
            </w:pPr>
            <w:r w:rsidRPr="00963CD2">
              <w:t>Изменение</w:t>
            </w:r>
          </w:p>
        </w:tc>
      </w:tr>
      <w:tr w:rsidR="00963CD2" w:rsidRPr="00963CD2" w14:paraId="1B885E80" w14:textId="77777777" w:rsidTr="000018F1">
        <w:trPr>
          <w:jc w:val="center"/>
        </w:trPr>
        <w:tc>
          <w:tcPr>
            <w:tcW w:w="4876" w:type="dxa"/>
          </w:tcPr>
          <w:p w14:paraId="4EA873C1" w14:textId="77777777" w:rsidR="00963CD2" w:rsidRPr="00963CD2" w:rsidRDefault="00963CD2" w:rsidP="000018F1">
            <w:pPr>
              <w:pStyle w:val="Normal6"/>
              <w:rPr>
                <w:rFonts w:eastAsia="Calibri"/>
              </w:rPr>
            </w:pPr>
            <w:r w:rsidRPr="00963CD2">
              <w:t>3.</w:t>
            </w:r>
            <w:r w:rsidRPr="00963CD2">
              <w:tab/>
            </w:r>
            <w:r w:rsidRPr="00963CD2">
              <w:rPr>
                <w:b/>
                <w:i/>
              </w:rPr>
              <w:t xml:space="preserve">На </w:t>
            </w:r>
            <w:r w:rsidRPr="00963CD2">
              <w:t>Комисията</w:t>
            </w:r>
            <w:r w:rsidRPr="00963CD2">
              <w:rPr>
                <w:b/>
                <w:i/>
              </w:rPr>
              <w:t xml:space="preserve"> се предоставя правомощието да приема делегирани актове в съответствие с член 88, с които да</w:t>
            </w:r>
            <w:r w:rsidRPr="00963CD2">
              <w:t xml:space="preserve"> определя състава, процедурата за назначаване, подробните задачи, методите на работа и процедурните правила на Форума.</w:t>
            </w:r>
          </w:p>
        </w:tc>
        <w:tc>
          <w:tcPr>
            <w:tcW w:w="4876" w:type="dxa"/>
          </w:tcPr>
          <w:p w14:paraId="2F6D9F63" w14:textId="77777777" w:rsidR="00963CD2" w:rsidRPr="00963CD2" w:rsidRDefault="00963CD2" w:rsidP="000018F1">
            <w:pPr>
              <w:pStyle w:val="Normal6"/>
              <w:rPr>
                <w:rFonts w:eastAsia="Calibri"/>
              </w:rPr>
            </w:pPr>
            <w:r w:rsidRPr="00963CD2">
              <w:t>3.</w:t>
            </w:r>
            <w:r w:rsidRPr="00963CD2">
              <w:tab/>
              <w:t>Комисията определя състава, процедурата за назначаване, подробните задачи, методите на работа и процедурните правила на Форума.</w:t>
            </w:r>
          </w:p>
        </w:tc>
      </w:tr>
    </w:tbl>
    <w:p w14:paraId="599E1D8E" w14:textId="77777777" w:rsidR="00963CD2" w:rsidRPr="00963CD2" w:rsidRDefault="00963CD2" w:rsidP="000018F1">
      <w:r w:rsidRPr="00963CD2">
        <w:rPr>
          <w:rStyle w:val="HideTWBExt"/>
          <w:noProof w:val="0"/>
          <w:color w:val="auto"/>
        </w:rPr>
        <w:t>&lt;/Amend&gt;</w:t>
      </w:r>
    </w:p>
    <w:p w14:paraId="21E0AE40"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53</w:t>
      </w:r>
      <w:r w:rsidRPr="00963CD2">
        <w:rPr>
          <w:rStyle w:val="HideTWBExt"/>
          <w:b w:val="0"/>
          <w:noProof w:val="0"/>
          <w:color w:val="auto"/>
        </w:rPr>
        <w:t>&lt;/NumAm&gt;</w:t>
      </w:r>
    </w:p>
    <w:p w14:paraId="438982AD"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0D66EDE2" w14:textId="77777777" w:rsidR="00963CD2" w:rsidRPr="00963CD2" w:rsidRDefault="00963CD2" w:rsidP="000018F1">
      <w:pPr>
        <w:pStyle w:val="NormalBold"/>
      </w:pPr>
      <w:r w:rsidRPr="00963CD2">
        <w:rPr>
          <w:rStyle w:val="HideTWBExt"/>
          <w:b w:val="0"/>
          <w:noProof w:val="0"/>
          <w:color w:val="auto"/>
        </w:rPr>
        <w:t>&lt;Article&gt;</w:t>
      </w:r>
      <w:r w:rsidRPr="00963CD2">
        <w:t>Член 11 – параграф 6 а (нов)</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3B7C3481" w14:textId="77777777" w:rsidTr="000018F1">
        <w:trPr>
          <w:jc w:val="center"/>
        </w:trPr>
        <w:tc>
          <w:tcPr>
            <w:tcW w:w="9752" w:type="dxa"/>
            <w:gridSpan w:val="2"/>
          </w:tcPr>
          <w:p w14:paraId="40C0B212" w14:textId="77777777" w:rsidR="00963CD2" w:rsidRPr="00963CD2" w:rsidRDefault="00963CD2">
            <w:pPr>
              <w:keepNext/>
            </w:pPr>
          </w:p>
        </w:tc>
      </w:tr>
      <w:tr w:rsidR="00963CD2" w:rsidRPr="00963CD2" w14:paraId="15953E6E" w14:textId="77777777" w:rsidTr="000018F1">
        <w:trPr>
          <w:jc w:val="center"/>
        </w:trPr>
        <w:tc>
          <w:tcPr>
            <w:tcW w:w="4876" w:type="dxa"/>
            <w:hideMark/>
          </w:tcPr>
          <w:p w14:paraId="26F71C25" w14:textId="77777777" w:rsidR="00963CD2" w:rsidRPr="00963CD2" w:rsidRDefault="00963CD2">
            <w:pPr>
              <w:pStyle w:val="ColumnHeading"/>
              <w:keepNext/>
            </w:pPr>
            <w:r w:rsidRPr="00963CD2">
              <w:t>Текст, предложен от Комисията</w:t>
            </w:r>
          </w:p>
        </w:tc>
        <w:tc>
          <w:tcPr>
            <w:tcW w:w="4876" w:type="dxa"/>
            <w:hideMark/>
          </w:tcPr>
          <w:p w14:paraId="70FF84C4" w14:textId="77777777" w:rsidR="00963CD2" w:rsidRPr="00963CD2" w:rsidRDefault="00963CD2">
            <w:pPr>
              <w:pStyle w:val="ColumnHeading"/>
              <w:keepNext/>
            </w:pPr>
            <w:r w:rsidRPr="00963CD2">
              <w:t>Изменение</w:t>
            </w:r>
          </w:p>
        </w:tc>
      </w:tr>
      <w:tr w:rsidR="00963CD2" w:rsidRPr="00963CD2" w14:paraId="5CC7CDBF" w14:textId="77777777" w:rsidTr="000018F1">
        <w:trPr>
          <w:jc w:val="center"/>
        </w:trPr>
        <w:tc>
          <w:tcPr>
            <w:tcW w:w="4876" w:type="dxa"/>
          </w:tcPr>
          <w:p w14:paraId="1988B2BE" w14:textId="77777777" w:rsidR="00963CD2" w:rsidRPr="00963CD2" w:rsidRDefault="00963CD2">
            <w:pPr>
              <w:pStyle w:val="Normal6"/>
            </w:pPr>
          </w:p>
        </w:tc>
        <w:tc>
          <w:tcPr>
            <w:tcW w:w="4876" w:type="dxa"/>
            <w:hideMark/>
          </w:tcPr>
          <w:p w14:paraId="2C3DE004" w14:textId="77777777" w:rsidR="00963CD2" w:rsidRPr="00963CD2" w:rsidRDefault="00963CD2">
            <w:pPr>
              <w:pStyle w:val="Normal6"/>
              <w:rPr>
                <w:szCs w:val="24"/>
              </w:rPr>
            </w:pPr>
            <w:r w:rsidRPr="00963CD2">
              <w:rPr>
                <w:b/>
                <w:i/>
              </w:rPr>
              <w:t>6a.</w:t>
            </w:r>
            <w:r w:rsidRPr="00963CD2">
              <w:tab/>
            </w:r>
            <w:r w:rsidRPr="00963CD2">
              <w:rPr>
                <w:b/>
                <w:i/>
              </w:rPr>
              <w:t>Комисията приема делегирани актове в съответствие с член 88 за допълване на настоящия регламент, като определя критериите, според които се оценяват заявления за изключения от забраната за измервателно-коригиращи устройства за контрол на емисиите съгласно член 5, параграф 2 от Регламент № 715/2007, както и условията, при които тези заявления могат да бъдат одобрени или отхвърлени.</w:t>
            </w:r>
          </w:p>
        </w:tc>
      </w:tr>
    </w:tbl>
    <w:p w14:paraId="782CFF7C" w14:textId="77777777" w:rsidR="00963CD2" w:rsidRPr="00963CD2" w:rsidRDefault="00963CD2" w:rsidP="000018F1">
      <w:r w:rsidRPr="00963CD2">
        <w:rPr>
          <w:rStyle w:val="HideTWBExt"/>
          <w:noProof w:val="0"/>
          <w:color w:val="auto"/>
        </w:rPr>
        <w:t>&lt;/Amend&gt;</w:t>
      </w:r>
    </w:p>
    <w:p w14:paraId="715235D9"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54</w:t>
      </w:r>
      <w:r w:rsidRPr="00963CD2">
        <w:rPr>
          <w:rStyle w:val="HideTWBExt"/>
          <w:b w:val="0"/>
          <w:noProof w:val="0"/>
          <w:color w:val="auto"/>
        </w:rPr>
        <w:t>&lt;/NumAm&gt;</w:t>
      </w:r>
    </w:p>
    <w:p w14:paraId="79E8C522"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71DF9A91" w14:textId="77777777" w:rsidR="00963CD2" w:rsidRPr="00963CD2" w:rsidRDefault="00963CD2" w:rsidP="000018F1">
      <w:pPr>
        <w:pStyle w:val="NormalBold"/>
      </w:pPr>
      <w:r w:rsidRPr="00963CD2">
        <w:rPr>
          <w:rStyle w:val="HideTWBExt"/>
          <w:b w:val="0"/>
          <w:noProof w:val="0"/>
          <w:color w:val="auto"/>
        </w:rPr>
        <w:t>&lt;Article&gt;</w:t>
      </w:r>
      <w:r w:rsidRPr="00963CD2">
        <w:t>Член 11 – параграф 7 а (нов)</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7E90A92D" w14:textId="77777777" w:rsidTr="000018F1">
        <w:trPr>
          <w:jc w:val="center"/>
        </w:trPr>
        <w:tc>
          <w:tcPr>
            <w:tcW w:w="9752" w:type="dxa"/>
            <w:gridSpan w:val="2"/>
          </w:tcPr>
          <w:p w14:paraId="2A399833" w14:textId="77777777" w:rsidR="00963CD2" w:rsidRPr="00963CD2" w:rsidRDefault="00963CD2">
            <w:pPr>
              <w:keepNext/>
            </w:pPr>
          </w:p>
        </w:tc>
      </w:tr>
      <w:tr w:rsidR="00963CD2" w:rsidRPr="00963CD2" w14:paraId="5082D77D" w14:textId="77777777" w:rsidTr="000018F1">
        <w:trPr>
          <w:jc w:val="center"/>
        </w:trPr>
        <w:tc>
          <w:tcPr>
            <w:tcW w:w="4876" w:type="dxa"/>
            <w:hideMark/>
          </w:tcPr>
          <w:p w14:paraId="0EB71C96" w14:textId="77777777" w:rsidR="00963CD2" w:rsidRPr="00963CD2" w:rsidRDefault="00963CD2">
            <w:pPr>
              <w:pStyle w:val="ColumnHeading"/>
              <w:keepNext/>
            </w:pPr>
            <w:r w:rsidRPr="00963CD2">
              <w:t>Текст, предложен от Комисията</w:t>
            </w:r>
          </w:p>
        </w:tc>
        <w:tc>
          <w:tcPr>
            <w:tcW w:w="4876" w:type="dxa"/>
            <w:hideMark/>
          </w:tcPr>
          <w:p w14:paraId="21D05613" w14:textId="77777777" w:rsidR="00963CD2" w:rsidRPr="00963CD2" w:rsidRDefault="00963CD2">
            <w:pPr>
              <w:pStyle w:val="ColumnHeading"/>
              <w:keepNext/>
            </w:pPr>
            <w:r w:rsidRPr="00963CD2">
              <w:t>Изменение</w:t>
            </w:r>
          </w:p>
        </w:tc>
      </w:tr>
      <w:tr w:rsidR="00963CD2" w:rsidRPr="00963CD2" w14:paraId="31F4CAFB" w14:textId="77777777" w:rsidTr="000018F1">
        <w:trPr>
          <w:jc w:val="center"/>
        </w:trPr>
        <w:tc>
          <w:tcPr>
            <w:tcW w:w="4876" w:type="dxa"/>
          </w:tcPr>
          <w:p w14:paraId="4691C647" w14:textId="77777777" w:rsidR="00963CD2" w:rsidRPr="00963CD2" w:rsidRDefault="00963CD2">
            <w:pPr>
              <w:pStyle w:val="Normal6"/>
            </w:pPr>
          </w:p>
        </w:tc>
        <w:tc>
          <w:tcPr>
            <w:tcW w:w="4876" w:type="dxa"/>
            <w:hideMark/>
          </w:tcPr>
          <w:p w14:paraId="617072E6" w14:textId="77777777" w:rsidR="00963CD2" w:rsidRPr="00963CD2" w:rsidRDefault="00963CD2">
            <w:pPr>
              <w:pStyle w:val="Normal6"/>
              <w:rPr>
                <w:szCs w:val="24"/>
              </w:rPr>
            </w:pPr>
            <w:r w:rsidRPr="00963CD2">
              <w:rPr>
                <w:b/>
                <w:i/>
              </w:rPr>
              <w:t>7a.</w:t>
            </w:r>
            <w:r w:rsidRPr="00963CD2">
              <w:tab/>
            </w:r>
            <w:r w:rsidRPr="00963CD2">
              <w:rPr>
                <w:b/>
                <w:i/>
              </w:rPr>
              <w:t xml:space="preserve">Производителите гарантират сигурността на електронните системи в превозното средство. За всяко заявление за одобряване на нов тип превозно средство или за разширяване на одобрението, както и </w:t>
            </w:r>
            <w:r w:rsidRPr="00963CD2">
              <w:rPr>
                <w:b/>
                <w:i/>
              </w:rPr>
              <w:lastRenderedPageBreak/>
              <w:t>за одобряване на съответните системи, компоненти или отделни технически възли, монтирани в превозни средства от този тип, производителят представя пред органа по одобряването точно описание на мерките, предприети с цел гарантиране на защитата срещу манипулации.</w:t>
            </w:r>
          </w:p>
        </w:tc>
      </w:tr>
    </w:tbl>
    <w:p w14:paraId="171BC877" w14:textId="77777777" w:rsidR="00963CD2" w:rsidRPr="00963CD2" w:rsidRDefault="00963CD2" w:rsidP="000018F1">
      <w:r w:rsidRPr="00963CD2">
        <w:rPr>
          <w:rStyle w:val="HideTWBExt"/>
          <w:noProof w:val="0"/>
          <w:color w:val="auto"/>
        </w:rPr>
        <w:lastRenderedPageBreak/>
        <w:t>&lt;/Amend&gt;</w:t>
      </w:r>
    </w:p>
    <w:p w14:paraId="1FE6496F"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55</w:t>
      </w:r>
      <w:r w:rsidRPr="00963CD2">
        <w:rPr>
          <w:rStyle w:val="HideTWBExt"/>
          <w:b w:val="0"/>
          <w:noProof w:val="0"/>
          <w:color w:val="auto"/>
        </w:rPr>
        <w:t>&lt;/NumAm&gt;</w:t>
      </w:r>
    </w:p>
    <w:p w14:paraId="609BF6BF"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5A55EBE8" w14:textId="77777777" w:rsidR="00963CD2" w:rsidRPr="00963CD2" w:rsidRDefault="00963CD2" w:rsidP="000018F1">
      <w:pPr>
        <w:pStyle w:val="NormalBold"/>
      </w:pPr>
      <w:r w:rsidRPr="00963CD2">
        <w:rPr>
          <w:rStyle w:val="HideTWBExt"/>
          <w:b w:val="0"/>
          <w:noProof w:val="0"/>
          <w:color w:val="auto"/>
        </w:rPr>
        <w:t>&lt;Article&gt;</w:t>
      </w:r>
      <w:r w:rsidRPr="00963CD2">
        <w:t>Член 11 – параграф 7 б (нов)</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3D50853D" w14:textId="77777777" w:rsidTr="000018F1">
        <w:trPr>
          <w:jc w:val="center"/>
        </w:trPr>
        <w:tc>
          <w:tcPr>
            <w:tcW w:w="9752" w:type="dxa"/>
            <w:gridSpan w:val="2"/>
          </w:tcPr>
          <w:p w14:paraId="2D47FA0D" w14:textId="77777777" w:rsidR="00963CD2" w:rsidRPr="00963CD2" w:rsidRDefault="00963CD2">
            <w:pPr>
              <w:keepNext/>
            </w:pPr>
          </w:p>
        </w:tc>
      </w:tr>
      <w:tr w:rsidR="00963CD2" w:rsidRPr="00963CD2" w14:paraId="1A8EEFE1" w14:textId="77777777" w:rsidTr="000018F1">
        <w:trPr>
          <w:jc w:val="center"/>
        </w:trPr>
        <w:tc>
          <w:tcPr>
            <w:tcW w:w="4876" w:type="dxa"/>
            <w:hideMark/>
          </w:tcPr>
          <w:p w14:paraId="551437B2" w14:textId="77777777" w:rsidR="00963CD2" w:rsidRPr="00963CD2" w:rsidRDefault="00963CD2">
            <w:pPr>
              <w:pStyle w:val="ColumnHeading"/>
              <w:keepNext/>
            </w:pPr>
            <w:r w:rsidRPr="00963CD2">
              <w:t>Текст, предложен от Комисията</w:t>
            </w:r>
          </w:p>
        </w:tc>
        <w:tc>
          <w:tcPr>
            <w:tcW w:w="4876" w:type="dxa"/>
            <w:hideMark/>
          </w:tcPr>
          <w:p w14:paraId="03A98CE5" w14:textId="77777777" w:rsidR="00963CD2" w:rsidRPr="00963CD2" w:rsidRDefault="00963CD2">
            <w:pPr>
              <w:pStyle w:val="ColumnHeading"/>
              <w:keepNext/>
            </w:pPr>
            <w:r w:rsidRPr="00963CD2">
              <w:t>Изменение</w:t>
            </w:r>
          </w:p>
        </w:tc>
      </w:tr>
      <w:tr w:rsidR="00963CD2" w:rsidRPr="00963CD2" w14:paraId="48F1D01A" w14:textId="77777777" w:rsidTr="000018F1">
        <w:trPr>
          <w:jc w:val="center"/>
        </w:trPr>
        <w:tc>
          <w:tcPr>
            <w:tcW w:w="4876" w:type="dxa"/>
          </w:tcPr>
          <w:p w14:paraId="78955789" w14:textId="77777777" w:rsidR="00963CD2" w:rsidRPr="00963CD2" w:rsidRDefault="00963CD2">
            <w:pPr>
              <w:pStyle w:val="Normal6"/>
            </w:pPr>
          </w:p>
        </w:tc>
        <w:tc>
          <w:tcPr>
            <w:tcW w:w="4876" w:type="dxa"/>
            <w:hideMark/>
          </w:tcPr>
          <w:p w14:paraId="144C29F1" w14:textId="77777777" w:rsidR="00963CD2" w:rsidRPr="00963CD2" w:rsidRDefault="00963CD2">
            <w:pPr>
              <w:pStyle w:val="Normal6"/>
              <w:rPr>
                <w:szCs w:val="24"/>
              </w:rPr>
            </w:pPr>
            <w:r w:rsidRPr="00963CD2">
              <w:rPr>
                <w:b/>
                <w:i/>
              </w:rPr>
              <w:t>7б.</w:t>
            </w:r>
            <w:r w:rsidRPr="00963CD2">
              <w:tab/>
            </w:r>
            <w:r w:rsidRPr="00963CD2">
              <w:rPr>
                <w:b/>
                <w:i/>
              </w:rPr>
              <w:t>На Комисията се предоставя правомощието, в съответствие с член 88 за допълване на настоящия регламент, да приема делегирани актове, като определя подробните разпоредби, гарантиращи защитата срещу манипулации на електронните системи.</w:t>
            </w:r>
          </w:p>
        </w:tc>
      </w:tr>
    </w:tbl>
    <w:p w14:paraId="7FC94F35" w14:textId="77777777" w:rsidR="00963CD2" w:rsidRPr="00963CD2" w:rsidRDefault="00963CD2" w:rsidP="000018F1">
      <w:r w:rsidRPr="00963CD2">
        <w:rPr>
          <w:rStyle w:val="HideTWBExt"/>
          <w:noProof w:val="0"/>
          <w:color w:val="auto"/>
        </w:rPr>
        <w:t>&lt;/Amend&gt;</w:t>
      </w:r>
    </w:p>
    <w:p w14:paraId="68F09552"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56</w:t>
      </w:r>
      <w:r w:rsidRPr="00963CD2">
        <w:rPr>
          <w:rStyle w:val="HideTWBExt"/>
          <w:b w:val="0"/>
          <w:noProof w:val="0"/>
          <w:color w:val="auto"/>
        </w:rPr>
        <w:t>&lt;/NumAm&gt;</w:t>
      </w:r>
    </w:p>
    <w:p w14:paraId="709D485F" w14:textId="77777777" w:rsidR="00963CD2" w:rsidRPr="00963CD2" w:rsidRDefault="00963CD2" w:rsidP="000018F1">
      <w:pPr>
        <w:pStyle w:val="NormalBold12b"/>
        <w:keepNext/>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5CEE5FB1" w14:textId="77777777" w:rsidR="00963CD2" w:rsidRPr="00963CD2" w:rsidRDefault="00963CD2" w:rsidP="000018F1">
      <w:pPr>
        <w:pStyle w:val="NormalBold"/>
      </w:pPr>
      <w:r w:rsidRPr="00963CD2">
        <w:rPr>
          <w:rStyle w:val="HideTWBExt"/>
          <w:b w:val="0"/>
          <w:noProof w:val="0"/>
          <w:color w:val="auto"/>
        </w:rPr>
        <w:t>&lt;Article&gt;</w:t>
      </w:r>
      <w:r w:rsidRPr="00963CD2">
        <w:t>Член 12 – заглавие</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287804E2" w14:textId="77777777" w:rsidTr="000018F1">
        <w:trPr>
          <w:jc w:val="center"/>
        </w:trPr>
        <w:tc>
          <w:tcPr>
            <w:tcW w:w="9752" w:type="dxa"/>
            <w:gridSpan w:val="2"/>
          </w:tcPr>
          <w:p w14:paraId="3FD9FAD1" w14:textId="77777777" w:rsidR="00963CD2" w:rsidRPr="00963CD2" w:rsidRDefault="00963CD2" w:rsidP="000018F1">
            <w:pPr>
              <w:keepNext/>
            </w:pPr>
          </w:p>
        </w:tc>
      </w:tr>
      <w:tr w:rsidR="00963CD2" w:rsidRPr="00963CD2" w14:paraId="70A413B0" w14:textId="77777777" w:rsidTr="000018F1">
        <w:trPr>
          <w:jc w:val="center"/>
        </w:trPr>
        <w:tc>
          <w:tcPr>
            <w:tcW w:w="4876" w:type="dxa"/>
            <w:hideMark/>
          </w:tcPr>
          <w:p w14:paraId="1F602D97"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47C1CB61" w14:textId="77777777" w:rsidR="00963CD2" w:rsidRPr="00963CD2" w:rsidRDefault="00963CD2" w:rsidP="000018F1">
            <w:pPr>
              <w:pStyle w:val="ColumnHeading"/>
              <w:keepNext/>
            </w:pPr>
            <w:r w:rsidRPr="00963CD2">
              <w:t>Изменение</w:t>
            </w:r>
          </w:p>
        </w:tc>
      </w:tr>
      <w:tr w:rsidR="00963CD2" w:rsidRPr="00963CD2" w14:paraId="51471ECD" w14:textId="77777777" w:rsidTr="000018F1">
        <w:trPr>
          <w:jc w:val="center"/>
        </w:trPr>
        <w:tc>
          <w:tcPr>
            <w:tcW w:w="4876" w:type="dxa"/>
            <w:hideMark/>
          </w:tcPr>
          <w:p w14:paraId="619443C4" w14:textId="77777777" w:rsidR="00963CD2" w:rsidRPr="00963CD2" w:rsidRDefault="00963CD2" w:rsidP="000018F1">
            <w:pPr>
              <w:pStyle w:val="Normal6"/>
            </w:pPr>
            <w:r w:rsidRPr="00963CD2">
              <w:t xml:space="preserve">Задължения на производителите по отношение на техните превозни средства, системи, компоненти, отделни технически възли или части и оборудване, които не са в съответствие или които представляват </w:t>
            </w:r>
            <w:r w:rsidRPr="00963CD2">
              <w:rPr>
                <w:b/>
                <w:i/>
              </w:rPr>
              <w:t>сериозен риск</w:t>
            </w:r>
          </w:p>
        </w:tc>
        <w:tc>
          <w:tcPr>
            <w:tcW w:w="4876" w:type="dxa"/>
            <w:hideMark/>
          </w:tcPr>
          <w:p w14:paraId="0FF8A7B9" w14:textId="77777777" w:rsidR="00963CD2" w:rsidRPr="00963CD2" w:rsidRDefault="00963CD2" w:rsidP="000018F1">
            <w:pPr>
              <w:pStyle w:val="Normal6"/>
              <w:rPr>
                <w:szCs w:val="24"/>
              </w:rPr>
            </w:pPr>
            <w:r w:rsidRPr="00963CD2">
              <w:t xml:space="preserve">Задължения на производителите по отношение на техните превозни средства, системи, компоненти, отделни технически възли или части и оборудване, които не са в съответствие или които представляват </w:t>
            </w:r>
            <w:r w:rsidRPr="00963CD2">
              <w:rPr>
                <w:b/>
                <w:i/>
              </w:rPr>
              <w:t>риск за околната среда, здравето и безопасността</w:t>
            </w:r>
          </w:p>
        </w:tc>
      </w:tr>
    </w:tbl>
    <w:p w14:paraId="307579F6" w14:textId="77777777" w:rsidR="00963CD2" w:rsidRPr="00963CD2" w:rsidRDefault="00963CD2" w:rsidP="000018F1">
      <w:r w:rsidRPr="00963CD2">
        <w:rPr>
          <w:rStyle w:val="HideTWBExt"/>
          <w:noProof w:val="0"/>
          <w:color w:val="auto"/>
        </w:rPr>
        <w:t>&lt;/Amend&gt;</w:t>
      </w:r>
    </w:p>
    <w:p w14:paraId="25D4A3E4"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57</w:t>
      </w:r>
      <w:r w:rsidRPr="00963CD2">
        <w:rPr>
          <w:rStyle w:val="HideTWBExt"/>
          <w:b w:val="0"/>
          <w:noProof w:val="0"/>
          <w:color w:val="auto"/>
        </w:rPr>
        <w:t>&lt;/NumAm&gt;</w:t>
      </w:r>
    </w:p>
    <w:p w14:paraId="69A02D47"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40F5F9A0" w14:textId="77777777" w:rsidR="00963CD2" w:rsidRPr="00963CD2" w:rsidRDefault="00963CD2" w:rsidP="000018F1">
      <w:pPr>
        <w:pStyle w:val="NormalBold"/>
      </w:pPr>
      <w:r w:rsidRPr="00963CD2">
        <w:rPr>
          <w:rStyle w:val="HideTWBExt"/>
          <w:b w:val="0"/>
          <w:noProof w:val="0"/>
          <w:color w:val="auto"/>
        </w:rPr>
        <w:t>&lt;Article&gt;</w:t>
      </w:r>
      <w:r w:rsidRPr="00963CD2">
        <w:t>Член 13 – параграф 1 – буква а</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4DA0D702" w14:textId="77777777" w:rsidTr="000018F1">
        <w:trPr>
          <w:jc w:val="center"/>
        </w:trPr>
        <w:tc>
          <w:tcPr>
            <w:tcW w:w="9752" w:type="dxa"/>
            <w:gridSpan w:val="2"/>
          </w:tcPr>
          <w:p w14:paraId="37763A21" w14:textId="77777777" w:rsidR="00963CD2" w:rsidRPr="00963CD2" w:rsidRDefault="00963CD2" w:rsidP="000018F1">
            <w:pPr>
              <w:keepNext/>
            </w:pPr>
          </w:p>
        </w:tc>
      </w:tr>
      <w:tr w:rsidR="00963CD2" w:rsidRPr="00963CD2" w14:paraId="213AAE4B" w14:textId="77777777" w:rsidTr="000018F1">
        <w:trPr>
          <w:jc w:val="center"/>
        </w:trPr>
        <w:tc>
          <w:tcPr>
            <w:tcW w:w="4876" w:type="dxa"/>
            <w:hideMark/>
          </w:tcPr>
          <w:p w14:paraId="2E654B75"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7F0C9846" w14:textId="77777777" w:rsidR="00963CD2" w:rsidRPr="00963CD2" w:rsidRDefault="00963CD2" w:rsidP="000018F1">
            <w:pPr>
              <w:pStyle w:val="ColumnHeading"/>
              <w:keepNext/>
            </w:pPr>
            <w:r w:rsidRPr="00963CD2">
              <w:t>Изменение</w:t>
            </w:r>
          </w:p>
        </w:tc>
      </w:tr>
      <w:tr w:rsidR="00963CD2" w:rsidRPr="00963CD2" w14:paraId="51CF0DC8" w14:textId="77777777" w:rsidTr="000018F1">
        <w:trPr>
          <w:jc w:val="center"/>
        </w:trPr>
        <w:tc>
          <w:tcPr>
            <w:tcW w:w="4876" w:type="dxa"/>
            <w:hideMark/>
          </w:tcPr>
          <w:p w14:paraId="633D2645" w14:textId="77777777" w:rsidR="00963CD2" w:rsidRPr="00963CD2" w:rsidRDefault="00963CD2" w:rsidP="000018F1">
            <w:pPr>
              <w:pStyle w:val="Normal6"/>
            </w:pPr>
            <w:r w:rsidRPr="00963CD2">
              <w:t>a)</w:t>
            </w:r>
            <w:r w:rsidRPr="00963CD2">
              <w:tab/>
              <w:t>да има достъп до техническата документация, посочена в член 22, и до сертификатите за съответствие, посочени в член 34, на един от официалните езици на Съюза. Достъп до тази документация се предоставя на органите по одобряване за период от десет години след пускането на пазара на превозно средство и в продължение на пет години след пускането на пазара на система, компонент или отделен технически възел техническото досие;</w:t>
            </w:r>
          </w:p>
        </w:tc>
        <w:tc>
          <w:tcPr>
            <w:tcW w:w="4876" w:type="dxa"/>
            <w:hideMark/>
          </w:tcPr>
          <w:p w14:paraId="3BF219A8" w14:textId="77777777" w:rsidR="00963CD2" w:rsidRPr="00963CD2" w:rsidRDefault="00963CD2" w:rsidP="000018F1">
            <w:pPr>
              <w:pStyle w:val="Normal6"/>
              <w:rPr>
                <w:szCs w:val="24"/>
              </w:rPr>
            </w:pPr>
            <w:r w:rsidRPr="00963CD2">
              <w:t>a)</w:t>
            </w:r>
            <w:r w:rsidRPr="00963CD2">
              <w:tab/>
              <w:t xml:space="preserve">да има достъп до техническата документация, посочена в член 22, и до сертификатите за съответствие, посочени в член 34, на един от официалните езици на Съюза. Достъп до тази документация се предоставя на органите по одобряване </w:t>
            </w:r>
            <w:r w:rsidRPr="00963CD2">
              <w:rPr>
                <w:b/>
                <w:i/>
              </w:rPr>
              <w:t xml:space="preserve">и органите за надзор на пазара </w:t>
            </w:r>
            <w:r w:rsidRPr="00963CD2">
              <w:t>за период от десет години след пускането на пазара на превозно средство и в продължение на пет години след пускането на пазара на система, компонент или отделен технически възел техническото досие;</w:t>
            </w:r>
          </w:p>
        </w:tc>
      </w:tr>
    </w:tbl>
    <w:p w14:paraId="0F50A400" w14:textId="77777777" w:rsidR="00963CD2" w:rsidRPr="00963CD2" w:rsidRDefault="00963CD2" w:rsidP="000018F1">
      <w:r w:rsidRPr="00963CD2">
        <w:rPr>
          <w:rStyle w:val="HideTWBExt"/>
          <w:noProof w:val="0"/>
          <w:color w:val="auto"/>
        </w:rPr>
        <w:t>&lt;/Amend&gt;</w:t>
      </w:r>
    </w:p>
    <w:p w14:paraId="23B04E85"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58</w:t>
      </w:r>
      <w:r w:rsidRPr="00963CD2">
        <w:rPr>
          <w:rStyle w:val="HideTWBExt"/>
          <w:b w:val="0"/>
          <w:noProof w:val="0"/>
          <w:color w:val="auto"/>
        </w:rPr>
        <w:t>&lt;/NumAm&gt;</w:t>
      </w:r>
    </w:p>
    <w:p w14:paraId="3DC118D6"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33E29F63" w14:textId="77777777" w:rsidR="00963CD2" w:rsidRPr="00963CD2" w:rsidRDefault="00963CD2" w:rsidP="000018F1">
      <w:pPr>
        <w:pStyle w:val="NormalBold"/>
      </w:pPr>
      <w:r w:rsidRPr="00963CD2">
        <w:rPr>
          <w:rStyle w:val="HideTWBExt"/>
          <w:b w:val="0"/>
          <w:noProof w:val="0"/>
          <w:color w:val="auto"/>
        </w:rPr>
        <w:t>&lt;Article&gt;</w:t>
      </w:r>
      <w:r w:rsidRPr="00963CD2">
        <w:t>Член 13 – параграф 1 – буква б</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3B4FD3FC" w14:textId="77777777" w:rsidTr="000018F1">
        <w:trPr>
          <w:jc w:val="center"/>
        </w:trPr>
        <w:tc>
          <w:tcPr>
            <w:tcW w:w="9752" w:type="dxa"/>
            <w:gridSpan w:val="2"/>
          </w:tcPr>
          <w:p w14:paraId="1809640C" w14:textId="77777777" w:rsidR="00963CD2" w:rsidRPr="00963CD2" w:rsidRDefault="00963CD2" w:rsidP="000018F1">
            <w:pPr>
              <w:keepNext/>
            </w:pPr>
          </w:p>
        </w:tc>
      </w:tr>
      <w:tr w:rsidR="00963CD2" w:rsidRPr="00963CD2" w14:paraId="04362F31" w14:textId="77777777" w:rsidTr="000018F1">
        <w:trPr>
          <w:jc w:val="center"/>
        </w:trPr>
        <w:tc>
          <w:tcPr>
            <w:tcW w:w="4876" w:type="dxa"/>
            <w:hideMark/>
          </w:tcPr>
          <w:p w14:paraId="00844A29"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6E1DB1AD" w14:textId="77777777" w:rsidR="00963CD2" w:rsidRPr="00963CD2" w:rsidRDefault="00963CD2" w:rsidP="000018F1">
            <w:pPr>
              <w:pStyle w:val="ColumnHeading"/>
              <w:keepNext/>
            </w:pPr>
            <w:r w:rsidRPr="00963CD2">
              <w:t>Изменение</w:t>
            </w:r>
          </w:p>
        </w:tc>
      </w:tr>
      <w:tr w:rsidR="00963CD2" w:rsidRPr="00963CD2" w14:paraId="356FCB9E" w14:textId="77777777" w:rsidTr="000018F1">
        <w:trPr>
          <w:jc w:val="center"/>
        </w:trPr>
        <w:tc>
          <w:tcPr>
            <w:tcW w:w="4876" w:type="dxa"/>
            <w:hideMark/>
          </w:tcPr>
          <w:p w14:paraId="2DBD14B0" w14:textId="77777777" w:rsidR="00963CD2" w:rsidRPr="00963CD2" w:rsidRDefault="00963CD2" w:rsidP="000018F1">
            <w:pPr>
              <w:pStyle w:val="Normal6"/>
            </w:pPr>
            <w:r w:rsidRPr="00963CD2">
              <w:t>б)</w:t>
            </w:r>
            <w:r w:rsidRPr="00963CD2">
              <w:tab/>
              <w:t>при обосновано искане от страна на органа по одобряването, да предоставя на този орган цялата информация и документация, необходима за доказване на съответствието на производството на превозно средство, система, компонент или отделен технически възел;</w:t>
            </w:r>
          </w:p>
        </w:tc>
        <w:tc>
          <w:tcPr>
            <w:tcW w:w="4876" w:type="dxa"/>
            <w:hideMark/>
          </w:tcPr>
          <w:p w14:paraId="49CF6C05" w14:textId="77777777" w:rsidR="00963CD2" w:rsidRPr="00963CD2" w:rsidRDefault="00963CD2" w:rsidP="000018F1">
            <w:pPr>
              <w:pStyle w:val="Normal6"/>
              <w:rPr>
                <w:szCs w:val="24"/>
              </w:rPr>
            </w:pPr>
            <w:r w:rsidRPr="00963CD2">
              <w:t>б)</w:t>
            </w:r>
            <w:r w:rsidRPr="00963CD2">
              <w:tab/>
              <w:t>при обосновано искане от страна на органа по одобряването, да предоставя на този орган цялата информация и документация, необходима за доказване на съответствието на производството на превозно средство, система, компонент или отделен технически възел</w:t>
            </w:r>
            <w:r w:rsidRPr="00963CD2">
              <w:rPr>
                <w:b/>
                <w:i/>
              </w:rPr>
              <w:t>, включително всички технически спецификации за одобряване на типа, и да предоставя достъп до програмни продукти и алгоритми, в зависимост от поисканото</w:t>
            </w:r>
            <w:r w:rsidRPr="00963CD2">
              <w:t>;</w:t>
            </w:r>
          </w:p>
        </w:tc>
      </w:tr>
    </w:tbl>
    <w:p w14:paraId="1CE33109" w14:textId="77777777" w:rsidR="00963CD2" w:rsidRPr="00963CD2" w:rsidRDefault="00963CD2" w:rsidP="000018F1">
      <w:r w:rsidRPr="00963CD2">
        <w:rPr>
          <w:rStyle w:val="HideTWBExt"/>
          <w:noProof w:val="0"/>
          <w:color w:val="auto"/>
        </w:rPr>
        <w:t>&lt;/Amend&gt;</w:t>
      </w:r>
    </w:p>
    <w:p w14:paraId="52DCE86E"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59</w:t>
      </w:r>
      <w:r w:rsidRPr="00963CD2">
        <w:rPr>
          <w:rStyle w:val="HideTWBExt"/>
          <w:b w:val="0"/>
          <w:noProof w:val="0"/>
          <w:color w:val="auto"/>
        </w:rPr>
        <w:t>&lt;/NumAm&gt;</w:t>
      </w:r>
    </w:p>
    <w:p w14:paraId="7FCDACB5" w14:textId="77777777" w:rsidR="00963CD2" w:rsidRPr="00963CD2" w:rsidRDefault="00963CD2" w:rsidP="000018F1">
      <w:pPr>
        <w:pStyle w:val="NormalBold12b"/>
        <w:keepNext/>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10679969" w14:textId="77777777" w:rsidR="00963CD2" w:rsidRPr="00963CD2" w:rsidRDefault="00963CD2" w:rsidP="000018F1">
      <w:pPr>
        <w:pStyle w:val="NormalBold"/>
      </w:pPr>
      <w:r w:rsidRPr="00963CD2">
        <w:rPr>
          <w:rStyle w:val="HideTWBExt"/>
          <w:b w:val="0"/>
          <w:noProof w:val="0"/>
          <w:color w:val="auto"/>
        </w:rPr>
        <w:t>&lt;Article&gt;</w:t>
      </w:r>
      <w:r w:rsidRPr="00963CD2">
        <w:t>Член 17 – заглавие</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34C5B0D4" w14:textId="77777777" w:rsidTr="000018F1">
        <w:trPr>
          <w:jc w:val="center"/>
        </w:trPr>
        <w:tc>
          <w:tcPr>
            <w:tcW w:w="9752" w:type="dxa"/>
            <w:gridSpan w:val="2"/>
          </w:tcPr>
          <w:p w14:paraId="71751C25" w14:textId="77777777" w:rsidR="00963CD2" w:rsidRPr="00963CD2" w:rsidRDefault="00963CD2" w:rsidP="000018F1">
            <w:pPr>
              <w:keepNext/>
            </w:pPr>
          </w:p>
        </w:tc>
      </w:tr>
      <w:tr w:rsidR="00963CD2" w:rsidRPr="00963CD2" w14:paraId="4261375F" w14:textId="77777777" w:rsidTr="000018F1">
        <w:trPr>
          <w:jc w:val="center"/>
        </w:trPr>
        <w:tc>
          <w:tcPr>
            <w:tcW w:w="4876" w:type="dxa"/>
            <w:hideMark/>
          </w:tcPr>
          <w:p w14:paraId="1F1D7262"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47B9EA60" w14:textId="77777777" w:rsidR="00963CD2" w:rsidRPr="00963CD2" w:rsidRDefault="00963CD2" w:rsidP="000018F1">
            <w:pPr>
              <w:pStyle w:val="ColumnHeading"/>
              <w:keepNext/>
            </w:pPr>
            <w:r w:rsidRPr="00963CD2">
              <w:t>Изменение</w:t>
            </w:r>
          </w:p>
        </w:tc>
      </w:tr>
      <w:tr w:rsidR="00963CD2" w:rsidRPr="00963CD2" w14:paraId="1CB0B94E" w14:textId="77777777" w:rsidTr="000018F1">
        <w:trPr>
          <w:jc w:val="center"/>
        </w:trPr>
        <w:tc>
          <w:tcPr>
            <w:tcW w:w="4876" w:type="dxa"/>
            <w:hideMark/>
          </w:tcPr>
          <w:p w14:paraId="269610D4" w14:textId="77777777" w:rsidR="00963CD2" w:rsidRPr="00963CD2" w:rsidRDefault="00963CD2" w:rsidP="000018F1">
            <w:pPr>
              <w:pStyle w:val="Normal6"/>
            </w:pPr>
            <w:r w:rsidRPr="00963CD2">
              <w:t xml:space="preserve">Задължения на дистрибуторите по отношение на техни превозни средства, </w:t>
            </w:r>
            <w:r w:rsidRPr="00963CD2">
              <w:lastRenderedPageBreak/>
              <w:t xml:space="preserve">системи, компоненти или отделни технически възли, които не са в съответствие с изискванията, или по отношение на техни превозни средства, системи, компоненти, отделни технически възли, части или оборудване, които представляват </w:t>
            </w:r>
            <w:r w:rsidRPr="00963CD2">
              <w:rPr>
                <w:b/>
                <w:i/>
              </w:rPr>
              <w:t>сериозен риск</w:t>
            </w:r>
          </w:p>
        </w:tc>
        <w:tc>
          <w:tcPr>
            <w:tcW w:w="4876" w:type="dxa"/>
            <w:hideMark/>
          </w:tcPr>
          <w:p w14:paraId="66105C45" w14:textId="77777777" w:rsidR="00963CD2" w:rsidRPr="00963CD2" w:rsidRDefault="00963CD2" w:rsidP="000018F1">
            <w:pPr>
              <w:pStyle w:val="Normal6"/>
              <w:rPr>
                <w:szCs w:val="24"/>
              </w:rPr>
            </w:pPr>
            <w:r w:rsidRPr="00963CD2">
              <w:lastRenderedPageBreak/>
              <w:t xml:space="preserve">Задължения на дистрибуторите по отношение на техни превозни средства, </w:t>
            </w:r>
            <w:r w:rsidRPr="00963CD2">
              <w:lastRenderedPageBreak/>
              <w:t xml:space="preserve">системи, компоненти или отделни технически възли, които не са в съответствие с изискванията, или по отношение на техни превозни средства, системи, компоненти, отделни технически възли, части или оборудване, които представляват </w:t>
            </w:r>
            <w:r w:rsidRPr="00963CD2">
              <w:rPr>
                <w:b/>
                <w:i/>
              </w:rPr>
              <w:t>риск за околната среда, здравето и безопасността</w:t>
            </w:r>
          </w:p>
        </w:tc>
      </w:tr>
    </w:tbl>
    <w:p w14:paraId="42C1B0F0" w14:textId="77777777" w:rsidR="00963CD2" w:rsidRPr="00963CD2" w:rsidRDefault="00963CD2" w:rsidP="000018F1">
      <w:r w:rsidRPr="00963CD2">
        <w:rPr>
          <w:rStyle w:val="HideTWBExt"/>
          <w:noProof w:val="0"/>
          <w:color w:val="auto"/>
        </w:rPr>
        <w:lastRenderedPageBreak/>
        <w:t>&lt;/Amend&gt;</w:t>
      </w:r>
    </w:p>
    <w:p w14:paraId="1BADCB98"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60</w:t>
      </w:r>
      <w:r w:rsidRPr="00963CD2">
        <w:rPr>
          <w:rStyle w:val="HideTWBExt"/>
          <w:b w:val="0"/>
          <w:noProof w:val="0"/>
          <w:color w:val="auto"/>
        </w:rPr>
        <w:t>&lt;/NumAm&gt;</w:t>
      </w:r>
    </w:p>
    <w:p w14:paraId="756848FA" w14:textId="77777777" w:rsidR="00963CD2" w:rsidRPr="00963CD2" w:rsidRDefault="00963CD2" w:rsidP="000018F1">
      <w:pPr>
        <w:pStyle w:val="NormalBold12b"/>
        <w:keepNext/>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3CC498F4" w14:textId="77777777" w:rsidR="00963CD2" w:rsidRPr="00963CD2" w:rsidRDefault="00963CD2" w:rsidP="000018F1">
      <w:pPr>
        <w:pStyle w:val="NormalBold"/>
      </w:pPr>
      <w:r w:rsidRPr="00963CD2">
        <w:rPr>
          <w:rStyle w:val="HideTWBExt"/>
          <w:b w:val="0"/>
          <w:noProof w:val="0"/>
          <w:color w:val="auto"/>
        </w:rPr>
        <w:t>&lt;Article&gt;</w:t>
      </w:r>
      <w:r w:rsidRPr="00963CD2">
        <w:t>Член 17 – параграф 2</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4D5152F" w14:textId="77777777" w:rsidTr="000018F1">
        <w:trPr>
          <w:jc w:val="center"/>
        </w:trPr>
        <w:tc>
          <w:tcPr>
            <w:tcW w:w="9752" w:type="dxa"/>
            <w:gridSpan w:val="2"/>
          </w:tcPr>
          <w:p w14:paraId="5D2CA57A" w14:textId="77777777" w:rsidR="00963CD2" w:rsidRPr="00963CD2" w:rsidRDefault="00963CD2" w:rsidP="000018F1">
            <w:pPr>
              <w:keepNext/>
            </w:pPr>
          </w:p>
        </w:tc>
      </w:tr>
      <w:tr w:rsidR="00963CD2" w:rsidRPr="00963CD2" w14:paraId="452618E0" w14:textId="77777777" w:rsidTr="000018F1">
        <w:trPr>
          <w:jc w:val="center"/>
        </w:trPr>
        <w:tc>
          <w:tcPr>
            <w:tcW w:w="4876" w:type="dxa"/>
            <w:hideMark/>
          </w:tcPr>
          <w:p w14:paraId="4D9A7A13"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3A4A081D" w14:textId="77777777" w:rsidR="00963CD2" w:rsidRPr="00963CD2" w:rsidRDefault="00963CD2" w:rsidP="000018F1">
            <w:pPr>
              <w:pStyle w:val="ColumnHeading"/>
              <w:keepNext/>
            </w:pPr>
            <w:r w:rsidRPr="00963CD2">
              <w:t>Изменение</w:t>
            </w:r>
          </w:p>
        </w:tc>
      </w:tr>
      <w:tr w:rsidR="00963CD2" w:rsidRPr="00963CD2" w14:paraId="6FB07B6B" w14:textId="77777777" w:rsidTr="000018F1">
        <w:trPr>
          <w:jc w:val="center"/>
        </w:trPr>
        <w:tc>
          <w:tcPr>
            <w:tcW w:w="4876" w:type="dxa"/>
            <w:hideMark/>
          </w:tcPr>
          <w:p w14:paraId="61952922" w14:textId="77777777" w:rsidR="00963CD2" w:rsidRPr="00963CD2" w:rsidRDefault="00963CD2" w:rsidP="000018F1">
            <w:pPr>
              <w:pStyle w:val="Normal6"/>
            </w:pPr>
            <w:r w:rsidRPr="00963CD2">
              <w:t>2.</w:t>
            </w:r>
            <w:r w:rsidRPr="00963CD2">
              <w:tab/>
            </w:r>
            <w:r w:rsidRPr="00963CD2">
              <w:rPr>
                <w:b/>
                <w:i/>
              </w:rPr>
              <w:t>Дистрибутор, който</w:t>
            </w:r>
            <w:r w:rsidRPr="00963CD2">
              <w:t xml:space="preserve"> смята, че превозно средство, система, компонент или отделен технически възел, които той е предоставил на пазара, не са в съответствие с настоящия регламент, информира производителя</w:t>
            </w:r>
            <w:r w:rsidRPr="00963CD2">
              <w:rPr>
                <w:b/>
                <w:i/>
              </w:rPr>
              <w:t xml:space="preserve"> или вносителя</w:t>
            </w:r>
            <w:r w:rsidRPr="00963CD2">
              <w:t xml:space="preserve">, за да осигури предприемането на необходимите коригиращи мерки в съответствие с член 12, параграф 1 или с член 15, параграф 1 за привеждане в съответствие превозното средство, системата, </w:t>
            </w:r>
            <w:r w:rsidRPr="00963CD2">
              <w:rPr>
                <w:b/>
                <w:i/>
              </w:rPr>
              <w:t>компонентът</w:t>
            </w:r>
            <w:r w:rsidRPr="00963CD2">
              <w:t xml:space="preserve"> или </w:t>
            </w:r>
            <w:r w:rsidRPr="00963CD2">
              <w:rPr>
                <w:b/>
                <w:i/>
              </w:rPr>
              <w:t>отделният</w:t>
            </w:r>
            <w:r w:rsidRPr="00963CD2">
              <w:t xml:space="preserve"> технически възел, или за изтегляне от пазара или изземване, както е целесъобразно в съответния случай.</w:t>
            </w:r>
          </w:p>
        </w:tc>
        <w:tc>
          <w:tcPr>
            <w:tcW w:w="4876" w:type="dxa"/>
            <w:hideMark/>
          </w:tcPr>
          <w:p w14:paraId="3257DC70" w14:textId="77777777" w:rsidR="00963CD2" w:rsidRPr="00963CD2" w:rsidRDefault="00963CD2" w:rsidP="000018F1">
            <w:pPr>
              <w:pStyle w:val="Normal6"/>
              <w:rPr>
                <w:szCs w:val="24"/>
              </w:rPr>
            </w:pPr>
            <w:r w:rsidRPr="00963CD2">
              <w:t>2.</w:t>
            </w:r>
            <w:r w:rsidRPr="00963CD2">
              <w:tab/>
            </w:r>
            <w:r w:rsidRPr="00963CD2">
              <w:rPr>
                <w:b/>
                <w:i/>
              </w:rPr>
              <w:t>Когато дистрибутор</w:t>
            </w:r>
            <w:r w:rsidRPr="00963CD2">
              <w:t xml:space="preserve"> смята, че превозно средство, система, компонент или отделен технически възел, които той е предоставил на пазара, не са в съответствие с настоящия регламент, </w:t>
            </w:r>
            <w:r w:rsidRPr="00963CD2">
              <w:rPr>
                <w:b/>
                <w:i/>
              </w:rPr>
              <w:t xml:space="preserve">той </w:t>
            </w:r>
            <w:r w:rsidRPr="00963CD2">
              <w:t xml:space="preserve">информира </w:t>
            </w:r>
            <w:r w:rsidRPr="00963CD2">
              <w:rPr>
                <w:b/>
                <w:i/>
              </w:rPr>
              <w:t xml:space="preserve">Комисията, </w:t>
            </w:r>
            <w:r w:rsidRPr="00963CD2">
              <w:t>производителя</w:t>
            </w:r>
            <w:r w:rsidRPr="00963CD2">
              <w:rPr>
                <w:b/>
                <w:i/>
              </w:rPr>
              <w:t>, вносителя и органите по одобряване и надзор на пазара</w:t>
            </w:r>
            <w:r w:rsidRPr="00963CD2">
              <w:t xml:space="preserve">, за да осигури предприемането на необходимите коригиращи мерки в съответствие с член 12, параграф 1 или с член 15, параграф 1 за привеждане в съответствие </w:t>
            </w:r>
            <w:r w:rsidRPr="00963CD2">
              <w:rPr>
                <w:b/>
                <w:i/>
              </w:rPr>
              <w:t xml:space="preserve">на </w:t>
            </w:r>
            <w:r w:rsidRPr="00963CD2">
              <w:t xml:space="preserve">превозното средство, системата, </w:t>
            </w:r>
            <w:r w:rsidRPr="00963CD2">
              <w:rPr>
                <w:b/>
                <w:i/>
              </w:rPr>
              <w:t>компонента</w:t>
            </w:r>
            <w:r w:rsidRPr="00963CD2">
              <w:t xml:space="preserve"> или </w:t>
            </w:r>
            <w:r w:rsidRPr="00963CD2">
              <w:rPr>
                <w:b/>
                <w:i/>
              </w:rPr>
              <w:t>отделния</w:t>
            </w:r>
            <w:r w:rsidRPr="00963CD2">
              <w:t xml:space="preserve"> технически възел, или за изтегляне от пазара или изземване, както е целесъобразно в съответния случай.</w:t>
            </w:r>
          </w:p>
        </w:tc>
      </w:tr>
    </w:tbl>
    <w:p w14:paraId="607BA3B1" w14:textId="77777777" w:rsidR="00963CD2" w:rsidRPr="00963CD2" w:rsidRDefault="00963CD2" w:rsidP="000018F1">
      <w:r w:rsidRPr="00963CD2">
        <w:rPr>
          <w:rStyle w:val="HideTWBExt"/>
          <w:noProof w:val="0"/>
          <w:color w:val="auto"/>
        </w:rPr>
        <w:t>&lt;/Amend&gt;</w:t>
      </w:r>
    </w:p>
    <w:p w14:paraId="0243A5D4"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61</w:t>
      </w:r>
      <w:r w:rsidRPr="00963CD2">
        <w:rPr>
          <w:rStyle w:val="HideTWBExt"/>
          <w:b w:val="0"/>
          <w:noProof w:val="0"/>
          <w:color w:val="auto"/>
        </w:rPr>
        <w:t>&lt;/NumAm&gt;</w:t>
      </w:r>
    </w:p>
    <w:p w14:paraId="783D7866"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6940DEB6" w14:textId="77777777" w:rsidR="00963CD2" w:rsidRPr="00963CD2" w:rsidRDefault="00963CD2" w:rsidP="000018F1">
      <w:pPr>
        <w:pStyle w:val="NormalBold"/>
      </w:pPr>
      <w:r w:rsidRPr="00963CD2">
        <w:rPr>
          <w:rStyle w:val="HideTWBExt"/>
          <w:b w:val="0"/>
          <w:noProof w:val="0"/>
          <w:color w:val="auto"/>
        </w:rPr>
        <w:t>&lt;Article&gt;</w:t>
      </w:r>
      <w:r w:rsidRPr="00963CD2">
        <w:t>Член 20 – параграф 4</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8698BB6" w14:textId="77777777" w:rsidTr="000018F1">
        <w:trPr>
          <w:jc w:val="center"/>
        </w:trPr>
        <w:tc>
          <w:tcPr>
            <w:tcW w:w="9752" w:type="dxa"/>
            <w:gridSpan w:val="2"/>
          </w:tcPr>
          <w:p w14:paraId="78ACCE0C" w14:textId="77777777" w:rsidR="00963CD2" w:rsidRPr="00963CD2" w:rsidRDefault="00963CD2" w:rsidP="000018F1">
            <w:pPr>
              <w:keepNext/>
            </w:pPr>
          </w:p>
        </w:tc>
      </w:tr>
      <w:tr w:rsidR="00963CD2" w:rsidRPr="00963CD2" w14:paraId="028F2E5B" w14:textId="77777777" w:rsidTr="000018F1">
        <w:trPr>
          <w:jc w:val="center"/>
        </w:trPr>
        <w:tc>
          <w:tcPr>
            <w:tcW w:w="4876" w:type="dxa"/>
            <w:hideMark/>
          </w:tcPr>
          <w:p w14:paraId="24218795"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355B1707" w14:textId="77777777" w:rsidR="00963CD2" w:rsidRPr="00963CD2" w:rsidRDefault="00963CD2" w:rsidP="000018F1">
            <w:pPr>
              <w:pStyle w:val="ColumnHeading"/>
              <w:keepNext/>
            </w:pPr>
            <w:r w:rsidRPr="00963CD2">
              <w:t>Изменение</w:t>
            </w:r>
          </w:p>
        </w:tc>
      </w:tr>
      <w:tr w:rsidR="00963CD2" w:rsidRPr="00963CD2" w14:paraId="041C9605" w14:textId="77777777" w:rsidTr="000018F1">
        <w:trPr>
          <w:jc w:val="center"/>
        </w:trPr>
        <w:tc>
          <w:tcPr>
            <w:tcW w:w="4876" w:type="dxa"/>
            <w:hideMark/>
          </w:tcPr>
          <w:p w14:paraId="49F1FF1F" w14:textId="77777777" w:rsidR="00963CD2" w:rsidRPr="00963CD2" w:rsidRDefault="00963CD2" w:rsidP="000018F1">
            <w:pPr>
              <w:pStyle w:val="Normal6"/>
            </w:pPr>
            <w:r w:rsidRPr="00963CD2">
              <w:t>4.</w:t>
            </w:r>
            <w:r w:rsidRPr="00963CD2">
              <w:tab/>
              <w:t xml:space="preserve">ЕС одобрение на типа в последния етап на комплектуване се издава само след като органът по одобряването се е уверил, че типът на превозното средство, одобрен на </w:t>
            </w:r>
            <w:r w:rsidRPr="00963CD2">
              <w:lastRenderedPageBreak/>
              <w:t>последния етап, отговаря към конкретния момент на всички приложими технически изисквания. Това уверяване включва проверка на документацията за всички изисквания, предвидени от ЕС одобрението на типа за некомплектуван тип превозно средство, издадено в хода на многоетапна процедура, дори в случаите, когато то е издадено за различна категория превозно средство.</w:t>
            </w:r>
          </w:p>
        </w:tc>
        <w:tc>
          <w:tcPr>
            <w:tcW w:w="4876" w:type="dxa"/>
            <w:hideMark/>
          </w:tcPr>
          <w:p w14:paraId="63D52C97" w14:textId="77777777" w:rsidR="00963CD2" w:rsidRPr="00963CD2" w:rsidRDefault="00963CD2" w:rsidP="000018F1">
            <w:pPr>
              <w:pStyle w:val="Normal6"/>
              <w:rPr>
                <w:szCs w:val="24"/>
              </w:rPr>
            </w:pPr>
            <w:r w:rsidRPr="00963CD2">
              <w:lastRenderedPageBreak/>
              <w:t>4.</w:t>
            </w:r>
            <w:r w:rsidRPr="00963CD2">
              <w:tab/>
              <w:t xml:space="preserve">ЕС одобрение на типа в последния етап на комплектуване се издава само след като органът по одобряването се е уверил, че типът на превозното средство, одобрен на </w:t>
            </w:r>
            <w:r w:rsidRPr="00963CD2">
              <w:lastRenderedPageBreak/>
              <w:t xml:space="preserve">последния етап, отговаря към конкретния момент на всички приложими технически изисквания. Това уверяване включва проверка на документацията за всички изисквания, предвидени от ЕС одобрението на типа за некомплектуван тип превозно средство, издадено в хода на многоетапна процедура, дори в случаите, когато то е издадено за различна категория превозно средство. </w:t>
            </w:r>
            <w:r w:rsidRPr="00963CD2">
              <w:rPr>
                <w:b/>
                <w:i/>
              </w:rPr>
              <w:t>То включва също и уверяване, че характеристиките на системите, получили одобрение на типа поотделно, все още съответстват на тези одобрения на типа при влагането им в цяло превозно средство.</w:t>
            </w:r>
          </w:p>
        </w:tc>
      </w:tr>
    </w:tbl>
    <w:p w14:paraId="57B3E647" w14:textId="77777777" w:rsidR="00963CD2" w:rsidRPr="00963CD2" w:rsidRDefault="00963CD2" w:rsidP="000018F1">
      <w:r w:rsidRPr="00963CD2">
        <w:rPr>
          <w:rStyle w:val="HideTWBExt"/>
          <w:noProof w:val="0"/>
          <w:color w:val="auto"/>
        </w:rPr>
        <w:lastRenderedPageBreak/>
        <w:t>&lt;/Amend&gt;</w:t>
      </w:r>
    </w:p>
    <w:p w14:paraId="2B960EEE"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62</w:t>
      </w:r>
      <w:r w:rsidRPr="00963CD2">
        <w:rPr>
          <w:rStyle w:val="HideTWBExt"/>
          <w:b w:val="0"/>
          <w:noProof w:val="0"/>
          <w:color w:val="auto"/>
        </w:rPr>
        <w:t>&lt;/NumAm&gt;</w:t>
      </w:r>
    </w:p>
    <w:p w14:paraId="36C791D5"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21327C43" w14:textId="77777777" w:rsidR="00963CD2" w:rsidRPr="00963CD2" w:rsidRDefault="00963CD2" w:rsidP="000018F1">
      <w:pPr>
        <w:pStyle w:val="NormalBold"/>
      </w:pPr>
      <w:r w:rsidRPr="00963CD2">
        <w:rPr>
          <w:rStyle w:val="HideTWBExt"/>
          <w:b w:val="0"/>
          <w:noProof w:val="0"/>
          <w:color w:val="auto"/>
        </w:rPr>
        <w:t>&lt;Article&gt;</w:t>
      </w:r>
      <w:r w:rsidRPr="00963CD2">
        <w:t>Член 22 – параграф 1 – буква б</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2D670031" w14:textId="77777777" w:rsidTr="000018F1">
        <w:trPr>
          <w:jc w:val="center"/>
        </w:trPr>
        <w:tc>
          <w:tcPr>
            <w:tcW w:w="9752" w:type="dxa"/>
            <w:gridSpan w:val="2"/>
          </w:tcPr>
          <w:p w14:paraId="28D5CEB0" w14:textId="77777777" w:rsidR="00963CD2" w:rsidRPr="00963CD2" w:rsidRDefault="00963CD2" w:rsidP="000018F1">
            <w:pPr>
              <w:keepNext/>
            </w:pPr>
          </w:p>
        </w:tc>
      </w:tr>
      <w:tr w:rsidR="00963CD2" w:rsidRPr="00963CD2" w14:paraId="6487D84F" w14:textId="77777777" w:rsidTr="000018F1">
        <w:trPr>
          <w:jc w:val="center"/>
        </w:trPr>
        <w:tc>
          <w:tcPr>
            <w:tcW w:w="4876" w:type="dxa"/>
            <w:hideMark/>
          </w:tcPr>
          <w:p w14:paraId="637F31DD"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21A8D1DD" w14:textId="77777777" w:rsidR="00963CD2" w:rsidRPr="00963CD2" w:rsidRDefault="00963CD2" w:rsidP="000018F1">
            <w:pPr>
              <w:pStyle w:val="ColumnHeading"/>
              <w:keepNext/>
            </w:pPr>
            <w:r w:rsidRPr="00963CD2">
              <w:t>Изменение</w:t>
            </w:r>
          </w:p>
        </w:tc>
      </w:tr>
      <w:tr w:rsidR="00963CD2" w:rsidRPr="00963CD2" w14:paraId="1D3C228E" w14:textId="77777777" w:rsidTr="000018F1">
        <w:trPr>
          <w:jc w:val="center"/>
        </w:trPr>
        <w:tc>
          <w:tcPr>
            <w:tcW w:w="4876" w:type="dxa"/>
            <w:hideMark/>
          </w:tcPr>
          <w:p w14:paraId="4A824469" w14:textId="77777777" w:rsidR="00963CD2" w:rsidRPr="00963CD2" w:rsidRDefault="00963CD2" w:rsidP="000018F1">
            <w:pPr>
              <w:pStyle w:val="Normal6"/>
            </w:pPr>
            <w:r w:rsidRPr="00963CD2">
              <w:t>б)</w:t>
            </w:r>
            <w:r w:rsidRPr="00963CD2">
              <w:tab/>
              <w:t>всички данни, чертежи, фотографии и друга съответна информация;</w:t>
            </w:r>
          </w:p>
        </w:tc>
        <w:tc>
          <w:tcPr>
            <w:tcW w:w="4876" w:type="dxa"/>
            <w:hideMark/>
          </w:tcPr>
          <w:p w14:paraId="028757B3" w14:textId="77777777" w:rsidR="00963CD2" w:rsidRPr="00963CD2" w:rsidRDefault="00963CD2" w:rsidP="000018F1">
            <w:pPr>
              <w:pStyle w:val="Normal6"/>
              <w:rPr>
                <w:szCs w:val="24"/>
              </w:rPr>
            </w:pPr>
            <w:r w:rsidRPr="00963CD2">
              <w:t>б)</w:t>
            </w:r>
            <w:r w:rsidRPr="00963CD2">
              <w:tab/>
              <w:t>всички данни, чертежи, фотографии и друга съответна информация</w:t>
            </w:r>
            <w:r w:rsidRPr="00963CD2">
              <w:rPr>
                <w:b/>
                <w:i/>
              </w:rPr>
              <w:t>, включително всички стратегии за управление на двигателя, приложени в различни условия на използване</w:t>
            </w:r>
            <w:r w:rsidRPr="00963CD2">
              <w:t>;</w:t>
            </w:r>
          </w:p>
        </w:tc>
      </w:tr>
    </w:tbl>
    <w:p w14:paraId="270661BB" w14:textId="77777777" w:rsidR="00963CD2" w:rsidRPr="00963CD2" w:rsidRDefault="00963CD2" w:rsidP="000018F1">
      <w:r w:rsidRPr="00963CD2">
        <w:rPr>
          <w:rStyle w:val="HideTWBExt"/>
          <w:noProof w:val="0"/>
          <w:color w:val="auto"/>
        </w:rPr>
        <w:t>&lt;/Amend&gt;</w:t>
      </w:r>
    </w:p>
    <w:p w14:paraId="3ADFF9A2"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63</w:t>
      </w:r>
      <w:r w:rsidRPr="00963CD2">
        <w:rPr>
          <w:rStyle w:val="HideTWBExt"/>
          <w:b w:val="0"/>
          <w:noProof w:val="0"/>
          <w:color w:val="auto"/>
        </w:rPr>
        <w:t>&lt;/NumAm&gt;</w:t>
      </w:r>
    </w:p>
    <w:p w14:paraId="3D788641"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53C3539D" w14:textId="77777777" w:rsidR="00963CD2" w:rsidRPr="00963CD2" w:rsidRDefault="00963CD2" w:rsidP="000018F1">
      <w:pPr>
        <w:pStyle w:val="NormalBold"/>
      </w:pPr>
      <w:r w:rsidRPr="00963CD2">
        <w:rPr>
          <w:rStyle w:val="HideTWBExt"/>
          <w:b w:val="0"/>
          <w:noProof w:val="0"/>
          <w:color w:val="auto"/>
        </w:rPr>
        <w:t>&lt;Article&gt;</w:t>
      </w:r>
      <w:r w:rsidRPr="00963CD2">
        <w:t>Член 23 – параграф 4 – алинея 1</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43F4E64A" w14:textId="77777777" w:rsidTr="000018F1">
        <w:trPr>
          <w:jc w:val="center"/>
        </w:trPr>
        <w:tc>
          <w:tcPr>
            <w:tcW w:w="9752" w:type="dxa"/>
            <w:gridSpan w:val="2"/>
          </w:tcPr>
          <w:p w14:paraId="076B8C60" w14:textId="77777777" w:rsidR="00963CD2" w:rsidRPr="00963CD2" w:rsidRDefault="00963CD2" w:rsidP="000018F1">
            <w:pPr>
              <w:keepNext/>
            </w:pPr>
          </w:p>
        </w:tc>
      </w:tr>
      <w:tr w:rsidR="00963CD2" w:rsidRPr="00963CD2" w14:paraId="6C7BD6B6" w14:textId="77777777" w:rsidTr="000018F1">
        <w:trPr>
          <w:jc w:val="center"/>
        </w:trPr>
        <w:tc>
          <w:tcPr>
            <w:tcW w:w="4876" w:type="dxa"/>
            <w:hideMark/>
          </w:tcPr>
          <w:p w14:paraId="25336D31"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40F0AF24" w14:textId="77777777" w:rsidR="00963CD2" w:rsidRPr="00963CD2" w:rsidRDefault="00963CD2" w:rsidP="000018F1">
            <w:pPr>
              <w:pStyle w:val="ColumnHeading"/>
              <w:keepNext/>
            </w:pPr>
            <w:r w:rsidRPr="00963CD2">
              <w:t>Изменение</w:t>
            </w:r>
          </w:p>
        </w:tc>
      </w:tr>
      <w:tr w:rsidR="00963CD2" w:rsidRPr="00963CD2" w14:paraId="0C62B9E9" w14:textId="77777777" w:rsidTr="000018F1">
        <w:trPr>
          <w:jc w:val="center"/>
        </w:trPr>
        <w:tc>
          <w:tcPr>
            <w:tcW w:w="4876" w:type="dxa"/>
            <w:hideMark/>
          </w:tcPr>
          <w:p w14:paraId="65E8EDC4" w14:textId="77777777" w:rsidR="00963CD2" w:rsidRPr="00963CD2" w:rsidRDefault="00963CD2" w:rsidP="000018F1">
            <w:pPr>
              <w:pStyle w:val="Normal6"/>
            </w:pPr>
            <w:r w:rsidRPr="00963CD2">
              <w:t>Органът по одобряването и техническите служби трябва да имат достъп до програмните продукти и алгоритмите на превозното средство.</w:t>
            </w:r>
          </w:p>
        </w:tc>
        <w:tc>
          <w:tcPr>
            <w:tcW w:w="4876" w:type="dxa"/>
            <w:hideMark/>
          </w:tcPr>
          <w:p w14:paraId="33F6568A" w14:textId="77777777" w:rsidR="00963CD2" w:rsidRPr="00963CD2" w:rsidRDefault="00963CD2" w:rsidP="000018F1">
            <w:pPr>
              <w:pStyle w:val="Normal6"/>
              <w:rPr>
                <w:szCs w:val="24"/>
              </w:rPr>
            </w:pPr>
            <w:r w:rsidRPr="00963CD2">
              <w:t xml:space="preserve">Органът по одобряването и техническите служби трябва да имат достъп до програмните продукти и алгоритмите на превозното средство. </w:t>
            </w:r>
            <w:r w:rsidRPr="00963CD2">
              <w:rPr>
                <w:b/>
                <w:i/>
              </w:rPr>
              <w:t xml:space="preserve">За изпълнение на задълженията по член 8 и за целите на удостоверяването на съответствието по член 9 органите </w:t>
            </w:r>
            <w:r w:rsidRPr="00963CD2">
              <w:rPr>
                <w:b/>
                <w:i/>
              </w:rPr>
              <w:lastRenderedPageBreak/>
              <w:t>за надзор на пазара и Комисията трябва да имат достъп до програмните продукти и алгоритмите на превозното средство.</w:t>
            </w:r>
          </w:p>
        </w:tc>
      </w:tr>
    </w:tbl>
    <w:p w14:paraId="4282E7F3" w14:textId="77777777" w:rsidR="00963CD2" w:rsidRPr="00963CD2" w:rsidRDefault="00963CD2" w:rsidP="000018F1">
      <w:r w:rsidRPr="00963CD2">
        <w:rPr>
          <w:rStyle w:val="HideTWBExt"/>
          <w:noProof w:val="0"/>
          <w:color w:val="auto"/>
        </w:rPr>
        <w:lastRenderedPageBreak/>
        <w:t>&lt;/Amend&gt;</w:t>
      </w:r>
    </w:p>
    <w:p w14:paraId="330939FB"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64</w:t>
      </w:r>
      <w:r w:rsidRPr="00963CD2">
        <w:rPr>
          <w:rStyle w:val="HideTWBExt"/>
          <w:b w:val="0"/>
          <w:noProof w:val="0"/>
          <w:color w:val="auto"/>
        </w:rPr>
        <w:t>&lt;/NumAm&gt;</w:t>
      </w:r>
    </w:p>
    <w:p w14:paraId="040230D2"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6317AB93" w14:textId="77777777" w:rsidR="00963CD2" w:rsidRPr="00963CD2" w:rsidRDefault="00963CD2" w:rsidP="000018F1">
      <w:pPr>
        <w:pStyle w:val="NormalBold"/>
      </w:pPr>
      <w:r w:rsidRPr="00963CD2">
        <w:rPr>
          <w:rStyle w:val="HideTWBExt"/>
          <w:b w:val="0"/>
          <w:noProof w:val="0"/>
          <w:color w:val="auto"/>
        </w:rPr>
        <w:t>&lt;Article&gt;</w:t>
      </w:r>
      <w:r w:rsidRPr="00963CD2">
        <w:t>Член 23 – параграф 4 – алинея 1 а (нова)</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00A2D4B3" w14:textId="77777777" w:rsidTr="000018F1">
        <w:trPr>
          <w:jc w:val="center"/>
        </w:trPr>
        <w:tc>
          <w:tcPr>
            <w:tcW w:w="9752" w:type="dxa"/>
            <w:gridSpan w:val="2"/>
          </w:tcPr>
          <w:p w14:paraId="1E1E0497" w14:textId="77777777" w:rsidR="00963CD2" w:rsidRPr="00963CD2" w:rsidRDefault="00963CD2" w:rsidP="000018F1">
            <w:pPr>
              <w:keepNext/>
            </w:pPr>
          </w:p>
        </w:tc>
      </w:tr>
      <w:tr w:rsidR="00963CD2" w:rsidRPr="00963CD2" w14:paraId="401C4A37" w14:textId="77777777" w:rsidTr="000018F1">
        <w:trPr>
          <w:jc w:val="center"/>
        </w:trPr>
        <w:tc>
          <w:tcPr>
            <w:tcW w:w="4876" w:type="dxa"/>
            <w:hideMark/>
          </w:tcPr>
          <w:p w14:paraId="01C68137"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3757D893" w14:textId="77777777" w:rsidR="00963CD2" w:rsidRPr="00963CD2" w:rsidRDefault="00963CD2" w:rsidP="000018F1">
            <w:pPr>
              <w:pStyle w:val="ColumnHeading"/>
              <w:keepNext/>
            </w:pPr>
            <w:r w:rsidRPr="00963CD2">
              <w:t>Изменение</w:t>
            </w:r>
          </w:p>
        </w:tc>
      </w:tr>
      <w:tr w:rsidR="00963CD2" w:rsidRPr="00963CD2" w14:paraId="55FAD1AB" w14:textId="77777777" w:rsidTr="000018F1">
        <w:trPr>
          <w:jc w:val="center"/>
        </w:trPr>
        <w:tc>
          <w:tcPr>
            <w:tcW w:w="4876" w:type="dxa"/>
          </w:tcPr>
          <w:p w14:paraId="1858042A" w14:textId="77777777" w:rsidR="00963CD2" w:rsidRPr="00963CD2" w:rsidRDefault="00963CD2" w:rsidP="000018F1">
            <w:pPr>
              <w:pStyle w:val="Normal6"/>
            </w:pPr>
          </w:p>
        </w:tc>
        <w:tc>
          <w:tcPr>
            <w:tcW w:w="4876" w:type="dxa"/>
            <w:hideMark/>
          </w:tcPr>
          <w:p w14:paraId="03A46D1E" w14:textId="77777777" w:rsidR="00963CD2" w:rsidRPr="00963CD2" w:rsidRDefault="00963CD2" w:rsidP="000018F1">
            <w:pPr>
              <w:pStyle w:val="Normal6"/>
              <w:rPr>
                <w:szCs w:val="24"/>
              </w:rPr>
            </w:pPr>
            <w:r w:rsidRPr="00963CD2">
              <w:rPr>
                <w:b/>
                <w:i/>
              </w:rPr>
              <w:t>Този достъп обхваща софтуер и хардуер, които се отнасят до безопасността и околната среда, включително алгоритмите на системите на превозните средства и подсистемите, необходими за проверката и одобряването. Състоянието на софтуера трябва да се маркира по такъв начин, че евентуална промяна да бъде непосредствено видима.</w:t>
            </w:r>
          </w:p>
        </w:tc>
      </w:tr>
    </w:tbl>
    <w:p w14:paraId="124A68B0" w14:textId="77777777" w:rsidR="00963CD2" w:rsidRPr="00963CD2" w:rsidRDefault="00963CD2" w:rsidP="000018F1">
      <w:r w:rsidRPr="00963CD2">
        <w:rPr>
          <w:rStyle w:val="HideTWBExt"/>
          <w:noProof w:val="0"/>
          <w:color w:val="auto"/>
        </w:rPr>
        <w:t>&lt;/Amend&gt;</w:t>
      </w:r>
    </w:p>
    <w:p w14:paraId="4B9EDA10"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65</w:t>
      </w:r>
      <w:r w:rsidRPr="00963CD2">
        <w:rPr>
          <w:rStyle w:val="HideTWBExt"/>
          <w:b w:val="0"/>
          <w:noProof w:val="0"/>
          <w:color w:val="auto"/>
        </w:rPr>
        <w:t>&lt;/NumAm&gt;</w:t>
      </w:r>
    </w:p>
    <w:p w14:paraId="28208582"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02AEA313" w14:textId="77777777" w:rsidR="00963CD2" w:rsidRPr="00963CD2" w:rsidRDefault="00963CD2" w:rsidP="000018F1">
      <w:pPr>
        <w:pStyle w:val="NormalBold"/>
      </w:pPr>
      <w:r w:rsidRPr="00963CD2">
        <w:rPr>
          <w:rStyle w:val="HideTWBExt"/>
          <w:b w:val="0"/>
          <w:noProof w:val="0"/>
          <w:color w:val="auto"/>
        </w:rPr>
        <w:t>&lt;Article&gt;</w:t>
      </w:r>
      <w:r w:rsidRPr="00963CD2">
        <w:t>Член 25 – параграф 1</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623DF198" w14:textId="77777777" w:rsidTr="000018F1">
        <w:trPr>
          <w:jc w:val="center"/>
        </w:trPr>
        <w:tc>
          <w:tcPr>
            <w:tcW w:w="9752" w:type="dxa"/>
            <w:gridSpan w:val="2"/>
          </w:tcPr>
          <w:p w14:paraId="00B2B106" w14:textId="77777777" w:rsidR="00963CD2" w:rsidRPr="00963CD2" w:rsidRDefault="00963CD2" w:rsidP="000018F1">
            <w:pPr>
              <w:keepNext/>
            </w:pPr>
          </w:p>
        </w:tc>
      </w:tr>
      <w:tr w:rsidR="00963CD2" w:rsidRPr="00963CD2" w14:paraId="3167FA30" w14:textId="77777777" w:rsidTr="000018F1">
        <w:trPr>
          <w:jc w:val="center"/>
        </w:trPr>
        <w:tc>
          <w:tcPr>
            <w:tcW w:w="4876" w:type="dxa"/>
            <w:hideMark/>
          </w:tcPr>
          <w:p w14:paraId="7D6A50D1"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72AB51A4" w14:textId="77777777" w:rsidR="00963CD2" w:rsidRPr="00963CD2" w:rsidRDefault="00963CD2" w:rsidP="000018F1">
            <w:pPr>
              <w:pStyle w:val="ColumnHeading"/>
              <w:keepNext/>
            </w:pPr>
            <w:r w:rsidRPr="00963CD2">
              <w:t>Изменение</w:t>
            </w:r>
          </w:p>
        </w:tc>
      </w:tr>
      <w:tr w:rsidR="00963CD2" w:rsidRPr="00963CD2" w14:paraId="5EB457B4" w14:textId="77777777" w:rsidTr="000018F1">
        <w:trPr>
          <w:jc w:val="center"/>
        </w:trPr>
        <w:tc>
          <w:tcPr>
            <w:tcW w:w="4876" w:type="dxa"/>
            <w:hideMark/>
          </w:tcPr>
          <w:p w14:paraId="7CF5D5C8" w14:textId="77777777" w:rsidR="00963CD2" w:rsidRPr="00963CD2" w:rsidRDefault="00963CD2" w:rsidP="000018F1">
            <w:pPr>
              <w:pStyle w:val="Normal6"/>
            </w:pPr>
            <w:r w:rsidRPr="00963CD2">
              <w:t>1.</w:t>
            </w:r>
            <w:r w:rsidRPr="00963CD2">
              <w:tab/>
              <w:t xml:space="preserve">Органът по одобряването разпраща до органите по одобряване в другите държави членки и до Комисията, в рамките на един месец след издаването или изменянето на ЕС одобрение на типа, копие от сертификата за ЕС одобряване на типа за всеки одобрен от него тип превозно средство, система, компонент и технически възел, придружено от съответните допълнения, включително докладите от изпитванията, посочени в член 23. Това копие се изпраща чрез обща сигурна система за електронен обмен на информация или под формата </w:t>
            </w:r>
            <w:r w:rsidRPr="00963CD2">
              <w:lastRenderedPageBreak/>
              <w:t>на сигурно електронно досие.</w:t>
            </w:r>
          </w:p>
        </w:tc>
        <w:tc>
          <w:tcPr>
            <w:tcW w:w="4876" w:type="dxa"/>
            <w:hideMark/>
          </w:tcPr>
          <w:p w14:paraId="7E174B65" w14:textId="77777777" w:rsidR="00963CD2" w:rsidRPr="00963CD2" w:rsidRDefault="00963CD2" w:rsidP="000018F1">
            <w:pPr>
              <w:pStyle w:val="Normal6"/>
              <w:rPr>
                <w:szCs w:val="24"/>
              </w:rPr>
            </w:pPr>
            <w:r w:rsidRPr="00963CD2">
              <w:lastRenderedPageBreak/>
              <w:t>1.</w:t>
            </w:r>
            <w:r w:rsidRPr="00963CD2">
              <w:tab/>
              <w:t xml:space="preserve">Органът по одобряването разпраща до органите по одобряване в другите държави членки и до Комисията, в рамките на един месец след издаването или изменянето на ЕС одобрение на типа, копие от сертификата за ЕС одобряване на типа за всеки одобрен от него тип превозно средство, система, компонент и технически възел, придружено от съответните допълнения, описани в приложения І и ІІІ, включително докладите от изпитванията, посочени в член 23. </w:t>
            </w:r>
            <w:r w:rsidRPr="00963CD2">
              <w:rPr>
                <w:b/>
                <w:i/>
              </w:rPr>
              <w:t>Допълненията включват поне данни по отношение на:</w:t>
            </w:r>
          </w:p>
        </w:tc>
      </w:tr>
      <w:tr w:rsidR="00963CD2" w:rsidRPr="00963CD2" w14:paraId="35A8DB63" w14:textId="77777777" w:rsidTr="000018F1">
        <w:trPr>
          <w:jc w:val="center"/>
        </w:trPr>
        <w:tc>
          <w:tcPr>
            <w:tcW w:w="4876" w:type="dxa"/>
          </w:tcPr>
          <w:p w14:paraId="47957187" w14:textId="77777777" w:rsidR="00963CD2" w:rsidRPr="00963CD2" w:rsidRDefault="00963CD2" w:rsidP="000018F1">
            <w:pPr>
              <w:pStyle w:val="Normal6"/>
            </w:pPr>
          </w:p>
        </w:tc>
        <w:tc>
          <w:tcPr>
            <w:tcW w:w="4876" w:type="dxa"/>
            <w:hideMark/>
          </w:tcPr>
          <w:p w14:paraId="4B31196A" w14:textId="77777777" w:rsidR="00963CD2" w:rsidRPr="00963CD2" w:rsidRDefault="00963CD2" w:rsidP="000018F1">
            <w:pPr>
              <w:pStyle w:val="Normal6"/>
              <w:rPr>
                <w:szCs w:val="24"/>
              </w:rPr>
            </w:pPr>
            <w:r w:rsidRPr="00963CD2">
              <w:rPr>
                <w:b/>
                <w:i/>
              </w:rPr>
              <w:t>-</w:t>
            </w:r>
            <w:r w:rsidRPr="00963CD2">
              <w:tab/>
            </w:r>
            <w:r w:rsidRPr="00963CD2">
              <w:rPr>
                <w:b/>
                <w:i/>
              </w:rPr>
              <w:t>маса/тегло на тестваното превозно средство;</w:t>
            </w:r>
          </w:p>
        </w:tc>
      </w:tr>
      <w:tr w:rsidR="00963CD2" w:rsidRPr="00963CD2" w14:paraId="3853D583" w14:textId="77777777" w:rsidTr="000018F1">
        <w:trPr>
          <w:jc w:val="center"/>
        </w:trPr>
        <w:tc>
          <w:tcPr>
            <w:tcW w:w="4876" w:type="dxa"/>
          </w:tcPr>
          <w:p w14:paraId="29F543AD" w14:textId="77777777" w:rsidR="00963CD2" w:rsidRPr="00963CD2" w:rsidRDefault="00963CD2" w:rsidP="000018F1">
            <w:pPr>
              <w:pStyle w:val="Normal6"/>
            </w:pPr>
          </w:p>
        </w:tc>
        <w:tc>
          <w:tcPr>
            <w:tcW w:w="4876" w:type="dxa"/>
            <w:hideMark/>
          </w:tcPr>
          <w:p w14:paraId="41320E1A" w14:textId="77777777" w:rsidR="00963CD2" w:rsidRPr="00963CD2" w:rsidRDefault="00963CD2" w:rsidP="000018F1">
            <w:pPr>
              <w:pStyle w:val="Normal6"/>
              <w:rPr>
                <w:szCs w:val="24"/>
              </w:rPr>
            </w:pPr>
            <w:r w:rsidRPr="00963CD2">
              <w:rPr>
                <w:b/>
                <w:i/>
              </w:rPr>
              <w:t>-</w:t>
            </w:r>
            <w:r w:rsidRPr="00963CD2">
              <w:tab/>
            </w:r>
            <w:r w:rsidRPr="00963CD2">
              <w:rPr>
                <w:b/>
                <w:i/>
              </w:rPr>
              <w:t>температура, при която се провежда изпитването;</w:t>
            </w:r>
          </w:p>
        </w:tc>
      </w:tr>
      <w:tr w:rsidR="00963CD2" w:rsidRPr="00963CD2" w14:paraId="2F815EA3" w14:textId="77777777" w:rsidTr="000018F1">
        <w:trPr>
          <w:jc w:val="center"/>
        </w:trPr>
        <w:tc>
          <w:tcPr>
            <w:tcW w:w="4876" w:type="dxa"/>
          </w:tcPr>
          <w:p w14:paraId="0332C2CF" w14:textId="77777777" w:rsidR="00963CD2" w:rsidRPr="00963CD2" w:rsidRDefault="00963CD2" w:rsidP="000018F1">
            <w:pPr>
              <w:pStyle w:val="Normal6"/>
            </w:pPr>
          </w:p>
        </w:tc>
        <w:tc>
          <w:tcPr>
            <w:tcW w:w="4876" w:type="dxa"/>
            <w:hideMark/>
          </w:tcPr>
          <w:p w14:paraId="4D6825DD" w14:textId="77777777" w:rsidR="00963CD2" w:rsidRPr="00963CD2" w:rsidRDefault="00963CD2" w:rsidP="000018F1">
            <w:pPr>
              <w:pStyle w:val="Normal6"/>
              <w:rPr>
                <w:szCs w:val="24"/>
              </w:rPr>
            </w:pPr>
            <w:r w:rsidRPr="00963CD2">
              <w:rPr>
                <w:b/>
                <w:i/>
              </w:rPr>
              <w:t>-</w:t>
            </w:r>
            <w:r w:rsidRPr="00963CD2">
              <w:tab/>
            </w:r>
            <w:r w:rsidRPr="00963CD2">
              <w:rPr>
                <w:b/>
                <w:i/>
              </w:rPr>
              <w:t>коефициенти на съпротивление при движение по път;</w:t>
            </w:r>
          </w:p>
        </w:tc>
      </w:tr>
      <w:tr w:rsidR="00963CD2" w:rsidRPr="00963CD2" w14:paraId="73EA6945" w14:textId="77777777" w:rsidTr="000018F1">
        <w:trPr>
          <w:jc w:val="center"/>
        </w:trPr>
        <w:tc>
          <w:tcPr>
            <w:tcW w:w="4876" w:type="dxa"/>
          </w:tcPr>
          <w:p w14:paraId="11186B69" w14:textId="77777777" w:rsidR="00963CD2" w:rsidRPr="00963CD2" w:rsidRDefault="00963CD2" w:rsidP="000018F1">
            <w:pPr>
              <w:pStyle w:val="Normal6"/>
            </w:pPr>
          </w:p>
        </w:tc>
        <w:tc>
          <w:tcPr>
            <w:tcW w:w="4876" w:type="dxa"/>
            <w:hideMark/>
          </w:tcPr>
          <w:p w14:paraId="70DD469A" w14:textId="77777777" w:rsidR="00963CD2" w:rsidRPr="00963CD2" w:rsidRDefault="00963CD2" w:rsidP="000018F1">
            <w:pPr>
              <w:pStyle w:val="Normal6"/>
              <w:rPr>
                <w:szCs w:val="24"/>
              </w:rPr>
            </w:pPr>
            <w:r w:rsidRPr="00963CD2">
              <w:rPr>
                <w:b/>
                <w:i/>
              </w:rPr>
              <w:t>-</w:t>
            </w:r>
            <w:r w:rsidRPr="00963CD2">
              <w:tab/>
            </w:r>
            <w:r w:rsidRPr="00963CD2">
              <w:rPr>
                <w:b/>
                <w:i/>
              </w:rPr>
              <w:t>несъществено оборудване, което е било използвано по време на изпитването (системи за регулиране на температурата, аудио и медийни системи и др.);</w:t>
            </w:r>
          </w:p>
        </w:tc>
      </w:tr>
      <w:tr w:rsidR="00963CD2" w:rsidRPr="00963CD2" w14:paraId="0412BCCB" w14:textId="77777777" w:rsidTr="000018F1">
        <w:trPr>
          <w:jc w:val="center"/>
        </w:trPr>
        <w:tc>
          <w:tcPr>
            <w:tcW w:w="4876" w:type="dxa"/>
          </w:tcPr>
          <w:p w14:paraId="02D5687E" w14:textId="77777777" w:rsidR="00963CD2" w:rsidRPr="00963CD2" w:rsidRDefault="00963CD2" w:rsidP="000018F1">
            <w:pPr>
              <w:pStyle w:val="Normal6"/>
            </w:pPr>
          </w:p>
        </w:tc>
        <w:tc>
          <w:tcPr>
            <w:tcW w:w="4876" w:type="dxa"/>
            <w:hideMark/>
          </w:tcPr>
          <w:p w14:paraId="501656F4" w14:textId="77777777" w:rsidR="00963CD2" w:rsidRPr="00963CD2" w:rsidRDefault="00963CD2" w:rsidP="000018F1">
            <w:pPr>
              <w:pStyle w:val="Normal6"/>
              <w:rPr>
                <w:szCs w:val="24"/>
              </w:rPr>
            </w:pPr>
            <w:r w:rsidRPr="00963CD2">
              <w:rPr>
                <w:b/>
                <w:i/>
              </w:rPr>
              <w:t>-</w:t>
            </w:r>
            <w:r w:rsidRPr="00963CD2">
              <w:tab/>
            </w:r>
            <w:r w:rsidRPr="00963CD2">
              <w:rPr>
                <w:b/>
                <w:i/>
              </w:rPr>
              <w:t>данни за гумите (модел, размер, налягане);</w:t>
            </w:r>
          </w:p>
        </w:tc>
      </w:tr>
      <w:tr w:rsidR="00963CD2" w:rsidRPr="00963CD2" w14:paraId="5BC58162" w14:textId="77777777" w:rsidTr="000018F1">
        <w:trPr>
          <w:jc w:val="center"/>
        </w:trPr>
        <w:tc>
          <w:tcPr>
            <w:tcW w:w="4876" w:type="dxa"/>
          </w:tcPr>
          <w:p w14:paraId="5DE15C4F" w14:textId="77777777" w:rsidR="00963CD2" w:rsidRPr="00963CD2" w:rsidRDefault="00963CD2" w:rsidP="000018F1">
            <w:pPr>
              <w:pStyle w:val="Normal6"/>
            </w:pPr>
          </w:p>
        </w:tc>
        <w:tc>
          <w:tcPr>
            <w:tcW w:w="4876" w:type="dxa"/>
            <w:hideMark/>
          </w:tcPr>
          <w:p w14:paraId="299F351E" w14:textId="77777777" w:rsidR="00963CD2" w:rsidRPr="00963CD2" w:rsidRDefault="00963CD2" w:rsidP="000018F1">
            <w:pPr>
              <w:pStyle w:val="Normal6"/>
              <w:rPr>
                <w:szCs w:val="24"/>
              </w:rPr>
            </w:pPr>
            <w:r w:rsidRPr="00963CD2">
              <w:rPr>
                <w:b/>
                <w:i/>
              </w:rPr>
              <w:t>-</w:t>
            </w:r>
            <w:r w:rsidRPr="00963CD2">
              <w:tab/>
            </w:r>
            <w:r w:rsidRPr="00963CD2">
              <w:rPr>
                <w:b/>
                <w:i/>
              </w:rPr>
              <w:t>специфични за превозното средство стойности за смяна на предавката;</w:t>
            </w:r>
          </w:p>
        </w:tc>
      </w:tr>
      <w:tr w:rsidR="00963CD2" w:rsidRPr="00963CD2" w14:paraId="640A1264" w14:textId="77777777" w:rsidTr="000018F1">
        <w:trPr>
          <w:jc w:val="center"/>
        </w:trPr>
        <w:tc>
          <w:tcPr>
            <w:tcW w:w="4876" w:type="dxa"/>
          </w:tcPr>
          <w:p w14:paraId="4301835D" w14:textId="77777777" w:rsidR="00963CD2" w:rsidRPr="00963CD2" w:rsidRDefault="00963CD2" w:rsidP="000018F1">
            <w:pPr>
              <w:pStyle w:val="Normal6"/>
            </w:pPr>
          </w:p>
        </w:tc>
        <w:tc>
          <w:tcPr>
            <w:tcW w:w="4876" w:type="dxa"/>
            <w:hideMark/>
          </w:tcPr>
          <w:p w14:paraId="2C195CCE" w14:textId="77777777" w:rsidR="00963CD2" w:rsidRPr="00963CD2" w:rsidRDefault="00963CD2" w:rsidP="000018F1">
            <w:pPr>
              <w:pStyle w:val="Normal6"/>
              <w:rPr>
                <w:szCs w:val="24"/>
              </w:rPr>
            </w:pPr>
            <w:r w:rsidRPr="00963CD2">
              <w:rPr>
                <w:b/>
                <w:i/>
              </w:rPr>
              <w:t>-</w:t>
            </w:r>
            <w:r w:rsidRPr="00963CD2">
              <w:tab/>
            </w:r>
            <w:r w:rsidRPr="00963CD2">
              <w:rPr>
                <w:b/>
                <w:i/>
              </w:rPr>
              <w:t>режим на задвижване, включен по време на изпитването;</w:t>
            </w:r>
          </w:p>
        </w:tc>
      </w:tr>
      <w:tr w:rsidR="00963CD2" w:rsidRPr="00963CD2" w14:paraId="68E1A994" w14:textId="77777777" w:rsidTr="000018F1">
        <w:trPr>
          <w:jc w:val="center"/>
        </w:trPr>
        <w:tc>
          <w:tcPr>
            <w:tcW w:w="4876" w:type="dxa"/>
          </w:tcPr>
          <w:p w14:paraId="71707213" w14:textId="77777777" w:rsidR="00963CD2" w:rsidRPr="00963CD2" w:rsidRDefault="00963CD2" w:rsidP="000018F1">
            <w:pPr>
              <w:pStyle w:val="Normal6"/>
            </w:pPr>
          </w:p>
        </w:tc>
        <w:tc>
          <w:tcPr>
            <w:tcW w:w="4876" w:type="dxa"/>
            <w:hideMark/>
          </w:tcPr>
          <w:p w14:paraId="01D52463" w14:textId="77777777" w:rsidR="00963CD2" w:rsidRPr="00963CD2" w:rsidRDefault="00963CD2" w:rsidP="000018F1">
            <w:pPr>
              <w:pStyle w:val="Normal6"/>
              <w:rPr>
                <w:szCs w:val="24"/>
              </w:rPr>
            </w:pPr>
            <w:r w:rsidRPr="00963CD2">
              <w:rPr>
                <w:b/>
                <w:i/>
              </w:rPr>
              <w:t>-</w:t>
            </w:r>
            <w:r w:rsidRPr="00963CD2">
              <w:tab/>
            </w:r>
            <w:r w:rsidRPr="00963CD2">
              <w:rPr>
                <w:b/>
                <w:i/>
              </w:rPr>
              <w:t>аеродинамично челно съпротивление;</w:t>
            </w:r>
          </w:p>
        </w:tc>
      </w:tr>
      <w:tr w:rsidR="00963CD2" w:rsidRPr="00963CD2" w14:paraId="4F75CFF4" w14:textId="77777777" w:rsidTr="000018F1">
        <w:trPr>
          <w:jc w:val="center"/>
        </w:trPr>
        <w:tc>
          <w:tcPr>
            <w:tcW w:w="4876" w:type="dxa"/>
          </w:tcPr>
          <w:p w14:paraId="343374C6" w14:textId="77777777" w:rsidR="00963CD2" w:rsidRPr="00963CD2" w:rsidRDefault="00963CD2" w:rsidP="000018F1">
            <w:pPr>
              <w:pStyle w:val="Normal6"/>
            </w:pPr>
          </w:p>
        </w:tc>
        <w:tc>
          <w:tcPr>
            <w:tcW w:w="4876" w:type="dxa"/>
            <w:hideMark/>
          </w:tcPr>
          <w:p w14:paraId="3513B0E3" w14:textId="77777777" w:rsidR="00963CD2" w:rsidRPr="00963CD2" w:rsidRDefault="00963CD2" w:rsidP="000018F1">
            <w:pPr>
              <w:pStyle w:val="Normal6"/>
              <w:rPr>
                <w:szCs w:val="24"/>
              </w:rPr>
            </w:pPr>
            <w:r w:rsidRPr="00963CD2">
              <w:rPr>
                <w:b/>
                <w:i/>
              </w:rPr>
              <w:t>-</w:t>
            </w:r>
            <w:r w:rsidRPr="00963CD2">
              <w:tab/>
            </w:r>
            <w:r w:rsidRPr="00963CD2">
              <w:rPr>
                <w:b/>
                <w:i/>
              </w:rPr>
              <w:t>съпротивление при търкаляне на тестваното превозно средство;</w:t>
            </w:r>
          </w:p>
        </w:tc>
      </w:tr>
      <w:tr w:rsidR="00963CD2" w:rsidRPr="00963CD2" w14:paraId="678017A8" w14:textId="77777777" w:rsidTr="000018F1">
        <w:trPr>
          <w:jc w:val="center"/>
        </w:trPr>
        <w:tc>
          <w:tcPr>
            <w:tcW w:w="4876" w:type="dxa"/>
          </w:tcPr>
          <w:p w14:paraId="75B79529" w14:textId="77777777" w:rsidR="00963CD2" w:rsidRPr="00963CD2" w:rsidRDefault="00963CD2" w:rsidP="000018F1">
            <w:pPr>
              <w:pStyle w:val="Normal6"/>
            </w:pPr>
          </w:p>
        </w:tc>
        <w:tc>
          <w:tcPr>
            <w:tcW w:w="4876" w:type="dxa"/>
            <w:hideMark/>
          </w:tcPr>
          <w:p w14:paraId="1EE237B7" w14:textId="77777777" w:rsidR="00963CD2" w:rsidRPr="00963CD2" w:rsidRDefault="00963CD2" w:rsidP="000018F1">
            <w:pPr>
              <w:pStyle w:val="Normal6"/>
              <w:rPr>
                <w:szCs w:val="24"/>
              </w:rPr>
            </w:pPr>
            <w:r w:rsidRPr="00963CD2">
              <w:rPr>
                <w:b/>
                <w:i/>
              </w:rPr>
              <w:t>-</w:t>
            </w:r>
            <w:r w:rsidRPr="00963CD2">
              <w:tab/>
            </w:r>
            <w:r w:rsidRPr="00963CD2">
              <w:rPr>
                <w:b/>
                <w:i/>
              </w:rPr>
              <w:t>използвани технически служби на всички етапи.</w:t>
            </w:r>
          </w:p>
        </w:tc>
      </w:tr>
      <w:tr w:rsidR="00963CD2" w:rsidRPr="00963CD2" w14:paraId="138E6177" w14:textId="77777777" w:rsidTr="000018F1">
        <w:trPr>
          <w:jc w:val="center"/>
        </w:trPr>
        <w:tc>
          <w:tcPr>
            <w:tcW w:w="4876" w:type="dxa"/>
          </w:tcPr>
          <w:p w14:paraId="3818805E" w14:textId="77777777" w:rsidR="00963CD2" w:rsidRPr="00963CD2" w:rsidRDefault="00963CD2" w:rsidP="000018F1">
            <w:pPr>
              <w:pStyle w:val="Normal6"/>
            </w:pPr>
          </w:p>
        </w:tc>
        <w:tc>
          <w:tcPr>
            <w:tcW w:w="4876" w:type="dxa"/>
            <w:hideMark/>
          </w:tcPr>
          <w:p w14:paraId="1F01650D" w14:textId="77777777" w:rsidR="00963CD2" w:rsidRPr="00963CD2" w:rsidRDefault="00963CD2" w:rsidP="000018F1">
            <w:pPr>
              <w:pStyle w:val="Normal6"/>
              <w:rPr>
                <w:szCs w:val="24"/>
              </w:rPr>
            </w:pPr>
            <w:r w:rsidRPr="00963CD2">
              <w:t>Това копие се изпраща чрез обща сигурна система за електронен обмен на информация или под формата на сигурно електронно досие.</w:t>
            </w:r>
          </w:p>
        </w:tc>
      </w:tr>
    </w:tbl>
    <w:p w14:paraId="583DDF7B" w14:textId="77777777" w:rsidR="00963CD2" w:rsidRPr="00963CD2" w:rsidRDefault="00963CD2" w:rsidP="000018F1">
      <w:r w:rsidRPr="00963CD2">
        <w:rPr>
          <w:rStyle w:val="HideTWBExt"/>
          <w:noProof w:val="0"/>
          <w:color w:val="auto"/>
        </w:rPr>
        <w:t>&lt;/Amend&gt;</w:t>
      </w:r>
    </w:p>
    <w:p w14:paraId="58B355F0"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66</w:t>
      </w:r>
      <w:r w:rsidRPr="00963CD2">
        <w:rPr>
          <w:rStyle w:val="HideTWBExt"/>
          <w:b w:val="0"/>
          <w:noProof w:val="0"/>
          <w:color w:val="auto"/>
        </w:rPr>
        <w:t>&lt;/NumAm&gt;</w:t>
      </w:r>
    </w:p>
    <w:p w14:paraId="72F4B35F"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309245E3" w14:textId="77777777" w:rsidR="00963CD2" w:rsidRPr="00963CD2" w:rsidRDefault="00963CD2" w:rsidP="000018F1">
      <w:pPr>
        <w:pStyle w:val="NormalBold"/>
      </w:pPr>
      <w:r w:rsidRPr="00963CD2">
        <w:rPr>
          <w:rStyle w:val="HideTWBExt"/>
          <w:b w:val="0"/>
          <w:noProof w:val="0"/>
          <w:color w:val="auto"/>
        </w:rPr>
        <w:t>&lt;Article&gt;</w:t>
      </w:r>
      <w:r w:rsidRPr="00963CD2">
        <w:t>Член 25 – параграф 3</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0B2CD164" w14:textId="77777777" w:rsidTr="000018F1">
        <w:trPr>
          <w:jc w:val="center"/>
        </w:trPr>
        <w:tc>
          <w:tcPr>
            <w:tcW w:w="9752" w:type="dxa"/>
            <w:gridSpan w:val="2"/>
          </w:tcPr>
          <w:p w14:paraId="768FF166" w14:textId="77777777" w:rsidR="00963CD2" w:rsidRPr="00963CD2" w:rsidRDefault="00963CD2" w:rsidP="000018F1">
            <w:pPr>
              <w:keepNext/>
            </w:pPr>
          </w:p>
        </w:tc>
      </w:tr>
      <w:tr w:rsidR="00963CD2" w:rsidRPr="00963CD2" w14:paraId="4C03717E" w14:textId="77777777" w:rsidTr="000018F1">
        <w:trPr>
          <w:jc w:val="center"/>
        </w:trPr>
        <w:tc>
          <w:tcPr>
            <w:tcW w:w="4876" w:type="dxa"/>
            <w:hideMark/>
          </w:tcPr>
          <w:p w14:paraId="51699C34"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5B9A5D8B" w14:textId="77777777" w:rsidR="00963CD2" w:rsidRPr="00963CD2" w:rsidRDefault="00963CD2" w:rsidP="000018F1">
            <w:pPr>
              <w:pStyle w:val="ColumnHeading"/>
              <w:keepNext/>
            </w:pPr>
            <w:r w:rsidRPr="00963CD2">
              <w:t>Изменение</w:t>
            </w:r>
          </w:p>
        </w:tc>
      </w:tr>
      <w:tr w:rsidR="00963CD2" w:rsidRPr="00963CD2" w14:paraId="6A1B5076" w14:textId="77777777" w:rsidTr="000018F1">
        <w:trPr>
          <w:jc w:val="center"/>
        </w:trPr>
        <w:tc>
          <w:tcPr>
            <w:tcW w:w="4876" w:type="dxa"/>
            <w:hideMark/>
          </w:tcPr>
          <w:p w14:paraId="3B25BA01" w14:textId="77777777" w:rsidR="00963CD2" w:rsidRPr="00963CD2" w:rsidRDefault="00963CD2" w:rsidP="000018F1">
            <w:pPr>
              <w:pStyle w:val="Normal6"/>
            </w:pPr>
            <w:r w:rsidRPr="00963CD2">
              <w:t>3.</w:t>
            </w:r>
            <w:r w:rsidRPr="00963CD2">
              <w:tab/>
              <w:t xml:space="preserve">Когато получи искане от орган по одобряването на друга държава членка или от Комисията, органът по одобряването, издал ЕС одобрение на типа, изпраща на искащия орган в рамките на един месец след </w:t>
            </w:r>
            <w:r w:rsidRPr="00963CD2">
              <w:lastRenderedPageBreak/>
              <w:t>получаването на искането копие от изискания сертификат за ЕС одобряване на типа, заедно с приложенията, чрез обща сигурна система за електронен обмен на информация или под формата на защитен електронен файл.</w:t>
            </w:r>
          </w:p>
        </w:tc>
        <w:tc>
          <w:tcPr>
            <w:tcW w:w="4876" w:type="dxa"/>
            <w:hideMark/>
          </w:tcPr>
          <w:p w14:paraId="315D79ED" w14:textId="77777777" w:rsidR="00963CD2" w:rsidRPr="00963CD2" w:rsidRDefault="00963CD2" w:rsidP="000018F1">
            <w:pPr>
              <w:pStyle w:val="Normal6"/>
              <w:rPr>
                <w:szCs w:val="24"/>
              </w:rPr>
            </w:pPr>
            <w:r w:rsidRPr="00963CD2">
              <w:lastRenderedPageBreak/>
              <w:t>3.</w:t>
            </w:r>
            <w:r w:rsidRPr="00963CD2">
              <w:tab/>
              <w:t xml:space="preserve">Когато получи искане от орган по одобряването на друга държава членка или от Комисията, органът по одобряването, издал ЕС одобрение на типа, изпраща на искащия орган в рамките на един месец след </w:t>
            </w:r>
            <w:r w:rsidRPr="00963CD2">
              <w:lastRenderedPageBreak/>
              <w:t xml:space="preserve">получаването на искането копие от изискания сертификат за ЕС одобряване на типа, заедно с приложенията, </w:t>
            </w:r>
            <w:r w:rsidRPr="00963CD2">
              <w:rPr>
                <w:b/>
                <w:i/>
              </w:rPr>
              <w:t>описани в приложения І и ІІІ. Приложенията включват най-малкото данни за:</w:t>
            </w:r>
          </w:p>
        </w:tc>
      </w:tr>
      <w:tr w:rsidR="00963CD2" w:rsidRPr="00963CD2" w14:paraId="707B0398" w14:textId="77777777" w:rsidTr="000018F1">
        <w:trPr>
          <w:jc w:val="center"/>
        </w:trPr>
        <w:tc>
          <w:tcPr>
            <w:tcW w:w="4876" w:type="dxa"/>
          </w:tcPr>
          <w:p w14:paraId="34EAB721" w14:textId="77777777" w:rsidR="00963CD2" w:rsidRPr="00963CD2" w:rsidRDefault="00963CD2" w:rsidP="000018F1">
            <w:pPr>
              <w:pStyle w:val="Normal6"/>
            </w:pPr>
          </w:p>
        </w:tc>
        <w:tc>
          <w:tcPr>
            <w:tcW w:w="4876" w:type="dxa"/>
            <w:hideMark/>
          </w:tcPr>
          <w:p w14:paraId="2B8034EC" w14:textId="77777777" w:rsidR="00963CD2" w:rsidRPr="00963CD2" w:rsidRDefault="00963CD2" w:rsidP="000018F1">
            <w:pPr>
              <w:pStyle w:val="Normal6"/>
              <w:rPr>
                <w:szCs w:val="24"/>
              </w:rPr>
            </w:pPr>
            <w:r w:rsidRPr="00963CD2">
              <w:rPr>
                <w:b/>
                <w:i/>
              </w:rPr>
              <w:t>-</w:t>
            </w:r>
            <w:r w:rsidRPr="00963CD2">
              <w:tab/>
            </w:r>
            <w:r w:rsidRPr="00963CD2">
              <w:rPr>
                <w:b/>
                <w:i/>
              </w:rPr>
              <w:t>маса/тегло на тестваното превозно средство;</w:t>
            </w:r>
          </w:p>
        </w:tc>
      </w:tr>
      <w:tr w:rsidR="00963CD2" w:rsidRPr="00963CD2" w14:paraId="34EA1C54" w14:textId="77777777" w:rsidTr="000018F1">
        <w:trPr>
          <w:jc w:val="center"/>
        </w:trPr>
        <w:tc>
          <w:tcPr>
            <w:tcW w:w="4876" w:type="dxa"/>
          </w:tcPr>
          <w:p w14:paraId="3A45D176" w14:textId="77777777" w:rsidR="00963CD2" w:rsidRPr="00963CD2" w:rsidRDefault="00963CD2" w:rsidP="000018F1">
            <w:pPr>
              <w:pStyle w:val="Normal6"/>
            </w:pPr>
          </w:p>
        </w:tc>
        <w:tc>
          <w:tcPr>
            <w:tcW w:w="4876" w:type="dxa"/>
            <w:hideMark/>
          </w:tcPr>
          <w:p w14:paraId="23815D6E" w14:textId="77777777" w:rsidR="00963CD2" w:rsidRPr="00963CD2" w:rsidRDefault="00963CD2" w:rsidP="000018F1">
            <w:pPr>
              <w:pStyle w:val="Normal6"/>
              <w:rPr>
                <w:szCs w:val="24"/>
              </w:rPr>
            </w:pPr>
            <w:r w:rsidRPr="00963CD2">
              <w:rPr>
                <w:b/>
                <w:i/>
              </w:rPr>
              <w:t>-</w:t>
            </w:r>
            <w:r w:rsidRPr="00963CD2">
              <w:tab/>
            </w:r>
            <w:r w:rsidRPr="00963CD2">
              <w:rPr>
                <w:b/>
                <w:i/>
              </w:rPr>
              <w:t>температура, при която се провежда изпитването;</w:t>
            </w:r>
          </w:p>
        </w:tc>
      </w:tr>
      <w:tr w:rsidR="00963CD2" w:rsidRPr="00963CD2" w14:paraId="58F0A6E9" w14:textId="77777777" w:rsidTr="000018F1">
        <w:trPr>
          <w:jc w:val="center"/>
        </w:trPr>
        <w:tc>
          <w:tcPr>
            <w:tcW w:w="4876" w:type="dxa"/>
          </w:tcPr>
          <w:p w14:paraId="144D946A" w14:textId="77777777" w:rsidR="00963CD2" w:rsidRPr="00963CD2" w:rsidRDefault="00963CD2" w:rsidP="000018F1">
            <w:pPr>
              <w:pStyle w:val="Normal6"/>
            </w:pPr>
          </w:p>
        </w:tc>
        <w:tc>
          <w:tcPr>
            <w:tcW w:w="4876" w:type="dxa"/>
            <w:hideMark/>
          </w:tcPr>
          <w:p w14:paraId="7F436E6F" w14:textId="77777777" w:rsidR="00963CD2" w:rsidRPr="00963CD2" w:rsidRDefault="00963CD2" w:rsidP="000018F1">
            <w:pPr>
              <w:pStyle w:val="Normal6"/>
              <w:rPr>
                <w:szCs w:val="24"/>
              </w:rPr>
            </w:pPr>
            <w:r w:rsidRPr="00963CD2">
              <w:rPr>
                <w:b/>
                <w:i/>
              </w:rPr>
              <w:t>-</w:t>
            </w:r>
            <w:r w:rsidRPr="00963CD2">
              <w:tab/>
            </w:r>
            <w:r w:rsidRPr="00963CD2">
              <w:rPr>
                <w:b/>
                <w:i/>
              </w:rPr>
              <w:t>коефициенти на съпротивление при движение по път;</w:t>
            </w:r>
          </w:p>
        </w:tc>
      </w:tr>
      <w:tr w:rsidR="00963CD2" w:rsidRPr="00963CD2" w14:paraId="7CD13F0E" w14:textId="77777777" w:rsidTr="000018F1">
        <w:trPr>
          <w:jc w:val="center"/>
        </w:trPr>
        <w:tc>
          <w:tcPr>
            <w:tcW w:w="4876" w:type="dxa"/>
          </w:tcPr>
          <w:p w14:paraId="23402BF6" w14:textId="77777777" w:rsidR="00963CD2" w:rsidRPr="00963CD2" w:rsidRDefault="00963CD2" w:rsidP="000018F1">
            <w:pPr>
              <w:pStyle w:val="Normal6"/>
            </w:pPr>
          </w:p>
        </w:tc>
        <w:tc>
          <w:tcPr>
            <w:tcW w:w="4876" w:type="dxa"/>
            <w:hideMark/>
          </w:tcPr>
          <w:p w14:paraId="6FE344BF" w14:textId="77777777" w:rsidR="00963CD2" w:rsidRPr="00963CD2" w:rsidRDefault="00963CD2" w:rsidP="000018F1">
            <w:pPr>
              <w:pStyle w:val="Normal6"/>
              <w:rPr>
                <w:szCs w:val="24"/>
              </w:rPr>
            </w:pPr>
            <w:r w:rsidRPr="00963CD2">
              <w:rPr>
                <w:b/>
                <w:i/>
              </w:rPr>
              <w:t>-</w:t>
            </w:r>
            <w:r w:rsidRPr="00963CD2">
              <w:tab/>
            </w:r>
            <w:r w:rsidRPr="00963CD2">
              <w:rPr>
                <w:b/>
                <w:i/>
              </w:rPr>
              <w:t>несъществено оборудване, което е било използвано по време на изпитването (системи за регулиране на температурата, аудио и медийни системи и др.);</w:t>
            </w:r>
          </w:p>
        </w:tc>
      </w:tr>
      <w:tr w:rsidR="00963CD2" w:rsidRPr="00963CD2" w14:paraId="2FA247C2" w14:textId="77777777" w:rsidTr="000018F1">
        <w:trPr>
          <w:jc w:val="center"/>
        </w:trPr>
        <w:tc>
          <w:tcPr>
            <w:tcW w:w="4876" w:type="dxa"/>
          </w:tcPr>
          <w:p w14:paraId="026CFD0B" w14:textId="77777777" w:rsidR="00963CD2" w:rsidRPr="00963CD2" w:rsidRDefault="00963CD2" w:rsidP="000018F1">
            <w:pPr>
              <w:pStyle w:val="Normal6"/>
            </w:pPr>
          </w:p>
        </w:tc>
        <w:tc>
          <w:tcPr>
            <w:tcW w:w="4876" w:type="dxa"/>
            <w:hideMark/>
          </w:tcPr>
          <w:p w14:paraId="2A343357" w14:textId="77777777" w:rsidR="00963CD2" w:rsidRPr="00963CD2" w:rsidRDefault="00963CD2" w:rsidP="000018F1">
            <w:pPr>
              <w:pStyle w:val="Normal6"/>
              <w:rPr>
                <w:szCs w:val="24"/>
              </w:rPr>
            </w:pPr>
            <w:r w:rsidRPr="00963CD2">
              <w:rPr>
                <w:b/>
                <w:i/>
              </w:rPr>
              <w:t>-</w:t>
            </w:r>
            <w:r w:rsidRPr="00963CD2">
              <w:tab/>
            </w:r>
            <w:r w:rsidRPr="00963CD2">
              <w:rPr>
                <w:b/>
                <w:i/>
              </w:rPr>
              <w:t>данни за гумите (модел, размер, налягане);</w:t>
            </w:r>
          </w:p>
        </w:tc>
      </w:tr>
      <w:tr w:rsidR="00963CD2" w:rsidRPr="00963CD2" w14:paraId="02E44E75" w14:textId="77777777" w:rsidTr="000018F1">
        <w:trPr>
          <w:jc w:val="center"/>
        </w:trPr>
        <w:tc>
          <w:tcPr>
            <w:tcW w:w="4876" w:type="dxa"/>
          </w:tcPr>
          <w:p w14:paraId="7FA79BF7" w14:textId="77777777" w:rsidR="00963CD2" w:rsidRPr="00963CD2" w:rsidRDefault="00963CD2" w:rsidP="000018F1">
            <w:pPr>
              <w:pStyle w:val="Normal6"/>
            </w:pPr>
          </w:p>
        </w:tc>
        <w:tc>
          <w:tcPr>
            <w:tcW w:w="4876" w:type="dxa"/>
            <w:hideMark/>
          </w:tcPr>
          <w:p w14:paraId="5C173F4D" w14:textId="77777777" w:rsidR="00963CD2" w:rsidRPr="00963CD2" w:rsidRDefault="00963CD2" w:rsidP="000018F1">
            <w:pPr>
              <w:pStyle w:val="Normal6"/>
              <w:rPr>
                <w:szCs w:val="24"/>
              </w:rPr>
            </w:pPr>
            <w:r w:rsidRPr="00963CD2">
              <w:rPr>
                <w:b/>
                <w:i/>
              </w:rPr>
              <w:t>-</w:t>
            </w:r>
            <w:r w:rsidRPr="00963CD2">
              <w:tab/>
            </w:r>
            <w:r w:rsidRPr="00963CD2">
              <w:rPr>
                <w:b/>
                <w:i/>
              </w:rPr>
              <w:t>специфични за превозното средство стойности за смяна на предавката;</w:t>
            </w:r>
          </w:p>
        </w:tc>
      </w:tr>
      <w:tr w:rsidR="00963CD2" w:rsidRPr="00963CD2" w14:paraId="29CD2957" w14:textId="77777777" w:rsidTr="000018F1">
        <w:trPr>
          <w:jc w:val="center"/>
        </w:trPr>
        <w:tc>
          <w:tcPr>
            <w:tcW w:w="4876" w:type="dxa"/>
          </w:tcPr>
          <w:p w14:paraId="0BA29E0C" w14:textId="77777777" w:rsidR="00963CD2" w:rsidRPr="00963CD2" w:rsidRDefault="00963CD2" w:rsidP="000018F1">
            <w:pPr>
              <w:pStyle w:val="Normal6"/>
            </w:pPr>
          </w:p>
        </w:tc>
        <w:tc>
          <w:tcPr>
            <w:tcW w:w="4876" w:type="dxa"/>
            <w:hideMark/>
          </w:tcPr>
          <w:p w14:paraId="7895E708" w14:textId="77777777" w:rsidR="00963CD2" w:rsidRPr="00963CD2" w:rsidRDefault="00963CD2" w:rsidP="000018F1">
            <w:pPr>
              <w:pStyle w:val="Normal6"/>
              <w:rPr>
                <w:szCs w:val="24"/>
              </w:rPr>
            </w:pPr>
            <w:r w:rsidRPr="00963CD2">
              <w:rPr>
                <w:b/>
                <w:i/>
              </w:rPr>
              <w:t>-</w:t>
            </w:r>
            <w:r w:rsidRPr="00963CD2">
              <w:tab/>
            </w:r>
            <w:r w:rsidRPr="00963CD2">
              <w:rPr>
                <w:b/>
                <w:i/>
              </w:rPr>
              <w:t>режим на задвижване, включен по време на изпитването;</w:t>
            </w:r>
          </w:p>
        </w:tc>
      </w:tr>
      <w:tr w:rsidR="00963CD2" w:rsidRPr="00963CD2" w14:paraId="6B0228B7" w14:textId="77777777" w:rsidTr="000018F1">
        <w:trPr>
          <w:jc w:val="center"/>
        </w:trPr>
        <w:tc>
          <w:tcPr>
            <w:tcW w:w="4876" w:type="dxa"/>
          </w:tcPr>
          <w:p w14:paraId="3EB7BA82" w14:textId="77777777" w:rsidR="00963CD2" w:rsidRPr="00963CD2" w:rsidRDefault="00963CD2" w:rsidP="000018F1">
            <w:pPr>
              <w:pStyle w:val="Normal6"/>
            </w:pPr>
          </w:p>
        </w:tc>
        <w:tc>
          <w:tcPr>
            <w:tcW w:w="4876" w:type="dxa"/>
            <w:hideMark/>
          </w:tcPr>
          <w:p w14:paraId="297AE724" w14:textId="77777777" w:rsidR="00963CD2" w:rsidRPr="00963CD2" w:rsidRDefault="00963CD2" w:rsidP="000018F1">
            <w:pPr>
              <w:pStyle w:val="Normal6"/>
              <w:rPr>
                <w:szCs w:val="24"/>
              </w:rPr>
            </w:pPr>
            <w:r w:rsidRPr="00963CD2">
              <w:rPr>
                <w:b/>
                <w:i/>
              </w:rPr>
              <w:t>-</w:t>
            </w:r>
            <w:r w:rsidRPr="00963CD2">
              <w:tab/>
            </w:r>
            <w:r w:rsidRPr="00963CD2">
              <w:rPr>
                <w:b/>
                <w:i/>
              </w:rPr>
              <w:t>аеродинамично челно съпротивление;</w:t>
            </w:r>
          </w:p>
        </w:tc>
      </w:tr>
      <w:tr w:rsidR="00963CD2" w:rsidRPr="00963CD2" w14:paraId="79E961AF" w14:textId="77777777" w:rsidTr="000018F1">
        <w:trPr>
          <w:jc w:val="center"/>
        </w:trPr>
        <w:tc>
          <w:tcPr>
            <w:tcW w:w="4876" w:type="dxa"/>
          </w:tcPr>
          <w:p w14:paraId="4CE0F01D" w14:textId="77777777" w:rsidR="00963CD2" w:rsidRPr="00963CD2" w:rsidRDefault="00963CD2" w:rsidP="000018F1">
            <w:pPr>
              <w:pStyle w:val="Normal6"/>
            </w:pPr>
          </w:p>
        </w:tc>
        <w:tc>
          <w:tcPr>
            <w:tcW w:w="4876" w:type="dxa"/>
            <w:hideMark/>
          </w:tcPr>
          <w:p w14:paraId="6C685748" w14:textId="77777777" w:rsidR="00963CD2" w:rsidRPr="00963CD2" w:rsidRDefault="00963CD2" w:rsidP="000018F1">
            <w:pPr>
              <w:pStyle w:val="Normal6"/>
              <w:rPr>
                <w:szCs w:val="24"/>
              </w:rPr>
            </w:pPr>
            <w:r w:rsidRPr="00963CD2">
              <w:rPr>
                <w:b/>
                <w:i/>
              </w:rPr>
              <w:t>-</w:t>
            </w:r>
            <w:r w:rsidRPr="00963CD2">
              <w:tab/>
            </w:r>
            <w:r w:rsidRPr="00963CD2">
              <w:rPr>
                <w:b/>
                <w:i/>
              </w:rPr>
              <w:t>съпротивление при търкаляне на тестваното превозно средство;</w:t>
            </w:r>
          </w:p>
        </w:tc>
      </w:tr>
      <w:tr w:rsidR="00963CD2" w:rsidRPr="00963CD2" w14:paraId="24B4701E" w14:textId="77777777" w:rsidTr="000018F1">
        <w:trPr>
          <w:jc w:val="center"/>
        </w:trPr>
        <w:tc>
          <w:tcPr>
            <w:tcW w:w="4876" w:type="dxa"/>
          </w:tcPr>
          <w:p w14:paraId="09557296" w14:textId="77777777" w:rsidR="00963CD2" w:rsidRPr="00963CD2" w:rsidRDefault="00963CD2" w:rsidP="000018F1">
            <w:pPr>
              <w:pStyle w:val="Normal6"/>
            </w:pPr>
          </w:p>
        </w:tc>
        <w:tc>
          <w:tcPr>
            <w:tcW w:w="4876" w:type="dxa"/>
            <w:hideMark/>
          </w:tcPr>
          <w:p w14:paraId="2E198949" w14:textId="77777777" w:rsidR="00963CD2" w:rsidRPr="00963CD2" w:rsidRDefault="00963CD2" w:rsidP="000018F1">
            <w:pPr>
              <w:pStyle w:val="Normal6"/>
              <w:rPr>
                <w:szCs w:val="24"/>
              </w:rPr>
            </w:pPr>
            <w:r w:rsidRPr="00963CD2">
              <w:rPr>
                <w:b/>
                <w:i/>
              </w:rPr>
              <w:t>-</w:t>
            </w:r>
            <w:r w:rsidRPr="00963CD2">
              <w:tab/>
            </w:r>
            <w:r w:rsidRPr="00963CD2">
              <w:rPr>
                <w:b/>
                <w:i/>
              </w:rPr>
              <w:t>използвани технически служби на всички етапи.</w:t>
            </w:r>
          </w:p>
        </w:tc>
      </w:tr>
      <w:tr w:rsidR="00963CD2" w:rsidRPr="00963CD2" w14:paraId="373943D8" w14:textId="77777777" w:rsidTr="000018F1">
        <w:trPr>
          <w:jc w:val="center"/>
        </w:trPr>
        <w:tc>
          <w:tcPr>
            <w:tcW w:w="4876" w:type="dxa"/>
          </w:tcPr>
          <w:p w14:paraId="393DE406" w14:textId="77777777" w:rsidR="00963CD2" w:rsidRPr="00963CD2" w:rsidRDefault="00963CD2" w:rsidP="000018F1">
            <w:pPr>
              <w:pStyle w:val="Normal6"/>
            </w:pPr>
          </w:p>
        </w:tc>
        <w:tc>
          <w:tcPr>
            <w:tcW w:w="4876" w:type="dxa"/>
            <w:hideMark/>
          </w:tcPr>
          <w:p w14:paraId="16618BB4" w14:textId="77777777" w:rsidR="00963CD2" w:rsidRPr="00963CD2" w:rsidRDefault="00963CD2" w:rsidP="000018F1">
            <w:pPr>
              <w:pStyle w:val="Normal6"/>
              <w:rPr>
                <w:szCs w:val="24"/>
              </w:rPr>
            </w:pPr>
            <w:r w:rsidRPr="00963CD2">
              <w:rPr>
                <w:b/>
                <w:i/>
              </w:rPr>
              <w:t xml:space="preserve">Това копие се изпраща </w:t>
            </w:r>
            <w:r w:rsidRPr="00963CD2">
              <w:t>чрез обща сигурна система за електронен обмен на информация или под формата на защитен електронен файл</w:t>
            </w:r>
            <w:r w:rsidRPr="00963CD2">
              <w:rPr>
                <w:b/>
                <w:i/>
              </w:rPr>
              <w:t>.</w:t>
            </w:r>
          </w:p>
        </w:tc>
      </w:tr>
    </w:tbl>
    <w:p w14:paraId="2AEC8BF0" w14:textId="77777777" w:rsidR="00963CD2" w:rsidRPr="00963CD2" w:rsidRDefault="00963CD2" w:rsidP="000018F1">
      <w:r w:rsidRPr="00963CD2">
        <w:rPr>
          <w:rStyle w:val="HideTWBExt"/>
          <w:noProof w:val="0"/>
          <w:color w:val="auto"/>
        </w:rPr>
        <w:t>&lt;/Amend&gt;</w:t>
      </w:r>
    </w:p>
    <w:p w14:paraId="4FC14131"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67</w:t>
      </w:r>
      <w:r w:rsidRPr="00963CD2">
        <w:rPr>
          <w:rStyle w:val="HideTWBExt"/>
          <w:b w:val="0"/>
          <w:noProof w:val="0"/>
          <w:color w:val="auto"/>
        </w:rPr>
        <w:t>&lt;/NumAm&gt;</w:t>
      </w:r>
    </w:p>
    <w:p w14:paraId="43EEC7D2"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3A74A705" w14:textId="77777777" w:rsidR="00963CD2" w:rsidRPr="00963CD2" w:rsidRDefault="00963CD2" w:rsidP="000018F1">
      <w:pPr>
        <w:pStyle w:val="NormalBold"/>
      </w:pPr>
      <w:r w:rsidRPr="00963CD2">
        <w:rPr>
          <w:rStyle w:val="HideTWBExt"/>
          <w:b w:val="0"/>
          <w:noProof w:val="0"/>
          <w:color w:val="auto"/>
        </w:rPr>
        <w:t>&lt;Article&gt;</w:t>
      </w:r>
      <w:r w:rsidRPr="00963CD2">
        <w:t>Член 25 – параграф 4</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052E25B" w14:textId="77777777" w:rsidTr="000018F1">
        <w:trPr>
          <w:jc w:val="center"/>
        </w:trPr>
        <w:tc>
          <w:tcPr>
            <w:tcW w:w="9752" w:type="dxa"/>
            <w:gridSpan w:val="2"/>
          </w:tcPr>
          <w:p w14:paraId="28383B97" w14:textId="77777777" w:rsidR="00963CD2" w:rsidRPr="00963CD2" w:rsidRDefault="00963CD2" w:rsidP="000018F1">
            <w:pPr>
              <w:keepNext/>
            </w:pPr>
          </w:p>
        </w:tc>
      </w:tr>
      <w:tr w:rsidR="00963CD2" w:rsidRPr="00963CD2" w14:paraId="20DE2835" w14:textId="77777777" w:rsidTr="000018F1">
        <w:trPr>
          <w:jc w:val="center"/>
        </w:trPr>
        <w:tc>
          <w:tcPr>
            <w:tcW w:w="4876" w:type="dxa"/>
            <w:hideMark/>
          </w:tcPr>
          <w:p w14:paraId="56C27002"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7C4FEA58" w14:textId="77777777" w:rsidR="00963CD2" w:rsidRPr="00963CD2" w:rsidRDefault="00963CD2" w:rsidP="000018F1">
            <w:pPr>
              <w:pStyle w:val="ColumnHeading"/>
              <w:keepNext/>
            </w:pPr>
            <w:r w:rsidRPr="00963CD2">
              <w:t>Изменение</w:t>
            </w:r>
          </w:p>
        </w:tc>
      </w:tr>
      <w:tr w:rsidR="00963CD2" w:rsidRPr="00963CD2" w14:paraId="21E1BF46" w14:textId="77777777" w:rsidTr="000018F1">
        <w:trPr>
          <w:jc w:val="center"/>
        </w:trPr>
        <w:tc>
          <w:tcPr>
            <w:tcW w:w="4876" w:type="dxa"/>
            <w:hideMark/>
          </w:tcPr>
          <w:p w14:paraId="05B94503" w14:textId="77777777" w:rsidR="00963CD2" w:rsidRPr="00963CD2" w:rsidRDefault="00963CD2" w:rsidP="000018F1">
            <w:pPr>
              <w:pStyle w:val="Normal6"/>
            </w:pPr>
            <w:r w:rsidRPr="00963CD2">
              <w:t>4.</w:t>
            </w:r>
            <w:r w:rsidRPr="00963CD2">
              <w:tab/>
              <w:t xml:space="preserve">Органът по одобряването </w:t>
            </w:r>
            <w:r w:rsidRPr="00963CD2">
              <w:lastRenderedPageBreak/>
              <w:t>незабавно информира органите по одобряването на другите държави членки и Комисията за всеки свой отказ да издаде ЕС одобрение на типа и всяко отменяне на ЕС одобрение на одобрение на типа, като излага причините за своето решение.</w:t>
            </w:r>
          </w:p>
        </w:tc>
        <w:tc>
          <w:tcPr>
            <w:tcW w:w="4876" w:type="dxa"/>
            <w:hideMark/>
          </w:tcPr>
          <w:p w14:paraId="2F9929B5" w14:textId="77777777" w:rsidR="00963CD2" w:rsidRPr="00963CD2" w:rsidRDefault="00963CD2" w:rsidP="000018F1">
            <w:pPr>
              <w:pStyle w:val="Normal6"/>
              <w:rPr>
                <w:szCs w:val="24"/>
              </w:rPr>
            </w:pPr>
            <w:r w:rsidRPr="00963CD2">
              <w:lastRenderedPageBreak/>
              <w:t>4.</w:t>
            </w:r>
            <w:r w:rsidRPr="00963CD2">
              <w:tab/>
              <w:t xml:space="preserve">Органът по одобряването </w:t>
            </w:r>
            <w:r w:rsidRPr="00963CD2">
              <w:lastRenderedPageBreak/>
              <w:t xml:space="preserve">незабавно информира органите по одобряването на другите държави членки и Комисията за всеки свой отказ да издаде ЕС одобрение на типа и всяко отменяне на ЕС одобрение на одобрение на типа, като излага причините за своето решение. </w:t>
            </w:r>
            <w:r w:rsidRPr="00963CD2">
              <w:rPr>
                <w:b/>
                <w:i/>
              </w:rPr>
              <w:t>Органът по одобряването включва в мотивираното си решение всички резултати от изпитването, включително най-малкото данни за:</w:t>
            </w:r>
          </w:p>
        </w:tc>
      </w:tr>
      <w:tr w:rsidR="00963CD2" w:rsidRPr="00963CD2" w14:paraId="2A2A5FE4" w14:textId="77777777" w:rsidTr="000018F1">
        <w:trPr>
          <w:jc w:val="center"/>
        </w:trPr>
        <w:tc>
          <w:tcPr>
            <w:tcW w:w="4876" w:type="dxa"/>
          </w:tcPr>
          <w:p w14:paraId="6C73B4F2" w14:textId="77777777" w:rsidR="00963CD2" w:rsidRPr="00963CD2" w:rsidRDefault="00963CD2" w:rsidP="000018F1">
            <w:pPr>
              <w:pStyle w:val="Normal6"/>
            </w:pPr>
          </w:p>
        </w:tc>
        <w:tc>
          <w:tcPr>
            <w:tcW w:w="4876" w:type="dxa"/>
            <w:hideMark/>
          </w:tcPr>
          <w:p w14:paraId="2DF1A3EC" w14:textId="77777777" w:rsidR="00963CD2" w:rsidRPr="00963CD2" w:rsidRDefault="00963CD2" w:rsidP="000018F1">
            <w:pPr>
              <w:pStyle w:val="Normal6"/>
              <w:rPr>
                <w:szCs w:val="24"/>
              </w:rPr>
            </w:pPr>
            <w:r w:rsidRPr="00963CD2">
              <w:rPr>
                <w:b/>
                <w:i/>
              </w:rPr>
              <w:t>-</w:t>
            </w:r>
            <w:r w:rsidRPr="00963CD2">
              <w:tab/>
            </w:r>
            <w:r w:rsidRPr="00963CD2">
              <w:rPr>
                <w:b/>
                <w:i/>
              </w:rPr>
              <w:t>маса/тегло на тестваното превозно средство;</w:t>
            </w:r>
          </w:p>
        </w:tc>
      </w:tr>
      <w:tr w:rsidR="00963CD2" w:rsidRPr="00963CD2" w14:paraId="501FD4BA" w14:textId="77777777" w:rsidTr="000018F1">
        <w:trPr>
          <w:jc w:val="center"/>
        </w:trPr>
        <w:tc>
          <w:tcPr>
            <w:tcW w:w="4876" w:type="dxa"/>
          </w:tcPr>
          <w:p w14:paraId="36AD686C" w14:textId="77777777" w:rsidR="00963CD2" w:rsidRPr="00963CD2" w:rsidRDefault="00963CD2" w:rsidP="000018F1">
            <w:pPr>
              <w:pStyle w:val="Normal6"/>
            </w:pPr>
          </w:p>
        </w:tc>
        <w:tc>
          <w:tcPr>
            <w:tcW w:w="4876" w:type="dxa"/>
            <w:hideMark/>
          </w:tcPr>
          <w:p w14:paraId="358BD2B9" w14:textId="77777777" w:rsidR="00963CD2" w:rsidRPr="00963CD2" w:rsidRDefault="00963CD2" w:rsidP="000018F1">
            <w:pPr>
              <w:pStyle w:val="Normal6"/>
              <w:rPr>
                <w:szCs w:val="24"/>
              </w:rPr>
            </w:pPr>
            <w:r w:rsidRPr="00963CD2">
              <w:rPr>
                <w:b/>
                <w:i/>
              </w:rPr>
              <w:t>-</w:t>
            </w:r>
            <w:r w:rsidRPr="00963CD2">
              <w:tab/>
            </w:r>
            <w:r w:rsidRPr="00963CD2">
              <w:rPr>
                <w:b/>
                <w:i/>
              </w:rPr>
              <w:t>температура, при която се провежда изпитването;</w:t>
            </w:r>
          </w:p>
        </w:tc>
      </w:tr>
      <w:tr w:rsidR="00963CD2" w:rsidRPr="00963CD2" w14:paraId="1E4B267B" w14:textId="77777777" w:rsidTr="000018F1">
        <w:trPr>
          <w:jc w:val="center"/>
        </w:trPr>
        <w:tc>
          <w:tcPr>
            <w:tcW w:w="4876" w:type="dxa"/>
          </w:tcPr>
          <w:p w14:paraId="7030D562" w14:textId="77777777" w:rsidR="00963CD2" w:rsidRPr="00963CD2" w:rsidRDefault="00963CD2" w:rsidP="000018F1">
            <w:pPr>
              <w:pStyle w:val="Normal6"/>
            </w:pPr>
          </w:p>
        </w:tc>
        <w:tc>
          <w:tcPr>
            <w:tcW w:w="4876" w:type="dxa"/>
            <w:hideMark/>
          </w:tcPr>
          <w:p w14:paraId="1C770D6F" w14:textId="77777777" w:rsidR="00963CD2" w:rsidRPr="00963CD2" w:rsidRDefault="00963CD2" w:rsidP="000018F1">
            <w:pPr>
              <w:pStyle w:val="Normal6"/>
              <w:rPr>
                <w:szCs w:val="24"/>
              </w:rPr>
            </w:pPr>
            <w:r w:rsidRPr="00963CD2">
              <w:rPr>
                <w:b/>
                <w:i/>
              </w:rPr>
              <w:t>-</w:t>
            </w:r>
            <w:r w:rsidRPr="00963CD2">
              <w:tab/>
            </w:r>
            <w:r w:rsidRPr="00963CD2">
              <w:rPr>
                <w:b/>
                <w:i/>
              </w:rPr>
              <w:t>коефициенти на съпротивление при движение по път;</w:t>
            </w:r>
          </w:p>
        </w:tc>
      </w:tr>
      <w:tr w:rsidR="00963CD2" w:rsidRPr="00963CD2" w14:paraId="725EADAD" w14:textId="77777777" w:rsidTr="000018F1">
        <w:trPr>
          <w:jc w:val="center"/>
        </w:trPr>
        <w:tc>
          <w:tcPr>
            <w:tcW w:w="4876" w:type="dxa"/>
          </w:tcPr>
          <w:p w14:paraId="440FF747" w14:textId="77777777" w:rsidR="00963CD2" w:rsidRPr="00963CD2" w:rsidRDefault="00963CD2" w:rsidP="000018F1">
            <w:pPr>
              <w:pStyle w:val="Normal6"/>
            </w:pPr>
          </w:p>
        </w:tc>
        <w:tc>
          <w:tcPr>
            <w:tcW w:w="4876" w:type="dxa"/>
            <w:hideMark/>
          </w:tcPr>
          <w:p w14:paraId="338E3A48" w14:textId="77777777" w:rsidR="00963CD2" w:rsidRPr="00963CD2" w:rsidRDefault="00963CD2" w:rsidP="000018F1">
            <w:pPr>
              <w:pStyle w:val="Normal6"/>
              <w:rPr>
                <w:szCs w:val="24"/>
              </w:rPr>
            </w:pPr>
            <w:r w:rsidRPr="00963CD2">
              <w:rPr>
                <w:b/>
                <w:i/>
              </w:rPr>
              <w:t>-</w:t>
            </w:r>
            <w:r w:rsidRPr="00963CD2">
              <w:tab/>
            </w:r>
            <w:r w:rsidRPr="00963CD2">
              <w:rPr>
                <w:b/>
                <w:i/>
              </w:rPr>
              <w:t>несъществено оборудване, което е било използвано по време на изпитването (системи за регулиране на температурата, аудио и медийни системи и др.);</w:t>
            </w:r>
          </w:p>
        </w:tc>
      </w:tr>
      <w:tr w:rsidR="00963CD2" w:rsidRPr="00963CD2" w14:paraId="174F1AF2" w14:textId="77777777" w:rsidTr="000018F1">
        <w:trPr>
          <w:jc w:val="center"/>
        </w:trPr>
        <w:tc>
          <w:tcPr>
            <w:tcW w:w="4876" w:type="dxa"/>
          </w:tcPr>
          <w:p w14:paraId="3539B7AA" w14:textId="77777777" w:rsidR="00963CD2" w:rsidRPr="00963CD2" w:rsidRDefault="00963CD2" w:rsidP="000018F1">
            <w:pPr>
              <w:pStyle w:val="Normal6"/>
            </w:pPr>
          </w:p>
        </w:tc>
        <w:tc>
          <w:tcPr>
            <w:tcW w:w="4876" w:type="dxa"/>
            <w:hideMark/>
          </w:tcPr>
          <w:p w14:paraId="0247CB4E" w14:textId="77777777" w:rsidR="00963CD2" w:rsidRPr="00963CD2" w:rsidRDefault="00963CD2" w:rsidP="000018F1">
            <w:pPr>
              <w:pStyle w:val="Normal6"/>
              <w:rPr>
                <w:szCs w:val="24"/>
              </w:rPr>
            </w:pPr>
            <w:r w:rsidRPr="00963CD2">
              <w:rPr>
                <w:b/>
                <w:i/>
              </w:rPr>
              <w:t>-</w:t>
            </w:r>
            <w:r w:rsidRPr="00963CD2">
              <w:tab/>
            </w:r>
            <w:r w:rsidRPr="00963CD2">
              <w:rPr>
                <w:b/>
                <w:i/>
              </w:rPr>
              <w:t>данни за гумите (модел, размер, налягане);</w:t>
            </w:r>
          </w:p>
        </w:tc>
      </w:tr>
      <w:tr w:rsidR="00963CD2" w:rsidRPr="00963CD2" w14:paraId="3880FCAB" w14:textId="77777777" w:rsidTr="000018F1">
        <w:trPr>
          <w:jc w:val="center"/>
        </w:trPr>
        <w:tc>
          <w:tcPr>
            <w:tcW w:w="4876" w:type="dxa"/>
          </w:tcPr>
          <w:p w14:paraId="50C984D1" w14:textId="77777777" w:rsidR="00963CD2" w:rsidRPr="00963CD2" w:rsidRDefault="00963CD2" w:rsidP="000018F1">
            <w:pPr>
              <w:pStyle w:val="Normal6"/>
            </w:pPr>
          </w:p>
        </w:tc>
        <w:tc>
          <w:tcPr>
            <w:tcW w:w="4876" w:type="dxa"/>
            <w:hideMark/>
          </w:tcPr>
          <w:p w14:paraId="5DF91AAB" w14:textId="77777777" w:rsidR="00963CD2" w:rsidRPr="00963CD2" w:rsidRDefault="00963CD2" w:rsidP="000018F1">
            <w:pPr>
              <w:pStyle w:val="Normal6"/>
              <w:rPr>
                <w:szCs w:val="24"/>
              </w:rPr>
            </w:pPr>
            <w:r w:rsidRPr="00963CD2">
              <w:rPr>
                <w:b/>
                <w:i/>
              </w:rPr>
              <w:t>-</w:t>
            </w:r>
            <w:r w:rsidRPr="00963CD2">
              <w:tab/>
            </w:r>
            <w:r w:rsidRPr="00963CD2">
              <w:rPr>
                <w:b/>
                <w:i/>
              </w:rPr>
              <w:t>специфични за превозното средство стойности за смяна на предавката;</w:t>
            </w:r>
          </w:p>
        </w:tc>
      </w:tr>
      <w:tr w:rsidR="00963CD2" w:rsidRPr="00963CD2" w14:paraId="0C45E4A0" w14:textId="77777777" w:rsidTr="000018F1">
        <w:trPr>
          <w:jc w:val="center"/>
        </w:trPr>
        <w:tc>
          <w:tcPr>
            <w:tcW w:w="4876" w:type="dxa"/>
          </w:tcPr>
          <w:p w14:paraId="476A1133" w14:textId="77777777" w:rsidR="00963CD2" w:rsidRPr="00963CD2" w:rsidRDefault="00963CD2" w:rsidP="000018F1">
            <w:pPr>
              <w:pStyle w:val="Normal6"/>
            </w:pPr>
          </w:p>
        </w:tc>
        <w:tc>
          <w:tcPr>
            <w:tcW w:w="4876" w:type="dxa"/>
            <w:hideMark/>
          </w:tcPr>
          <w:p w14:paraId="4B22ACA4" w14:textId="77777777" w:rsidR="00963CD2" w:rsidRPr="00963CD2" w:rsidRDefault="00963CD2" w:rsidP="000018F1">
            <w:pPr>
              <w:pStyle w:val="Normal6"/>
              <w:rPr>
                <w:szCs w:val="24"/>
              </w:rPr>
            </w:pPr>
            <w:r w:rsidRPr="00963CD2">
              <w:rPr>
                <w:b/>
                <w:i/>
              </w:rPr>
              <w:t>-</w:t>
            </w:r>
            <w:r w:rsidRPr="00963CD2">
              <w:tab/>
            </w:r>
            <w:r w:rsidRPr="00963CD2">
              <w:rPr>
                <w:b/>
                <w:i/>
              </w:rPr>
              <w:t>режим на задвижване, включен по време на изпитването;</w:t>
            </w:r>
          </w:p>
        </w:tc>
      </w:tr>
      <w:tr w:rsidR="00963CD2" w:rsidRPr="00963CD2" w14:paraId="460355CA" w14:textId="77777777" w:rsidTr="000018F1">
        <w:trPr>
          <w:jc w:val="center"/>
        </w:trPr>
        <w:tc>
          <w:tcPr>
            <w:tcW w:w="4876" w:type="dxa"/>
          </w:tcPr>
          <w:p w14:paraId="706087D1" w14:textId="77777777" w:rsidR="00963CD2" w:rsidRPr="00963CD2" w:rsidRDefault="00963CD2" w:rsidP="000018F1">
            <w:pPr>
              <w:pStyle w:val="Normal6"/>
            </w:pPr>
          </w:p>
        </w:tc>
        <w:tc>
          <w:tcPr>
            <w:tcW w:w="4876" w:type="dxa"/>
            <w:hideMark/>
          </w:tcPr>
          <w:p w14:paraId="424757E2" w14:textId="77777777" w:rsidR="00963CD2" w:rsidRPr="00963CD2" w:rsidRDefault="00963CD2" w:rsidP="000018F1">
            <w:pPr>
              <w:pStyle w:val="Normal6"/>
              <w:rPr>
                <w:szCs w:val="24"/>
              </w:rPr>
            </w:pPr>
            <w:r w:rsidRPr="00963CD2">
              <w:rPr>
                <w:b/>
                <w:i/>
              </w:rPr>
              <w:t>-</w:t>
            </w:r>
            <w:r w:rsidRPr="00963CD2">
              <w:tab/>
            </w:r>
            <w:r w:rsidRPr="00963CD2">
              <w:rPr>
                <w:b/>
                <w:i/>
              </w:rPr>
              <w:t>аеродинамично челно съпротивление;</w:t>
            </w:r>
          </w:p>
        </w:tc>
      </w:tr>
      <w:tr w:rsidR="00963CD2" w:rsidRPr="00963CD2" w14:paraId="73010A02" w14:textId="77777777" w:rsidTr="000018F1">
        <w:trPr>
          <w:jc w:val="center"/>
        </w:trPr>
        <w:tc>
          <w:tcPr>
            <w:tcW w:w="4876" w:type="dxa"/>
          </w:tcPr>
          <w:p w14:paraId="08FEF450" w14:textId="77777777" w:rsidR="00963CD2" w:rsidRPr="00963CD2" w:rsidRDefault="00963CD2" w:rsidP="000018F1">
            <w:pPr>
              <w:pStyle w:val="Normal6"/>
            </w:pPr>
          </w:p>
        </w:tc>
        <w:tc>
          <w:tcPr>
            <w:tcW w:w="4876" w:type="dxa"/>
            <w:hideMark/>
          </w:tcPr>
          <w:p w14:paraId="37EF50F1" w14:textId="77777777" w:rsidR="00963CD2" w:rsidRPr="00963CD2" w:rsidRDefault="00963CD2" w:rsidP="000018F1">
            <w:pPr>
              <w:pStyle w:val="Normal6"/>
              <w:rPr>
                <w:szCs w:val="24"/>
              </w:rPr>
            </w:pPr>
            <w:r w:rsidRPr="00963CD2">
              <w:rPr>
                <w:b/>
                <w:i/>
              </w:rPr>
              <w:t>-</w:t>
            </w:r>
            <w:r w:rsidRPr="00963CD2">
              <w:tab/>
            </w:r>
            <w:r w:rsidRPr="00963CD2">
              <w:rPr>
                <w:b/>
                <w:i/>
              </w:rPr>
              <w:t>съпротивление при търкаляне на тестваното превозно средство;</w:t>
            </w:r>
          </w:p>
        </w:tc>
      </w:tr>
      <w:tr w:rsidR="00963CD2" w:rsidRPr="00963CD2" w14:paraId="1DD65786" w14:textId="77777777" w:rsidTr="000018F1">
        <w:trPr>
          <w:jc w:val="center"/>
        </w:trPr>
        <w:tc>
          <w:tcPr>
            <w:tcW w:w="4876" w:type="dxa"/>
          </w:tcPr>
          <w:p w14:paraId="09E9F47A" w14:textId="77777777" w:rsidR="00963CD2" w:rsidRPr="00963CD2" w:rsidRDefault="00963CD2" w:rsidP="000018F1">
            <w:pPr>
              <w:pStyle w:val="Normal6"/>
            </w:pPr>
          </w:p>
        </w:tc>
        <w:tc>
          <w:tcPr>
            <w:tcW w:w="4876" w:type="dxa"/>
            <w:hideMark/>
          </w:tcPr>
          <w:p w14:paraId="6F54A8A3" w14:textId="77777777" w:rsidR="00963CD2" w:rsidRPr="00963CD2" w:rsidRDefault="00963CD2" w:rsidP="000018F1">
            <w:pPr>
              <w:pStyle w:val="Normal6"/>
              <w:rPr>
                <w:szCs w:val="24"/>
              </w:rPr>
            </w:pPr>
            <w:r w:rsidRPr="00963CD2">
              <w:rPr>
                <w:b/>
                <w:i/>
              </w:rPr>
              <w:t>-</w:t>
            </w:r>
            <w:r w:rsidRPr="00963CD2">
              <w:tab/>
            </w:r>
            <w:r w:rsidRPr="00963CD2">
              <w:rPr>
                <w:b/>
                <w:i/>
              </w:rPr>
              <w:t>използвани технически служби на всички етапи.</w:t>
            </w:r>
          </w:p>
        </w:tc>
      </w:tr>
      <w:tr w:rsidR="00963CD2" w:rsidRPr="00963CD2" w14:paraId="1E591DCA" w14:textId="77777777" w:rsidTr="000018F1">
        <w:trPr>
          <w:jc w:val="center"/>
        </w:trPr>
        <w:tc>
          <w:tcPr>
            <w:tcW w:w="4876" w:type="dxa"/>
          </w:tcPr>
          <w:p w14:paraId="42E86F25" w14:textId="77777777" w:rsidR="00963CD2" w:rsidRPr="00963CD2" w:rsidRDefault="00963CD2" w:rsidP="000018F1">
            <w:pPr>
              <w:pStyle w:val="Normal6"/>
            </w:pPr>
          </w:p>
        </w:tc>
        <w:tc>
          <w:tcPr>
            <w:tcW w:w="4876" w:type="dxa"/>
            <w:hideMark/>
          </w:tcPr>
          <w:p w14:paraId="69FCB282" w14:textId="77777777" w:rsidR="00963CD2" w:rsidRPr="00963CD2" w:rsidRDefault="00963CD2" w:rsidP="000018F1">
            <w:pPr>
              <w:pStyle w:val="Normal6"/>
              <w:rPr>
                <w:szCs w:val="24"/>
              </w:rPr>
            </w:pPr>
            <w:r w:rsidRPr="00963CD2">
              <w:rPr>
                <w:b/>
                <w:i/>
              </w:rPr>
              <w:t>Неговото мотивирано решение се изпраща чрез обща сигурна система за електронен обмен на информация или под формата на сигурно електронно досие.</w:t>
            </w:r>
          </w:p>
        </w:tc>
      </w:tr>
    </w:tbl>
    <w:p w14:paraId="5BD88BD3" w14:textId="77777777" w:rsidR="00963CD2" w:rsidRPr="00963CD2" w:rsidRDefault="00963CD2" w:rsidP="000018F1">
      <w:r w:rsidRPr="00963CD2">
        <w:rPr>
          <w:rStyle w:val="HideTWBExt"/>
          <w:noProof w:val="0"/>
          <w:color w:val="auto"/>
        </w:rPr>
        <w:t>&lt;/Amend&gt;</w:t>
      </w:r>
    </w:p>
    <w:p w14:paraId="1D78F565"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68</w:t>
      </w:r>
      <w:r w:rsidRPr="00963CD2">
        <w:rPr>
          <w:rStyle w:val="HideTWBExt"/>
          <w:b w:val="0"/>
          <w:noProof w:val="0"/>
          <w:color w:val="auto"/>
        </w:rPr>
        <w:t>&lt;/NumAm&gt;</w:t>
      </w:r>
    </w:p>
    <w:p w14:paraId="446AF211"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55D54FDD" w14:textId="77777777" w:rsidR="00963CD2" w:rsidRPr="00963CD2" w:rsidRDefault="00963CD2" w:rsidP="000018F1">
      <w:pPr>
        <w:pStyle w:val="NormalBold"/>
      </w:pPr>
      <w:r w:rsidRPr="00963CD2">
        <w:rPr>
          <w:rStyle w:val="HideTWBExt"/>
          <w:b w:val="0"/>
          <w:noProof w:val="0"/>
          <w:color w:val="auto"/>
        </w:rPr>
        <w:lastRenderedPageBreak/>
        <w:t>&lt;Article&gt;</w:t>
      </w:r>
      <w:r w:rsidRPr="00963CD2">
        <w:t>Член 25 – параграф 4 а (нов)</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20D2803C" w14:textId="77777777" w:rsidTr="000018F1">
        <w:trPr>
          <w:jc w:val="center"/>
        </w:trPr>
        <w:tc>
          <w:tcPr>
            <w:tcW w:w="9752" w:type="dxa"/>
            <w:gridSpan w:val="2"/>
          </w:tcPr>
          <w:p w14:paraId="7365BB61" w14:textId="77777777" w:rsidR="00963CD2" w:rsidRPr="00963CD2" w:rsidRDefault="00963CD2" w:rsidP="000018F1">
            <w:pPr>
              <w:keepNext/>
            </w:pPr>
          </w:p>
        </w:tc>
      </w:tr>
      <w:tr w:rsidR="00963CD2" w:rsidRPr="00963CD2" w14:paraId="3ECBDCC9" w14:textId="77777777" w:rsidTr="000018F1">
        <w:trPr>
          <w:jc w:val="center"/>
        </w:trPr>
        <w:tc>
          <w:tcPr>
            <w:tcW w:w="4876" w:type="dxa"/>
            <w:hideMark/>
          </w:tcPr>
          <w:p w14:paraId="468E4B59"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5BED6F18" w14:textId="77777777" w:rsidR="00963CD2" w:rsidRPr="00963CD2" w:rsidRDefault="00963CD2" w:rsidP="000018F1">
            <w:pPr>
              <w:pStyle w:val="ColumnHeading"/>
              <w:keepNext/>
            </w:pPr>
            <w:r w:rsidRPr="00963CD2">
              <w:t>Изменение</w:t>
            </w:r>
          </w:p>
        </w:tc>
      </w:tr>
      <w:tr w:rsidR="00963CD2" w:rsidRPr="00963CD2" w14:paraId="49C5EE40" w14:textId="77777777" w:rsidTr="000018F1">
        <w:trPr>
          <w:jc w:val="center"/>
        </w:trPr>
        <w:tc>
          <w:tcPr>
            <w:tcW w:w="4876" w:type="dxa"/>
          </w:tcPr>
          <w:p w14:paraId="2DE1E888" w14:textId="77777777" w:rsidR="00963CD2" w:rsidRPr="00963CD2" w:rsidRDefault="00963CD2" w:rsidP="000018F1">
            <w:pPr>
              <w:pStyle w:val="Normal6"/>
            </w:pPr>
          </w:p>
        </w:tc>
        <w:tc>
          <w:tcPr>
            <w:tcW w:w="4876" w:type="dxa"/>
            <w:hideMark/>
          </w:tcPr>
          <w:p w14:paraId="4EA27742" w14:textId="77777777" w:rsidR="00963CD2" w:rsidRPr="00963CD2" w:rsidRDefault="00963CD2" w:rsidP="000018F1">
            <w:pPr>
              <w:pStyle w:val="Normal6"/>
              <w:rPr>
                <w:szCs w:val="24"/>
              </w:rPr>
            </w:pPr>
            <w:r w:rsidRPr="00963CD2">
              <w:rPr>
                <w:b/>
                <w:i/>
              </w:rPr>
              <w:t>4a.</w:t>
            </w:r>
            <w:r w:rsidRPr="00963CD2">
              <w:tab/>
            </w:r>
            <w:r w:rsidRPr="00963CD2">
              <w:rPr>
                <w:b/>
                <w:i/>
              </w:rPr>
              <w:t>Органът по одобряването актуализира публичната онлайн база данни, посочена в член 10, параграф 2а, без ненужно забавяне, когато е издадено или оттеглено ново одобрение на типа, както и винаги когато е установено несъответствие с настоящия регламент или е предприето коригиращо действие. Органът по одобряването включва в актуализацията данните, посочени в параграф 1 или 3.</w:t>
            </w:r>
          </w:p>
        </w:tc>
      </w:tr>
    </w:tbl>
    <w:p w14:paraId="4951EDD5" w14:textId="77777777" w:rsidR="00963CD2" w:rsidRPr="00963CD2" w:rsidRDefault="00963CD2" w:rsidP="000018F1">
      <w:r w:rsidRPr="00963CD2">
        <w:rPr>
          <w:rStyle w:val="HideTWBExt"/>
          <w:noProof w:val="0"/>
          <w:color w:val="auto"/>
        </w:rPr>
        <w:t>&lt;/Amend&gt;</w:t>
      </w:r>
    </w:p>
    <w:p w14:paraId="671DE363"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69</w:t>
      </w:r>
      <w:r w:rsidRPr="00963CD2">
        <w:rPr>
          <w:rStyle w:val="HideTWBExt"/>
          <w:b w:val="0"/>
          <w:noProof w:val="0"/>
          <w:color w:val="auto"/>
        </w:rPr>
        <w:t>&lt;/NumAm&gt;</w:t>
      </w:r>
    </w:p>
    <w:p w14:paraId="00A93319" w14:textId="77777777" w:rsidR="00963CD2" w:rsidRPr="00963CD2" w:rsidRDefault="00963CD2" w:rsidP="000018F1">
      <w:pPr>
        <w:pStyle w:val="NormalBold12b"/>
        <w:keepNext/>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7619E94C" w14:textId="77777777" w:rsidR="00963CD2" w:rsidRPr="00963CD2" w:rsidRDefault="00963CD2" w:rsidP="000018F1">
      <w:pPr>
        <w:pStyle w:val="NormalBold"/>
      </w:pPr>
      <w:r w:rsidRPr="00963CD2">
        <w:rPr>
          <w:rStyle w:val="HideTWBExt"/>
          <w:b w:val="0"/>
          <w:noProof w:val="0"/>
          <w:color w:val="auto"/>
        </w:rPr>
        <w:t>&lt;Article&gt;</w:t>
      </w:r>
      <w:r w:rsidRPr="00963CD2">
        <w:t>Член 28 – параграф 2</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40795A7E" w14:textId="77777777" w:rsidTr="000018F1">
        <w:trPr>
          <w:jc w:val="center"/>
        </w:trPr>
        <w:tc>
          <w:tcPr>
            <w:tcW w:w="9752" w:type="dxa"/>
            <w:gridSpan w:val="2"/>
          </w:tcPr>
          <w:p w14:paraId="5B17F0AF" w14:textId="77777777" w:rsidR="00963CD2" w:rsidRPr="00963CD2" w:rsidRDefault="00963CD2" w:rsidP="000018F1">
            <w:pPr>
              <w:keepNext/>
            </w:pPr>
          </w:p>
        </w:tc>
      </w:tr>
      <w:tr w:rsidR="00963CD2" w:rsidRPr="00963CD2" w14:paraId="5564DB1F" w14:textId="77777777" w:rsidTr="000018F1">
        <w:trPr>
          <w:jc w:val="center"/>
        </w:trPr>
        <w:tc>
          <w:tcPr>
            <w:tcW w:w="4876" w:type="dxa"/>
            <w:hideMark/>
          </w:tcPr>
          <w:p w14:paraId="0A91635A"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069D236E" w14:textId="77777777" w:rsidR="00963CD2" w:rsidRPr="00963CD2" w:rsidRDefault="00963CD2" w:rsidP="000018F1">
            <w:pPr>
              <w:pStyle w:val="ColumnHeading"/>
              <w:keepNext/>
            </w:pPr>
            <w:r w:rsidRPr="00963CD2">
              <w:t>Изменение</w:t>
            </w:r>
          </w:p>
        </w:tc>
      </w:tr>
      <w:tr w:rsidR="00963CD2" w:rsidRPr="00963CD2" w14:paraId="1179ED2C" w14:textId="77777777" w:rsidTr="000018F1">
        <w:trPr>
          <w:jc w:val="center"/>
        </w:trPr>
        <w:tc>
          <w:tcPr>
            <w:tcW w:w="4876" w:type="dxa"/>
            <w:hideMark/>
          </w:tcPr>
          <w:p w14:paraId="19371BE4" w14:textId="77777777" w:rsidR="00963CD2" w:rsidRPr="00963CD2" w:rsidRDefault="00963CD2" w:rsidP="000018F1">
            <w:pPr>
              <w:pStyle w:val="Normal6"/>
            </w:pPr>
            <w:r w:rsidRPr="00963CD2">
              <w:t>2.</w:t>
            </w:r>
            <w:r w:rsidRPr="00963CD2">
              <w:tab/>
              <w:t xml:space="preserve">Производителят предоставя на </w:t>
            </w:r>
            <w:r w:rsidRPr="00963CD2">
              <w:rPr>
                <w:b/>
                <w:i/>
              </w:rPr>
              <w:t>органа по одобряването</w:t>
            </w:r>
            <w:r w:rsidRPr="00963CD2">
              <w:t xml:space="preserve"> превозните средства, системите, компонентите или отделните технически възли, които са необходими за провеждането на необходимите изпитвания съгласно съответните актове, изброени в приложение IV.</w:t>
            </w:r>
          </w:p>
        </w:tc>
        <w:tc>
          <w:tcPr>
            <w:tcW w:w="4876" w:type="dxa"/>
            <w:hideMark/>
          </w:tcPr>
          <w:p w14:paraId="7235B552" w14:textId="77777777" w:rsidR="00963CD2" w:rsidRPr="00963CD2" w:rsidRDefault="00963CD2" w:rsidP="000018F1">
            <w:pPr>
              <w:pStyle w:val="Normal6"/>
              <w:rPr>
                <w:szCs w:val="24"/>
              </w:rPr>
            </w:pPr>
            <w:r w:rsidRPr="00963CD2">
              <w:t>2.</w:t>
            </w:r>
            <w:r w:rsidRPr="00963CD2">
              <w:tab/>
              <w:t xml:space="preserve">Производителят предоставя на </w:t>
            </w:r>
            <w:r w:rsidRPr="00963CD2">
              <w:rPr>
                <w:b/>
                <w:i/>
              </w:rPr>
              <w:t>техническата служба</w:t>
            </w:r>
            <w:r w:rsidRPr="00963CD2">
              <w:t xml:space="preserve"> превозните средства, системите, компонентите или отделните технически възли, които са необходими за провеждането на необходимите изпитвания съгласно съответните актове, изброени в приложение IV.</w:t>
            </w:r>
          </w:p>
        </w:tc>
      </w:tr>
    </w:tbl>
    <w:p w14:paraId="0D8C777F" w14:textId="77777777" w:rsidR="00963CD2" w:rsidRPr="00963CD2" w:rsidRDefault="00963CD2" w:rsidP="000018F1">
      <w:r w:rsidRPr="00963CD2">
        <w:rPr>
          <w:rStyle w:val="HideTWBExt"/>
          <w:noProof w:val="0"/>
          <w:color w:val="auto"/>
        </w:rPr>
        <w:t>&lt;/Amend&gt;</w:t>
      </w:r>
    </w:p>
    <w:p w14:paraId="60D0F3B0"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70</w:t>
      </w:r>
      <w:r w:rsidRPr="00963CD2">
        <w:rPr>
          <w:rStyle w:val="HideTWBExt"/>
          <w:b w:val="0"/>
          <w:noProof w:val="0"/>
          <w:color w:val="auto"/>
        </w:rPr>
        <w:t>&lt;/NumAm&gt;</w:t>
      </w:r>
    </w:p>
    <w:p w14:paraId="4B219BC0"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6360F568" w14:textId="77777777" w:rsidR="00963CD2" w:rsidRPr="00963CD2" w:rsidRDefault="00963CD2" w:rsidP="000018F1">
      <w:pPr>
        <w:pStyle w:val="NormalBold"/>
      </w:pPr>
      <w:r w:rsidRPr="00963CD2">
        <w:rPr>
          <w:rStyle w:val="HideTWBExt"/>
          <w:b w:val="0"/>
          <w:noProof w:val="0"/>
          <w:color w:val="auto"/>
        </w:rPr>
        <w:t>&lt;Article&gt;</w:t>
      </w:r>
      <w:r w:rsidRPr="00963CD2">
        <w:t>Член 28 – параграф 3</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5C6007C" w14:textId="77777777" w:rsidTr="000018F1">
        <w:trPr>
          <w:jc w:val="center"/>
        </w:trPr>
        <w:tc>
          <w:tcPr>
            <w:tcW w:w="9752" w:type="dxa"/>
            <w:gridSpan w:val="2"/>
          </w:tcPr>
          <w:p w14:paraId="19B37CC3" w14:textId="77777777" w:rsidR="00963CD2" w:rsidRPr="00963CD2" w:rsidRDefault="00963CD2" w:rsidP="000018F1">
            <w:pPr>
              <w:keepNext/>
            </w:pPr>
          </w:p>
        </w:tc>
      </w:tr>
      <w:tr w:rsidR="00963CD2" w:rsidRPr="00963CD2" w14:paraId="4B4B8349" w14:textId="77777777" w:rsidTr="000018F1">
        <w:trPr>
          <w:jc w:val="center"/>
        </w:trPr>
        <w:tc>
          <w:tcPr>
            <w:tcW w:w="4876" w:type="dxa"/>
            <w:hideMark/>
          </w:tcPr>
          <w:p w14:paraId="680D5F00"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6402678D" w14:textId="77777777" w:rsidR="00963CD2" w:rsidRPr="00963CD2" w:rsidRDefault="00963CD2" w:rsidP="000018F1">
            <w:pPr>
              <w:pStyle w:val="ColumnHeading"/>
              <w:keepNext/>
            </w:pPr>
            <w:r w:rsidRPr="00963CD2">
              <w:t>Изменение</w:t>
            </w:r>
          </w:p>
        </w:tc>
      </w:tr>
      <w:tr w:rsidR="00963CD2" w:rsidRPr="00963CD2" w14:paraId="1BD4E8FE" w14:textId="77777777" w:rsidTr="000018F1">
        <w:trPr>
          <w:jc w:val="center"/>
        </w:trPr>
        <w:tc>
          <w:tcPr>
            <w:tcW w:w="4876" w:type="dxa"/>
            <w:hideMark/>
          </w:tcPr>
          <w:p w14:paraId="2AF8530D" w14:textId="77777777" w:rsidR="00963CD2" w:rsidRPr="00963CD2" w:rsidRDefault="00963CD2" w:rsidP="000018F1">
            <w:pPr>
              <w:pStyle w:val="Normal6"/>
            </w:pPr>
            <w:r w:rsidRPr="00963CD2">
              <w:t>3.</w:t>
            </w:r>
            <w:r w:rsidRPr="00963CD2">
              <w:tab/>
              <w:t>На необходимите изпитвания се подлагат превозни средства, системи, компоненти и отделни технически възли, които са представителни за типа, подлежащ на одобрение.</w:t>
            </w:r>
          </w:p>
        </w:tc>
        <w:tc>
          <w:tcPr>
            <w:tcW w:w="4876" w:type="dxa"/>
            <w:hideMark/>
          </w:tcPr>
          <w:p w14:paraId="1396D0CC" w14:textId="77777777" w:rsidR="00963CD2" w:rsidRPr="00963CD2" w:rsidRDefault="00963CD2" w:rsidP="000018F1">
            <w:pPr>
              <w:pStyle w:val="Normal6"/>
              <w:rPr>
                <w:szCs w:val="24"/>
              </w:rPr>
            </w:pPr>
            <w:r w:rsidRPr="00963CD2">
              <w:t>3.</w:t>
            </w:r>
            <w:r w:rsidRPr="00963CD2">
              <w:tab/>
              <w:t>На необходимите изпитвания се подлагат превозни средства, системи, компоненти и отделни технически възли, които са представителни за типа, подлежащ на одобрение.</w:t>
            </w:r>
            <w:r w:rsidRPr="00963CD2">
              <w:rPr>
                <w:b/>
                <w:i/>
              </w:rPr>
              <w:t xml:space="preserve"> При извършване на изпитванията за одобрение на типа за цяло превозно </w:t>
            </w:r>
            <w:r w:rsidRPr="00963CD2">
              <w:rPr>
                <w:b/>
                <w:i/>
              </w:rPr>
              <w:lastRenderedPageBreak/>
              <w:t>средство, органите гарантират, че подбраните за изпитване превозни средства не са такива, че да доведат до резултати, които системно се разминават с характеристиките на тези превозни средства, когато се експлоатират при условия, за които може разумно да се очаква да се срещнат в хода на нормална работа и употреба.</w:t>
            </w:r>
          </w:p>
        </w:tc>
      </w:tr>
    </w:tbl>
    <w:p w14:paraId="51FB2BAB" w14:textId="77777777" w:rsidR="00963CD2" w:rsidRPr="00963CD2" w:rsidRDefault="00963CD2" w:rsidP="000018F1">
      <w:r w:rsidRPr="00963CD2">
        <w:rPr>
          <w:rStyle w:val="HideTWBExt"/>
          <w:noProof w:val="0"/>
          <w:color w:val="auto"/>
        </w:rPr>
        <w:lastRenderedPageBreak/>
        <w:t>&lt;/Amend&gt;</w:t>
      </w:r>
    </w:p>
    <w:p w14:paraId="2BC71F55"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71</w:t>
      </w:r>
      <w:r w:rsidRPr="00963CD2">
        <w:rPr>
          <w:rStyle w:val="HideTWBExt"/>
          <w:b w:val="0"/>
          <w:noProof w:val="0"/>
          <w:color w:val="auto"/>
        </w:rPr>
        <w:t>&lt;/NumAm&gt;</w:t>
      </w:r>
    </w:p>
    <w:p w14:paraId="1109BC0D"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3D7FECBB" w14:textId="77777777" w:rsidR="00963CD2" w:rsidRPr="00963CD2" w:rsidRDefault="00963CD2" w:rsidP="000018F1">
      <w:pPr>
        <w:pStyle w:val="NormalBold"/>
      </w:pPr>
      <w:r w:rsidRPr="00963CD2">
        <w:rPr>
          <w:rStyle w:val="HideTWBExt"/>
          <w:b w:val="0"/>
          <w:noProof w:val="0"/>
          <w:color w:val="auto"/>
        </w:rPr>
        <w:t>&lt;Article&gt;</w:t>
      </w:r>
      <w:r w:rsidRPr="00963CD2">
        <w:t>Член 28 – параграф 3 – алинея 1 а (нова)</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56122BE6" w14:textId="77777777" w:rsidTr="000018F1">
        <w:trPr>
          <w:jc w:val="center"/>
        </w:trPr>
        <w:tc>
          <w:tcPr>
            <w:tcW w:w="9752" w:type="dxa"/>
            <w:gridSpan w:val="2"/>
          </w:tcPr>
          <w:p w14:paraId="6FA989A3" w14:textId="77777777" w:rsidR="00963CD2" w:rsidRPr="00963CD2" w:rsidRDefault="00963CD2" w:rsidP="000018F1">
            <w:pPr>
              <w:keepNext/>
            </w:pPr>
          </w:p>
        </w:tc>
      </w:tr>
      <w:tr w:rsidR="00963CD2" w:rsidRPr="00963CD2" w14:paraId="2F2D8E0D" w14:textId="77777777" w:rsidTr="000018F1">
        <w:trPr>
          <w:jc w:val="center"/>
        </w:trPr>
        <w:tc>
          <w:tcPr>
            <w:tcW w:w="4876" w:type="dxa"/>
            <w:hideMark/>
          </w:tcPr>
          <w:p w14:paraId="122AEFCC"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143E2567" w14:textId="77777777" w:rsidR="00963CD2" w:rsidRPr="00963CD2" w:rsidRDefault="00963CD2" w:rsidP="000018F1">
            <w:pPr>
              <w:pStyle w:val="ColumnHeading"/>
              <w:keepNext/>
            </w:pPr>
            <w:r w:rsidRPr="00963CD2">
              <w:t>Изменение</w:t>
            </w:r>
          </w:p>
        </w:tc>
      </w:tr>
      <w:tr w:rsidR="00963CD2" w:rsidRPr="00963CD2" w14:paraId="7E1A9742" w14:textId="77777777" w:rsidTr="000018F1">
        <w:trPr>
          <w:jc w:val="center"/>
        </w:trPr>
        <w:tc>
          <w:tcPr>
            <w:tcW w:w="4876" w:type="dxa"/>
          </w:tcPr>
          <w:p w14:paraId="01AF53F4" w14:textId="77777777" w:rsidR="00963CD2" w:rsidRPr="00963CD2" w:rsidRDefault="00963CD2" w:rsidP="000018F1">
            <w:pPr>
              <w:pStyle w:val="Normal6"/>
            </w:pPr>
          </w:p>
        </w:tc>
        <w:tc>
          <w:tcPr>
            <w:tcW w:w="4876" w:type="dxa"/>
            <w:hideMark/>
          </w:tcPr>
          <w:p w14:paraId="3E347934" w14:textId="77777777" w:rsidR="00963CD2" w:rsidRPr="00963CD2" w:rsidRDefault="00963CD2" w:rsidP="000018F1">
            <w:pPr>
              <w:pStyle w:val="Normal6"/>
              <w:rPr>
                <w:szCs w:val="24"/>
              </w:rPr>
            </w:pPr>
            <w:r w:rsidRPr="00963CD2">
              <w:rPr>
                <w:b/>
                <w:i/>
              </w:rPr>
              <w:t>В случай на одобрение на типа за цяло превозно средство органите гарантират, че подбраните за изпитване превозни средства не са такива, че да доведат до резултати, които системно се разминават с характеристиките на тези превозни средства, когато се експлоатират при условия, за които може разумно да се очаква да се срещнат в хода на нормална работа и употреба.</w:t>
            </w:r>
          </w:p>
        </w:tc>
      </w:tr>
    </w:tbl>
    <w:p w14:paraId="5D29A7E0" w14:textId="77777777" w:rsidR="00963CD2" w:rsidRPr="00963CD2" w:rsidRDefault="00963CD2" w:rsidP="000018F1">
      <w:r w:rsidRPr="00963CD2">
        <w:rPr>
          <w:rStyle w:val="HideTWBExt"/>
          <w:noProof w:val="0"/>
          <w:color w:val="auto"/>
        </w:rPr>
        <w:t>&lt;/Amend&gt;</w:t>
      </w:r>
    </w:p>
    <w:p w14:paraId="221A219B"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72</w:t>
      </w:r>
      <w:r w:rsidRPr="00963CD2">
        <w:rPr>
          <w:rStyle w:val="HideTWBExt"/>
          <w:b w:val="0"/>
          <w:noProof w:val="0"/>
          <w:color w:val="auto"/>
        </w:rPr>
        <w:t>&lt;/NumAm&gt;</w:t>
      </w:r>
    </w:p>
    <w:p w14:paraId="5F87F9FE"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7E8E786F" w14:textId="77777777" w:rsidR="00963CD2" w:rsidRPr="00963CD2" w:rsidRDefault="00963CD2" w:rsidP="000018F1">
      <w:pPr>
        <w:pStyle w:val="NormalBold"/>
      </w:pPr>
      <w:r w:rsidRPr="00963CD2">
        <w:rPr>
          <w:rStyle w:val="HideTWBExt"/>
          <w:b w:val="0"/>
          <w:noProof w:val="0"/>
          <w:color w:val="auto"/>
        </w:rPr>
        <w:t>&lt;Article&gt;</w:t>
      </w:r>
      <w:r w:rsidRPr="00963CD2">
        <w:t>Член 29 – параграф 4 а (нов)</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707072AF" w14:textId="77777777" w:rsidTr="000018F1">
        <w:trPr>
          <w:jc w:val="center"/>
        </w:trPr>
        <w:tc>
          <w:tcPr>
            <w:tcW w:w="9752" w:type="dxa"/>
            <w:gridSpan w:val="2"/>
          </w:tcPr>
          <w:p w14:paraId="3AAF417F" w14:textId="77777777" w:rsidR="00963CD2" w:rsidRPr="00963CD2" w:rsidRDefault="00963CD2" w:rsidP="000018F1">
            <w:pPr>
              <w:keepNext/>
            </w:pPr>
          </w:p>
        </w:tc>
      </w:tr>
      <w:tr w:rsidR="00963CD2" w:rsidRPr="00963CD2" w14:paraId="2EC364F9" w14:textId="77777777" w:rsidTr="000018F1">
        <w:trPr>
          <w:jc w:val="center"/>
        </w:trPr>
        <w:tc>
          <w:tcPr>
            <w:tcW w:w="4876" w:type="dxa"/>
            <w:hideMark/>
          </w:tcPr>
          <w:p w14:paraId="24ECA3B4"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2550FB3F" w14:textId="77777777" w:rsidR="00963CD2" w:rsidRPr="00963CD2" w:rsidRDefault="00963CD2" w:rsidP="000018F1">
            <w:pPr>
              <w:pStyle w:val="ColumnHeading"/>
              <w:keepNext/>
            </w:pPr>
            <w:r w:rsidRPr="00963CD2">
              <w:t>Изменение</w:t>
            </w:r>
          </w:p>
        </w:tc>
      </w:tr>
      <w:tr w:rsidR="00963CD2" w:rsidRPr="00963CD2" w14:paraId="71D32410" w14:textId="77777777" w:rsidTr="000018F1">
        <w:trPr>
          <w:jc w:val="center"/>
        </w:trPr>
        <w:tc>
          <w:tcPr>
            <w:tcW w:w="4876" w:type="dxa"/>
          </w:tcPr>
          <w:p w14:paraId="19056A11" w14:textId="77777777" w:rsidR="00963CD2" w:rsidRPr="00963CD2" w:rsidRDefault="00963CD2" w:rsidP="000018F1">
            <w:pPr>
              <w:pStyle w:val="Normal6"/>
            </w:pPr>
          </w:p>
        </w:tc>
        <w:tc>
          <w:tcPr>
            <w:tcW w:w="4876" w:type="dxa"/>
            <w:hideMark/>
          </w:tcPr>
          <w:p w14:paraId="7FC2DE32" w14:textId="77777777" w:rsidR="00963CD2" w:rsidRPr="00963CD2" w:rsidRDefault="00963CD2" w:rsidP="000018F1">
            <w:pPr>
              <w:pStyle w:val="Normal6"/>
              <w:rPr>
                <w:szCs w:val="24"/>
              </w:rPr>
            </w:pPr>
            <w:r w:rsidRPr="00963CD2">
              <w:rPr>
                <w:b/>
                <w:i/>
              </w:rPr>
              <w:t>4a.</w:t>
            </w:r>
            <w:r w:rsidRPr="00963CD2">
              <w:tab/>
            </w:r>
            <w:r w:rsidRPr="00963CD2">
              <w:rPr>
                <w:b/>
                <w:i/>
              </w:rPr>
              <w:t>При извършване на изпитване за удостоверяване на съответствието съгласно параграфи 2 и 4, органът по одобряването определя техническа служба, различна от тази, извършила първоначалното изпитване за одобряване на типа.</w:t>
            </w:r>
          </w:p>
        </w:tc>
      </w:tr>
    </w:tbl>
    <w:p w14:paraId="4C1B7C69" w14:textId="77777777" w:rsidR="00963CD2" w:rsidRPr="00963CD2" w:rsidRDefault="00963CD2" w:rsidP="000018F1">
      <w:r w:rsidRPr="00963CD2">
        <w:rPr>
          <w:rStyle w:val="HideTWBExt"/>
          <w:noProof w:val="0"/>
          <w:color w:val="auto"/>
        </w:rPr>
        <w:t>&lt;/Amend&gt;</w:t>
      </w:r>
    </w:p>
    <w:p w14:paraId="5580B90F" w14:textId="77777777" w:rsidR="00963CD2" w:rsidRPr="00963CD2" w:rsidRDefault="00963CD2" w:rsidP="000018F1">
      <w:pPr>
        <w:pStyle w:val="AMNumberTabs"/>
      </w:pPr>
      <w:r w:rsidRPr="00963CD2">
        <w:rPr>
          <w:rStyle w:val="HideTWBExt"/>
          <w:b w:val="0"/>
          <w:noProof w:val="0"/>
          <w:color w:val="auto"/>
        </w:rPr>
        <w:lastRenderedPageBreak/>
        <w:t>&lt;Amend&gt;</w:t>
      </w:r>
      <w:r w:rsidRPr="00963CD2">
        <w:t>Изменение</w:t>
      </w:r>
      <w:r w:rsidRPr="00963CD2">
        <w:tab/>
      </w:r>
      <w:r w:rsidRPr="00963CD2">
        <w:tab/>
      </w:r>
      <w:r w:rsidRPr="00963CD2">
        <w:rPr>
          <w:rStyle w:val="HideTWBExt"/>
          <w:b w:val="0"/>
          <w:noProof w:val="0"/>
          <w:color w:val="auto"/>
        </w:rPr>
        <w:t>&lt;NumAm&gt;</w:t>
      </w:r>
      <w:r w:rsidRPr="00963CD2">
        <w:t>73</w:t>
      </w:r>
      <w:r w:rsidRPr="00963CD2">
        <w:rPr>
          <w:rStyle w:val="HideTWBExt"/>
          <w:b w:val="0"/>
          <w:noProof w:val="0"/>
          <w:color w:val="auto"/>
        </w:rPr>
        <w:t>&lt;/NumAm&gt;</w:t>
      </w:r>
    </w:p>
    <w:p w14:paraId="46486A63" w14:textId="77777777" w:rsidR="00963CD2" w:rsidRPr="00963CD2" w:rsidRDefault="00963CD2" w:rsidP="000018F1">
      <w:pPr>
        <w:pStyle w:val="NormalBold12b"/>
        <w:keepNext/>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63262E0E" w14:textId="77777777" w:rsidR="00963CD2" w:rsidRPr="00963CD2" w:rsidRDefault="00963CD2" w:rsidP="000018F1">
      <w:pPr>
        <w:pStyle w:val="NormalBold"/>
      </w:pPr>
      <w:r w:rsidRPr="00963CD2">
        <w:rPr>
          <w:rStyle w:val="HideTWBExt"/>
          <w:b w:val="0"/>
          <w:noProof w:val="0"/>
          <w:color w:val="auto"/>
        </w:rPr>
        <w:t>&lt;Article&gt;</w:t>
      </w:r>
      <w:r w:rsidRPr="00963CD2">
        <w:t>Член 30 – заглавие</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06880F16" w14:textId="77777777" w:rsidTr="000018F1">
        <w:trPr>
          <w:jc w:val="center"/>
        </w:trPr>
        <w:tc>
          <w:tcPr>
            <w:tcW w:w="9752" w:type="dxa"/>
            <w:gridSpan w:val="2"/>
          </w:tcPr>
          <w:p w14:paraId="4AC1C3F9" w14:textId="77777777" w:rsidR="00963CD2" w:rsidRPr="00963CD2" w:rsidRDefault="00963CD2" w:rsidP="000018F1">
            <w:pPr>
              <w:keepNext/>
            </w:pPr>
          </w:p>
        </w:tc>
      </w:tr>
      <w:tr w:rsidR="00963CD2" w:rsidRPr="00963CD2" w14:paraId="38564765" w14:textId="77777777" w:rsidTr="000018F1">
        <w:trPr>
          <w:jc w:val="center"/>
        </w:trPr>
        <w:tc>
          <w:tcPr>
            <w:tcW w:w="4876" w:type="dxa"/>
            <w:hideMark/>
          </w:tcPr>
          <w:p w14:paraId="2CB77A7D" w14:textId="77777777" w:rsidR="00963CD2" w:rsidRPr="00963CD2" w:rsidRDefault="00963CD2" w:rsidP="000018F1">
            <w:pPr>
              <w:pStyle w:val="ColumnHeading"/>
            </w:pPr>
            <w:r w:rsidRPr="00963CD2">
              <w:t>Текст, предложен от Комисията</w:t>
            </w:r>
          </w:p>
        </w:tc>
        <w:tc>
          <w:tcPr>
            <w:tcW w:w="4876" w:type="dxa"/>
            <w:hideMark/>
          </w:tcPr>
          <w:p w14:paraId="15E2C96E" w14:textId="77777777" w:rsidR="00963CD2" w:rsidRPr="00963CD2" w:rsidRDefault="00963CD2" w:rsidP="000018F1">
            <w:pPr>
              <w:pStyle w:val="ColumnHeading"/>
            </w:pPr>
            <w:r w:rsidRPr="00963CD2">
              <w:t>Изменение</w:t>
            </w:r>
          </w:p>
        </w:tc>
      </w:tr>
      <w:tr w:rsidR="00963CD2" w:rsidRPr="00963CD2" w14:paraId="038F0517" w14:textId="77777777" w:rsidTr="000018F1">
        <w:trPr>
          <w:jc w:val="center"/>
        </w:trPr>
        <w:tc>
          <w:tcPr>
            <w:tcW w:w="4876" w:type="dxa"/>
          </w:tcPr>
          <w:p w14:paraId="60FDBDA3" w14:textId="77777777" w:rsidR="00963CD2" w:rsidRPr="00963CD2" w:rsidRDefault="00963CD2" w:rsidP="000018F1">
            <w:pPr>
              <w:pStyle w:val="Normal6"/>
              <w:rPr>
                <w:rFonts w:eastAsia="Calibri"/>
              </w:rPr>
            </w:pPr>
            <w:r w:rsidRPr="00963CD2">
              <w:rPr>
                <w:b/>
                <w:i/>
              </w:rPr>
              <w:t>Национална структура за събиране</w:t>
            </w:r>
            <w:r w:rsidRPr="00963CD2">
              <w:t xml:space="preserve"> на</w:t>
            </w:r>
            <w:r w:rsidRPr="00963CD2">
              <w:rPr>
                <w:b/>
                <w:i/>
              </w:rPr>
              <w:t xml:space="preserve"> такси за</w:t>
            </w:r>
            <w:r w:rsidRPr="00963CD2">
              <w:t xml:space="preserve"> одобряването на типа и покриване на разходите за надзор на пазара</w:t>
            </w:r>
          </w:p>
        </w:tc>
        <w:tc>
          <w:tcPr>
            <w:tcW w:w="4876" w:type="dxa"/>
          </w:tcPr>
          <w:p w14:paraId="01610F27" w14:textId="77777777" w:rsidR="00963CD2" w:rsidRPr="00963CD2" w:rsidRDefault="00963CD2" w:rsidP="000018F1">
            <w:pPr>
              <w:pStyle w:val="Normal6"/>
              <w:rPr>
                <w:rFonts w:eastAsia="Calibri"/>
              </w:rPr>
            </w:pPr>
            <w:r w:rsidRPr="00963CD2">
              <w:rPr>
                <w:b/>
                <w:i/>
              </w:rPr>
              <w:t>Финансиране</w:t>
            </w:r>
            <w:r w:rsidRPr="00963CD2">
              <w:t xml:space="preserve"> на одобряването на типа и покриване на разходите за надзор на пазара</w:t>
            </w:r>
          </w:p>
        </w:tc>
      </w:tr>
    </w:tbl>
    <w:p w14:paraId="20C3067F" w14:textId="77777777" w:rsidR="00963CD2" w:rsidRPr="00963CD2" w:rsidRDefault="00963CD2" w:rsidP="000018F1">
      <w:pPr>
        <w:rPr>
          <w:rStyle w:val="HideTWBExt"/>
          <w:noProof w:val="0"/>
          <w:color w:val="auto"/>
        </w:rPr>
      </w:pPr>
      <w:r w:rsidRPr="00963CD2">
        <w:rPr>
          <w:rStyle w:val="HideTWBExt"/>
          <w:noProof w:val="0"/>
          <w:color w:val="auto"/>
        </w:rPr>
        <w:t>&lt;/Amend&gt;</w:t>
      </w:r>
    </w:p>
    <w:p w14:paraId="74DCEB84"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74</w:t>
      </w:r>
      <w:r w:rsidRPr="00963CD2">
        <w:rPr>
          <w:rStyle w:val="HideTWBExt"/>
          <w:b w:val="0"/>
          <w:noProof w:val="0"/>
          <w:color w:val="auto"/>
        </w:rPr>
        <w:t>&lt;/NumAm&gt;</w:t>
      </w:r>
    </w:p>
    <w:p w14:paraId="5A441C67"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02027DCE" w14:textId="77777777" w:rsidR="00963CD2" w:rsidRPr="00963CD2" w:rsidRDefault="00963CD2" w:rsidP="000018F1">
      <w:pPr>
        <w:pStyle w:val="NormalBold"/>
      </w:pPr>
      <w:r w:rsidRPr="00963CD2">
        <w:rPr>
          <w:rStyle w:val="HideTWBExt"/>
          <w:b w:val="0"/>
          <w:noProof w:val="0"/>
          <w:color w:val="auto"/>
        </w:rPr>
        <w:t>&lt;Article&gt;</w:t>
      </w:r>
      <w:r w:rsidRPr="00963CD2">
        <w:t>Член 30 – параграф 1</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BED7F3C" w14:textId="77777777" w:rsidTr="000018F1">
        <w:trPr>
          <w:jc w:val="center"/>
        </w:trPr>
        <w:tc>
          <w:tcPr>
            <w:tcW w:w="9752" w:type="dxa"/>
            <w:gridSpan w:val="2"/>
          </w:tcPr>
          <w:p w14:paraId="34A0E7E8" w14:textId="77777777" w:rsidR="00963CD2" w:rsidRPr="00963CD2" w:rsidRDefault="00963CD2" w:rsidP="000018F1">
            <w:pPr>
              <w:keepNext/>
            </w:pPr>
          </w:p>
        </w:tc>
      </w:tr>
      <w:tr w:rsidR="00963CD2" w:rsidRPr="00963CD2" w14:paraId="7895C2DF" w14:textId="77777777" w:rsidTr="000018F1">
        <w:trPr>
          <w:jc w:val="center"/>
        </w:trPr>
        <w:tc>
          <w:tcPr>
            <w:tcW w:w="4876" w:type="dxa"/>
            <w:hideMark/>
          </w:tcPr>
          <w:p w14:paraId="0136E403" w14:textId="77777777" w:rsidR="00963CD2" w:rsidRPr="00963CD2" w:rsidRDefault="00963CD2" w:rsidP="000018F1">
            <w:pPr>
              <w:pStyle w:val="ColumnHeading"/>
            </w:pPr>
            <w:r w:rsidRPr="00963CD2">
              <w:t>Текст, предложен от Комисията</w:t>
            </w:r>
          </w:p>
        </w:tc>
        <w:tc>
          <w:tcPr>
            <w:tcW w:w="4876" w:type="dxa"/>
            <w:hideMark/>
          </w:tcPr>
          <w:p w14:paraId="31D5F7F2" w14:textId="77777777" w:rsidR="00963CD2" w:rsidRPr="00963CD2" w:rsidRDefault="00963CD2" w:rsidP="000018F1">
            <w:pPr>
              <w:pStyle w:val="ColumnHeading"/>
            </w:pPr>
            <w:r w:rsidRPr="00963CD2">
              <w:t>Изменение</w:t>
            </w:r>
          </w:p>
        </w:tc>
      </w:tr>
      <w:tr w:rsidR="00963CD2" w:rsidRPr="00963CD2" w14:paraId="51B2B250" w14:textId="77777777" w:rsidTr="000018F1">
        <w:trPr>
          <w:jc w:val="center"/>
        </w:trPr>
        <w:tc>
          <w:tcPr>
            <w:tcW w:w="4876" w:type="dxa"/>
          </w:tcPr>
          <w:p w14:paraId="2461E70D" w14:textId="77777777" w:rsidR="00963CD2" w:rsidRPr="00963CD2" w:rsidRDefault="00963CD2" w:rsidP="000018F1">
            <w:pPr>
              <w:pStyle w:val="Normal6"/>
            </w:pPr>
            <w:r w:rsidRPr="00963CD2">
              <w:t>1.</w:t>
            </w:r>
            <w:r w:rsidRPr="00963CD2">
              <w:tab/>
              <w:t xml:space="preserve">Държавите членки </w:t>
            </w:r>
            <w:r w:rsidRPr="00963CD2">
              <w:rPr>
                <w:b/>
                <w:i/>
              </w:rPr>
              <w:t>създават национална структура за събиране</w:t>
            </w:r>
            <w:r w:rsidRPr="00963CD2">
              <w:t xml:space="preserve"> на </w:t>
            </w:r>
            <w:r w:rsidRPr="00963CD2">
              <w:rPr>
                <w:b/>
                <w:i/>
              </w:rPr>
              <w:t>такси</w:t>
            </w:r>
            <w:r w:rsidRPr="00963CD2">
              <w:t xml:space="preserve"> за </w:t>
            </w:r>
            <w:r w:rsidRPr="00963CD2">
              <w:rPr>
                <w:b/>
                <w:i/>
              </w:rPr>
              <w:t>покриване</w:t>
            </w:r>
            <w:r w:rsidRPr="00963CD2">
              <w:t xml:space="preserve"> на разходите за техните одобрения на типа и дейностите за надзор на пазара, както и за изпитванията за одобряване на типа и изпитванията и инспекциите за съответствие на производството, извършвани от техническите служби, определени от тях.</w:t>
            </w:r>
          </w:p>
        </w:tc>
        <w:tc>
          <w:tcPr>
            <w:tcW w:w="4876" w:type="dxa"/>
            <w:hideMark/>
          </w:tcPr>
          <w:p w14:paraId="5AE9AD85" w14:textId="77777777" w:rsidR="00963CD2" w:rsidRPr="00963CD2" w:rsidRDefault="00963CD2" w:rsidP="000018F1">
            <w:pPr>
              <w:pStyle w:val="Normal6"/>
            </w:pPr>
            <w:r w:rsidRPr="00963CD2">
              <w:t>1.</w:t>
            </w:r>
            <w:r w:rsidRPr="00963CD2">
              <w:tab/>
              <w:t xml:space="preserve">Държавите членки </w:t>
            </w:r>
            <w:r w:rsidRPr="00963CD2">
              <w:rPr>
                <w:b/>
                <w:i/>
              </w:rPr>
              <w:t>гарантират, че няма конфликт на интереси, припокриване на функции или търговски връзки между националните органи по одобряване</w:t>
            </w:r>
            <w:r w:rsidRPr="00963CD2">
              <w:t xml:space="preserve"> на </w:t>
            </w:r>
            <w:r w:rsidRPr="00963CD2">
              <w:rPr>
                <w:b/>
                <w:i/>
              </w:rPr>
              <w:t>типа или органи</w:t>
            </w:r>
            <w:r w:rsidRPr="00963CD2">
              <w:t xml:space="preserve"> за </w:t>
            </w:r>
            <w:r w:rsidRPr="00963CD2">
              <w:rPr>
                <w:b/>
                <w:i/>
              </w:rPr>
              <w:t>надзор</w:t>
            </w:r>
            <w:r w:rsidRPr="00963CD2">
              <w:t xml:space="preserve"> на</w:t>
            </w:r>
            <w:r w:rsidRPr="00963CD2">
              <w:rPr>
                <w:b/>
                <w:i/>
              </w:rPr>
              <w:t xml:space="preserve"> пазара, техническите служби и производителите. За тази цел те създават независими и прозрачни разпоредби за финансиране, които да покриват</w:t>
            </w:r>
            <w:r w:rsidRPr="00963CD2">
              <w:t xml:space="preserve"> разходите за техните одобрения на типа и дейностите за надзор на пазара, както и за изпитванията за одобряване на типа и изпитванията и инспекциите за съответствие на производството, извършвани от техническите служби, определени от тях.</w:t>
            </w:r>
          </w:p>
        </w:tc>
      </w:tr>
    </w:tbl>
    <w:p w14:paraId="4F6F8F96" w14:textId="77777777" w:rsidR="00963CD2" w:rsidRPr="00963CD2" w:rsidRDefault="00963CD2" w:rsidP="000018F1">
      <w:r w:rsidRPr="00963CD2">
        <w:rPr>
          <w:rStyle w:val="HideTWBExt"/>
          <w:noProof w:val="0"/>
          <w:color w:val="auto"/>
        </w:rPr>
        <w:t>&lt;/Amend&gt;</w:t>
      </w:r>
    </w:p>
    <w:p w14:paraId="05E4563F"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75</w:t>
      </w:r>
      <w:r w:rsidRPr="00963CD2">
        <w:rPr>
          <w:rStyle w:val="HideTWBExt"/>
          <w:b w:val="0"/>
          <w:noProof w:val="0"/>
          <w:color w:val="auto"/>
        </w:rPr>
        <w:t>&lt;/NumAm&gt;</w:t>
      </w:r>
    </w:p>
    <w:p w14:paraId="23CD5FD1"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18E19FDB" w14:textId="77777777" w:rsidR="00963CD2" w:rsidRPr="00963CD2" w:rsidRDefault="00963CD2" w:rsidP="000018F1">
      <w:pPr>
        <w:pStyle w:val="NormalBold"/>
      </w:pPr>
      <w:r w:rsidRPr="00963CD2">
        <w:rPr>
          <w:rStyle w:val="HideTWBExt"/>
          <w:b w:val="0"/>
          <w:noProof w:val="0"/>
          <w:color w:val="auto"/>
        </w:rPr>
        <w:t>&lt;Article&gt;</w:t>
      </w:r>
      <w:r w:rsidRPr="00963CD2">
        <w:t>Член 30 – параграф 2</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7C8D2885" w14:textId="77777777" w:rsidTr="000018F1">
        <w:trPr>
          <w:jc w:val="center"/>
        </w:trPr>
        <w:tc>
          <w:tcPr>
            <w:tcW w:w="9752" w:type="dxa"/>
            <w:gridSpan w:val="2"/>
          </w:tcPr>
          <w:p w14:paraId="22BE609D" w14:textId="77777777" w:rsidR="00963CD2" w:rsidRPr="00963CD2" w:rsidRDefault="00963CD2" w:rsidP="000018F1"/>
        </w:tc>
      </w:tr>
      <w:tr w:rsidR="00963CD2" w:rsidRPr="00963CD2" w14:paraId="685F8DF2" w14:textId="77777777" w:rsidTr="000018F1">
        <w:trPr>
          <w:jc w:val="center"/>
        </w:trPr>
        <w:tc>
          <w:tcPr>
            <w:tcW w:w="4876" w:type="dxa"/>
            <w:hideMark/>
          </w:tcPr>
          <w:p w14:paraId="4E586D14" w14:textId="77777777" w:rsidR="00963CD2" w:rsidRPr="00963CD2" w:rsidRDefault="00963CD2" w:rsidP="000018F1">
            <w:pPr>
              <w:pStyle w:val="ColumnHeading"/>
            </w:pPr>
            <w:r w:rsidRPr="00963CD2">
              <w:t>Текст, предложен от Комисията</w:t>
            </w:r>
          </w:p>
        </w:tc>
        <w:tc>
          <w:tcPr>
            <w:tcW w:w="4876" w:type="dxa"/>
            <w:hideMark/>
          </w:tcPr>
          <w:p w14:paraId="315D6E5C" w14:textId="77777777" w:rsidR="00963CD2" w:rsidRPr="00963CD2" w:rsidRDefault="00963CD2" w:rsidP="000018F1">
            <w:pPr>
              <w:pStyle w:val="ColumnHeading"/>
            </w:pPr>
            <w:r w:rsidRPr="00963CD2">
              <w:t>Изменение</w:t>
            </w:r>
          </w:p>
        </w:tc>
      </w:tr>
      <w:tr w:rsidR="00963CD2" w:rsidRPr="00963CD2" w14:paraId="13FD434B" w14:textId="77777777" w:rsidTr="000018F1">
        <w:trPr>
          <w:jc w:val="center"/>
        </w:trPr>
        <w:tc>
          <w:tcPr>
            <w:tcW w:w="4876" w:type="dxa"/>
          </w:tcPr>
          <w:p w14:paraId="34D5648A" w14:textId="77777777" w:rsidR="00963CD2" w:rsidRPr="00963CD2" w:rsidRDefault="00963CD2" w:rsidP="000018F1">
            <w:pPr>
              <w:pStyle w:val="Normal6"/>
            </w:pPr>
            <w:r w:rsidRPr="00963CD2">
              <w:t>2.</w:t>
            </w:r>
            <w:r w:rsidRPr="00963CD2">
              <w:tab/>
              <w:t xml:space="preserve">С </w:t>
            </w:r>
            <w:r w:rsidRPr="00963CD2">
              <w:rPr>
                <w:b/>
                <w:i/>
              </w:rPr>
              <w:t xml:space="preserve">тези национални </w:t>
            </w:r>
            <w:r w:rsidRPr="00963CD2">
              <w:t xml:space="preserve">такси се облагат производителите, кандидатствали за одобряване на тип в </w:t>
            </w:r>
            <w:r w:rsidRPr="00963CD2">
              <w:lastRenderedPageBreak/>
              <w:t>съответната държава членка. Таксите не трябва да се събират непосредствено от техническите служби.</w:t>
            </w:r>
          </w:p>
        </w:tc>
        <w:tc>
          <w:tcPr>
            <w:tcW w:w="4876" w:type="dxa"/>
            <w:hideMark/>
          </w:tcPr>
          <w:p w14:paraId="797EE3FC" w14:textId="77777777" w:rsidR="00963CD2" w:rsidRPr="00963CD2" w:rsidRDefault="00963CD2" w:rsidP="000018F1">
            <w:pPr>
              <w:pStyle w:val="Normal6"/>
            </w:pPr>
            <w:r w:rsidRPr="00963CD2">
              <w:lastRenderedPageBreak/>
              <w:t>2.</w:t>
            </w:r>
            <w:r w:rsidRPr="00963CD2">
              <w:tab/>
              <w:t xml:space="preserve">С такси се облагат производителите, кандидатствали за одобряване на тип в съответната </w:t>
            </w:r>
            <w:r w:rsidRPr="00963CD2">
              <w:lastRenderedPageBreak/>
              <w:t>държава членка. Таксите не трябва да се събират непосредствено от техническите служби.</w:t>
            </w:r>
          </w:p>
        </w:tc>
      </w:tr>
    </w:tbl>
    <w:p w14:paraId="760B5AC0" w14:textId="77777777" w:rsidR="00963CD2" w:rsidRPr="00963CD2" w:rsidRDefault="00963CD2" w:rsidP="000018F1">
      <w:r w:rsidRPr="00963CD2">
        <w:rPr>
          <w:rStyle w:val="HideTWBExt"/>
          <w:noProof w:val="0"/>
          <w:color w:val="auto"/>
        </w:rPr>
        <w:lastRenderedPageBreak/>
        <w:t>&lt;/Amend&gt;</w:t>
      </w:r>
    </w:p>
    <w:p w14:paraId="2CA57508"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76</w:t>
      </w:r>
      <w:r w:rsidRPr="00963CD2">
        <w:rPr>
          <w:rStyle w:val="HideTWBExt"/>
          <w:b w:val="0"/>
          <w:noProof w:val="0"/>
          <w:color w:val="auto"/>
        </w:rPr>
        <w:t>&lt;/NumAm&gt;</w:t>
      </w:r>
    </w:p>
    <w:p w14:paraId="6287825B"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03A0BDB8" w14:textId="77777777" w:rsidR="00963CD2" w:rsidRPr="00963CD2" w:rsidRDefault="00963CD2" w:rsidP="000018F1">
      <w:pPr>
        <w:pStyle w:val="NormalBold"/>
      </w:pPr>
      <w:r w:rsidRPr="00963CD2">
        <w:rPr>
          <w:rStyle w:val="HideTWBExt"/>
          <w:b w:val="0"/>
          <w:noProof w:val="0"/>
          <w:color w:val="auto"/>
        </w:rPr>
        <w:t>&lt;Article&gt;</w:t>
      </w:r>
      <w:r w:rsidRPr="00963CD2">
        <w:t>Член 30 – параграф 3 а (нов)</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7CAD9982" w14:textId="77777777" w:rsidTr="000018F1">
        <w:trPr>
          <w:jc w:val="center"/>
        </w:trPr>
        <w:tc>
          <w:tcPr>
            <w:tcW w:w="9752" w:type="dxa"/>
            <w:gridSpan w:val="2"/>
          </w:tcPr>
          <w:p w14:paraId="489AFB75" w14:textId="77777777" w:rsidR="00963CD2" w:rsidRPr="00963CD2" w:rsidRDefault="00963CD2" w:rsidP="000018F1">
            <w:pPr>
              <w:keepNext/>
              <w:ind w:firstLine="720"/>
            </w:pPr>
          </w:p>
        </w:tc>
      </w:tr>
      <w:tr w:rsidR="00963CD2" w:rsidRPr="00963CD2" w14:paraId="3226D84B" w14:textId="77777777" w:rsidTr="000018F1">
        <w:trPr>
          <w:jc w:val="center"/>
        </w:trPr>
        <w:tc>
          <w:tcPr>
            <w:tcW w:w="4876" w:type="dxa"/>
            <w:hideMark/>
          </w:tcPr>
          <w:p w14:paraId="2AE7008C" w14:textId="77777777" w:rsidR="00963CD2" w:rsidRPr="00963CD2" w:rsidRDefault="00963CD2" w:rsidP="000018F1">
            <w:pPr>
              <w:pStyle w:val="ColumnHeading"/>
            </w:pPr>
            <w:r w:rsidRPr="00963CD2">
              <w:t>Текст, предложен от Комисията</w:t>
            </w:r>
          </w:p>
        </w:tc>
        <w:tc>
          <w:tcPr>
            <w:tcW w:w="4876" w:type="dxa"/>
            <w:hideMark/>
          </w:tcPr>
          <w:p w14:paraId="7B0CB91F" w14:textId="77777777" w:rsidR="00963CD2" w:rsidRPr="00963CD2" w:rsidRDefault="00963CD2" w:rsidP="000018F1">
            <w:pPr>
              <w:pStyle w:val="ColumnHeading"/>
            </w:pPr>
            <w:r w:rsidRPr="00963CD2">
              <w:t>Изменение</w:t>
            </w:r>
          </w:p>
        </w:tc>
      </w:tr>
      <w:tr w:rsidR="00963CD2" w:rsidRPr="00963CD2" w14:paraId="4C9935D3" w14:textId="77777777" w:rsidTr="000018F1">
        <w:trPr>
          <w:jc w:val="center"/>
        </w:trPr>
        <w:tc>
          <w:tcPr>
            <w:tcW w:w="4876" w:type="dxa"/>
          </w:tcPr>
          <w:p w14:paraId="17447CCE" w14:textId="77777777" w:rsidR="00963CD2" w:rsidRPr="00963CD2" w:rsidRDefault="00963CD2" w:rsidP="000018F1">
            <w:pPr>
              <w:pStyle w:val="ListParagraph"/>
              <w:widowControl w:val="0"/>
              <w:ind w:left="0"/>
            </w:pPr>
          </w:p>
        </w:tc>
        <w:tc>
          <w:tcPr>
            <w:tcW w:w="4876" w:type="dxa"/>
            <w:hideMark/>
          </w:tcPr>
          <w:p w14:paraId="3974B038" w14:textId="77777777" w:rsidR="00963CD2" w:rsidRPr="00963CD2" w:rsidRDefault="00963CD2" w:rsidP="000018F1">
            <w:pPr>
              <w:pStyle w:val="Normal6"/>
              <w:rPr>
                <w:b/>
                <w:bCs/>
                <w:i/>
                <w:iCs/>
              </w:rPr>
            </w:pPr>
            <w:r w:rsidRPr="00963CD2">
              <w:rPr>
                <w:b/>
                <w:i/>
              </w:rPr>
              <w:t>3a.</w:t>
            </w:r>
            <w:r w:rsidRPr="00963CD2">
              <w:tab/>
            </w:r>
            <w:r w:rsidRPr="00963CD2">
              <w:rPr>
                <w:b/>
                <w:i/>
              </w:rPr>
              <w:t>Държавите членки може също така да въведат изискване от производителите да се събират административни такси съобразно броя на превозните средства, продавани годишно на пазара на Съюза. Тези такси се заделят за финансиране на изпитванията за одобряване на типа от техническите служби и на дейностите по надзор на пазара в съответствие с член 8.</w:t>
            </w:r>
          </w:p>
        </w:tc>
      </w:tr>
    </w:tbl>
    <w:p w14:paraId="2CB2C58E" w14:textId="77777777" w:rsidR="00963CD2" w:rsidRPr="00963CD2" w:rsidRDefault="00963CD2" w:rsidP="000018F1">
      <w:r w:rsidRPr="00963CD2">
        <w:rPr>
          <w:rStyle w:val="HideTWBExt"/>
          <w:noProof w:val="0"/>
          <w:color w:val="auto"/>
        </w:rPr>
        <w:t>&lt;/Amend&gt;</w:t>
      </w:r>
    </w:p>
    <w:p w14:paraId="6151B39F"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77</w:t>
      </w:r>
      <w:r w:rsidRPr="00963CD2">
        <w:rPr>
          <w:rStyle w:val="HideTWBExt"/>
          <w:b w:val="0"/>
          <w:noProof w:val="0"/>
          <w:color w:val="auto"/>
        </w:rPr>
        <w:t>&lt;/NumAm&gt;</w:t>
      </w:r>
    </w:p>
    <w:p w14:paraId="1664CF34"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346DBBB5" w14:textId="77777777" w:rsidR="00963CD2" w:rsidRPr="00963CD2" w:rsidRDefault="00963CD2" w:rsidP="000018F1">
      <w:pPr>
        <w:pStyle w:val="NormalBold"/>
      </w:pPr>
      <w:r w:rsidRPr="00963CD2">
        <w:rPr>
          <w:rStyle w:val="HideTWBExt"/>
          <w:b w:val="0"/>
          <w:noProof w:val="0"/>
          <w:color w:val="auto"/>
        </w:rPr>
        <w:t>&lt;Article&gt;</w:t>
      </w:r>
      <w:r w:rsidRPr="00963CD2">
        <w:t>Член 30 – параграф 5 а (нов)</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8FE4A98" w14:textId="77777777" w:rsidTr="000018F1">
        <w:trPr>
          <w:jc w:val="center"/>
        </w:trPr>
        <w:tc>
          <w:tcPr>
            <w:tcW w:w="9752" w:type="dxa"/>
            <w:gridSpan w:val="2"/>
          </w:tcPr>
          <w:p w14:paraId="70C6E2F8" w14:textId="77777777" w:rsidR="00963CD2" w:rsidRPr="00963CD2" w:rsidRDefault="00963CD2" w:rsidP="000018F1"/>
        </w:tc>
      </w:tr>
      <w:tr w:rsidR="00963CD2" w:rsidRPr="00963CD2" w14:paraId="5674AC28" w14:textId="77777777" w:rsidTr="000018F1">
        <w:trPr>
          <w:jc w:val="center"/>
        </w:trPr>
        <w:tc>
          <w:tcPr>
            <w:tcW w:w="4876" w:type="dxa"/>
            <w:hideMark/>
          </w:tcPr>
          <w:p w14:paraId="6E805E7E" w14:textId="77777777" w:rsidR="00963CD2" w:rsidRPr="00963CD2" w:rsidRDefault="00963CD2" w:rsidP="000018F1">
            <w:pPr>
              <w:pStyle w:val="ColumnHeading"/>
            </w:pPr>
            <w:r w:rsidRPr="00963CD2">
              <w:t>Текст, предложен от Комисията</w:t>
            </w:r>
          </w:p>
        </w:tc>
        <w:tc>
          <w:tcPr>
            <w:tcW w:w="4876" w:type="dxa"/>
            <w:hideMark/>
          </w:tcPr>
          <w:p w14:paraId="4DB5E73B" w14:textId="77777777" w:rsidR="00963CD2" w:rsidRPr="00963CD2" w:rsidRDefault="00963CD2" w:rsidP="000018F1">
            <w:pPr>
              <w:pStyle w:val="ColumnHeading"/>
            </w:pPr>
            <w:r w:rsidRPr="00963CD2">
              <w:t>Изменение</w:t>
            </w:r>
          </w:p>
        </w:tc>
      </w:tr>
      <w:tr w:rsidR="00963CD2" w:rsidRPr="00963CD2" w14:paraId="716F63F3" w14:textId="77777777" w:rsidTr="000018F1">
        <w:trPr>
          <w:jc w:val="center"/>
        </w:trPr>
        <w:tc>
          <w:tcPr>
            <w:tcW w:w="4876" w:type="dxa"/>
          </w:tcPr>
          <w:p w14:paraId="54FD5FAF" w14:textId="77777777" w:rsidR="00963CD2" w:rsidRPr="00963CD2" w:rsidRDefault="00963CD2" w:rsidP="000018F1">
            <w:pPr>
              <w:pStyle w:val="Normal6"/>
              <w:rPr>
                <w:rFonts w:eastAsia="Calibri"/>
              </w:rPr>
            </w:pPr>
          </w:p>
        </w:tc>
        <w:tc>
          <w:tcPr>
            <w:tcW w:w="4876" w:type="dxa"/>
            <w:hideMark/>
          </w:tcPr>
          <w:p w14:paraId="174C9EA8" w14:textId="77777777" w:rsidR="00963CD2" w:rsidRPr="00963CD2" w:rsidRDefault="00963CD2" w:rsidP="000018F1">
            <w:pPr>
              <w:pStyle w:val="Normal6"/>
              <w:rPr>
                <w:rFonts w:eastAsia="Calibri"/>
                <w:b/>
                <w:bCs/>
                <w:i/>
                <w:iCs/>
              </w:rPr>
            </w:pPr>
            <w:r w:rsidRPr="00963CD2">
              <w:rPr>
                <w:b/>
                <w:i/>
              </w:rPr>
              <w:t>5a.</w:t>
            </w:r>
            <w:r w:rsidRPr="00963CD2">
              <w:tab/>
            </w:r>
            <w:r w:rsidRPr="00963CD2">
              <w:rPr>
                <w:b/>
                <w:i/>
              </w:rPr>
              <w:t xml:space="preserve">До 2020 г. Комисията оценява разпоредбите за финансиране, приети от държавите членки. При извършване на тази оценка Комисията разглежда възможностите за създаване на приложима в целия Съюз структура за събиране на такси за покриване на разходите за одобрения на типа и дейности за надзор на пазара, за да е налице съгласувана структура за събиране на такси в целия Съюз. Комисията разглежда също и възможността за въвеждане на такса при регистрация (т.е. при продажбата на нови превозни средства), чрез която биха могли да </w:t>
            </w:r>
            <w:r w:rsidRPr="00963CD2">
              <w:rPr>
                <w:b/>
                <w:i/>
              </w:rPr>
              <w:lastRenderedPageBreak/>
              <w:t>бъдат финансирани тези изпитвания в широк мащаб.</w:t>
            </w:r>
          </w:p>
        </w:tc>
      </w:tr>
      <w:tr w:rsidR="00963CD2" w:rsidRPr="00963CD2" w14:paraId="41BF2BB3" w14:textId="77777777" w:rsidTr="000018F1">
        <w:trPr>
          <w:jc w:val="center"/>
        </w:trPr>
        <w:tc>
          <w:tcPr>
            <w:tcW w:w="4876" w:type="dxa"/>
          </w:tcPr>
          <w:p w14:paraId="595A6812" w14:textId="77777777" w:rsidR="00963CD2" w:rsidRPr="00963CD2" w:rsidRDefault="00963CD2" w:rsidP="000018F1">
            <w:pPr>
              <w:pStyle w:val="Normal6"/>
              <w:rPr>
                <w:rFonts w:eastAsia="Calibri"/>
              </w:rPr>
            </w:pPr>
          </w:p>
        </w:tc>
        <w:tc>
          <w:tcPr>
            <w:tcW w:w="4876" w:type="dxa"/>
          </w:tcPr>
          <w:p w14:paraId="7C57720C" w14:textId="77777777" w:rsidR="00963CD2" w:rsidRPr="00963CD2" w:rsidRDefault="00963CD2" w:rsidP="000018F1">
            <w:pPr>
              <w:pStyle w:val="Normal6"/>
              <w:rPr>
                <w:rFonts w:eastAsia="Calibri"/>
                <w:b/>
                <w:bCs/>
                <w:i/>
                <w:iCs/>
              </w:rPr>
            </w:pPr>
            <w:r w:rsidRPr="00963CD2">
              <w:rPr>
                <w:b/>
                <w:i/>
              </w:rPr>
              <w:t>Комисията докладва на Европейския парламент и на Съвета относно резултатите от своята оценка и – ако е целесъобразно, представя законодателно предложение.</w:t>
            </w:r>
          </w:p>
        </w:tc>
      </w:tr>
    </w:tbl>
    <w:p w14:paraId="5DFC36E3" w14:textId="77777777" w:rsidR="00963CD2" w:rsidRPr="00963CD2" w:rsidRDefault="00963CD2" w:rsidP="000018F1">
      <w:r w:rsidRPr="00963CD2">
        <w:rPr>
          <w:rStyle w:val="HideTWBExt"/>
          <w:noProof w:val="0"/>
          <w:color w:val="auto"/>
        </w:rPr>
        <w:t>&lt;/Amend&gt;</w:t>
      </w:r>
    </w:p>
    <w:p w14:paraId="2FD27988"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78</w:t>
      </w:r>
      <w:r w:rsidRPr="00963CD2">
        <w:rPr>
          <w:rStyle w:val="HideTWBExt"/>
          <w:b w:val="0"/>
          <w:noProof w:val="0"/>
          <w:color w:val="auto"/>
        </w:rPr>
        <w:t>&lt;/NumAm&gt;</w:t>
      </w:r>
    </w:p>
    <w:p w14:paraId="388D32CB"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1BE26E2A" w14:textId="77777777" w:rsidR="00963CD2" w:rsidRPr="00963CD2" w:rsidRDefault="00963CD2" w:rsidP="000018F1">
      <w:pPr>
        <w:pStyle w:val="NormalBold"/>
      </w:pPr>
      <w:r w:rsidRPr="00963CD2">
        <w:rPr>
          <w:rStyle w:val="HideTWBExt"/>
          <w:b w:val="0"/>
          <w:noProof w:val="0"/>
          <w:color w:val="auto"/>
        </w:rPr>
        <w:t>&lt;Article&gt;</w:t>
      </w:r>
      <w:r w:rsidRPr="00963CD2">
        <w:t>Член 33 – параграф 1</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66B00BB9" w14:textId="77777777" w:rsidTr="000018F1">
        <w:trPr>
          <w:jc w:val="center"/>
        </w:trPr>
        <w:tc>
          <w:tcPr>
            <w:tcW w:w="9752" w:type="dxa"/>
            <w:gridSpan w:val="2"/>
          </w:tcPr>
          <w:p w14:paraId="58A9019F" w14:textId="77777777" w:rsidR="00963CD2" w:rsidRPr="00963CD2" w:rsidRDefault="00963CD2" w:rsidP="000018F1">
            <w:pPr>
              <w:keepNext/>
            </w:pPr>
          </w:p>
        </w:tc>
      </w:tr>
      <w:tr w:rsidR="00963CD2" w:rsidRPr="00963CD2" w14:paraId="064C73A7" w14:textId="77777777" w:rsidTr="000018F1">
        <w:trPr>
          <w:jc w:val="center"/>
        </w:trPr>
        <w:tc>
          <w:tcPr>
            <w:tcW w:w="4876" w:type="dxa"/>
            <w:hideMark/>
          </w:tcPr>
          <w:p w14:paraId="0ABEA5AE"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4EE6C626" w14:textId="77777777" w:rsidR="00963CD2" w:rsidRPr="00963CD2" w:rsidRDefault="00963CD2" w:rsidP="000018F1">
            <w:pPr>
              <w:pStyle w:val="ColumnHeading"/>
              <w:keepNext/>
            </w:pPr>
            <w:r w:rsidRPr="00963CD2">
              <w:t>Изменение</w:t>
            </w:r>
          </w:p>
        </w:tc>
      </w:tr>
      <w:tr w:rsidR="00963CD2" w:rsidRPr="00963CD2" w14:paraId="2BDA739A" w14:textId="77777777" w:rsidTr="000018F1">
        <w:trPr>
          <w:jc w:val="center"/>
        </w:trPr>
        <w:tc>
          <w:tcPr>
            <w:tcW w:w="4876" w:type="dxa"/>
            <w:hideMark/>
          </w:tcPr>
          <w:p w14:paraId="3DFD8AF6" w14:textId="77777777" w:rsidR="00963CD2" w:rsidRPr="00963CD2" w:rsidRDefault="00963CD2" w:rsidP="000018F1">
            <w:pPr>
              <w:pStyle w:val="Normal6"/>
            </w:pPr>
            <w:r w:rsidRPr="00963CD2">
              <w:t>1.</w:t>
            </w:r>
            <w:r w:rsidRPr="00963CD2">
              <w:tab/>
              <w:t xml:space="preserve">Одобренията на типа на превозни средства, системи, компоненти и отделни технически възли се издават за ограничен период от </w:t>
            </w:r>
            <w:r w:rsidRPr="00963CD2">
              <w:rPr>
                <w:b/>
                <w:i/>
              </w:rPr>
              <w:t>5</w:t>
            </w:r>
            <w:r w:rsidRPr="00963CD2">
              <w:t xml:space="preserve"> години, без възможност за продължаване на срока. Датата на изтичане на срока на действие се посочва в сертификата за одобряване на типа. След изтичане на срока на действие на сертификата за одобряване на типа, той </w:t>
            </w:r>
            <w:r w:rsidRPr="00963CD2">
              <w:rPr>
                <w:b/>
                <w:i/>
              </w:rPr>
              <w:t>може да бъде подновен</w:t>
            </w:r>
            <w:r w:rsidRPr="00963CD2">
              <w:t xml:space="preserve"> въз основа на заявление от производителя</w:t>
            </w:r>
            <w:r w:rsidRPr="00963CD2">
              <w:rPr>
                <w:b/>
                <w:i/>
              </w:rPr>
              <w:t xml:space="preserve"> и</w:t>
            </w:r>
            <w:r w:rsidRPr="00963CD2">
              <w:t xml:space="preserve"> само след като органът по одобряването се е уверил, че типът на превозното средство, системата, компонента и отделния технически възел отговаря на всички изисквания по съответните регулаторни актове за нови превозни средства, системи, компоненти и отделни технически възли от този тип.</w:t>
            </w:r>
          </w:p>
        </w:tc>
        <w:tc>
          <w:tcPr>
            <w:tcW w:w="4876" w:type="dxa"/>
            <w:hideMark/>
          </w:tcPr>
          <w:p w14:paraId="42C8C92C" w14:textId="77777777" w:rsidR="00963CD2" w:rsidRPr="00963CD2" w:rsidRDefault="00963CD2" w:rsidP="000018F1">
            <w:pPr>
              <w:pStyle w:val="Normal6"/>
              <w:rPr>
                <w:szCs w:val="24"/>
              </w:rPr>
            </w:pPr>
            <w:r w:rsidRPr="00963CD2">
              <w:t>1.</w:t>
            </w:r>
            <w:r w:rsidRPr="00963CD2">
              <w:tab/>
              <w:t xml:space="preserve">Одобренията на типа на превозни средства, системи, компоненти и отделни технически възли се издават за ограничен период от </w:t>
            </w:r>
            <w:r w:rsidRPr="00963CD2">
              <w:rPr>
                <w:b/>
                <w:i/>
              </w:rPr>
              <w:t>осем</w:t>
            </w:r>
            <w:r w:rsidRPr="00963CD2">
              <w:t xml:space="preserve"> години, без възможност за продължаване на срока. Датата на изтичане на срока на действие се посочва в сертификата за одобряване на типа. След изтичане на срока на действие на сертификата за одобряване на типа, той </w:t>
            </w:r>
            <w:r w:rsidRPr="00963CD2">
              <w:rPr>
                <w:b/>
                <w:i/>
              </w:rPr>
              <w:t>се подновява без изпитване,</w:t>
            </w:r>
            <w:r w:rsidRPr="00963CD2">
              <w:t xml:space="preserve"> въз основа на заявление от производителя</w:t>
            </w:r>
            <w:r w:rsidRPr="00963CD2">
              <w:rPr>
                <w:b/>
                <w:i/>
              </w:rPr>
              <w:t>,</w:t>
            </w:r>
            <w:r w:rsidRPr="00963CD2">
              <w:t xml:space="preserve"> само след като органът по одобряването се е уверил,</w:t>
            </w:r>
            <w:r w:rsidRPr="00963CD2">
              <w:rPr>
                <w:b/>
                <w:i/>
              </w:rPr>
              <w:t xml:space="preserve"> че не са извършвани промени в съответния тип превозно средство, система, компонент или отделен технически възел и</w:t>
            </w:r>
            <w:r w:rsidRPr="00963CD2">
              <w:t xml:space="preserve"> че типът на превозното средство, системата, компонента и отделния технически възел отговаря на всички изисквания по съответните регулаторни актове за нови превозни средства, системи, компоненти и отделни технически възли от този тип.</w:t>
            </w:r>
          </w:p>
        </w:tc>
      </w:tr>
    </w:tbl>
    <w:p w14:paraId="7691B3E2" w14:textId="77777777" w:rsidR="00963CD2" w:rsidRPr="00963CD2" w:rsidRDefault="00963CD2" w:rsidP="000018F1">
      <w:r w:rsidRPr="00963CD2">
        <w:rPr>
          <w:rStyle w:val="HideTWBExt"/>
          <w:noProof w:val="0"/>
          <w:color w:val="auto"/>
        </w:rPr>
        <w:t>&lt;/Amend&gt;</w:t>
      </w:r>
    </w:p>
    <w:p w14:paraId="4EAED63E"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79</w:t>
      </w:r>
      <w:r w:rsidRPr="00963CD2">
        <w:rPr>
          <w:rStyle w:val="HideTWBExt"/>
          <w:b w:val="0"/>
          <w:noProof w:val="0"/>
          <w:color w:val="auto"/>
        </w:rPr>
        <w:t>&lt;/NumAm&gt;</w:t>
      </w:r>
    </w:p>
    <w:p w14:paraId="245DED27"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425FC8D6" w14:textId="77777777" w:rsidR="00963CD2" w:rsidRPr="00963CD2" w:rsidRDefault="00963CD2" w:rsidP="000018F1">
      <w:pPr>
        <w:pStyle w:val="NormalBold"/>
      </w:pPr>
      <w:r w:rsidRPr="00963CD2">
        <w:rPr>
          <w:rStyle w:val="HideTWBExt"/>
          <w:b w:val="0"/>
          <w:noProof w:val="0"/>
          <w:color w:val="auto"/>
        </w:rPr>
        <w:t>&lt;Article&gt;</w:t>
      </w:r>
      <w:r w:rsidRPr="00963CD2">
        <w:t>Член 34 – параграф 4</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2E6F6C9E" w14:textId="77777777" w:rsidTr="000018F1">
        <w:trPr>
          <w:jc w:val="center"/>
        </w:trPr>
        <w:tc>
          <w:tcPr>
            <w:tcW w:w="9752" w:type="dxa"/>
            <w:gridSpan w:val="2"/>
          </w:tcPr>
          <w:p w14:paraId="6FA88125" w14:textId="77777777" w:rsidR="00963CD2" w:rsidRPr="00963CD2" w:rsidRDefault="00963CD2" w:rsidP="000018F1">
            <w:pPr>
              <w:keepNext/>
            </w:pPr>
          </w:p>
        </w:tc>
      </w:tr>
      <w:tr w:rsidR="00963CD2" w:rsidRPr="00963CD2" w14:paraId="72E6C991" w14:textId="77777777" w:rsidTr="000018F1">
        <w:trPr>
          <w:jc w:val="center"/>
        </w:trPr>
        <w:tc>
          <w:tcPr>
            <w:tcW w:w="4876" w:type="dxa"/>
            <w:hideMark/>
          </w:tcPr>
          <w:p w14:paraId="03A6ACC3"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2C3E73A2" w14:textId="77777777" w:rsidR="00963CD2" w:rsidRPr="00963CD2" w:rsidRDefault="00963CD2" w:rsidP="000018F1">
            <w:pPr>
              <w:pStyle w:val="ColumnHeading"/>
              <w:keepNext/>
            </w:pPr>
            <w:r w:rsidRPr="00963CD2">
              <w:t>Изменение</w:t>
            </w:r>
          </w:p>
        </w:tc>
      </w:tr>
      <w:tr w:rsidR="00963CD2" w:rsidRPr="00963CD2" w14:paraId="0EBF188C" w14:textId="77777777" w:rsidTr="000018F1">
        <w:trPr>
          <w:jc w:val="center"/>
        </w:trPr>
        <w:tc>
          <w:tcPr>
            <w:tcW w:w="4876" w:type="dxa"/>
            <w:hideMark/>
          </w:tcPr>
          <w:p w14:paraId="1ACFB6F7" w14:textId="77777777" w:rsidR="00963CD2" w:rsidRPr="00963CD2" w:rsidRDefault="00963CD2" w:rsidP="000018F1">
            <w:pPr>
              <w:pStyle w:val="Normal6"/>
            </w:pPr>
            <w:r w:rsidRPr="00963CD2">
              <w:t>4.</w:t>
            </w:r>
            <w:r w:rsidRPr="00963CD2">
              <w:tab/>
              <w:t xml:space="preserve">Лицето или лицата, упълномощени да подписват сертификати за съответствие, трябва да са служители на производителя и имат надлежни правомощия да поемат </w:t>
            </w:r>
            <w:r w:rsidRPr="00963CD2">
              <w:rPr>
                <w:b/>
                <w:i/>
              </w:rPr>
              <w:t xml:space="preserve">изцяло </w:t>
            </w:r>
            <w:r w:rsidRPr="00963CD2">
              <w:t>юридическа отговорност от името на производителя по отношение на проектирането и производството на превозното средство или на съответствието на това производство.</w:t>
            </w:r>
          </w:p>
        </w:tc>
        <w:tc>
          <w:tcPr>
            <w:tcW w:w="4876" w:type="dxa"/>
            <w:hideMark/>
          </w:tcPr>
          <w:p w14:paraId="2DAADBCD" w14:textId="77777777" w:rsidR="00963CD2" w:rsidRPr="00963CD2" w:rsidRDefault="00963CD2" w:rsidP="000018F1">
            <w:pPr>
              <w:pStyle w:val="Normal6"/>
              <w:rPr>
                <w:szCs w:val="24"/>
              </w:rPr>
            </w:pPr>
            <w:r w:rsidRPr="00963CD2">
              <w:t>4.</w:t>
            </w:r>
            <w:r w:rsidRPr="00963CD2">
              <w:tab/>
              <w:t>Лицето или лицата, упълномощени да подписват сертификати за съответствие, трябва да са служители на производителя и имат надлежни правомощия да поемат юридическа отговорност от името на производителя по отношение на проектирането и производството на превозното средство или на съответствието на това производство.</w:t>
            </w:r>
          </w:p>
        </w:tc>
      </w:tr>
    </w:tbl>
    <w:p w14:paraId="541D7ADD" w14:textId="77777777" w:rsidR="00963CD2" w:rsidRPr="00963CD2" w:rsidRDefault="00963CD2" w:rsidP="000018F1">
      <w:pPr>
        <w:rPr>
          <w:rStyle w:val="HideTWBExt"/>
          <w:noProof w:val="0"/>
          <w:color w:val="auto"/>
        </w:rPr>
      </w:pPr>
      <w:r w:rsidRPr="00963CD2">
        <w:rPr>
          <w:rStyle w:val="HideTWBExt"/>
          <w:noProof w:val="0"/>
          <w:color w:val="auto"/>
        </w:rPr>
        <w:t>&lt;/Amend&gt;</w:t>
      </w:r>
    </w:p>
    <w:p w14:paraId="09FF5F7B"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80</w:t>
      </w:r>
      <w:r w:rsidRPr="00963CD2">
        <w:rPr>
          <w:rStyle w:val="HideTWBExt"/>
          <w:b w:val="0"/>
          <w:noProof w:val="0"/>
          <w:color w:val="auto"/>
        </w:rPr>
        <w:t>&lt;/NumAm&gt;</w:t>
      </w:r>
    </w:p>
    <w:p w14:paraId="24FEBA71"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5B4342D6" w14:textId="77777777" w:rsidR="00963CD2" w:rsidRPr="00963CD2" w:rsidRDefault="00963CD2" w:rsidP="000018F1">
      <w:pPr>
        <w:pStyle w:val="NormalBold"/>
      </w:pPr>
      <w:r w:rsidRPr="00963CD2">
        <w:rPr>
          <w:rStyle w:val="HideTWBExt"/>
          <w:b w:val="0"/>
          <w:noProof w:val="0"/>
          <w:color w:val="auto"/>
        </w:rPr>
        <w:t>&lt;Article&gt;</w:t>
      </w:r>
      <w:r w:rsidRPr="00963CD2">
        <w:t>Член 34 – параграф 6 а (нов)</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35A276FD" w14:textId="77777777" w:rsidTr="000018F1">
        <w:trPr>
          <w:jc w:val="center"/>
        </w:trPr>
        <w:tc>
          <w:tcPr>
            <w:tcW w:w="9752" w:type="dxa"/>
            <w:gridSpan w:val="2"/>
          </w:tcPr>
          <w:p w14:paraId="3E67F804" w14:textId="77777777" w:rsidR="00963CD2" w:rsidRPr="00963CD2" w:rsidRDefault="00963CD2" w:rsidP="000018F1">
            <w:pPr>
              <w:keepNext/>
            </w:pPr>
          </w:p>
        </w:tc>
      </w:tr>
      <w:tr w:rsidR="00963CD2" w:rsidRPr="00963CD2" w14:paraId="3434A51E" w14:textId="77777777" w:rsidTr="000018F1">
        <w:trPr>
          <w:jc w:val="center"/>
        </w:trPr>
        <w:tc>
          <w:tcPr>
            <w:tcW w:w="4876" w:type="dxa"/>
            <w:hideMark/>
          </w:tcPr>
          <w:p w14:paraId="34BB90F7"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1AB53165" w14:textId="77777777" w:rsidR="00963CD2" w:rsidRPr="00963CD2" w:rsidRDefault="00963CD2" w:rsidP="000018F1">
            <w:pPr>
              <w:pStyle w:val="ColumnHeading"/>
              <w:keepNext/>
            </w:pPr>
            <w:r w:rsidRPr="00963CD2">
              <w:t>Изменение</w:t>
            </w:r>
          </w:p>
        </w:tc>
      </w:tr>
      <w:tr w:rsidR="00963CD2" w:rsidRPr="00963CD2" w14:paraId="50DF28B6" w14:textId="77777777" w:rsidTr="000018F1">
        <w:trPr>
          <w:jc w:val="center"/>
        </w:trPr>
        <w:tc>
          <w:tcPr>
            <w:tcW w:w="4876" w:type="dxa"/>
          </w:tcPr>
          <w:p w14:paraId="62AF36EE" w14:textId="77777777" w:rsidR="00963CD2" w:rsidRPr="00963CD2" w:rsidRDefault="00963CD2" w:rsidP="000018F1">
            <w:pPr>
              <w:pStyle w:val="Normal6"/>
            </w:pPr>
          </w:p>
        </w:tc>
        <w:tc>
          <w:tcPr>
            <w:tcW w:w="4876" w:type="dxa"/>
            <w:hideMark/>
          </w:tcPr>
          <w:p w14:paraId="76DB29CA" w14:textId="77777777" w:rsidR="00963CD2" w:rsidRPr="00963CD2" w:rsidRDefault="00963CD2" w:rsidP="000018F1">
            <w:pPr>
              <w:pStyle w:val="Normal6"/>
              <w:rPr>
                <w:szCs w:val="24"/>
              </w:rPr>
            </w:pPr>
            <w:r w:rsidRPr="00963CD2">
              <w:rPr>
                <w:b/>
                <w:i/>
              </w:rPr>
              <w:t>6a.</w:t>
            </w:r>
            <w:r w:rsidRPr="00963CD2">
              <w:tab/>
            </w:r>
            <w:r w:rsidRPr="00963CD2">
              <w:rPr>
                <w:b/>
                <w:i/>
              </w:rPr>
              <w:t>Ако са изпълнени необходимите условия за хармонизиран достъп до данните на съответните заинтересовани страни, Комисията се оправомощава да приеме делегиран акт по член 88 за допълване на настоящия регламент, като дава възможност за пълна замяна на сертификата за съответствие на хартиен носител с електронен сертификат за съответствие.</w:t>
            </w:r>
          </w:p>
        </w:tc>
      </w:tr>
    </w:tbl>
    <w:p w14:paraId="1C29B18D" w14:textId="77777777" w:rsidR="00963CD2" w:rsidRPr="00963CD2" w:rsidRDefault="00963CD2" w:rsidP="000018F1">
      <w:r w:rsidRPr="00963CD2">
        <w:rPr>
          <w:rStyle w:val="HideTWBExt"/>
          <w:noProof w:val="0"/>
          <w:color w:val="auto"/>
        </w:rPr>
        <w:t>&lt;/Amend&gt;</w:t>
      </w:r>
    </w:p>
    <w:p w14:paraId="068D2320"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81</w:t>
      </w:r>
      <w:r w:rsidRPr="00963CD2">
        <w:rPr>
          <w:rStyle w:val="HideTWBExt"/>
          <w:b w:val="0"/>
          <w:noProof w:val="0"/>
          <w:color w:val="auto"/>
        </w:rPr>
        <w:t>&lt;/NumAm&gt;</w:t>
      </w:r>
    </w:p>
    <w:p w14:paraId="6F893F3D" w14:textId="77777777" w:rsidR="00963CD2" w:rsidRPr="00963CD2" w:rsidRDefault="00963CD2" w:rsidP="000018F1">
      <w:pPr>
        <w:pStyle w:val="NormalBold12b"/>
        <w:keepNext/>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7F4C0556" w14:textId="77777777" w:rsidR="00963CD2" w:rsidRPr="00963CD2" w:rsidRDefault="00963CD2" w:rsidP="000018F1">
      <w:pPr>
        <w:pStyle w:val="NormalBold"/>
      </w:pPr>
      <w:r w:rsidRPr="00963CD2">
        <w:rPr>
          <w:rStyle w:val="HideTWBExt"/>
          <w:b w:val="0"/>
          <w:noProof w:val="0"/>
          <w:color w:val="auto"/>
        </w:rPr>
        <w:t>&lt;Article&gt;</w:t>
      </w:r>
      <w:r w:rsidRPr="00963CD2">
        <w:t>Член 49 – параграф 1</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7EBD2EC" w14:textId="77777777" w:rsidTr="000018F1">
        <w:trPr>
          <w:jc w:val="center"/>
        </w:trPr>
        <w:tc>
          <w:tcPr>
            <w:tcW w:w="9752" w:type="dxa"/>
            <w:gridSpan w:val="2"/>
          </w:tcPr>
          <w:p w14:paraId="2275AFF3" w14:textId="77777777" w:rsidR="00963CD2" w:rsidRPr="00963CD2" w:rsidRDefault="00963CD2" w:rsidP="000018F1">
            <w:pPr>
              <w:keepNext/>
            </w:pPr>
          </w:p>
        </w:tc>
      </w:tr>
      <w:tr w:rsidR="00963CD2" w:rsidRPr="00963CD2" w14:paraId="0AE053D6" w14:textId="77777777" w:rsidTr="000018F1">
        <w:trPr>
          <w:jc w:val="center"/>
        </w:trPr>
        <w:tc>
          <w:tcPr>
            <w:tcW w:w="4876" w:type="dxa"/>
            <w:hideMark/>
          </w:tcPr>
          <w:p w14:paraId="4D0772D0"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31CC6F8D" w14:textId="77777777" w:rsidR="00963CD2" w:rsidRPr="00963CD2" w:rsidRDefault="00963CD2" w:rsidP="000018F1">
            <w:pPr>
              <w:pStyle w:val="ColumnHeading"/>
              <w:keepNext/>
            </w:pPr>
            <w:r w:rsidRPr="00963CD2">
              <w:t>Изменение</w:t>
            </w:r>
          </w:p>
        </w:tc>
      </w:tr>
      <w:tr w:rsidR="00963CD2" w:rsidRPr="00963CD2" w14:paraId="5EAF6186" w14:textId="77777777" w:rsidTr="000018F1">
        <w:trPr>
          <w:jc w:val="center"/>
        </w:trPr>
        <w:tc>
          <w:tcPr>
            <w:tcW w:w="4876" w:type="dxa"/>
            <w:hideMark/>
          </w:tcPr>
          <w:p w14:paraId="5AFCE386" w14:textId="77777777" w:rsidR="00963CD2" w:rsidRPr="00963CD2" w:rsidRDefault="00963CD2" w:rsidP="000018F1">
            <w:pPr>
              <w:pStyle w:val="Normal6"/>
            </w:pPr>
            <w:r w:rsidRPr="00963CD2">
              <w:t>1.</w:t>
            </w:r>
            <w:r w:rsidRPr="00963CD2">
              <w:tab/>
              <w:t xml:space="preserve">Органите за надзор на пазара на дадена държава членка, които са предприели действие съгласно член 20 от Регламент (ЕО) № 765/2008 и член 8 от настоящия регламент или които имат основателна причина да считат, че превозно средство, система, компонент </w:t>
            </w:r>
            <w:r w:rsidRPr="00963CD2">
              <w:lastRenderedPageBreak/>
              <w:t xml:space="preserve">или отделен технически възел, които попадат в обхвата на настоящия регламент, представляват </w:t>
            </w:r>
            <w:r w:rsidRPr="00963CD2">
              <w:rPr>
                <w:b/>
                <w:i/>
              </w:rPr>
              <w:t xml:space="preserve">сериозен </w:t>
            </w:r>
            <w:r w:rsidRPr="00963CD2">
              <w:t xml:space="preserve">риск за здравето или безопасността на хората или за други аспекти на защитата на обществените интереси, попадащи в обхвата на настоящия регламент, </w:t>
            </w:r>
            <w:r w:rsidRPr="00963CD2">
              <w:rPr>
                <w:b/>
                <w:i/>
              </w:rPr>
              <w:t xml:space="preserve">информират </w:t>
            </w:r>
            <w:r w:rsidRPr="00963CD2">
              <w:t>незабавно органа по одобряване, издал одобрението, за своите констатации.</w:t>
            </w:r>
          </w:p>
        </w:tc>
        <w:tc>
          <w:tcPr>
            <w:tcW w:w="4876" w:type="dxa"/>
            <w:hideMark/>
          </w:tcPr>
          <w:p w14:paraId="32B18105" w14:textId="77777777" w:rsidR="00963CD2" w:rsidRPr="00963CD2" w:rsidRDefault="00963CD2" w:rsidP="000018F1">
            <w:pPr>
              <w:pStyle w:val="Normal6"/>
              <w:rPr>
                <w:szCs w:val="24"/>
              </w:rPr>
            </w:pPr>
            <w:r w:rsidRPr="00963CD2">
              <w:lastRenderedPageBreak/>
              <w:t>1.</w:t>
            </w:r>
            <w:r w:rsidRPr="00963CD2">
              <w:tab/>
              <w:t xml:space="preserve">Органите за надзор на пазара на дадена държава членка, които са предприели действие съгласно член 20 от Регламент (ЕО) № 765/2008 и член 8 от настоящия регламент или които имат основателна причина да считат, че превозно средство, система, компонент </w:t>
            </w:r>
            <w:r w:rsidRPr="00963CD2">
              <w:lastRenderedPageBreak/>
              <w:t>или отделен технически възел, които попадат в обхвата на настоящия регламент, представляват риск</w:t>
            </w:r>
            <w:r w:rsidRPr="00963CD2">
              <w:rPr>
                <w:b/>
                <w:i/>
              </w:rPr>
              <w:t xml:space="preserve"> за околната среда,</w:t>
            </w:r>
            <w:r w:rsidRPr="00963CD2">
              <w:t xml:space="preserve"> за здравето или безопасността на хората или за други аспекти на защитата на обществените интереси, попадащи в обхвата на настоящия регламент, незабавно</w:t>
            </w:r>
            <w:r w:rsidRPr="00963CD2">
              <w:rPr>
                <w:b/>
                <w:i/>
              </w:rPr>
              <w:t xml:space="preserve"> информират</w:t>
            </w:r>
            <w:r w:rsidRPr="00963CD2">
              <w:t xml:space="preserve"> органа по одобряване, издал одобрението, за своите констатации.</w:t>
            </w:r>
          </w:p>
        </w:tc>
      </w:tr>
    </w:tbl>
    <w:p w14:paraId="093D412D" w14:textId="77777777" w:rsidR="00963CD2" w:rsidRPr="00963CD2" w:rsidRDefault="00963CD2" w:rsidP="000018F1">
      <w:r w:rsidRPr="00963CD2">
        <w:rPr>
          <w:rStyle w:val="HideTWBExt"/>
          <w:noProof w:val="0"/>
          <w:color w:val="auto"/>
        </w:rPr>
        <w:lastRenderedPageBreak/>
        <w:t>&lt;/Amend&gt;</w:t>
      </w:r>
    </w:p>
    <w:p w14:paraId="0DFA199E"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82</w:t>
      </w:r>
      <w:r w:rsidRPr="00963CD2">
        <w:rPr>
          <w:rStyle w:val="HideTWBExt"/>
          <w:b w:val="0"/>
          <w:noProof w:val="0"/>
          <w:color w:val="auto"/>
        </w:rPr>
        <w:t>&lt;/NumAm&gt;</w:t>
      </w:r>
    </w:p>
    <w:p w14:paraId="4EB573B3" w14:textId="77777777" w:rsidR="00963CD2" w:rsidRPr="00963CD2" w:rsidRDefault="00963CD2" w:rsidP="000018F1">
      <w:pPr>
        <w:pStyle w:val="NormalBold12b"/>
        <w:keepNext/>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222487CD" w14:textId="77777777" w:rsidR="00963CD2" w:rsidRPr="00963CD2" w:rsidRDefault="00963CD2" w:rsidP="000018F1">
      <w:pPr>
        <w:pStyle w:val="NormalBold"/>
      </w:pPr>
      <w:r w:rsidRPr="00963CD2">
        <w:rPr>
          <w:rStyle w:val="HideTWBExt"/>
          <w:b w:val="0"/>
          <w:noProof w:val="0"/>
          <w:color w:val="auto"/>
        </w:rPr>
        <w:t>&lt;Article&gt;</w:t>
      </w:r>
      <w:r w:rsidRPr="00963CD2">
        <w:t>Член 49 – параграф 2 – алинея 1</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6BCA7318" w14:textId="77777777" w:rsidTr="000018F1">
        <w:trPr>
          <w:jc w:val="center"/>
        </w:trPr>
        <w:tc>
          <w:tcPr>
            <w:tcW w:w="9752" w:type="dxa"/>
            <w:gridSpan w:val="2"/>
          </w:tcPr>
          <w:p w14:paraId="6E7A7AEB" w14:textId="77777777" w:rsidR="00963CD2" w:rsidRPr="00963CD2" w:rsidRDefault="00963CD2" w:rsidP="000018F1">
            <w:pPr>
              <w:keepNext/>
            </w:pPr>
          </w:p>
        </w:tc>
      </w:tr>
      <w:tr w:rsidR="00963CD2" w:rsidRPr="00963CD2" w14:paraId="05A11068" w14:textId="77777777" w:rsidTr="000018F1">
        <w:trPr>
          <w:jc w:val="center"/>
        </w:trPr>
        <w:tc>
          <w:tcPr>
            <w:tcW w:w="4876" w:type="dxa"/>
            <w:hideMark/>
          </w:tcPr>
          <w:p w14:paraId="50AE44F2"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4897E10A" w14:textId="77777777" w:rsidR="00963CD2" w:rsidRPr="00963CD2" w:rsidRDefault="00963CD2" w:rsidP="000018F1">
            <w:pPr>
              <w:pStyle w:val="ColumnHeading"/>
              <w:keepNext/>
            </w:pPr>
            <w:r w:rsidRPr="00963CD2">
              <w:t>Изменение</w:t>
            </w:r>
          </w:p>
        </w:tc>
      </w:tr>
      <w:tr w:rsidR="00963CD2" w:rsidRPr="00963CD2" w14:paraId="7276D389" w14:textId="77777777" w:rsidTr="000018F1">
        <w:trPr>
          <w:jc w:val="center"/>
        </w:trPr>
        <w:tc>
          <w:tcPr>
            <w:tcW w:w="4876" w:type="dxa"/>
            <w:hideMark/>
          </w:tcPr>
          <w:p w14:paraId="0EFF1C1C" w14:textId="77777777" w:rsidR="00963CD2" w:rsidRPr="00963CD2" w:rsidRDefault="00963CD2" w:rsidP="000018F1">
            <w:pPr>
              <w:pStyle w:val="Normal6"/>
            </w:pPr>
            <w:r w:rsidRPr="00963CD2">
              <w:t>Органът по одобряването, посочен в параграф 1, извършва оценка по отношение на превозното средство, системата, компонента или отделния технически възел, която обхваща всички изисквания, определени в настоящия регламент. Съответните стопански субекти оказват пълно съдействие на органите по одобряването и органите за надзор на пазара.</w:t>
            </w:r>
          </w:p>
        </w:tc>
        <w:tc>
          <w:tcPr>
            <w:tcW w:w="4876" w:type="dxa"/>
            <w:hideMark/>
          </w:tcPr>
          <w:p w14:paraId="6BE605BB" w14:textId="77777777" w:rsidR="00963CD2" w:rsidRPr="00963CD2" w:rsidRDefault="00963CD2" w:rsidP="000018F1">
            <w:pPr>
              <w:pStyle w:val="Normal6"/>
              <w:rPr>
                <w:szCs w:val="24"/>
              </w:rPr>
            </w:pPr>
            <w:r w:rsidRPr="00963CD2">
              <w:t>Органът по одобряването, посочен в параграф 1, извършва оценка по отношение на превозното средство, системата, компонента или отделния технически възел, която обхваща всички изисквания, определени в настоящия регламент. Съответните стопански субекти оказват пълно съдействие на органите по одобряването и органите за надзор на пазара</w:t>
            </w:r>
            <w:r w:rsidRPr="00963CD2">
              <w:rPr>
                <w:b/>
                <w:i/>
              </w:rPr>
              <w:t xml:space="preserve"> и незабавно им предоставят достъп до всяка поискана информация</w:t>
            </w:r>
            <w:r w:rsidRPr="00963CD2">
              <w:t>.</w:t>
            </w:r>
          </w:p>
        </w:tc>
      </w:tr>
    </w:tbl>
    <w:p w14:paraId="539E31AB" w14:textId="77777777" w:rsidR="00963CD2" w:rsidRPr="00963CD2" w:rsidRDefault="00963CD2" w:rsidP="000018F1">
      <w:r w:rsidRPr="00963CD2">
        <w:rPr>
          <w:rStyle w:val="HideTWBExt"/>
          <w:noProof w:val="0"/>
          <w:color w:val="auto"/>
        </w:rPr>
        <w:t>&lt;/Amend&gt;</w:t>
      </w:r>
    </w:p>
    <w:p w14:paraId="76E4538C"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83</w:t>
      </w:r>
      <w:r w:rsidRPr="00963CD2">
        <w:rPr>
          <w:rStyle w:val="HideTWBExt"/>
          <w:b w:val="0"/>
          <w:noProof w:val="0"/>
          <w:color w:val="auto"/>
        </w:rPr>
        <w:t>&lt;/NumAm&gt;</w:t>
      </w:r>
    </w:p>
    <w:p w14:paraId="30660750" w14:textId="77777777" w:rsidR="00963CD2" w:rsidRPr="00963CD2" w:rsidRDefault="00963CD2" w:rsidP="000018F1">
      <w:pPr>
        <w:pStyle w:val="NormalBold12b"/>
        <w:keepNext/>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55335FCD" w14:textId="77777777" w:rsidR="00963CD2" w:rsidRPr="00963CD2" w:rsidRDefault="00963CD2" w:rsidP="000018F1">
      <w:pPr>
        <w:pStyle w:val="NormalBold"/>
      </w:pPr>
      <w:r w:rsidRPr="00963CD2">
        <w:rPr>
          <w:rStyle w:val="HideTWBExt"/>
          <w:b w:val="0"/>
          <w:noProof w:val="0"/>
          <w:color w:val="auto"/>
        </w:rPr>
        <w:t>&lt;Article&gt;</w:t>
      </w:r>
      <w:r w:rsidRPr="00963CD2">
        <w:t>Член 52 – заглавие</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2919614F" w14:textId="77777777" w:rsidTr="000018F1">
        <w:trPr>
          <w:jc w:val="center"/>
        </w:trPr>
        <w:tc>
          <w:tcPr>
            <w:tcW w:w="9752" w:type="dxa"/>
            <w:gridSpan w:val="2"/>
          </w:tcPr>
          <w:p w14:paraId="2EEF3036" w14:textId="77777777" w:rsidR="00963CD2" w:rsidRPr="00963CD2" w:rsidRDefault="00963CD2" w:rsidP="000018F1">
            <w:pPr>
              <w:keepNext/>
            </w:pPr>
          </w:p>
        </w:tc>
      </w:tr>
      <w:tr w:rsidR="00963CD2" w:rsidRPr="00963CD2" w14:paraId="40A5EA7B" w14:textId="77777777" w:rsidTr="000018F1">
        <w:trPr>
          <w:jc w:val="center"/>
        </w:trPr>
        <w:tc>
          <w:tcPr>
            <w:tcW w:w="4876" w:type="dxa"/>
            <w:hideMark/>
          </w:tcPr>
          <w:p w14:paraId="4DB6D76F"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7A739EF4" w14:textId="77777777" w:rsidR="00963CD2" w:rsidRPr="00963CD2" w:rsidRDefault="00963CD2" w:rsidP="000018F1">
            <w:pPr>
              <w:pStyle w:val="ColumnHeading"/>
              <w:keepNext/>
            </w:pPr>
            <w:r w:rsidRPr="00963CD2">
              <w:t>Изменение</w:t>
            </w:r>
          </w:p>
        </w:tc>
      </w:tr>
      <w:tr w:rsidR="00963CD2" w:rsidRPr="00963CD2" w14:paraId="12A8F026" w14:textId="77777777" w:rsidTr="000018F1">
        <w:trPr>
          <w:jc w:val="center"/>
        </w:trPr>
        <w:tc>
          <w:tcPr>
            <w:tcW w:w="4876" w:type="dxa"/>
            <w:hideMark/>
          </w:tcPr>
          <w:p w14:paraId="382143A1" w14:textId="77777777" w:rsidR="00963CD2" w:rsidRPr="00963CD2" w:rsidRDefault="00963CD2" w:rsidP="000018F1">
            <w:pPr>
              <w:pStyle w:val="Normal6"/>
            </w:pPr>
            <w:r w:rsidRPr="00963CD2">
              <w:t xml:space="preserve">Съответстващи на изискванията превозни средства, системи, компоненти или отделни технически възли, които представляват сериозен риск за </w:t>
            </w:r>
            <w:r w:rsidRPr="00963CD2">
              <w:rPr>
                <w:b/>
                <w:i/>
              </w:rPr>
              <w:t>безопасността или нанасят сериозни вреди на</w:t>
            </w:r>
            <w:r w:rsidRPr="00963CD2">
              <w:t xml:space="preserve"> здравето и </w:t>
            </w:r>
            <w:r w:rsidRPr="00963CD2">
              <w:rPr>
                <w:b/>
                <w:i/>
              </w:rPr>
              <w:t>околната среда</w:t>
            </w:r>
          </w:p>
        </w:tc>
        <w:tc>
          <w:tcPr>
            <w:tcW w:w="4876" w:type="dxa"/>
            <w:hideMark/>
          </w:tcPr>
          <w:p w14:paraId="6F2C543F" w14:textId="77777777" w:rsidR="00963CD2" w:rsidRPr="00963CD2" w:rsidRDefault="00963CD2" w:rsidP="000018F1">
            <w:pPr>
              <w:pStyle w:val="Normal6"/>
              <w:rPr>
                <w:szCs w:val="24"/>
              </w:rPr>
            </w:pPr>
            <w:r w:rsidRPr="00963CD2">
              <w:t xml:space="preserve">Съответстващи на изискванията превозни средства, системи, компоненти или отделни технически възли, които представляват сериозен риск за </w:t>
            </w:r>
            <w:r w:rsidRPr="00963CD2">
              <w:rPr>
                <w:b/>
                <w:i/>
              </w:rPr>
              <w:t>околната среда или за</w:t>
            </w:r>
            <w:r w:rsidRPr="00963CD2">
              <w:t xml:space="preserve"> здравето и </w:t>
            </w:r>
            <w:r w:rsidRPr="00963CD2">
              <w:rPr>
                <w:b/>
                <w:i/>
              </w:rPr>
              <w:t>безопасността</w:t>
            </w:r>
          </w:p>
        </w:tc>
      </w:tr>
    </w:tbl>
    <w:p w14:paraId="76118DA3" w14:textId="77777777" w:rsidR="00963CD2" w:rsidRPr="00963CD2" w:rsidRDefault="00963CD2" w:rsidP="000018F1">
      <w:r w:rsidRPr="00963CD2">
        <w:rPr>
          <w:rStyle w:val="HideTWBExt"/>
          <w:noProof w:val="0"/>
          <w:color w:val="auto"/>
        </w:rPr>
        <w:t>&lt;/Amend&gt;</w:t>
      </w:r>
    </w:p>
    <w:p w14:paraId="1A738A06" w14:textId="77777777" w:rsidR="00963CD2" w:rsidRPr="00963CD2" w:rsidRDefault="00963CD2" w:rsidP="000018F1">
      <w:pPr>
        <w:pStyle w:val="AMNumberTabs"/>
      </w:pPr>
      <w:r w:rsidRPr="00963CD2">
        <w:rPr>
          <w:rStyle w:val="HideTWBExt"/>
          <w:b w:val="0"/>
          <w:noProof w:val="0"/>
          <w:color w:val="auto"/>
        </w:rPr>
        <w:lastRenderedPageBreak/>
        <w:t>&lt;Amend&gt;</w:t>
      </w:r>
      <w:r w:rsidRPr="00963CD2">
        <w:t>Изменение</w:t>
      </w:r>
      <w:r w:rsidRPr="00963CD2">
        <w:tab/>
      </w:r>
      <w:r w:rsidRPr="00963CD2">
        <w:tab/>
      </w:r>
      <w:r w:rsidRPr="00963CD2">
        <w:rPr>
          <w:rStyle w:val="HideTWBExt"/>
          <w:b w:val="0"/>
          <w:noProof w:val="0"/>
          <w:color w:val="auto"/>
        </w:rPr>
        <w:t>&lt;NumAm&gt;</w:t>
      </w:r>
      <w:r w:rsidRPr="00963CD2">
        <w:t>84</w:t>
      </w:r>
      <w:r w:rsidRPr="00963CD2">
        <w:rPr>
          <w:rStyle w:val="HideTWBExt"/>
          <w:b w:val="0"/>
          <w:noProof w:val="0"/>
          <w:color w:val="auto"/>
        </w:rPr>
        <w:t>&lt;/NumAm&gt;</w:t>
      </w:r>
    </w:p>
    <w:p w14:paraId="5D82B98E" w14:textId="77777777" w:rsidR="00963CD2" w:rsidRPr="00963CD2" w:rsidRDefault="00963CD2" w:rsidP="000018F1">
      <w:pPr>
        <w:pStyle w:val="NormalBold12b"/>
        <w:keepNext/>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7B157152" w14:textId="77777777" w:rsidR="00963CD2" w:rsidRPr="00963CD2" w:rsidRDefault="00963CD2" w:rsidP="000018F1">
      <w:pPr>
        <w:pStyle w:val="NormalBold"/>
      </w:pPr>
      <w:r w:rsidRPr="00963CD2">
        <w:rPr>
          <w:rStyle w:val="HideTWBExt"/>
          <w:b w:val="0"/>
          <w:noProof w:val="0"/>
          <w:color w:val="auto"/>
        </w:rPr>
        <w:t>&lt;Article&gt;</w:t>
      </w:r>
      <w:r w:rsidRPr="00963CD2">
        <w:t>Член 52 – параграф 1 – алинея 1</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7B756047" w14:textId="77777777" w:rsidTr="000018F1">
        <w:trPr>
          <w:jc w:val="center"/>
        </w:trPr>
        <w:tc>
          <w:tcPr>
            <w:tcW w:w="9752" w:type="dxa"/>
            <w:gridSpan w:val="2"/>
          </w:tcPr>
          <w:p w14:paraId="00A956D9" w14:textId="77777777" w:rsidR="00963CD2" w:rsidRPr="00963CD2" w:rsidRDefault="00963CD2" w:rsidP="000018F1">
            <w:pPr>
              <w:keepNext/>
            </w:pPr>
          </w:p>
        </w:tc>
      </w:tr>
      <w:tr w:rsidR="00963CD2" w:rsidRPr="00963CD2" w14:paraId="7319D39C" w14:textId="77777777" w:rsidTr="000018F1">
        <w:trPr>
          <w:jc w:val="center"/>
        </w:trPr>
        <w:tc>
          <w:tcPr>
            <w:tcW w:w="4876" w:type="dxa"/>
            <w:hideMark/>
          </w:tcPr>
          <w:p w14:paraId="60FB6C64"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287A3396" w14:textId="77777777" w:rsidR="00963CD2" w:rsidRPr="00963CD2" w:rsidRDefault="00963CD2" w:rsidP="000018F1">
            <w:pPr>
              <w:pStyle w:val="ColumnHeading"/>
              <w:keepNext/>
            </w:pPr>
            <w:r w:rsidRPr="00963CD2">
              <w:t>Изменение</w:t>
            </w:r>
          </w:p>
        </w:tc>
      </w:tr>
      <w:tr w:rsidR="00963CD2" w:rsidRPr="00963CD2" w14:paraId="3866873F" w14:textId="77777777" w:rsidTr="000018F1">
        <w:trPr>
          <w:jc w:val="center"/>
        </w:trPr>
        <w:tc>
          <w:tcPr>
            <w:tcW w:w="4876" w:type="dxa"/>
            <w:hideMark/>
          </w:tcPr>
          <w:p w14:paraId="40D80ADF" w14:textId="77777777" w:rsidR="00963CD2" w:rsidRPr="00963CD2" w:rsidRDefault="00963CD2" w:rsidP="000018F1">
            <w:pPr>
              <w:pStyle w:val="Normal6"/>
            </w:pPr>
            <w:r w:rsidRPr="00963CD2">
              <w:t>Когато след извършване на оценката съгласно член 49, параграф 1 държава членка установи, че въпреки съответствието си с приложимите изисквания или въпреки че са правилно маркирани, определени превозни средства, системи, компоненти или отделни технически възли представляват сериозен риск за безопасността</w:t>
            </w:r>
            <w:r w:rsidRPr="00963CD2">
              <w:rPr>
                <w:b/>
                <w:i/>
              </w:rPr>
              <w:t xml:space="preserve"> или могат сериозно да навредят на</w:t>
            </w:r>
            <w:r w:rsidRPr="00963CD2">
              <w:t xml:space="preserve"> околната среда или </w:t>
            </w:r>
            <w:r w:rsidRPr="00963CD2">
              <w:rPr>
                <w:b/>
                <w:i/>
              </w:rPr>
              <w:t>на общественото здраве</w:t>
            </w:r>
            <w:r w:rsidRPr="00963CD2">
              <w:t xml:space="preserve">, държавата членка изисква от съответния стопански субект да предприеме всички необходими коригиращи мерки, за да гарантира, че когато бъдат пуснати на пазара, регистрирани или пуснати в употреба съответните превозни средства, системи, компоненти или отделни технически възли вече няма да представляват такъв сериозен риск, или да предприеме ограничителни мерки, </w:t>
            </w:r>
            <w:r w:rsidRPr="00963CD2">
              <w:rPr>
                <w:b/>
                <w:i/>
              </w:rPr>
              <w:t>за</w:t>
            </w:r>
            <w:r w:rsidRPr="00963CD2">
              <w:t xml:space="preserve"> да </w:t>
            </w:r>
            <w:r w:rsidRPr="00963CD2">
              <w:rPr>
                <w:b/>
                <w:i/>
              </w:rPr>
              <w:t>изтегли</w:t>
            </w:r>
            <w:r w:rsidRPr="00963CD2">
              <w:t xml:space="preserve"> от пазара превозните средства, системите, компонентите или отделните технически възли или да </w:t>
            </w:r>
            <w:r w:rsidRPr="00963CD2">
              <w:rPr>
                <w:b/>
                <w:i/>
              </w:rPr>
              <w:t>ги изземе</w:t>
            </w:r>
            <w:r w:rsidRPr="00963CD2">
              <w:t xml:space="preserve"> в рамките на разумен срок, в зависимост от естеството на риска.</w:t>
            </w:r>
          </w:p>
        </w:tc>
        <w:tc>
          <w:tcPr>
            <w:tcW w:w="4876" w:type="dxa"/>
            <w:hideMark/>
          </w:tcPr>
          <w:p w14:paraId="3B25E8F3" w14:textId="77777777" w:rsidR="00963CD2" w:rsidRPr="00963CD2" w:rsidRDefault="00963CD2" w:rsidP="000018F1">
            <w:pPr>
              <w:pStyle w:val="Normal6"/>
              <w:rPr>
                <w:szCs w:val="24"/>
              </w:rPr>
            </w:pPr>
            <w:r w:rsidRPr="00963CD2">
              <w:t>Когато след извършване на оценката съгласно член 49, параграф 1 държава членка установи, че въпреки съответствието си с приложимите изисквания или въпреки че са правилно маркирани, определени превозни средства, системи, компоненти или отделни технически възли представляват сериозен риск за безопасността</w:t>
            </w:r>
            <w:r w:rsidRPr="00963CD2">
              <w:rPr>
                <w:b/>
                <w:i/>
              </w:rPr>
              <w:t>,</w:t>
            </w:r>
            <w:r w:rsidRPr="00963CD2">
              <w:t xml:space="preserve"> околната среда или </w:t>
            </w:r>
            <w:r w:rsidRPr="00963CD2">
              <w:rPr>
                <w:b/>
                <w:i/>
              </w:rPr>
              <w:t>здравето</w:t>
            </w:r>
            <w:r w:rsidRPr="00963CD2">
              <w:t xml:space="preserve">, държавата членка изисква от съответния стопански субект да предприеме всички необходими коригиращи мерки, за да гарантира, че когато бъдат пуснати на пазара, регистрирани или пуснати в употреба съответните превозни средства, системи, компоненти или отделни технически възли вече няма да представляват такъв сериозен риск, или да предприеме ограничителни мерки, </w:t>
            </w:r>
            <w:r w:rsidRPr="00963CD2">
              <w:rPr>
                <w:b/>
                <w:i/>
              </w:rPr>
              <w:t>с изискващи</w:t>
            </w:r>
            <w:r w:rsidRPr="00963CD2">
              <w:t xml:space="preserve"> да </w:t>
            </w:r>
            <w:r w:rsidRPr="00963CD2">
              <w:rPr>
                <w:b/>
                <w:i/>
              </w:rPr>
              <w:t>бъдат изтеглени</w:t>
            </w:r>
            <w:r w:rsidRPr="00963CD2">
              <w:t xml:space="preserve"> от пазара превозните средства, системите, компонентите или отделните технически възли или да </w:t>
            </w:r>
            <w:r w:rsidRPr="00963CD2">
              <w:rPr>
                <w:b/>
                <w:i/>
              </w:rPr>
              <w:t>бъдат иззети</w:t>
            </w:r>
            <w:r w:rsidRPr="00963CD2">
              <w:t xml:space="preserve"> в рамките на разумен срок, в зависимост от естеството на риска.</w:t>
            </w:r>
          </w:p>
        </w:tc>
      </w:tr>
    </w:tbl>
    <w:p w14:paraId="505F54FA" w14:textId="77777777" w:rsidR="00963CD2" w:rsidRPr="00963CD2" w:rsidRDefault="00963CD2" w:rsidP="000018F1">
      <w:r w:rsidRPr="00963CD2">
        <w:rPr>
          <w:rStyle w:val="HideTWBExt"/>
          <w:noProof w:val="0"/>
          <w:color w:val="auto"/>
        </w:rPr>
        <w:t>&lt;/Amend&gt;</w:t>
      </w:r>
    </w:p>
    <w:p w14:paraId="744BD388"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85</w:t>
      </w:r>
      <w:r w:rsidRPr="00963CD2">
        <w:rPr>
          <w:rStyle w:val="HideTWBExt"/>
          <w:b w:val="0"/>
          <w:noProof w:val="0"/>
          <w:color w:val="auto"/>
        </w:rPr>
        <w:t>&lt;/NumAm&gt;</w:t>
      </w:r>
    </w:p>
    <w:p w14:paraId="1BFF0B02" w14:textId="77777777" w:rsidR="00963CD2" w:rsidRPr="00963CD2" w:rsidRDefault="00963CD2" w:rsidP="000018F1">
      <w:pPr>
        <w:pStyle w:val="NormalBold12b"/>
        <w:keepNext/>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22561648" w14:textId="77777777" w:rsidR="00963CD2" w:rsidRPr="00963CD2" w:rsidRDefault="00963CD2" w:rsidP="000018F1">
      <w:pPr>
        <w:pStyle w:val="NormalBold"/>
      </w:pPr>
      <w:r w:rsidRPr="00963CD2">
        <w:rPr>
          <w:rStyle w:val="HideTWBExt"/>
          <w:b w:val="0"/>
          <w:noProof w:val="0"/>
          <w:color w:val="auto"/>
        </w:rPr>
        <w:t>&lt;Article&gt;</w:t>
      </w:r>
      <w:r w:rsidRPr="00963CD2">
        <w:t>Член 52 – параграф 1 – алинея 2</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6146B706" w14:textId="77777777" w:rsidTr="000018F1">
        <w:trPr>
          <w:jc w:val="center"/>
        </w:trPr>
        <w:tc>
          <w:tcPr>
            <w:tcW w:w="9752" w:type="dxa"/>
            <w:gridSpan w:val="2"/>
          </w:tcPr>
          <w:p w14:paraId="5BA197BB" w14:textId="77777777" w:rsidR="00963CD2" w:rsidRPr="00963CD2" w:rsidRDefault="00963CD2" w:rsidP="000018F1">
            <w:pPr>
              <w:keepNext/>
            </w:pPr>
          </w:p>
        </w:tc>
      </w:tr>
      <w:tr w:rsidR="00963CD2" w:rsidRPr="00963CD2" w14:paraId="12C3E768" w14:textId="77777777" w:rsidTr="000018F1">
        <w:trPr>
          <w:jc w:val="center"/>
        </w:trPr>
        <w:tc>
          <w:tcPr>
            <w:tcW w:w="4876" w:type="dxa"/>
            <w:hideMark/>
          </w:tcPr>
          <w:p w14:paraId="70E85611"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1C3AB1CE" w14:textId="77777777" w:rsidR="00963CD2" w:rsidRPr="00963CD2" w:rsidRDefault="00963CD2" w:rsidP="000018F1">
            <w:pPr>
              <w:pStyle w:val="ColumnHeading"/>
              <w:keepNext/>
            </w:pPr>
            <w:r w:rsidRPr="00963CD2">
              <w:t>Изменение</w:t>
            </w:r>
          </w:p>
        </w:tc>
      </w:tr>
      <w:tr w:rsidR="00963CD2" w:rsidRPr="00963CD2" w14:paraId="6D98EE0F" w14:textId="77777777" w:rsidTr="000018F1">
        <w:trPr>
          <w:jc w:val="center"/>
        </w:trPr>
        <w:tc>
          <w:tcPr>
            <w:tcW w:w="4876" w:type="dxa"/>
            <w:hideMark/>
          </w:tcPr>
          <w:p w14:paraId="009143C5" w14:textId="77777777" w:rsidR="00963CD2" w:rsidRPr="00963CD2" w:rsidRDefault="00963CD2" w:rsidP="000018F1">
            <w:pPr>
              <w:pStyle w:val="Normal6"/>
            </w:pPr>
            <w:r w:rsidRPr="00963CD2">
              <w:t xml:space="preserve">Държавата членка </w:t>
            </w:r>
            <w:r w:rsidRPr="00963CD2">
              <w:rPr>
                <w:b/>
                <w:i/>
              </w:rPr>
              <w:t>може да откаже</w:t>
            </w:r>
            <w:r w:rsidRPr="00963CD2">
              <w:t xml:space="preserve"> да регистрира такива превозни средства, докато стопанският субект не вземе всички необходими коригиращи мерки.</w:t>
            </w:r>
          </w:p>
        </w:tc>
        <w:tc>
          <w:tcPr>
            <w:tcW w:w="4876" w:type="dxa"/>
            <w:hideMark/>
          </w:tcPr>
          <w:p w14:paraId="5FE19EE0" w14:textId="77777777" w:rsidR="00963CD2" w:rsidRPr="00963CD2" w:rsidRDefault="00963CD2" w:rsidP="000018F1">
            <w:pPr>
              <w:pStyle w:val="Normal6"/>
              <w:rPr>
                <w:szCs w:val="24"/>
              </w:rPr>
            </w:pPr>
            <w:r w:rsidRPr="00963CD2">
              <w:t xml:space="preserve">Държавата членка </w:t>
            </w:r>
            <w:r w:rsidRPr="00963CD2">
              <w:rPr>
                <w:b/>
                <w:i/>
              </w:rPr>
              <w:t>отказва</w:t>
            </w:r>
            <w:r w:rsidRPr="00963CD2">
              <w:t xml:space="preserve"> да регистрира такива превозни средства, докато стопанският субект не вземе всички необходими коригиращи мерки.</w:t>
            </w:r>
          </w:p>
        </w:tc>
      </w:tr>
    </w:tbl>
    <w:p w14:paraId="1EF1B654" w14:textId="77777777" w:rsidR="00963CD2" w:rsidRPr="00963CD2" w:rsidRDefault="00963CD2" w:rsidP="000018F1">
      <w:r w:rsidRPr="00963CD2">
        <w:rPr>
          <w:rStyle w:val="HideTWBExt"/>
          <w:noProof w:val="0"/>
          <w:color w:val="auto"/>
        </w:rPr>
        <w:t>&lt;/Amend&gt;</w:t>
      </w:r>
    </w:p>
    <w:p w14:paraId="39EC782D" w14:textId="77777777" w:rsidR="00963CD2" w:rsidRPr="00963CD2" w:rsidRDefault="00963CD2" w:rsidP="000018F1">
      <w:pPr>
        <w:pStyle w:val="AMNumberTabs"/>
      </w:pPr>
      <w:r w:rsidRPr="00963CD2">
        <w:rPr>
          <w:rStyle w:val="HideTWBExt"/>
          <w:b w:val="0"/>
          <w:noProof w:val="0"/>
          <w:color w:val="auto"/>
        </w:rPr>
        <w:lastRenderedPageBreak/>
        <w:t>&lt;Amend&gt;</w:t>
      </w:r>
      <w:r w:rsidRPr="00963CD2">
        <w:t>Изменение</w:t>
      </w:r>
      <w:r w:rsidRPr="00963CD2">
        <w:tab/>
      </w:r>
      <w:r w:rsidRPr="00963CD2">
        <w:tab/>
      </w:r>
      <w:r w:rsidRPr="00963CD2">
        <w:rPr>
          <w:rStyle w:val="HideTWBExt"/>
          <w:b w:val="0"/>
          <w:noProof w:val="0"/>
          <w:color w:val="auto"/>
        </w:rPr>
        <w:t>&lt;NumAm&gt;</w:t>
      </w:r>
      <w:r w:rsidRPr="00963CD2">
        <w:t>86</w:t>
      </w:r>
      <w:r w:rsidRPr="00963CD2">
        <w:rPr>
          <w:rStyle w:val="HideTWBExt"/>
          <w:b w:val="0"/>
          <w:noProof w:val="0"/>
          <w:color w:val="auto"/>
        </w:rPr>
        <w:t>&lt;/NumAm&gt;</w:t>
      </w:r>
    </w:p>
    <w:p w14:paraId="3FCB3103"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712411AF" w14:textId="77777777" w:rsidR="00963CD2" w:rsidRPr="00963CD2" w:rsidRDefault="00963CD2" w:rsidP="000018F1">
      <w:pPr>
        <w:pStyle w:val="NormalBold"/>
      </w:pPr>
      <w:r w:rsidRPr="00963CD2">
        <w:rPr>
          <w:rStyle w:val="HideTWBExt"/>
          <w:b w:val="0"/>
          <w:noProof w:val="0"/>
          <w:color w:val="auto"/>
        </w:rPr>
        <w:t>&lt;Article&gt;</w:t>
      </w:r>
      <w:r w:rsidRPr="00963CD2">
        <w:t>Член 53 – параграф 1</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6EA21EC4" w14:textId="77777777" w:rsidTr="000018F1">
        <w:trPr>
          <w:jc w:val="center"/>
        </w:trPr>
        <w:tc>
          <w:tcPr>
            <w:tcW w:w="9752" w:type="dxa"/>
            <w:gridSpan w:val="2"/>
          </w:tcPr>
          <w:p w14:paraId="0FC75F5D" w14:textId="77777777" w:rsidR="00963CD2" w:rsidRPr="00963CD2" w:rsidRDefault="00963CD2" w:rsidP="000018F1">
            <w:pPr>
              <w:keepNext/>
            </w:pPr>
          </w:p>
        </w:tc>
      </w:tr>
      <w:tr w:rsidR="00963CD2" w:rsidRPr="00963CD2" w14:paraId="10ABBE60" w14:textId="77777777" w:rsidTr="000018F1">
        <w:trPr>
          <w:jc w:val="center"/>
        </w:trPr>
        <w:tc>
          <w:tcPr>
            <w:tcW w:w="4876" w:type="dxa"/>
            <w:hideMark/>
          </w:tcPr>
          <w:p w14:paraId="5C8336F1"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30DFB190" w14:textId="77777777" w:rsidR="00963CD2" w:rsidRPr="00963CD2" w:rsidRDefault="00963CD2" w:rsidP="000018F1">
            <w:pPr>
              <w:pStyle w:val="ColumnHeading"/>
              <w:keepNext/>
            </w:pPr>
            <w:r w:rsidRPr="00963CD2">
              <w:t>Изменение</w:t>
            </w:r>
          </w:p>
        </w:tc>
      </w:tr>
      <w:tr w:rsidR="00963CD2" w:rsidRPr="00963CD2" w14:paraId="76B4D414" w14:textId="77777777" w:rsidTr="000018F1">
        <w:trPr>
          <w:jc w:val="center"/>
        </w:trPr>
        <w:tc>
          <w:tcPr>
            <w:tcW w:w="4876" w:type="dxa"/>
            <w:hideMark/>
          </w:tcPr>
          <w:p w14:paraId="27B33348" w14:textId="77777777" w:rsidR="00963CD2" w:rsidRPr="00963CD2" w:rsidRDefault="00963CD2" w:rsidP="000018F1">
            <w:pPr>
              <w:pStyle w:val="Normal6"/>
            </w:pPr>
            <w:r w:rsidRPr="00963CD2">
              <w:t>1.</w:t>
            </w:r>
            <w:r w:rsidRPr="00963CD2">
              <w:tab/>
              <w:t xml:space="preserve">Когато превозни средства, системи, компоненти или отделни технически възли, придружени от сертификат за съответствие или носещи маркировка за одобряване, не съответстват на одобрения тип, или не са в съответствие с настоящия регламент, или са били одобрени въз основа на неверни данни, органите по одобряването, органите за надзор на пазара или Комисията </w:t>
            </w:r>
            <w:r w:rsidRPr="00963CD2">
              <w:rPr>
                <w:b/>
                <w:i/>
              </w:rPr>
              <w:t xml:space="preserve">могат да </w:t>
            </w:r>
            <w:r w:rsidRPr="00963CD2">
              <w:t xml:space="preserve">предприемат необходимите ограничителни мерки в съответствие с член 21 от Регламент (ЕО) № 765/2008, за да забранят или ограничат предоставянето на пазара, регистрацията или пускането в употреба на несъответстващите превозни средства, системи, компоненти или отделни технически възли, или да </w:t>
            </w:r>
            <w:r w:rsidRPr="00963CD2">
              <w:rPr>
                <w:b/>
                <w:i/>
              </w:rPr>
              <w:t>ги изтеглят</w:t>
            </w:r>
            <w:r w:rsidRPr="00963CD2">
              <w:t xml:space="preserve"> от този пазар, или да </w:t>
            </w:r>
            <w:r w:rsidRPr="00963CD2">
              <w:rPr>
                <w:b/>
                <w:i/>
              </w:rPr>
              <w:t>ги изземат</w:t>
            </w:r>
            <w:r w:rsidRPr="00963CD2">
              <w:t xml:space="preserve"> от употреба, включително чрез отменяне на одобрението на типа от органа по одобряване, издал ЕС одобрението на типа, докато съответният стопански субект не предприеме всички подходящи коригиращи мерки, за да гарантира, че </w:t>
            </w:r>
            <w:r w:rsidRPr="00963CD2">
              <w:rPr>
                <w:b/>
                <w:i/>
              </w:rPr>
              <w:t>превозните</w:t>
            </w:r>
            <w:r w:rsidRPr="00963CD2">
              <w:t xml:space="preserve"> средства, </w:t>
            </w:r>
            <w:r w:rsidRPr="00963CD2">
              <w:rPr>
                <w:b/>
                <w:i/>
              </w:rPr>
              <w:t>системите</w:t>
            </w:r>
            <w:r w:rsidRPr="00963CD2">
              <w:t xml:space="preserve">, </w:t>
            </w:r>
            <w:r w:rsidRPr="00963CD2">
              <w:rPr>
                <w:b/>
                <w:i/>
              </w:rPr>
              <w:t>компонентите</w:t>
            </w:r>
            <w:r w:rsidRPr="00963CD2">
              <w:t xml:space="preserve"> или </w:t>
            </w:r>
            <w:r w:rsidRPr="00963CD2">
              <w:rPr>
                <w:b/>
                <w:i/>
              </w:rPr>
              <w:t>отделните</w:t>
            </w:r>
            <w:r w:rsidRPr="00963CD2">
              <w:t xml:space="preserve"> технически възли са приведени в съответствие.</w:t>
            </w:r>
          </w:p>
        </w:tc>
        <w:tc>
          <w:tcPr>
            <w:tcW w:w="4876" w:type="dxa"/>
            <w:hideMark/>
          </w:tcPr>
          <w:p w14:paraId="20C312CC" w14:textId="77777777" w:rsidR="00963CD2" w:rsidRPr="00963CD2" w:rsidRDefault="00963CD2" w:rsidP="000018F1">
            <w:pPr>
              <w:pStyle w:val="Normal6"/>
              <w:rPr>
                <w:szCs w:val="24"/>
              </w:rPr>
            </w:pPr>
            <w:r w:rsidRPr="00963CD2">
              <w:t>1.</w:t>
            </w:r>
            <w:r w:rsidRPr="00963CD2">
              <w:tab/>
              <w:t xml:space="preserve">Когато превозни средства, системи, компоненти или отделни технически възли, придружени от сертификат за съответствие или носещи маркировка за одобряване, не съответстват на одобрения тип, или не са в съответствие с настоящия регламент, или са били одобрени въз основа на неверни данни, органите по одобряването, органите за надзор на пазара или Комисията предприемат необходимите ограничителни мерки в съответствие с член 21 от Регламент (ЕО) № 765/2008, за да забранят или ограничат предоставянето на пазара, регистрацията или пускането в употреба на несъответстващите превозни средства, системи, компоненти или отделни технически възли, или </w:t>
            </w:r>
            <w:r w:rsidRPr="00963CD2">
              <w:rPr>
                <w:b/>
                <w:i/>
              </w:rPr>
              <w:t xml:space="preserve">изискват те </w:t>
            </w:r>
            <w:r w:rsidRPr="00963CD2">
              <w:t xml:space="preserve">да </w:t>
            </w:r>
            <w:r w:rsidRPr="00963CD2">
              <w:rPr>
                <w:b/>
                <w:i/>
              </w:rPr>
              <w:t>бъдат изтеглени</w:t>
            </w:r>
            <w:r w:rsidRPr="00963CD2">
              <w:t xml:space="preserve"> от този пазар, или да </w:t>
            </w:r>
            <w:r w:rsidRPr="00963CD2">
              <w:rPr>
                <w:b/>
                <w:i/>
              </w:rPr>
              <w:t>бъдат иззети</w:t>
            </w:r>
            <w:r w:rsidRPr="00963CD2">
              <w:t xml:space="preserve"> от употреба, включително чрез отменяне на одобрението на типа от органа по одобряване, издал ЕС одобрението на типа, докато съответният стопански субект не предприеме всички подходящи коригиращи мерки, за да гарантира, че </w:t>
            </w:r>
            <w:r w:rsidRPr="00963CD2">
              <w:rPr>
                <w:b/>
                <w:i/>
              </w:rPr>
              <w:t>въпросните превозни</w:t>
            </w:r>
            <w:r w:rsidRPr="00963CD2">
              <w:t xml:space="preserve"> средства, </w:t>
            </w:r>
            <w:r w:rsidRPr="00963CD2">
              <w:rPr>
                <w:b/>
                <w:i/>
              </w:rPr>
              <w:t>системи</w:t>
            </w:r>
            <w:r w:rsidRPr="00963CD2">
              <w:t xml:space="preserve">, </w:t>
            </w:r>
            <w:r w:rsidRPr="00963CD2">
              <w:rPr>
                <w:b/>
                <w:i/>
              </w:rPr>
              <w:t>компоненти</w:t>
            </w:r>
            <w:r w:rsidRPr="00963CD2">
              <w:t xml:space="preserve"> или </w:t>
            </w:r>
            <w:r w:rsidRPr="00963CD2">
              <w:rPr>
                <w:b/>
                <w:i/>
              </w:rPr>
              <w:t>отделни</w:t>
            </w:r>
            <w:r w:rsidRPr="00963CD2">
              <w:t xml:space="preserve"> технически възли са приведени в съответствие.</w:t>
            </w:r>
          </w:p>
        </w:tc>
      </w:tr>
    </w:tbl>
    <w:p w14:paraId="1238F768" w14:textId="77777777" w:rsidR="00963CD2" w:rsidRPr="00963CD2" w:rsidRDefault="00963CD2" w:rsidP="000018F1">
      <w:r w:rsidRPr="00963CD2">
        <w:rPr>
          <w:rStyle w:val="HideTWBExt"/>
          <w:noProof w:val="0"/>
          <w:color w:val="auto"/>
        </w:rPr>
        <w:t>&lt;/Amend&gt;</w:t>
      </w:r>
    </w:p>
    <w:p w14:paraId="2E78193D"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87</w:t>
      </w:r>
      <w:r w:rsidRPr="00963CD2">
        <w:rPr>
          <w:rStyle w:val="HideTWBExt"/>
          <w:b w:val="0"/>
          <w:noProof w:val="0"/>
          <w:color w:val="auto"/>
        </w:rPr>
        <w:t>&lt;/NumAm&gt;</w:t>
      </w:r>
    </w:p>
    <w:p w14:paraId="506D0570"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01767015" w14:textId="77777777" w:rsidR="00963CD2" w:rsidRPr="00963CD2" w:rsidRDefault="00963CD2" w:rsidP="000018F1">
      <w:pPr>
        <w:pStyle w:val="NormalBold"/>
      </w:pPr>
      <w:r w:rsidRPr="00963CD2">
        <w:rPr>
          <w:rStyle w:val="HideTWBExt"/>
          <w:b w:val="0"/>
          <w:noProof w:val="0"/>
          <w:color w:val="auto"/>
        </w:rPr>
        <w:t>&lt;Article&gt;</w:t>
      </w:r>
      <w:r w:rsidRPr="00963CD2">
        <w:t>Член 54 – параграф 1</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7331E5E6" w14:textId="77777777" w:rsidTr="000018F1">
        <w:trPr>
          <w:jc w:val="center"/>
        </w:trPr>
        <w:tc>
          <w:tcPr>
            <w:tcW w:w="9752" w:type="dxa"/>
            <w:gridSpan w:val="2"/>
          </w:tcPr>
          <w:p w14:paraId="37B699AA" w14:textId="77777777" w:rsidR="00963CD2" w:rsidRPr="00963CD2" w:rsidRDefault="00963CD2" w:rsidP="000018F1">
            <w:pPr>
              <w:keepNext/>
            </w:pPr>
          </w:p>
        </w:tc>
      </w:tr>
      <w:tr w:rsidR="00963CD2" w:rsidRPr="00963CD2" w14:paraId="6756306E" w14:textId="77777777" w:rsidTr="000018F1">
        <w:trPr>
          <w:jc w:val="center"/>
        </w:trPr>
        <w:tc>
          <w:tcPr>
            <w:tcW w:w="4876" w:type="dxa"/>
            <w:hideMark/>
          </w:tcPr>
          <w:p w14:paraId="5C4D975F"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27B50A3B" w14:textId="77777777" w:rsidR="00963CD2" w:rsidRPr="00963CD2" w:rsidRDefault="00963CD2" w:rsidP="000018F1">
            <w:pPr>
              <w:pStyle w:val="ColumnHeading"/>
              <w:keepNext/>
            </w:pPr>
            <w:r w:rsidRPr="00963CD2">
              <w:t>Изменение</w:t>
            </w:r>
          </w:p>
        </w:tc>
      </w:tr>
      <w:tr w:rsidR="00963CD2" w:rsidRPr="00963CD2" w14:paraId="38FFDDAF" w14:textId="77777777" w:rsidTr="000018F1">
        <w:trPr>
          <w:jc w:val="center"/>
        </w:trPr>
        <w:tc>
          <w:tcPr>
            <w:tcW w:w="4876" w:type="dxa"/>
            <w:hideMark/>
          </w:tcPr>
          <w:p w14:paraId="708CD23C" w14:textId="77777777" w:rsidR="00963CD2" w:rsidRPr="00963CD2" w:rsidRDefault="00963CD2" w:rsidP="000018F1">
            <w:pPr>
              <w:pStyle w:val="Normal6"/>
            </w:pPr>
            <w:r w:rsidRPr="00963CD2">
              <w:t>1.</w:t>
            </w:r>
            <w:r w:rsidRPr="00963CD2">
              <w:tab/>
              <w:t xml:space="preserve">В случай че орган по одобряване </w:t>
            </w:r>
            <w:r w:rsidRPr="00963CD2">
              <w:lastRenderedPageBreak/>
              <w:t xml:space="preserve">или орган за надзор на пазара установи, че превозни средства, системи, компоненти или отделни технически възли не са в съответствие с настоящия регламент, или че одобрението на типа е издадено въз основа на неверни данни, или че превозни средства, системи, компоненти или отделни технически възли, придружени от сертификат за съответствие или носещи маркировка за одобряване, не съответстват на одобрения тип, той </w:t>
            </w:r>
            <w:r w:rsidRPr="00963CD2">
              <w:rPr>
                <w:b/>
                <w:i/>
              </w:rPr>
              <w:t>може да предприеме</w:t>
            </w:r>
            <w:r w:rsidRPr="00963CD2">
              <w:t xml:space="preserve"> всички подходящи ограничителни мерки в съответствие с член 53, параграф 1.</w:t>
            </w:r>
          </w:p>
        </w:tc>
        <w:tc>
          <w:tcPr>
            <w:tcW w:w="4876" w:type="dxa"/>
            <w:hideMark/>
          </w:tcPr>
          <w:p w14:paraId="656A45AD" w14:textId="77777777" w:rsidR="00963CD2" w:rsidRPr="00963CD2" w:rsidRDefault="00963CD2" w:rsidP="000018F1">
            <w:pPr>
              <w:pStyle w:val="Normal6"/>
              <w:rPr>
                <w:szCs w:val="24"/>
              </w:rPr>
            </w:pPr>
            <w:r w:rsidRPr="00963CD2">
              <w:lastRenderedPageBreak/>
              <w:t>1.</w:t>
            </w:r>
            <w:r w:rsidRPr="00963CD2">
              <w:tab/>
              <w:t xml:space="preserve">В случай че орган по одобряване </w:t>
            </w:r>
            <w:r w:rsidRPr="00963CD2">
              <w:lastRenderedPageBreak/>
              <w:t xml:space="preserve">или орган за надзор на пазара установи, че превозни средства, системи, компоненти или отделни технически възли не са в съответствие с настоящия регламент, или че одобрението на типа е издадено въз основа на неверни данни, или че превозни средства, системи, компоненти или отделни технически възли, придружени от сертификат за съответствие или носещи маркировка за одобряване, не съответстват на одобрения тип, той </w:t>
            </w:r>
            <w:r w:rsidRPr="00963CD2">
              <w:rPr>
                <w:b/>
                <w:i/>
              </w:rPr>
              <w:t>предприема</w:t>
            </w:r>
            <w:r w:rsidRPr="00963CD2">
              <w:t xml:space="preserve"> всички подходящи ограничителни мерки в съответствие с член 53, параграф 1.</w:t>
            </w:r>
          </w:p>
        </w:tc>
      </w:tr>
    </w:tbl>
    <w:p w14:paraId="4AE84243" w14:textId="77777777" w:rsidR="00963CD2" w:rsidRPr="00963CD2" w:rsidRDefault="00963CD2" w:rsidP="000018F1">
      <w:r w:rsidRPr="00963CD2">
        <w:rPr>
          <w:rStyle w:val="HideTWBExt"/>
          <w:noProof w:val="0"/>
          <w:color w:val="auto"/>
        </w:rPr>
        <w:lastRenderedPageBreak/>
        <w:t>&lt;/Amend&gt;</w:t>
      </w:r>
    </w:p>
    <w:p w14:paraId="4B42ED50"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88</w:t>
      </w:r>
      <w:r w:rsidRPr="00963CD2">
        <w:rPr>
          <w:rStyle w:val="HideTWBExt"/>
          <w:b w:val="0"/>
          <w:noProof w:val="0"/>
          <w:color w:val="auto"/>
        </w:rPr>
        <w:t>&lt;/NumAm&gt;</w:t>
      </w:r>
    </w:p>
    <w:p w14:paraId="61970242"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793E82E7" w14:textId="77777777" w:rsidR="00963CD2" w:rsidRPr="00963CD2" w:rsidRDefault="00963CD2" w:rsidP="000018F1">
      <w:pPr>
        <w:pStyle w:val="NormalBold"/>
      </w:pPr>
      <w:r w:rsidRPr="00963CD2">
        <w:rPr>
          <w:rStyle w:val="HideTWBExt"/>
          <w:b w:val="0"/>
          <w:noProof w:val="0"/>
          <w:color w:val="auto"/>
        </w:rPr>
        <w:t>&lt;Article&gt;</w:t>
      </w:r>
      <w:r w:rsidRPr="00963CD2">
        <w:t>Член 64 а (нов)</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60FA24F0" w14:textId="77777777" w:rsidTr="000018F1">
        <w:trPr>
          <w:jc w:val="center"/>
        </w:trPr>
        <w:tc>
          <w:tcPr>
            <w:tcW w:w="9752" w:type="dxa"/>
            <w:gridSpan w:val="2"/>
          </w:tcPr>
          <w:p w14:paraId="6E30CB74" w14:textId="77777777" w:rsidR="00963CD2" w:rsidRPr="00963CD2" w:rsidRDefault="00963CD2" w:rsidP="000018F1">
            <w:pPr>
              <w:keepNext/>
            </w:pPr>
          </w:p>
        </w:tc>
      </w:tr>
      <w:tr w:rsidR="00963CD2" w:rsidRPr="00963CD2" w14:paraId="4D3A1617" w14:textId="77777777" w:rsidTr="000018F1">
        <w:trPr>
          <w:jc w:val="center"/>
        </w:trPr>
        <w:tc>
          <w:tcPr>
            <w:tcW w:w="4876" w:type="dxa"/>
            <w:hideMark/>
          </w:tcPr>
          <w:p w14:paraId="7767F881"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6AB56D96" w14:textId="77777777" w:rsidR="00963CD2" w:rsidRPr="00963CD2" w:rsidRDefault="00963CD2" w:rsidP="000018F1">
            <w:pPr>
              <w:pStyle w:val="ColumnHeading"/>
              <w:keepNext/>
            </w:pPr>
            <w:r w:rsidRPr="00963CD2">
              <w:t>Изменение</w:t>
            </w:r>
          </w:p>
        </w:tc>
      </w:tr>
      <w:tr w:rsidR="00963CD2" w:rsidRPr="00963CD2" w14:paraId="34F2B491" w14:textId="77777777" w:rsidTr="000018F1">
        <w:trPr>
          <w:jc w:val="center"/>
        </w:trPr>
        <w:tc>
          <w:tcPr>
            <w:tcW w:w="4876" w:type="dxa"/>
          </w:tcPr>
          <w:p w14:paraId="486E6133" w14:textId="77777777" w:rsidR="00963CD2" w:rsidRPr="00963CD2" w:rsidRDefault="00963CD2" w:rsidP="000018F1">
            <w:pPr>
              <w:pStyle w:val="Normal6"/>
            </w:pPr>
          </w:p>
        </w:tc>
        <w:tc>
          <w:tcPr>
            <w:tcW w:w="4876" w:type="dxa"/>
            <w:hideMark/>
          </w:tcPr>
          <w:p w14:paraId="4D93AA22" w14:textId="77777777" w:rsidR="00963CD2" w:rsidRPr="00963CD2" w:rsidRDefault="00963CD2" w:rsidP="000018F1">
            <w:pPr>
              <w:pStyle w:val="Normal6"/>
              <w:jc w:val="center"/>
              <w:rPr>
                <w:szCs w:val="24"/>
              </w:rPr>
            </w:pPr>
            <w:r w:rsidRPr="00963CD2">
              <w:rPr>
                <w:b/>
                <w:i/>
              </w:rPr>
              <w:t>Член 64a</w:t>
            </w:r>
          </w:p>
        </w:tc>
      </w:tr>
      <w:tr w:rsidR="00963CD2" w:rsidRPr="00963CD2" w14:paraId="5C919992" w14:textId="77777777" w:rsidTr="000018F1">
        <w:trPr>
          <w:jc w:val="center"/>
        </w:trPr>
        <w:tc>
          <w:tcPr>
            <w:tcW w:w="4876" w:type="dxa"/>
          </w:tcPr>
          <w:p w14:paraId="5E05ECD3" w14:textId="77777777" w:rsidR="00963CD2" w:rsidRPr="00963CD2" w:rsidRDefault="00963CD2" w:rsidP="000018F1">
            <w:pPr>
              <w:pStyle w:val="Normal6"/>
            </w:pPr>
          </w:p>
        </w:tc>
        <w:tc>
          <w:tcPr>
            <w:tcW w:w="4876" w:type="dxa"/>
            <w:hideMark/>
          </w:tcPr>
          <w:p w14:paraId="245B45CD" w14:textId="77777777" w:rsidR="00963CD2" w:rsidRPr="00963CD2" w:rsidRDefault="00963CD2" w:rsidP="000018F1">
            <w:pPr>
              <w:pStyle w:val="Normal6"/>
              <w:rPr>
                <w:szCs w:val="24"/>
              </w:rPr>
            </w:pPr>
            <w:r w:rsidRPr="00963CD2">
              <w:rPr>
                <w:b/>
                <w:i/>
              </w:rPr>
              <w:t>Информация, предназначена за организациите, занимаващи се с проверки на техническата изправност, ремонт и поддръжка</w:t>
            </w:r>
          </w:p>
        </w:tc>
      </w:tr>
      <w:tr w:rsidR="00963CD2" w:rsidRPr="00963CD2" w14:paraId="1ACB31CE" w14:textId="77777777" w:rsidTr="000018F1">
        <w:trPr>
          <w:jc w:val="center"/>
        </w:trPr>
        <w:tc>
          <w:tcPr>
            <w:tcW w:w="4876" w:type="dxa"/>
          </w:tcPr>
          <w:p w14:paraId="58BD568C" w14:textId="77777777" w:rsidR="00963CD2" w:rsidRPr="00963CD2" w:rsidRDefault="00963CD2" w:rsidP="000018F1">
            <w:pPr>
              <w:pStyle w:val="Normal6"/>
            </w:pPr>
          </w:p>
        </w:tc>
        <w:tc>
          <w:tcPr>
            <w:tcW w:w="4876" w:type="dxa"/>
            <w:hideMark/>
          </w:tcPr>
          <w:p w14:paraId="72AE10E6" w14:textId="77777777" w:rsidR="00963CD2" w:rsidRPr="00963CD2" w:rsidRDefault="00963CD2" w:rsidP="000018F1">
            <w:pPr>
              <w:pStyle w:val="Normal6"/>
              <w:rPr>
                <w:szCs w:val="24"/>
              </w:rPr>
            </w:pPr>
            <w:r w:rsidRPr="00963CD2">
              <w:rPr>
                <w:b/>
                <w:i/>
              </w:rPr>
              <w:t>Контролни изпитвания трябва да се осъществяват на различни етапи от жизнения цикъл на превозните средства, по-специално по време на проверките на техническата изправност, за да се гарантира, че емисиите остават в съответните граници през целия жизнен цикъл на превозното средство. За тази цел независимите оператори, включително центровете за проверки на техническата изправност, трябва да разполагат с достъп до подходяща информация от производителите и с измервателни уреди, еквивалентни на тези, използвани за одобряването на типа.</w:t>
            </w:r>
          </w:p>
        </w:tc>
      </w:tr>
    </w:tbl>
    <w:p w14:paraId="00427532" w14:textId="77777777" w:rsidR="00963CD2" w:rsidRPr="00963CD2" w:rsidRDefault="00963CD2" w:rsidP="000018F1">
      <w:r w:rsidRPr="00963CD2">
        <w:rPr>
          <w:rStyle w:val="HideTWBExt"/>
          <w:noProof w:val="0"/>
          <w:color w:val="auto"/>
        </w:rPr>
        <w:t>&lt;/Amend&gt;</w:t>
      </w:r>
    </w:p>
    <w:p w14:paraId="1096ABF9" w14:textId="77777777" w:rsidR="00963CD2" w:rsidRPr="00963CD2" w:rsidRDefault="00963CD2" w:rsidP="000018F1">
      <w:pPr>
        <w:pStyle w:val="AMNumberTabs"/>
      </w:pPr>
      <w:r w:rsidRPr="00963CD2">
        <w:rPr>
          <w:rStyle w:val="HideTWBExt"/>
          <w:b w:val="0"/>
          <w:noProof w:val="0"/>
          <w:color w:val="auto"/>
        </w:rPr>
        <w:lastRenderedPageBreak/>
        <w:t>&lt;Amend&gt;</w:t>
      </w:r>
      <w:r w:rsidRPr="00963CD2">
        <w:t>Изменение</w:t>
      </w:r>
      <w:r w:rsidRPr="00963CD2">
        <w:tab/>
      </w:r>
      <w:r w:rsidRPr="00963CD2">
        <w:tab/>
      </w:r>
      <w:r w:rsidRPr="00963CD2">
        <w:rPr>
          <w:rStyle w:val="HideTWBExt"/>
          <w:b w:val="0"/>
          <w:noProof w:val="0"/>
          <w:color w:val="auto"/>
        </w:rPr>
        <w:t>&lt;NumAm&gt;</w:t>
      </w:r>
      <w:r w:rsidRPr="00963CD2">
        <w:t>89</w:t>
      </w:r>
      <w:r w:rsidRPr="00963CD2">
        <w:rPr>
          <w:rStyle w:val="HideTWBExt"/>
          <w:b w:val="0"/>
          <w:noProof w:val="0"/>
          <w:color w:val="auto"/>
        </w:rPr>
        <w:t>&lt;/NumAm&gt;</w:t>
      </w:r>
    </w:p>
    <w:p w14:paraId="7F503AC2"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43EB21BD" w14:textId="77777777" w:rsidR="00963CD2" w:rsidRPr="00963CD2" w:rsidRDefault="00963CD2" w:rsidP="000018F1">
      <w:pPr>
        <w:pStyle w:val="NormalBold"/>
      </w:pPr>
      <w:r w:rsidRPr="00963CD2">
        <w:rPr>
          <w:rStyle w:val="HideTWBExt"/>
          <w:b w:val="0"/>
          <w:noProof w:val="0"/>
          <w:color w:val="auto"/>
        </w:rPr>
        <w:t>&lt;Article&gt;</w:t>
      </w:r>
      <w:r w:rsidRPr="00963CD2">
        <w:t>Член 65 – параграф 1 – алинея 2 а (нова)</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F12AB20" w14:textId="77777777" w:rsidTr="000018F1">
        <w:trPr>
          <w:jc w:val="center"/>
        </w:trPr>
        <w:tc>
          <w:tcPr>
            <w:tcW w:w="9752" w:type="dxa"/>
            <w:gridSpan w:val="2"/>
          </w:tcPr>
          <w:p w14:paraId="2E7A260E" w14:textId="77777777" w:rsidR="00963CD2" w:rsidRPr="00963CD2" w:rsidRDefault="00963CD2" w:rsidP="000018F1">
            <w:pPr>
              <w:keepNext/>
            </w:pPr>
          </w:p>
        </w:tc>
      </w:tr>
      <w:tr w:rsidR="00963CD2" w:rsidRPr="00963CD2" w14:paraId="77DBFD39" w14:textId="77777777" w:rsidTr="000018F1">
        <w:trPr>
          <w:jc w:val="center"/>
        </w:trPr>
        <w:tc>
          <w:tcPr>
            <w:tcW w:w="4876" w:type="dxa"/>
            <w:hideMark/>
          </w:tcPr>
          <w:p w14:paraId="2A3B9B68"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4BC5A1C6" w14:textId="77777777" w:rsidR="00963CD2" w:rsidRPr="00963CD2" w:rsidRDefault="00963CD2" w:rsidP="000018F1">
            <w:pPr>
              <w:pStyle w:val="ColumnHeading"/>
              <w:keepNext/>
            </w:pPr>
            <w:r w:rsidRPr="00963CD2">
              <w:t>Изменение</w:t>
            </w:r>
          </w:p>
        </w:tc>
      </w:tr>
      <w:tr w:rsidR="00963CD2" w:rsidRPr="00963CD2" w14:paraId="1FF30272" w14:textId="77777777" w:rsidTr="000018F1">
        <w:trPr>
          <w:jc w:val="center"/>
        </w:trPr>
        <w:tc>
          <w:tcPr>
            <w:tcW w:w="4876" w:type="dxa"/>
          </w:tcPr>
          <w:p w14:paraId="4D8E5ACF" w14:textId="77777777" w:rsidR="00963CD2" w:rsidRPr="00963CD2" w:rsidRDefault="00963CD2" w:rsidP="000018F1">
            <w:pPr>
              <w:pStyle w:val="Normal6"/>
            </w:pPr>
          </w:p>
        </w:tc>
        <w:tc>
          <w:tcPr>
            <w:tcW w:w="4876" w:type="dxa"/>
            <w:hideMark/>
          </w:tcPr>
          <w:p w14:paraId="693E8EA3" w14:textId="77777777" w:rsidR="00963CD2" w:rsidRPr="00963CD2" w:rsidRDefault="00963CD2" w:rsidP="000018F1">
            <w:pPr>
              <w:pStyle w:val="Normal6"/>
              <w:rPr>
                <w:szCs w:val="24"/>
              </w:rPr>
            </w:pPr>
            <w:r w:rsidRPr="00963CD2">
              <w:rPr>
                <w:b/>
                <w:i/>
              </w:rPr>
              <w:t>На независимите оператори се дава достъп по същото време и до едно и също съдържание като на производителите и техните оторизирани търговци в рамките на предоставянето на дистанционно диагностично техническо обслужване. Независимите оператори обаче не могат да съхраняват данните и информацията, до които са получили достъп, а са длъжни да заличават подобни данни и информация веднага след приключване на дистанционното диагностично техническо обслужване.</w:t>
            </w:r>
          </w:p>
        </w:tc>
      </w:tr>
    </w:tbl>
    <w:p w14:paraId="48B19339" w14:textId="77777777" w:rsidR="00963CD2" w:rsidRPr="00963CD2" w:rsidRDefault="00963CD2" w:rsidP="000018F1">
      <w:r w:rsidRPr="00963CD2">
        <w:rPr>
          <w:rStyle w:val="HideTWBExt"/>
          <w:noProof w:val="0"/>
          <w:color w:val="auto"/>
        </w:rPr>
        <w:t>&lt;/Amend&gt;</w:t>
      </w:r>
    </w:p>
    <w:p w14:paraId="5F69DA4E"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90</w:t>
      </w:r>
      <w:r w:rsidRPr="00963CD2">
        <w:rPr>
          <w:rStyle w:val="HideTWBExt"/>
          <w:b w:val="0"/>
          <w:noProof w:val="0"/>
          <w:color w:val="auto"/>
        </w:rPr>
        <w:t>&lt;/NumAm&gt;</w:t>
      </w:r>
    </w:p>
    <w:p w14:paraId="7AE8D20D"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50CF3641" w14:textId="77777777" w:rsidR="00963CD2" w:rsidRPr="00963CD2" w:rsidRDefault="00963CD2" w:rsidP="000018F1">
      <w:pPr>
        <w:pStyle w:val="NormalBold"/>
      </w:pPr>
      <w:r w:rsidRPr="00963CD2">
        <w:rPr>
          <w:rStyle w:val="HideTWBExt"/>
          <w:b w:val="0"/>
          <w:noProof w:val="0"/>
          <w:color w:val="auto"/>
        </w:rPr>
        <w:t>&lt;Article&gt;</w:t>
      </w:r>
      <w:r w:rsidRPr="00963CD2">
        <w:t>Член 65 – параграф 10 а (нов)</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07E44B6F" w14:textId="77777777" w:rsidTr="000018F1">
        <w:trPr>
          <w:jc w:val="center"/>
        </w:trPr>
        <w:tc>
          <w:tcPr>
            <w:tcW w:w="9752" w:type="dxa"/>
            <w:gridSpan w:val="2"/>
          </w:tcPr>
          <w:p w14:paraId="38614D6E" w14:textId="77777777" w:rsidR="00963CD2" w:rsidRPr="00963CD2" w:rsidRDefault="00963CD2" w:rsidP="000018F1">
            <w:pPr>
              <w:keepNext/>
            </w:pPr>
          </w:p>
        </w:tc>
      </w:tr>
      <w:tr w:rsidR="00963CD2" w:rsidRPr="00963CD2" w14:paraId="55BFD47B" w14:textId="77777777" w:rsidTr="000018F1">
        <w:trPr>
          <w:jc w:val="center"/>
        </w:trPr>
        <w:tc>
          <w:tcPr>
            <w:tcW w:w="4876" w:type="dxa"/>
            <w:hideMark/>
          </w:tcPr>
          <w:p w14:paraId="5C2E85F6"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7FD627BF" w14:textId="77777777" w:rsidR="00963CD2" w:rsidRPr="00963CD2" w:rsidRDefault="00963CD2" w:rsidP="000018F1">
            <w:pPr>
              <w:pStyle w:val="ColumnHeading"/>
              <w:keepNext/>
            </w:pPr>
            <w:r w:rsidRPr="00963CD2">
              <w:t>Изменение</w:t>
            </w:r>
          </w:p>
        </w:tc>
      </w:tr>
      <w:tr w:rsidR="00963CD2" w:rsidRPr="00963CD2" w14:paraId="0946ED35" w14:textId="77777777" w:rsidTr="000018F1">
        <w:trPr>
          <w:jc w:val="center"/>
        </w:trPr>
        <w:tc>
          <w:tcPr>
            <w:tcW w:w="4876" w:type="dxa"/>
          </w:tcPr>
          <w:p w14:paraId="3B474388" w14:textId="77777777" w:rsidR="00963CD2" w:rsidRPr="00963CD2" w:rsidRDefault="00963CD2" w:rsidP="000018F1">
            <w:pPr>
              <w:pStyle w:val="Normal6"/>
            </w:pPr>
          </w:p>
        </w:tc>
        <w:tc>
          <w:tcPr>
            <w:tcW w:w="4876" w:type="dxa"/>
            <w:hideMark/>
          </w:tcPr>
          <w:p w14:paraId="37F691DF" w14:textId="77777777" w:rsidR="00963CD2" w:rsidRPr="00963CD2" w:rsidRDefault="00963CD2" w:rsidP="000018F1">
            <w:pPr>
              <w:pStyle w:val="Normal6"/>
              <w:rPr>
                <w:szCs w:val="24"/>
              </w:rPr>
            </w:pPr>
            <w:r w:rsidRPr="00963CD2">
              <w:rPr>
                <w:b/>
                <w:i/>
              </w:rPr>
              <w:t>10a.</w:t>
            </w:r>
            <w:r w:rsidRPr="00963CD2">
              <w:tab/>
            </w:r>
            <w:r w:rsidRPr="00963CD2">
              <w:rPr>
                <w:b/>
                <w:i/>
              </w:rPr>
              <w:t>На Комисията се предоставя правомощието да приема делегирани актове в съответствие с член 88 за изменение на настоящия регламент, като създаде приложение ХVІІІА с цел отчитане на технологичните промени в областта на обмена на цифрови данни чрез безжична мрежа за отдалечена връзка, което да осигури постоянен пряк достъп на независимите оператори до бордовите данни и ресурсите на превозното средство и конкурентна неутралност на техническия проект.</w:t>
            </w:r>
          </w:p>
        </w:tc>
      </w:tr>
    </w:tbl>
    <w:p w14:paraId="0106D1E4" w14:textId="77777777" w:rsidR="00963CD2" w:rsidRPr="00963CD2" w:rsidRDefault="00963CD2" w:rsidP="000018F1">
      <w:r w:rsidRPr="00963CD2">
        <w:rPr>
          <w:rStyle w:val="HideTWBExt"/>
          <w:noProof w:val="0"/>
          <w:color w:val="auto"/>
        </w:rPr>
        <w:t>&lt;/Amend&gt;</w:t>
      </w:r>
    </w:p>
    <w:p w14:paraId="7DAEBDD0"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91</w:t>
      </w:r>
      <w:r w:rsidRPr="00963CD2">
        <w:rPr>
          <w:rStyle w:val="HideTWBExt"/>
          <w:b w:val="0"/>
          <w:noProof w:val="0"/>
          <w:color w:val="auto"/>
        </w:rPr>
        <w:t>&lt;/NumAm&gt;</w:t>
      </w:r>
    </w:p>
    <w:p w14:paraId="33B4D84A" w14:textId="77777777" w:rsidR="00963CD2" w:rsidRPr="00963CD2" w:rsidRDefault="00963CD2" w:rsidP="000018F1">
      <w:pPr>
        <w:pStyle w:val="NormalBold12b"/>
      </w:pPr>
      <w:r w:rsidRPr="00963CD2">
        <w:rPr>
          <w:rStyle w:val="HideTWBExt"/>
          <w:b w:val="0"/>
          <w:noProof w:val="0"/>
          <w:color w:val="auto"/>
        </w:rPr>
        <w:lastRenderedPageBreak/>
        <w:t>&lt;DocAmend&gt;</w:t>
      </w:r>
      <w:r w:rsidRPr="00963CD2">
        <w:t>Предложение за регламент</w:t>
      </w:r>
      <w:r w:rsidRPr="00963CD2">
        <w:rPr>
          <w:rStyle w:val="HideTWBExt"/>
          <w:b w:val="0"/>
          <w:noProof w:val="0"/>
          <w:color w:val="auto"/>
        </w:rPr>
        <w:t>&lt;/DocAmend&gt;</w:t>
      </w:r>
    </w:p>
    <w:p w14:paraId="3BDA5A56" w14:textId="77777777" w:rsidR="00963CD2" w:rsidRPr="00963CD2" w:rsidRDefault="00963CD2" w:rsidP="000018F1">
      <w:pPr>
        <w:pStyle w:val="NormalBold"/>
      </w:pPr>
      <w:r w:rsidRPr="00963CD2">
        <w:rPr>
          <w:rStyle w:val="HideTWBExt"/>
          <w:b w:val="0"/>
          <w:noProof w:val="0"/>
          <w:color w:val="auto"/>
        </w:rPr>
        <w:t>&lt;Article&gt;</w:t>
      </w:r>
      <w:r w:rsidRPr="00963CD2">
        <w:t>Член 69 – параграф 3 а (нов)</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DD8F01F" w14:textId="77777777" w:rsidTr="000018F1">
        <w:trPr>
          <w:jc w:val="center"/>
        </w:trPr>
        <w:tc>
          <w:tcPr>
            <w:tcW w:w="9752" w:type="dxa"/>
            <w:gridSpan w:val="2"/>
          </w:tcPr>
          <w:p w14:paraId="42C86BB6" w14:textId="77777777" w:rsidR="00963CD2" w:rsidRPr="00963CD2" w:rsidRDefault="00963CD2" w:rsidP="000018F1">
            <w:pPr>
              <w:keepNext/>
            </w:pPr>
          </w:p>
        </w:tc>
      </w:tr>
      <w:tr w:rsidR="00963CD2" w:rsidRPr="00963CD2" w14:paraId="0582963E" w14:textId="77777777" w:rsidTr="000018F1">
        <w:trPr>
          <w:jc w:val="center"/>
        </w:trPr>
        <w:tc>
          <w:tcPr>
            <w:tcW w:w="4876" w:type="dxa"/>
            <w:hideMark/>
          </w:tcPr>
          <w:p w14:paraId="2680A849"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30C4B5E3" w14:textId="77777777" w:rsidR="00963CD2" w:rsidRPr="00963CD2" w:rsidRDefault="00963CD2" w:rsidP="000018F1">
            <w:pPr>
              <w:pStyle w:val="ColumnHeading"/>
              <w:keepNext/>
            </w:pPr>
            <w:r w:rsidRPr="00963CD2">
              <w:t>Изменение</w:t>
            </w:r>
          </w:p>
        </w:tc>
      </w:tr>
      <w:tr w:rsidR="00963CD2" w:rsidRPr="00963CD2" w14:paraId="64675F96" w14:textId="77777777" w:rsidTr="000018F1">
        <w:trPr>
          <w:jc w:val="center"/>
        </w:trPr>
        <w:tc>
          <w:tcPr>
            <w:tcW w:w="4876" w:type="dxa"/>
          </w:tcPr>
          <w:p w14:paraId="7DCA74A7" w14:textId="77777777" w:rsidR="00963CD2" w:rsidRPr="00963CD2" w:rsidRDefault="00963CD2" w:rsidP="000018F1">
            <w:pPr>
              <w:pStyle w:val="Normal6"/>
            </w:pPr>
          </w:p>
        </w:tc>
        <w:tc>
          <w:tcPr>
            <w:tcW w:w="4876" w:type="dxa"/>
            <w:hideMark/>
          </w:tcPr>
          <w:p w14:paraId="5AEA2A58" w14:textId="77777777" w:rsidR="00963CD2" w:rsidRPr="00963CD2" w:rsidRDefault="00963CD2" w:rsidP="000018F1">
            <w:pPr>
              <w:pStyle w:val="Normal6"/>
              <w:rPr>
                <w:szCs w:val="24"/>
              </w:rPr>
            </w:pPr>
            <w:r w:rsidRPr="00963CD2">
              <w:rPr>
                <w:b/>
                <w:i/>
              </w:rPr>
              <w:t>3a.</w:t>
            </w:r>
            <w:r w:rsidRPr="00963CD2">
              <w:tab/>
            </w:r>
            <w:r w:rsidRPr="00963CD2">
              <w:rPr>
                <w:b/>
                <w:i/>
              </w:rPr>
              <w:t>Операторите имат право, самостоятелно или чрез сдружение, да подават жалби до своя национален орган, който разследва жалбата и удостоверява съответствието на засегнатото превозното средство в срок от три месеца.</w:t>
            </w:r>
          </w:p>
        </w:tc>
      </w:tr>
    </w:tbl>
    <w:p w14:paraId="6CCAF3BA" w14:textId="77777777" w:rsidR="00963CD2" w:rsidRPr="00963CD2" w:rsidRDefault="00963CD2" w:rsidP="000018F1">
      <w:pPr>
        <w:rPr>
          <w:rStyle w:val="HideTWBExt"/>
          <w:noProof w:val="0"/>
          <w:color w:val="auto"/>
        </w:rPr>
      </w:pPr>
      <w:r w:rsidRPr="00963CD2">
        <w:rPr>
          <w:rStyle w:val="HideTWBExt"/>
          <w:noProof w:val="0"/>
          <w:color w:val="auto"/>
        </w:rPr>
        <w:t>&lt;/Amend&gt;</w:t>
      </w:r>
    </w:p>
    <w:p w14:paraId="40F51889"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92</w:t>
      </w:r>
      <w:r w:rsidRPr="00963CD2">
        <w:rPr>
          <w:rStyle w:val="HideTWBExt"/>
          <w:b w:val="0"/>
          <w:noProof w:val="0"/>
          <w:color w:val="auto"/>
        </w:rPr>
        <w:t>&lt;/NumAm&gt;</w:t>
      </w:r>
    </w:p>
    <w:p w14:paraId="15BB2440" w14:textId="77777777" w:rsidR="00963CD2" w:rsidRPr="00963CD2" w:rsidRDefault="00963CD2" w:rsidP="000018F1">
      <w:pPr>
        <w:pStyle w:val="NormalBold12b"/>
        <w:keepNext/>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476A74FB" w14:textId="77777777" w:rsidR="00963CD2" w:rsidRPr="00963CD2" w:rsidRDefault="00963CD2" w:rsidP="000018F1">
      <w:pPr>
        <w:pStyle w:val="NormalBold"/>
      </w:pPr>
      <w:r w:rsidRPr="00963CD2">
        <w:rPr>
          <w:rStyle w:val="HideTWBExt"/>
          <w:b w:val="0"/>
          <w:noProof w:val="0"/>
          <w:color w:val="auto"/>
        </w:rPr>
        <w:t>&lt;Article&gt;</w:t>
      </w:r>
      <w:r w:rsidRPr="00963CD2">
        <w:t>Член 71 – параграф 1</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2EBF1871" w14:textId="77777777" w:rsidTr="000018F1">
        <w:trPr>
          <w:jc w:val="center"/>
        </w:trPr>
        <w:tc>
          <w:tcPr>
            <w:tcW w:w="9752" w:type="dxa"/>
            <w:gridSpan w:val="2"/>
          </w:tcPr>
          <w:p w14:paraId="5A1690D5" w14:textId="77777777" w:rsidR="00963CD2" w:rsidRPr="00963CD2" w:rsidRDefault="00963CD2" w:rsidP="000018F1">
            <w:pPr>
              <w:keepNext/>
            </w:pPr>
          </w:p>
        </w:tc>
      </w:tr>
      <w:tr w:rsidR="00963CD2" w:rsidRPr="00963CD2" w14:paraId="3375DE6A" w14:textId="77777777" w:rsidTr="000018F1">
        <w:trPr>
          <w:jc w:val="center"/>
        </w:trPr>
        <w:tc>
          <w:tcPr>
            <w:tcW w:w="4876" w:type="dxa"/>
            <w:hideMark/>
          </w:tcPr>
          <w:p w14:paraId="74197174"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0F225725" w14:textId="77777777" w:rsidR="00963CD2" w:rsidRPr="00963CD2" w:rsidRDefault="00963CD2" w:rsidP="000018F1">
            <w:pPr>
              <w:pStyle w:val="ColumnHeading"/>
              <w:keepNext/>
            </w:pPr>
            <w:r w:rsidRPr="00963CD2">
              <w:t>Изменение</w:t>
            </w:r>
          </w:p>
        </w:tc>
      </w:tr>
      <w:tr w:rsidR="00963CD2" w:rsidRPr="00963CD2" w14:paraId="504DE15B" w14:textId="77777777" w:rsidTr="000018F1">
        <w:trPr>
          <w:jc w:val="center"/>
        </w:trPr>
        <w:tc>
          <w:tcPr>
            <w:tcW w:w="4876" w:type="dxa"/>
          </w:tcPr>
          <w:p w14:paraId="4BE25648" w14:textId="77777777" w:rsidR="00963CD2" w:rsidRPr="00963CD2" w:rsidRDefault="00963CD2" w:rsidP="000018F1">
            <w:pPr>
              <w:pStyle w:val="Normal6"/>
              <w:rPr>
                <w:rFonts w:eastAsia="Calibri"/>
                <w:szCs w:val="24"/>
              </w:rPr>
            </w:pPr>
            <w:r w:rsidRPr="00963CD2">
              <w:t>1.</w:t>
            </w:r>
            <w:r w:rsidRPr="00963CD2">
              <w:tab/>
              <w:t>Органът по одобряване, определен от държавата членка в съответствие с член 7, параграф 3, наричан по-долу „орган по одобряване на типа“, отговаря за оценката, определянето, нотифицирането и извършването на мониторинг на технически служби, включително, когато е уместно, на подизпълнители или поделения на тези технически служби.</w:t>
            </w:r>
          </w:p>
        </w:tc>
        <w:tc>
          <w:tcPr>
            <w:tcW w:w="4876" w:type="dxa"/>
          </w:tcPr>
          <w:p w14:paraId="4514F6D3" w14:textId="77777777" w:rsidR="00963CD2" w:rsidRPr="00963CD2" w:rsidRDefault="00963CD2" w:rsidP="000018F1">
            <w:pPr>
              <w:pStyle w:val="Normal6"/>
              <w:rPr>
                <w:rFonts w:eastAsia="Calibri"/>
              </w:rPr>
            </w:pPr>
            <w:r w:rsidRPr="00963CD2">
              <w:t>1.</w:t>
            </w:r>
            <w:r w:rsidRPr="00963CD2">
              <w:tab/>
              <w:t xml:space="preserve">Органът по одобряване, определен от държавата членка в съответствие с член 7, параграф 3, наричан по-долу „орган по одобряване на типа“, отговаря за оценката, определянето, нотифицирането и извършването на мониторинг на технически служби, включително, когато е уместно, на подизпълнители или поделения на тези технически служби. </w:t>
            </w:r>
            <w:r w:rsidRPr="00963CD2">
              <w:rPr>
                <w:b/>
                <w:i/>
              </w:rPr>
              <w:t>Държавите членки могат да делегират на национален орган по акредитация задачата да извършва оценката и мониторинга на тези технически служби или на подизпълнители или поделения на тези технически служби.</w:t>
            </w:r>
          </w:p>
        </w:tc>
      </w:tr>
    </w:tbl>
    <w:p w14:paraId="56CB3EB1" w14:textId="77777777" w:rsidR="00963CD2" w:rsidRPr="00963CD2" w:rsidRDefault="00963CD2" w:rsidP="000018F1">
      <w:r w:rsidRPr="00963CD2">
        <w:rPr>
          <w:rStyle w:val="HideTWBExt"/>
          <w:noProof w:val="0"/>
          <w:color w:val="auto"/>
        </w:rPr>
        <w:t>&lt;/Amend&gt;</w:t>
      </w:r>
    </w:p>
    <w:p w14:paraId="4E30F5F3"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93</w:t>
      </w:r>
      <w:r w:rsidRPr="00963CD2">
        <w:rPr>
          <w:rStyle w:val="HideTWBExt"/>
          <w:b w:val="0"/>
          <w:noProof w:val="0"/>
          <w:color w:val="auto"/>
        </w:rPr>
        <w:t>&lt;/NumAm&gt;</w:t>
      </w:r>
    </w:p>
    <w:p w14:paraId="47584976"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21071A12" w14:textId="77777777" w:rsidR="00963CD2" w:rsidRPr="00963CD2" w:rsidRDefault="00963CD2" w:rsidP="000018F1">
      <w:pPr>
        <w:pStyle w:val="NormalBold"/>
      </w:pPr>
      <w:r w:rsidRPr="00963CD2">
        <w:rPr>
          <w:rStyle w:val="HideTWBExt"/>
          <w:b w:val="0"/>
          <w:noProof w:val="0"/>
          <w:color w:val="auto"/>
        </w:rPr>
        <w:t>&lt;Article&gt;</w:t>
      </w:r>
      <w:r w:rsidRPr="00963CD2">
        <w:t>Член 71 – параграф 1 – алинея 1 а (нова)</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4FEA30F2" w14:textId="77777777" w:rsidTr="000018F1">
        <w:trPr>
          <w:jc w:val="center"/>
        </w:trPr>
        <w:tc>
          <w:tcPr>
            <w:tcW w:w="9752" w:type="dxa"/>
            <w:gridSpan w:val="2"/>
          </w:tcPr>
          <w:p w14:paraId="287FF517" w14:textId="77777777" w:rsidR="00963CD2" w:rsidRPr="00963CD2" w:rsidRDefault="00963CD2" w:rsidP="000018F1">
            <w:pPr>
              <w:keepNext/>
            </w:pPr>
          </w:p>
        </w:tc>
      </w:tr>
      <w:tr w:rsidR="00963CD2" w:rsidRPr="00963CD2" w14:paraId="0EE3B123" w14:textId="77777777" w:rsidTr="000018F1">
        <w:trPr>
          <w:jc w:val="center"/>
        </w:trPr>
        <w:tc>
          <w:tcPr>
            <w:tcW w:w="4876" w:type="dxa"/>
            <w:hideMark/>
          </w:tcPr>
          <w:p w14:paraId="66649997"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3C65225A" w14:textId="77777777" w:rsidR="00963CD2" w:rsidRPr="00963CD2" w:rsidRDefault="00963CD2" w:rsidP="000018F1">
            <w:pPr>
              <w:pStyle w:val="ColumnHeading"/>
              <w:keepNext/>
            </w:pPr>
            <w:r w:rsidRPr="00963CD2">
              <w:t>Изменение</w:t>
            </w:r>
          </w:p>
        </w:tc>
      </w:tr>
      <w:tr w:rsidR="00963CD2" w:rsidRPr="00963CD2" w14:paraId="09D837E7" w14:textId="77777777" w:rsidTr="000018F1">
        <w:trPr>
          <w:jc w:val="center"/>
        </w:trPr>
        <w:tc>
          <w:tcPr>
            <w:tcW w:w="4876" w:type="dxa"/>
          </w:tcPr>
          <w:p w14:paraId="500F4868" w14:textId="77777777" w:rsidR="00963CD2" w:rsidRPr="00963CD2" w:rsidRDefault="00963CD2" w:rsidP="000018F1">
            <w:pPr>
              <w:pStyle w:val="Titrearticle"/>
              <w:keepNext w:val="0"/>
              <w:widowControl w:val="0"/>
              <w:spacing w:before="0" w:after="0"/>
              <w:jc w:val="both"/>
              <w:rPr>
                <w:rFonts w:eastAsia="Calibri"/>
                <w:i w:val="0"/>
              </w:rPr>
            </w:pPr>
          </w:p>
        </w:tc>
        <w:tc>
          <w:tcPr>
            <w:tcW w:w="4876" w:type="dxa"/>
            <w:hideMark/>
          </w:tcPr>
          <w:p w14:paraId="75599C90" w14:textId="77777777" w:rsidR="00963CD2" w:rsidRPr="00963CD2" w:rsidRDefault="00963CD2" w:rsidP="000018F1">
            <w:pPr>
              <w:pStyle w:val="Normal6"/>
              <w:rPr>
                <w:rFonts w:eastAsia="Calibri"/>
                <w:b/>
                <w:bCs/>
                <w:i/>
                <w:iCs/>
              </w:rPr>
            </w:pPr>
            <w:r w:rsidRPr="00963CD2">
              <w:rPr>
                <w:b/>
                <w:i/>
              </w:rPr>
              <w:t xml:space="preserve">Дейността на орган по одобряване на типа може да бъде временно спряна или окончателно прекратена от </w:t>
            </w:r>
            <w:r w:rsidRPr="00963CD2">
              <w:rPr>
                <w:b/>
                <w:i/>
              </w:rPr>
              <w:lastRenderedPageBreak/>
              <w:t xml:space="preserve">Комисията при сериозно неизпълнение на задълженията на този орган. </w:t>
            </w:r>
          </w:p>
        </w:tc>
      </w:tr>
    </w:tbl>
    <w:p w14:paraId="46E5487F" w14:textId="77777777" w:rsidR="00963CD2" w:rsidRPr="00963CD2" w:rsidRDefault="00963CD2" w:rsidP="000018F1">
      <w:r w:rsidRPr="00963CD2">
        <w:rPr>
          <w:rStyle w:val="HideTWBExt"/>
          <w:noProof w:val="0"/>
          <w:color w:val="auto"/>
        </w:rPr>
        <w:lastRenderedPageBreak/>
        <w:t>&lt;/Amend&gt;</w:t>
      </w:r>
    </w:p>
    <w:p w14:paraId="651B1716"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94</w:t>
      </w:r>
      <w:r w:rsidRPr="00963CD2">
        <w:rPr>
          <w:rStyle w:val="HideTWBExt"/>
          <w:b w:val="0"/>
          <w:noProof w:val="0"/>
          <w:color w:val="auto"/>
        </w:rPr>
        <w:t>&lt;/NumAm&gt;</w:t>
      </w:r>
    </w:p>
    <w:p w14:paraId="5B5196DC"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64155707" w14:textId="77777777" w:rsidR="00963CD2" w:rsidRPr="00963CD2" w:rsidRDefault="00963CD2" w:rsidP="000018F1">
      <w:pPr>
        <w:pStyle w:val="NormalBold"/>
      </w:pPr>
      <w:r w:rsidRPr="00963CD2">
        <w:rPr>
          <w:rStyle w:val="HideTWBExt"/>
          <w:b w:val="0"/>
          <w:noProof w:val="0"/>
          <w:color w:val="auto"/>
        </w:rPr>
        <w:t>&lt;Article&gt;</w:t>
      </w:r>
      <w:r w:rsidRPr="00963CD2">
        <w:t>Член 71 – параграф 8 – алинея 2</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409E4360" w14:textId="77777777" w:rsidTr="000018F1">
        <w:trPr>
          <w:jc w:val="center"/>
        </w:trPr>
        <w:tc>
          <w:tcPr>
            <w:tcW w:w="9752" w:type="dxa"/>
            <w:gridSpan w:val="2"/>
          </w:tcPr>
          <w:p w14:paraId="21B890F8" w14:textId="77777777" w:rsidR="00963CD2" w:rsidRPr="00963CD2" w:rsidRDefault="00963CD2" w:rsidP="000018F1">
            <w:pPr>
              <w:keepNext/>
            </w:pPr>
          </w:p>
        </w:tc>
      </w:tr>
      <w:tr w:rsidR="00963CD2" w:rsidRPr="00963CD2" w14:paraId="53F35A75" w14:textId="77777777" w:rsidTr="000018F1">
        <w:trPr>
          <w:jc w:val="center"/>
        </w:trPr>
        <w:tc>
          <w:tcPr>
            <w:tcW w:w="4876" w:type="dxa"/>
            <w:hideMark/>
          </w:tcPr>
          <w:p w14:paraId="128B8615"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0DA37CB1" w14:textId="77777777" w:rsidR="00963CD2" w:rsidRPr="00963CD2" w:rsidRDefault="00963CD2" w:rsidP="000018F1">
            <w:pPr>
              <w:pStyle w:val="ColumnHeading"/>
              <w:keepNext/>
            </w:pPr>
            <w:r w:rsidRPr="00963CD2">
              <w:t>Изменение</w:t>
            </w:r>
          </w:p>
        </w:tc>
      </w:tr>
      <w:tr w:rsidR="00963CD2" w:rsidRPr="00963CD2" w14:paraId="6DBC8873" w14:textId="77777777" w:rsidTr="000018F1">
        <w:trPr>
          <w:jc w:val="center"/>
        </w:trPr>
        <w:tc>
          <w:tcPr>
            <w:tcW w:w="4876" w:type="dxa"/>
          </w:tcPr>
          <w:p w14:paraId="39E21146" w14:textId="77777777" w:rsidR="00963CD2" w:rsidRPr="00963CD2" w:rsidRDefault="00963CD2" w:rsidP="000018F1">
            <w:pPr>
              <w:pStyle w:val="Normal6"/>
              <w:rPr>
                <w:rFonts w:eastAsia="Calibri"/>
              </w:rPr>
            </w:pPr>
            <w:r w:rsidRPr="00963CD2">
              <w:rPr>
                <w:b/>
                <w:i/>
              </w:rPr>
              <w:t>Държавите членки изготвят годишен</w:t>
            </w:r>
            <w:r w:rsidRPr="00963CD2">
              <w:t xml:space="preserve"> план за партньорските проверки, който осигурява подходяща ротация на извършващите и подлежащите на проверка органи по одобряване на типа</w:t>
            </w:r>
            <w:r w:rsidRPr="00963CD2">
              <w:rPr>
                <w:b/>
                <w:i/>
              </w:rPr>
              <w:t>, и го представят на Комисията.</w:t>
            </w:r>
          </w:p>
        </w:tc>
        <w:tc>
          <w:tcPr>
            <w:tcW w:w="4876" w:type="dxa"/>
            <w:hideMark/>
          </w:tcPr>
          <w:p w14:paraId="30BD6AF2" w14:textId="77777777" w:rsidR="00963CD2" w:rsidRPr="00963CD2" w:rsidRDefault="00963CD2" w:rsidP="000018F1">
            <w:pPr>
              <w:pStyle w:val="Normal6"/>
              <w:rPr>
                <w:rFonts w:eastAsia="Calibri"/>
              </w:rPr>
            </w:pPr>
            <w:r w:rsidRPr="00963CD2">
              <w:rPr>
                <w:b/>
                <w:i/>
              </w:rPr>
              <w:t>Форумът, създаден по силата на член 10, изготвя работен</w:t>
            </w:r>
            <w:r w:rsidRPr="00963CD2">
              <w:t xml:space="preserve"> план за партньорските проверки, който осигурява подходяща ротация на извършващите и подлежащите на проверка органи по одобряване на типа</w:t>
            </w:r>
            <w:r w:rsidRPr="00963CD2">
              <w:rPr>
                <w:b/>
                <w:i/>
              </w:rPr>
              <w:t>.</w:t>
            </w:r>
            <w:r w:rsidRPr="00963CD2">
              <w:t xml:space="preserve"> </w:t>
            </w:r>
            <w:r w:rsidRPr="00963CD2">
              <w:rPr>
                <w:b/>
                <w:i/>
              </w:rPr>
              <w:t>Честотата на партньорските проверки, както и съставът на екипите, участващи в проверката на органа по одобряване на типа, могат да се различават в зависимост от броя на одобренията на типа на категориите превозни средства или системи, компоненти и отделни технически възли, извършвани от подложения на проверка орган в конкретната засегната държава членка.</w:t>
            </w:r>
          </w:p>
        </w:tc>
      </w:tr>
    </w:tbl>
    <w:p w14:paraId="74CB8901" w14:textId="77777777" w:rsidR="00963CD2" w:rsidRPr="00963CD2" w:rsidRDefault="00963CD2" w:rsidP="000018F1">
      <w:r w:rsidRPr="00963CD2">
        <w:rPr>
          <w:rStyle w:val="HideTWBExt"/>
          <w:noProof w:val="0"/>
          <w:color w:val="auto"/>
        </w:rPr>
        <w:t>&lt;/Amend&gt;</w:t>
      </w:r>
    </w:p>
    <w:p w14:paraId="3F53D47D"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95</w:t>
      </w:r>
      <w:r w:rsidRPr="00963CD2">
        <w:rPr>
          <w:rStyle w:val="HideTWBExt"/>
          <w:b w:val="0"/>
          <w:noProof w:val="0"/>
          <w:color w:val="auto"/>
        </w:rPr>
        <w:t>&lt;/NumAm&gt;</w:t>
      </w:r>
    </w:p>
    <w:p w14:paraId="0E0B9342"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6D1D0844" w14:textId="77777777" w:rsidR="00963CD2" w:rsidRPr="00963CD2" w:rsidRDefault="00963CD2" w:rsidP="000018F1">
      <w:pPr>
        <w:pStyle w:val="NormalBold"/>
      </w:pPr>
      <w:r w:rsidRPr="00963CD2">
        <w:rPr>
          <w:rStyle w:val="HideTWBExt"/>
          <w:b w:val="0"/>
          <w:noProof w:val="0"/>
          <w:color w:val="auto"/>
        </w:rPr>
        <w:t>&lt;Article&gt;</w:t>
      </w:r>
      <w:r w:rsidRPr="00963CD2">
        <w:t>Член 71 – параграф 8 – алинея 3</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740829B3" w14:textId="77777777" w:rsidTr="000018F1">
        <w:trPr>
          <w:jc w:val="center"/>
        </w:trPr>
        <w:tc>
          <w:tcPr>
            <w:tcW w:w="9752" w:type="dxa"/>
            <w:gridSpan w:val="2"/>
          </w:tcPr>
          <w:p w14:paraId="0DD308E0" w14:textId="77777777" w:rsidR="00963CD2" w:rsidRPr="00963CD2" w:rsidRDefault="00963CD2" w:rsidP="000018F1">
            <w:pPr>
              <w:keepNext/>
            </w:pPr>
          </w:p>
        </w:tc>
      </w:tr>
      <w:tr w:rsidR="00963CD2" w:rsidRPr="00963CD2" w14:paraId="2289436B" w14:textId="77777777" w:rsidTr="000018F1">
        <w:trPr>
          <w:jc w:val="center"/>
        </w:trPr>
        <w:tc>
          <w:tcPr>
            <w:tcW w:w="4876" w:type="dxa"/>
            <w:hideMark/>
          </w:tcPr>
          <w:p w14:paraId="7834BE4C" w14:textId="77777777" w:rsidR="00963CD2" w:rsidRPr="00963CD2" w:rsidRDefault="00963CD2" w:rsidP="000018F1">
            <w:pPr>
              <w:pStyle w:val="ColumnHeading"/>
            </w:pPr>
            <w:r w:rsidRPr="00963CD2">
              <w:t>Текст, предложен от Комисията</w:t>
            </w:r>
          </w:p>
        </w:tc>
        <w:tc>
          <w:tcPr>
            <w:tcW w:w="4876" w:type="dxa"/>
            <w:hideMark/>
          </w:tcPr>
          <w:p w14:paraId="1A7556A2" w14:textId="77777777" w:rsidR="00963CD2" w:rsidRPr="00963CD2" w:rsidRDefault="00963CD2" w:rsidP="000018F1">
            <w:pPr>
              <w:pStyle w:val="ColumnHeading"/>
            </w:pPr>
            <w:r w:rsidRPr="00963CD2">
              <w:t>Изменение</w:t>
            </w:r>
          </w:p>
        </w:tc>
      </w:tr>
      <w:tr w:rsidR="00963CD2" w:rsidRPr="00963CD2" w14:paraId="7C37533F" w14:textId="77777777" w:rsidTr="000018F1">
        <w:trPr>
          <w:jc w:val="center"/>
        </w:trPr>
        <w:tc>
          <w:tcPr>
            <w:tcW w:w="4876" w:type="dxa"/>
          </w:tcPr>
          <w:p w14:paraId="06EC2D0D" w14:textId="77777777" w:rsidR="00963CD2" w:rsidRPr="00963CD2" w:rsidRDefault="00963CD2" w:rsidP="000018F1">
            <w:pPr>
              <w:pStyle w:val="Normal6"/>
              <w:rPr>
                <w:rFonts w:eastAsia="Calibri"/>
              </w:rPr>
            </w:pPr>
            <w:r w:rsidRPr="00963CD2">
              <w:t xml:space="preserve">Партньорската проверка включва посещение на място на техническа служба, която е под отговорността на проверявания орган. Комисията може да участва в </w:t>
            </w:r>
            <w:r w:rsidRPr="00963CD2">
              <w:rPr>
                <w:b/>
                <w:i/>
              </w:rPr>
              <w:t>тази</w:t>
            </w:r>
            <w:r w:rsidRPr="00963CD2">
              <w:t xml:space="preserve"> проверка и </w:t>
            </w:r>
            <w:r w:rsidRPr="00963CD2">
              <w:rPr>
                <w:b/>
                <w:i/>
              </w:rPr>
              <w:t xml:space="preserve">взема решение за своето участие </w:t>
            </w:r>
            <w:r w:rsidRPr="00963CD2">
              <w:t>въз основа на анализ на оценката на риска.</w:t>
            </w:r>
          </w:p>
        </w:tc>
        <w:tc>
          <w:tcPr>
            <w:tcW w:w="4876" w:type="dxa"/>
            <w:hideMark/>
          </w:tcPr>
          <w:p w14:paraId="2D8902A6" w14:textId="77777777" w:rsidR="00963CD2" w:rsidRPr="00963CD2" w:rsidRDefault="00963CD2" w:rsidP="000018F1">
            <w:pPr>
              <w:pStyle w:val="Normal6"/>
              <w:rPr>
                <w:rFonts w:eastAsia="Calibri"/>
                <w:i/>
              </w:rPr>
            </w:pPr>
            <w:r w:rsidRPr="00963CD2">
              <w:t xml:space="preserve">Партньорската проверка включва </w:t>
            </w:r>
            <w:r w:rsidRPr="00963CD2">
              <w:rPr>
                <w:b/>
                <w:i/>
              </w:rPr>
              <w:t xml:space="preserve">проверка на процедурите за одобряване на типа и на правилното прилагане на изискванията на настоящия регламент, проверка на случайна извадка от издадените одобрения на типа и </w:t>
            </w:r>
            <w:r w:rsidRPr="00963CD2">
              <w:t xml:space="preserve">посещение на място на техническа служба, която е под отговорността на проверявания орган. Комисията може да участва в </w:t>
            </w:r>
            <w:r w:rsidRPr="00963CD2">
              <w:rPr>
                <w:b/>
                <w:i/>
              </w:rPr>
              <w:lastRenderedPageBreak/>
              <w:t>партньорската</w:t>
            </w:r>
            <w:r w:rsidRPr="00963CD2">
              <w:t xml:space="preserve"> проверка и въз основа на анализ на оценката на риска</w:t>
            </w:r>
            <w:r w:rsidRPr="00963CD2">
              <w:rPr>
                <w:b/>
                <w:i/>
              </w:rPr>
              <w:t xml:space="preserve"> взема решение дали желае да участва</w:t>
            </w:r>
            <w:r w:rsidRPr="00963CD2">
              <w:t>.</w:t>
            </w:r>
          </w:p>
        </w:tc>
      </w:tr>
    </w:tbl>
    <w:p w14:paraId="718199E2" w14:textId="77777777" w:rsidR="00963CD2" w:rsidRPr="00963CD2" w:rsidRDefault="00963CD2" w:rsidP="000018F1">
      <w:r w:rsidRPr="00963CD2">
        <w:rPr>
          <w:rStyle w:val="HideTWBExt"/>
          <w:noProof w:val="0"/>
          <w:color w:val="auto"/>
        </w:rPr>
        <w:lastRenderedPageBreak/>
        <w:t>&lt;/Amend&gt;</w:t>
      </w:r>
    </w:p>
    <w:p w14:paraId="13F97900"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96</w:t>
      </w:r>
      <w:r w:rsidRPr="00963CD2">
        <w:rPr>
          <w:rStyle w:val="HideTWBExt"/>
          <w:b w:val="0"/>
          <w:noProof w:val="0"/>
          <w:color w:val="auto"/>
        </w:rPr>
        <w:t>&lt;/NumAm&gt;</w:t>
      </w:r>
    </w:p>
    <w:p w14:paraId="64A3BF41"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78ECFAAD" w14:textId="77777777" w:rsidR="00963CD2" w:rsidRPr="00963CD2" w:rsidRDefault="00963CD2" w:rsidP="000018F1">
      <w:pPr>
        <w:pStyle w:val="NormalBold"/>
      </w:pPr>
      <w:r w:rsidRPr="00963CD2">
        <w:rPr>
          <w:rStyle w:val="HideTWBExt"/>
          <w:b w:val="0"/>
          <w:noProof w:val="0"/>
          <w:color w:val="auto"/>
        </w:rPr>
        <w:t>&lt;Article&gt;</w:t>
      </w:r>
      <w:r w:rsidRPr="00963CD2">
        <w:t>Член 71 – параграф 8 – алинея 3 а (нова)</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282C13B3" w14:textId="77777777" w:rsidTr="000018F1">
        <w:trPr>
          <w:jc w:val="center"/>
        </w:trPr>
        <w:tc>
          <w:tcPr>
            <w:tcW w:w="9752" w:type="dxa"/>
            <w:gridSpan w:val="2"/>
          </w:tcPr>
          <w:p w14:paraId="3659A56D" w14:textId="77777777" w:rsidR="00963CD2" w:rsidRPr="00963CD2" w:rsidRDefault="00963CD2" w:rsidP="000018F1">
            <w:pPr>
              <w:keepNext/>
            </w:pPr>
          </w:p>
        </w:tc>
      </w:tr>
      <w:tr w:rsidR="00963CD2" w:rsidRPr="00963CD2" w14:paraId="64041B51" w14:textId="77777777" w:rsidTr="000018F1">
        <w:trPr>
          <w:jc w:val="center"/>
        </w:trPr>
        <w:tc>
          <w:tcPr>
            <w:tcW w:w="4876" w:type="dxa"/>
            <w:hideMark/>
          </w:tcPr>
          <w:p w14:paraId="3DFC9058"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1D3A6367" w14:textId="77777777" w:rsidR="00963CD2" w:rsidRPr="00963CD2" w:rsidRDefault="00963CD2" w:rsidP="000018F1">
            <w:pPr>
              <w:pStyle w:val="ColumnHeading"/>
              <w:keepNext/>
            </w:pPr>
            <w:r w:rsidRPr="00963CD2">
              <w:t>Изменение</w:t>
            </w:r>
          </w:p>
        </w:tc>
      </w:tr>
      <w:tr w:rsidR="00963CD2" w:rsidRPr="00963CD2" w14:paraId="50E598ED" w14:textId="77777777" w:rsidTr="000018F1">
        <w:trPr>
          <w:jc w:val="center"/>
        </w:trPr>
        <w:tc>
          <w:tcPr>
            <w:tcW w:w="4876" w:type="dxa"/>
          </w:tcPr>
          <w:p w14:paraId="0C98D569" w14:textId="77777777" w:rsidR="00963CD2" w:rsidRPr="00963CD2" w:rsidRDefault="00963CD2" w:rsidP="000018F1">
            <w:pPr>
              <w:pStyle w:val="Titrearticle"/>
              <w:keepNext w:val="0"/>
              <w:widowControl w:val="0"/>
              <w:spacing w:before="0" w:after="0"/>
              <w:jc w:val="both"/>
              <w:rPr>
                <w:rFonts w:eastAsia="Calibri"/>
                <w:i w:val="0"/>
              </w:rPr>
            </w:pPr>
          </w:p>
        </w:tc>
        <w:tc>
          <w:tcPr>
            <w:tcW w:w="4876" w:type="dxa"/>
            <w:hideMark/>
          </w:tcPr>
          <w:p w14:paraId="5E3FCE98" w14:textId="77777777" w:rsidR="00963CD2" w:rsidRPr="00963CD2" w:rsidRDefault="00963CD2" w:rsidP="000018F1">
            <w:pPr>
              <w:pStyle w:val="Normal6"/>
              <w:rPr>
                <w:rFonts w:eastAsia="Calibri"/>
                <w:b/>
                <w:bCs/>
                <w:i/>
                <w:iCs/>
              </w:rPr>
            </w:pPr>
            <w:r w:rsidRPr="00963CD2">
              <w:rPr>
                <w:b/>
                <w:i/>
              </w:rPr>
              <w:t>Насърчават се органите по одобряване на типа да бъдат акредитирани съгласно стандартите EN ISO.</w:t>
            </w:r>
          </w:p>
        </w:tc>
      </w:tr>
    </w:tbl>
    <w:p w14:paraId="132891AB" w14:textId="77777777" w:rsidR="00963CD2" w:rsidRPr="00963CD2" w:rsidRDefault="00963CD2" w:rsidP="000018F1">
      <w:pPr>
        <w:rPr>
          <w:rStyle w:val="HideTWBExt"/>
          <w:noProof w:val="0"/>
          <w:color w:val="auto"/>
        </w:rPr>
      </w:pPr>
      <w:r w:rsidRPr="00963CD2">
        <w:rPr>
          <w:rStyle w:val="HideTWBExt"/>
          <w:noProof w:val="0"/>
          <w:color w:val="auto"/>
        </w:rPr>
        <w:t>&lt;/Amend&gt;</w:t>
      </w:r>
    </w:p>
    <w:p w14:paraId="1669113C"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97</w:t>
      </w:r>
      <w:r w:rsidRPr="00963CD2">
        <w:rPr>
          <w:rStyle w:val="HideTWBExt"/>
          <w:b w:val="0"/>
          <w:noProof w:val="0"/>
          <w:color w:val="auto"/>
        </w:rPr>
        <w:t>&lt;/NumAm&gt;</w:t>
      </w:r>
    </w:p>
    <w:p w14:paraId="57C6E28B" w14:textId="77777777" w:rsidR="00963CD2" w:rsidRPr="00963CD2" w:rsidRDefault="00963CD2" w:rsidP="000018F1">
      <w:pPr>
        <w:pStyle w:val="NormalBold12b"/>
        <w:keepNext/>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03EDCDBC" w14:textId="77777777" w:rsidR="00963CD2" w:rsidRPr="00963CD2" w:rsidRDefault="00963CD2" w:rsidP="000018F1">
      <w:pPr>
        <w:pStyle w:val="NormalBold"/>
      </w:pPr>
      <w:r w:rsidRPr="00963CD2">
        <w:rPr>
          <w:rStyle w:val="HideTWBExt"/>
          <w:b w:val="0"/>
          <w:noProof w:val="0"/>
          <w:color w:val="auto"/>
        </w:rPr>
        <w:t>&lt;Article&gt;</w:t>
      </w:r>
      <w:r w:rsidRPr="00963CD2">
        <w:t xml:space="preserve">Член 72 – параграф 1 – буква б </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22661E87" w14:textId="77777777" w:rsidTr="000018F1">
        <w:trPr>
          <w:jc w:val="center"/>
        </w:trPr>
        <w:tc>
          <w:tcPr>
            <w:tcW w:w="9752" w:type="dxa"/>
            <w:gridSpan w:val="2"/>
          </w:tcPr>
          <w:p w14:paraId="54FA539A" w14:textId="77777777" w:rsidR="00963CD2" w:rsidRPr="00963CD2" w:rsidRDefault="00963CD2" w:rsidP="000018F1">
            <w:pPr>
              <w:keepNext/>
            </w:pPr>
          </w:p>
        </w:tc>
      </w:tr>
      <w:tr w:rsidR="00963CD2" w:rsidRPr="00963CD2" w14:paraId="7CD465E2" w14:textId="77777777" w:rsidTr="000018F1">
        <w:trPr>
          <w:jc w:val="center"/>
        </w:trPr>
        <w:tc>
          <w:tcPr>
            <w:tcW w:w="4876" w:type="dxa"/>
            <w:hideMark/>
          </w:tcPr>
          <w:p w14:paraId="42ADE3E1"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240C097A" w14:textId="77777777" w:rsidR="00963CD2" w:rsidRPr="00963CD2" w:rsidRDefault="00963CD2" w:rsidP="000018F1">
            <w:pPr>
              <w:pStyle w:val="ColumnHeading"/>
              <w:keepNext/>
            </w:pPr>
            <w:r w:rsidRPr="00963CD2">
              <w:t>Изменение</w:t>
            </w:r>
          </w:p>
        </w:tc>
      </w:tr>
      <w:tr w:rsidR="00963CD2" w:rsidRPr="00963CD2" w14:paraId="71A7D3E6" w14:textId="77777777" w:rsidTr="000018F1">
        <w:trPr>
          <w:jc w:val="center"/>
        </w:trPr>
        <w:tc>
          <w:tcPr>
            <w:tcW w:w="4876" w:type="dxa"/>
          </w:tcPr>
          <w:p w14:paraId="7B5583C3" w14:textId="77777777" w:rsidR="00963CD2" w:rsidRPr="00963CD2" w:rsidRDefault="00963CD2" w:rsidP="000018F1">
            <w:pPr>
              <w:pStyle w:val="Normal6"/>
              <w:rPr>
                <w:rFonts w:eastAsia="Calibri"/>
              </w:rPr>
            </w:pPr>
            <w:r w:rsidRPr="00963CD2">
              <w:t>б)</w:t>
            </w:r>
            <w:r w:rsidRPr="00963CD2">
              <w:tab/>
              <w:t xml:space="preserve">категория „В“: надзор при извършването на изпитванията, посочени в настоящия регламент и в актовете, изброени в приложение IV, когато тези изпитвания се извършват с оборудване, персонал и средства на </w:t>
            </w:r>
            <w:r w:rsidRPr="00963CD2">
              <w:rPr>
                <w:b/>
                <w:i/>
              </w:rPr>
              <w:t>производителя или</w:t>
            </w:r>
            <w:r w:rsidRPr="00963CD2">
              <w:t xml:space="preserve"> на трети лица;</w:t>
            </w:r>
          </w:p>
        </w:tc>
        <w:tc>
          <w:tcPr>
            <w:tcW w:w="4876" w:type="dxa"/>
          </w:tcPr>
          <w:p w14:paraId="1AACC900" w14:textId="77777777" w:rsidR="00963CD2" w:rsidRPr="00963CD2" w:rsidRDefault="00963CD2" w:rsidP="000018F1">
            <w:pPr>
              <w:pStyle w:val="Normal6"/>
              <w:rPr>
                <w:rFonts w:eastAsia="Calibri"/>
                <w:i/>
              </w:rPr>
            </w:pPr>
            <w:r w:rsidRPr="00963CD2">
              <w:t>б)</w:t>
            </w:r>
            <w:r w:rsidRPr="00963CD2">
              <w:tab/>
              <w:t>категория „В“: надзор при извършването на изпитванията, посочени в настоящия регламент и в актовете, изброени в приложение IV, когато тези изпитвания се извършват с оборудване, персонал и средства на трети лица</w:t>
            </w:r>
            <w:r w:rsidRPr="00963CD2">
              <w:rPr>
                <w:b/>
                <w:i/>
              </w:rPr>
              <w:t>;</w:t>
            </w:r>
            <w:r w:rsidRPr="00963CD2">
              <w:t xml:space="preserve"> </w:t>
            </w:r>
            <w:r w:rsidRPr="00963CD2">
              <w:rPr>
                <w:b/>
                <w:i/>
              </w:rPr>
              <w:t>тази категория изпитвания подлежи на дерогация. Изпитвания от категория „В“ не се разрешават в случай на одобряване на типа</w:t>
            </w:r>
            <w:r w:rsidRPr="00963CD2">
              <w:t xml:space="preserve"> </w:t>
            </w:r>
            <w:r w:rsidRPr="00963CD2">
              <w:rPr>
                <w:b/>
                <w:i/>
              </w:rPr>
              <w:t>на</w:t>
            </w:r>
            <w:r w:rsidRPr="00963CD2">
              <w:t xml:space="preserve"> </w:t>
            </w:r>
            <w:r w:rsidRPr="00963CD2">
              <w:rPr>
                <w:b/>
                <w:i/>
              </w:rPr>
              <w:t>цели превозни средства</w:t>
            </w:r>
            <w:r w:rsidRPr="00963CD2">
              <w:t>;</w:t>
            </w:r>
          </w:p>
        </w:tc>
      </w:tr>
    </w:tbl>
    <w:p w14:paraId="4E7902A9" w14:textId="77777777" w:rsidR="00963CD2" w:rsidRPr="00963CD2" w:rsidRDefault="00963CD2" w:rsidP="000018F1">
      <w:pPr>
        <w:rPr>
          <w:rStyle w:val="HideTWBExt"/>
          <w:noProof w:val="0"/>
          <w:color w:val="auto"/>
        </w:rPr>
      </w:pPr>
      <w:r w:rsidRPr="00963CD2">
        <w:rPr>
          <w:rStyle w:val="HideTWBExt"/>
          <w:noProof w:val="0"/>
          <w:color w:val="auto"/>
        </w:rPr>
        <w:t>&lt;/Amend&gt;</w:t>
      </w:r>
    </w:p>
    <w:p w14:paraId="1367DAA6"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98</w:t>
      </w:r>
      <w:r w:rsidRPr="00963CD2">
        <w:rPr>
          <w:rStyle w:val="HideTWBExt"/>
          <w:b w:val="0"/>
          <w:noProof w:val="0"/>
          <w:color w:val="auto"/>
        </w:rPr>
        <w:t>&lt;/NumAm&gt;</w:t>
      </w:r>
    </w:p>
    <w:p w14:paraId="123BD033"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1BAEE95B" w14:textId="77777777" w:rsidR="00963CD2" w:rsidRPr="00963CD2" w:rsidRDefault="00963CD2" w:rsidP="000018F1">
      <w:pPr>
        <w:pStyle w:val="NormalBold"/>
      </w:pPr>
      <w:r w:rsidRPr="00963CD2">
        <w:rPr>
          <w:rStyle w:val="HideTWBExt"/>
          <w:b w:val="0"/>
          <w:noProof w:val="0"/>
          <w:color w:val="auto"/>
        </w:rPr>
        <w:t>&lt;Article&gt;</w:t>
      </w:r>
      <w:r w:rsidRPr="00963CD2">
        <w:t>Член 76 – параграф 2</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223E4B2" w14:textId="77777777" w:rsidTr="000018F1">
        <w:trPr>
          <w:jc w:val="center"/>
        </w:trPr>
        <w:tc>
          <w:tcPr>
            <w:tcW w:w="9752" w:type="dxa"/>
            <w:gridSpan w:val="2"/>
          </w:tcPr>
          <w:p w14:paraId="203AFDB6" w14:textId="77777777" w:rsidR="00963CD2" w:rsidRPr="00963CD2" w:rsidRDefault="00963CD2" w:rsidP="000018F1">
            <w:pPr>
              <w:keepNext/>
            </w:pPr>
          </w:p>
        </w:tc>
      </w:tr>
      <w:tr w:rsidR="00963CD2" w:rsidRPr="00963CD2" w14:paraId="79882E3E" w14:textId="77777777" w:rsidTr="000018F1">
        <w:trPr>
          <w:jc w:val="center"/>
        </w:trPr>
        <w:tc>
          <w:tcPr>
            <w:tcW w:w="4876" w:type="dxa"/>
            <w:hideMark/>
          </w:tcPr>
          <w:p w14:paraId="06092F46" w14:textId="77777777" w:rsidR="00963CD2" w:rsidRPr="00963CD2" w:rsidRDefault="00963CD2" w:rsidP="000018F1">
            <w:pPr>
              <w:pStyle w:val="ColumnHeading"/>
            </w:pPr>
            <w:r w:rsidRPr="00963CD2">
              <w:t>Текст, предложен от Комисията</w:t>
            </w:r>
          </w:p>
        </w:tc>
        <w:tc>
          <w:tcPr>
            <w:tcW w:w="4876" w:type="dxa"/>
            <w:hideMark/>
          </w:tcPr>
          <w:p w14:paraId="29674328" w14:textId="77777777" w:rsidR="00963CD2" w:rsidRPr="00963CD2" w:rsidRDefault="00963CD2" w:rsidP="000018F1">
            <w:pPr>
              <w:pStyle w:val="ColumnHeading"/>
            </w:pPr>
            <w:r w:rsidRPr="00963CD2">
              <w:t>Изменение</w:t>
            </w:r>
          </w:p>
        </w:tc>
      </w:tr>
      <w:tr w:rsidR="00963CD2" w:rsidRPr="00963CD2" w14:paraId="68AF8D5C" w14:textId="77777777" w:rsidTr="000018F1">
        <w:trPr>
          <w:jc w:val="center"/>
        </w:trPr>
        <w:tc>
          <w:tcPr>
            <w:tcW w:w="4876" w:type="dxa"/>
            <w:hideMark/>
          </w:tcPr>
          <w:p w14:paraId="7863031F" w14:textId="77777777" w:rsidR="00963CD2" w:rsidRPr="00963CD2" w:rsidRDefault="00963CD2" w:rsidP="000018F1">
            <w:pPr>
              <w:pStyle w:val="Normal6"/>
            </w:pPr>
            <w:r w:rsidRPr="00963CD2">
              <w:rPr>
                <w:b/>
                <w:i/>
              </w:rPr>
              <w:t>2.</w:t>
            </w:r>
            <w:r w:rsidRPr="00963CD2">
              <w:tab/>
            </w:r>
            <w:r w:rsidRPr="00963CD2">
              <w:rPr>
                <w:b/>
                <w:i/>
              </w:rPr>
              <w:t>Собствената техническа служба отговаря на следните изисквания:</w:t>
            </w:r>
          </w:p>
        </w:tc>
        <w:tc>
          <w:tcPr>
            <w:tcW w:w="4876" w:type="dxa"/>
            <w:hideMark/>
          </w:tcPr>
          <w:p w14:paraId="097BAD2F" w14:textId="77777777" w:rsidR="00963CD2" w:rsidRPr="00963CD2" w:rsidRDefault="00963CD2" w:rsidP="000018F1">
            <w:pPr>
              <w:pStyle w:val="Normal6"/>
              <w:rPr>
                <w:szCs w:val="24"/>
              </w:rPr>
            </w:pPr>
            <w:r w:rsidRPr="00963CD2">
              <w:rPr>
                <w:b/>
                <w:i/>
              </w:rPr>
              <w:t>заличава се</w:t>
            </w:r>
          </w:p>
        </w:tc>
      </w:tr>
      <w:tr w:rsidR="00963CD2" w:rsidRPr="00963CD2" w14:paraId="54ADBDC7" w14:textId="77777777" w:rsidTr="000018F1">
        <w:trPr>
          <w:jc w:val="center"/>
        </w:trPr>
        <w:tc>
          <w:tcPr>
            <w:tcW w:w="4876" w:type="dxa"/>
            <w:hideMark/>
          </w:tcPr>
          <w:p w14:paraId="31CEDF7C" w14:textId="77777777" w:rsidR="00963CD2" w:rsidRPr="00963CD2" w:rsidRDefault="00963CD2" w:rsidP="000018F1">
            <w:pPr>
              <w:pStyle w:val="Normal6"/>
            </w:pPr>
            <w:r w:rsidRPr="00963CD2">
              <w:rPr>
                <w:b/>
                <w:i/>
              </w:rPr>
              <w:t>a)</w:t>
            </w:r>
            <w:r w:rsidRPr="00963CD2">
              <w:tab/>
            </w:r>
            <w:r w:rsidRPr="00963CD2">
              <w:rPr>
                <w:b/>
                <w:i/>
              </w:rPr>
              <w:t xml:space="preserve">тя е акредитирана от национален орган по акредитация </w:t>
            </w:r>
            <w:r w:rsidRPr="00963CD2">
              <w:rPr>
                <w:b/>
                <w:i/>
              </w:rPr>
              <w:lastRenderedPageBreak/>
              <w:t>съгласно определението в член 2, точка 11 от Регламент (ЕО) № 765/2008 и в съответствие с допълнения 1 и 2 към приложение V към настоящия регламент;</w:t>
            </w:r>
          </w:p>
        </w:tc>
        <w:tc>
          <w:tcPr>
            <w:tcW w:w="4876" w:type="dxa"/>
          </w:tcPr>
          <w:p w14:paraId="68606273" w14:textId="77777777" w:rsidR="00963CD2" w:rsidRPr="00963CD2" w:rsidRDefault="00963CD2" w:rsidP="000018F1">
            <w:pPr>
              <w:pStyle w:val="Normal6"/>
              <w:rPr>
                <w:szCs w:val="24"/>
              </w:rPr>
            </w:pPr>
          </w:p>
        </w:tc>
      </w:tr>
      <w:tr w:rsidR="00963CD2" w:rsidRPr="00963CD2" w14:paraId="45565002" w14:textId="77777777" w:rsidTr="000018F1">
        <w:trPr>
          <w:jc w:val="center"/>
        </w:trPr>
        <w:tc>
          <w:tcPr>
            <w:tcW w:w="4876" w:type="dxa"/>
            <w:hideMark/>
          </w:tcPr>
          <w:p w14:paraId="285659A1" w14:textId="77777777" w:rsidR="00963CD2" w:rsidRPr="00963CD2" w:rsidRDefault="00963CD2" w:rsidP="000018F1">
            <w:pPr>
              <w:pStyle w:val="Normal6"/>
            </w:pPr>
            <w:r w:rsidRPr="00963CD2">
              <w:rPr>
                <w:b/>
                <w:i/>
              </w:rPr>
              <w:t>б)</w:t>
            </w:r>
            <w:r w:rsidRPr="00963CD2">
              <w:tab/>
            </w:r>
            <w:r w:rsidRPr="00963CD2">
              <w:rPr>
                <w:b/>
                <w:i/>
              </w:rPr>
              <w:t>собствената техническа служба и нейният персонал са организационно обособена единица, която разполага с методи за докладване в рамките на предприятието на производителя, от което тя е част, чрез което се осигурява и доказва пред съответния национален орган по акредитация нейната безпристрастност;</w:t>
            </w:r>
          </w:p>
        </w:tc>
        <w:tc>
          <w:tcPr>
            <w:tcW w:w="4876" w:type="dxa"/>
          </w:tcPr>
          <w:p w14:paraId="13B94344" w14:textId="77777777" w:rsidR="00963CD2" w:rsidRPr="00963CD2" w:rsidRDefault="00963CD2" w:rsidP="000018F1">
            <w:pPr>
              <w:pStyle w:val="Normal6"/>
              <w:rPr>
                <w:szCs w:val="24"/>
              </w:rPr>
            </w:pPr>
          </w:p>
        </w:tc>
      </w:tr>
      <w:tr w:rsidR="00963CD2" w:rsidRPr="00963CD2" w14:paraId="12E16BDF" w14:textId="77777777" w:rsidTr="000018F1">
        <w:trPr>
          <w:jc w:val="center"/>
        </w:trPr>
        <w:tc>
          <w:tcPr>
            <w:tcW w:w="4876" w:type="dxa"/>
            <w:hideMark/>
          </w:tcPr>
          <w:p w14:paraId="1B48416F" w14:textId="77777777" w:rsidR="00963CD2" w:rsidRPr="00963CD2" w:rsidRDefault="00963CD2" w:rsidP="000018F1">
            <w:pPr>
              <w:pStyle w:val="Normal6"/>
            </w:pPr>
            <w:r w:rsidRPr="00963CD2">
              <w:rPr>
                <w:b/>
                <w:i/>
              </w:rPr>
              <w:t>в)</w:t>
            </w:r>
            <w:r w:rsidRPr="00963CD2">
              <w:tab/>
            </w:r>
            <w:r w:rsidRPr="00963CD2">
              <w:rPr>
                <w:b/>
                <w:i/>
              </w:rPr>
              <w:t>собствената техническа служба и нейните служители не изпълняват никакви дейности, които могат да бъдат в конфликт с тяхната независимост или почтено поведение при изпълнение на дейностите, за които са определени;</w:t>
            </w:r>
          </w:p>
        </w:tc>
        <w:tc>
          <w:tcPr>
            <w:tcW w:w="4876" w:type="dxa"/>
          </w:tcPr>
          <w:p w14:paraId="3E02F799" w14:textId="77777777" w:rsidR="00963CD2" w:rsidRPr="00963CD2" w:rsidRDefault="00963CD2" w:rsidP="000018F1">
            <w:pPr>
              <w:pStyle w:val="Normal6"/>
              <w:rPr>
                <w:szCs w:val="24"/>
              </w:rPr>
            </w:pPr>
          </w:p>
        </w:tc>
      </w:tr>
      <w:tr w:rsidR="00963CD2" w:rsidRPr="00963CD2" w14:paraId="10C2DAAE" w14:textId="77777777" w:rsidTr="000018F1">
        <w:trPr>
          <w:jc w:val="center"/>
        </w:trPr>
        <w:tc>
          <w:tcPr>
            <w:tcW w:w="4876" w:type="dxa"/>
            <w:hideMark/>
          </w:tcPr>
          <w:p w14:paraId="6CF401D5" w14:textId="77777777" w:rsidR="00963CD2" w:rsidRPr="00963CD2" w:rsidRDefault="00963CD2" w:rsidP="000018F1">
            <w:pPr>
              <w:pStyle w:val="Normal6"/>
            </w:pPr>
            <w:r w:rsidRPr="00963CD2">
              <w:rPr>
                <w:b/>
                <w:i/>
              </w:rPr>
              <w:t>г)</w:t>
            </w:r>
            <w:r w:rsidRPr="00963CD2">
              <w:tab/>
            </w:r>
            <w:r w:rsidRPr="00963CD2">
              <w:rPr>
                <w:b/>
                <w:i/>
              </w:rPr>
              <w:t>тя предоставя услугите си изключително на предприятието на производителя, от което е част.</w:t>
            </w:r>
          </w:p>
        </w:tc>
        <w:tc>
          <w:tcPr>
            <w:tcW w:w="4876" w:type="dxa"/>
          </w:tcPr>
          <w:p w14:paraId="67F72E94" w14:textId="77777777" w:rsidR="00963CD2" w:rsidRPr="00963CD2" w:rsidRDefault="00963CD2" w:rsidP="000018F1">
            <w:pPr>
              <w:pStyle w:val="Normal6"/>
              <w:rPr>
                <w:szCs w:val="24"/>
              </w:rPr>
            </w:pPr>
          </w:p>
        </w:tc>
      </w:tr>
    </w:tbl>
    <w:p w14:paraId="1E4C02CE" w14:textId="77777777" w:rsidR="00963CD2" w:rsidRPr="00963CD2" w:rsidRDefault="00963CD2" w:rsidP="000018F1">
      <w:pPr>
        <w:rPr>
          <w:rStyle w:val="HideTWBExt"/>
          <w:noProof w:val="0"/>
          <w:color w:val="auto"/>
        </w:rPr>
      </w:pPr>
      <w:r w:rsidRPr="00963CD2">
        <w:rPr>
          <w:rStyle w:val="HideTWBExt"/>
          <w:noProof w:val="0"/>
          <w:color w:val="auto"/>
        </w:rPr>
        <w:t>&lt;/Amend&gt;</w:t>
      </w:r>
    </w:p>
    <w:p w14:paraId="65145826"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99</w:t>
      </w:r>
      <w:r w:rsidRPr="00963CD2">
        <w:rPr>
          <w:rStyle w:val="HideTWBExt"/>
          <w:b w:val="0"/>
          <w:noProof w:val="0"/>
          <w:color w:val="auto"/>
        </w:rPr>
        <w:t>&lt;/NumAm&gt;</w:t>
      </w:r>
    </w:p>
    <w:p w14:paraId="5886964D"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3E40E269" w14:textId="77777777" w:rsidR="00963CD2" w:rsidRPr="00963CD2" w:rsidRDefault="00963CD2" w:rsidP="000018F1">
      <w:pPr>
        <w:pStyle w:val="NormalBold"/>
      </w:pPr>
      <w:r w:rsidRPr="00963CD2">
        <w:rPr>
          <w:rStyle w:val="HideTWBExt"/>
          <w:b w:val="0"/>
          <w:noProof w:val="0"/>
          <w:color w:val="auto"/>
        </w:rPr>
        <w:t>&lt;Article&gt;</w:t>
      </w:r>
      <w:r w:rsidRPr="00963CD2">
        <w:t>Член 80 – параграф 3 – алинея 2</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9DFB850" w14:textId="77777777" w:rsidTr="000018F1">
        <w:trPr>
          <w:jc w:val="center"/>
        </w:trPr>
        <w:tc>
          <w:tcPr>
            <w:tcW w:w="9752" w:type="dxa"/>
            <w:gridSpan w:val="2"/>
          </w:tcPr>
          <w:p w14:paraId="5A3AB933" w14:textId="77777777" w:rsidR="00963CD2" w:rsidRPr="00963CD2" w:rsidRDefault="00963CD2" w:rsidP="000018F1">
            <w:pPr>
              <w:keepNext/>
            </w:pPr>
          </w:p>
        </w:tc>
      </w:tr>
      <w:tr w:rsidR="00963CD2" w:rsidRPr="00963CD2" w14:paraId="33D3D9D2" w14:textId="77777777" w:rsidTr="000018F1">
        <w:trPr>
          <w:jc w:val="center"/>
        </w:trPr>
        <w:tc>
          <w:tcPr>
            <w:tcW w:w="4876" w:type="dxa"/>
            <w:hideMark/>
          </w:tcPr>
          <w:p w14:paraId="36AEA649"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652E1476" w14:textId="77777777" w:rsidR="00963CD2" w:rsidRPr="00963CD2" w:rsidRDefault="00963CD2" w:rsidP="000018F1">
            <w:pPr>
              <w:pStyle w:val="ColumnHeading"/>
              <w:keepNext/>
            </w:pPr>
            <w:r w:rsidRPr="00963CD2">
              <w:t>Изменение</w:t>
            </w:r>
          </w:p>
        </w:tc>
      </w:tr>
      <w:tr w:rsidR="00963CD2" w:rsidRPr="00963CD2" w14:paraId="4797769F" w14:textId="77777777" w:rsidTr="000018F1">
        <w:trPr>
          <w:jc w:val="center"/>
        </w:trPr>
        <w:tc>
          <w:tcPr>
            <w:tcW w:w="4876" w:type="dxa"/>
            <w:hideMark/>
          </w:tcPr>
          <w:p w14:paraId="615816CB" w14:textId="77777777" w:rsidR="00963CD2" w:rsidRPr="00963CD2" w:rsidRDefault="00963CD2" w:rsidP="000018F1">
            <w:pPr>
              <w:pStyle w:val="Normal6"/>
            </w:pPr>
            <w:r w:rsidRPr="00963CD2">
              <w:t>В срок от два месеца след приключване на това оценяване на техническата служба държавите членки докладват на Комисията и на другите държави членки относно тези дейности по мониторинг. Докладите съдържат обобщение на оценката, което се прави публично достъпно.</w:t>
            </w:r>
          </w:p>
        </w:tc>
        <w:tc>
          <w:tcPr>
            <w:tcW w:w="4876" w:type="dxa"/>
            <w:hideMark/>
          </w:tcPr>
          <w:p w14:paraId="0B6F4ADB" w14:textId="77777777" w:rsidR="00963CD2" w:rsidRPr="00963CD2" w:rsidRDefault="00963CD2" w:rsidP="000018F1">
            <w:pPr>
              <w:pStyle w:val="Normal6"/>
              <w:rPr>
                <w:szCs w:val="24"/>
              </w:rPr>
            </w:pPr>
            <w:r w:rsidRPr="00963CD2">
              <w:t xml:space="preserve">В срок от два месеца след приключване на това оценяване на техническата служба държавите </w:t>
            </w:r>
            <w:r w:rsidRPr="00963CD2">
              <w:rPr>
                <w:b/>
                <w:i/>
              </w:rPr>
              <w:t xml:space="preserve">– </w:t>
            </w:r>
            <w:r w:rsidRPr="00963CD2">
              <w:t>членки докладват на Комисията и на другите държави членки относно тези дейности по мониторинг</w:t>
            </w:r>
            <w:r w:rsidRPr="00963CD2">
              <w:rPr>
                <w:b/>
                <w:i/>
              </w:rPr>
              <w:t>, без това да води до допълнително натоварване в административен план или по отношение на човешките ресурси</w:t>
            </w:r>
            <w:r w:rsidRPr="00963CD2">
              <w:t>. Докладите съдържат</w:t>
            </w:r>
            <w:r w:rsidRPr="00963CD2">
              <w:rPr>
                <w:b/>
                <w:i/>
              </w:rPr>
              <w:t xml:space="preserve"> пълно</w:t>
            </w:r>
            <w:r w:rsidRPr="00963CD2">
              <w:t xml:space="preserve"> обобщение на оценката, което се прави публично достъпно.</w:t>
            </w:r>
          </w:p>
        </w:tc>
      </w:tr>
    </w:tbl>
    <w:p w14:paraId="18AE7B0B" w14:textId="77777777" w:rsidR="00963CD2" w:rsidRPr="00963CD2" w:rsidRDefault="00963CD2" w:rsidP="000018F1">
      <w:r w:rsidRPr="00963CD2">
        <w:rPr>
          <w:rStyle w:val="HideTWBExt"/>
          <w:noProof w:val="0"/>
          <w:color w:val="auto"/>
        </w:rPr>
        <w:t>&lt;/Amend&gt;</w:t>
      </w:r>
    </w:p>
    <w:p w14:paraId="78B32132" w14:textId="77777777" w:rsidR="00963CD2" w:rsidRPr="00963CD2" w:rsidRDefault="00963CD2" w:rsidP="000018F1">
      <w:pPr>
        <w:pStyle w:val="AMNumberTabs"/>
      </w:pPr>
      <w:r w:rsidRPr="00963CD2">
        <w:rPr>
          <w:rStyle w:val="HideTWBExt"/>
          <w:b w:val="0"/>
          <w:noProof w:val="0"/>
          <w:color w:val="auto"/>
        </w:rPr>
        <w:lastRenderedPageBreak/>
        <w:t>&lt;Amend&gt;</w:t>
      </w:r>
      <w:r w:rsidRPr="00963CD2">
        <w:t>Изменение</w:t>
      </w:r>
      <w:r w:rsidRPr="00963CD2">
        <w:tab/>
      </w:r>
      <w:r w:rsidRPr="00963CD2">
        <w:tab/>
      </w:r>
      <w:r w:rsidRPr="00963CD2">
        <w:rPr>
          <w:rStyle w:val="HideTWBExt"/>
          <w:b w:val="0"/>
          <w:noProof w:val="0"/>
          <w:color w:val="auto"/>
        </w:rPr>
        <w:t>&lt;NumAm&gt;</w:t>
      </w:r>
      <w:r w:rsidRPr="00963CD2">
        <w:t>100</w:t>
      </w:r>
      <w:r w:rsidRPr="00963CD2">
        <w:rPr>
          <w:rStyle w:val="HideTWBExt"/>
          <w:b w:val="0"/>
          <w:noProof w:val="0"/>
          <w:color w:val="auto"/>
        </w:rPr>
        <w:t>&lt;/NumAm&gt;</w:t>
      </w:r>
    </w:p>
    <w:p w14:paraId="0B0D70F4"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1DB308CD" w14:textId="77777777" w:rsidR="00963CD2" w:rsidRPr="00963CD2" w:rsidRDefault="00963CD2" w:rsidP="000018F1">
      <w:pPr>
        <w:pStyle w:val="NormalBold"/>
      </w:pPr>
      <w:r w:rsidRPr="00963CD2">
        <w:rPr>
          <w:rStyle w:val="HideTWBExt"/>
          <w:b w:val="0"/>
          <w:noProof w:val="0"/>
          <w:color w:val="auto"/>
        </w:rPr>
        <w:t>&lt;Article&gt;</w:t>
      </w:r>
      <w:r w:rsidRPr="00963CD2">
        <w:t>Член 81 – параграф 1 – алинея 1</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61DC8840" w14:textId="77777777" w:rsidTr="000018F1">
        <w:trPr>
          <w:jc w:val="center"/>
        </w:trPr>
        <w:tc>
          <w:tcPr>
            <w:tcW w:w="9752" w:type="dxa"/>
            <w:gridSpan w:val="2"/>
          </w:tcPr>
          <w:p w14:paraId="786550E0" w14:textId="77777777" w:rsidR="00963CD2" w:rsidRPr="00963CD2" w:rsidRDefault="00963CD2" w:rsidP="000018F1">
            <w:pPr>
              <w:keepNext/>
            </w:pPr>
          </w:p>
        </w:tc>
      </w:tr>
      <w:tr w:rsidR="00963CD2" w:rsidRPr="00963CD2" w14:paraId="4E3888D9" w14:textId="77777777" w:rsidTr="000018F1">
        <w:trPr>
          <w:jc w:val="center"/>
        </w:trPr>
        <w:tc>
          <w:tcPr>
            <w:tcW w:w="4876" w:type="dxa"/>
            <w:hideMark/>
          </w:tcPr>
          <w:p w14:paraId="6463E839"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67D0BEE7" w14:textId="77777777" w:rsidR="00963CD2" w:rsidRPr="00963CD2" w:rsidRDefault="00963CD2" w:rsidP="000018F1">
            <w:pPr>
              <w:pStyle w:val="ColumnHeading"/>
              <w:keepNext/>
            </w:pPr>
            <w:r w:rsidRPr="00963CD2">
              <w:t>Изменение</w:t>
            </w:r>
          </w:p>
        </w:tc>
      </w:tr>
      <w:tr w:rsidR="00963CD2" w:rsidRPr="00963CD2" w14:paraId="268B9E67" w14:textId="77777777" w:rsidTr="000018F1">
        <w:trPr>
          <w:jc w:val="center"/>
        </w:trPr>
        <w:tc>
          <w:tcPr>
            <w:tcW w:w="4876" w:type="dxa"/>
            <w:hideMark/>
          </w:tcPr>
          <w:p w14:paraId="69E6BA02" w14:textId="77777777" w:rsidR="00963CD2" w:rsidRPr="00963CD2" w:rsidRDefault="00963CD2" w:rsidP="000018F1">
            <w:pPr>
              <w:pStyle w:val="Normal6"/>
            </w:pPr>
            <w:r w:rsidRPr="00963CD2">
              <w:t>Комисията разследва всички случаи, в които пред нея са изразени съмнения относно компетентността на дадена техническа служба или нейното продължаващо съответствие с изискванията и отговорностите, на които тя е предмет съгласно настоящия регламент. Комисията може да започне такова проучване и по собствена инициатива.</w:t>
            </w:r>
          </w:p>
        </w:tc>
        <w:tc>
          <w:tcPr>
            <w:tcW w:w="4876" w:type="dxa"/>
            <w:hideMark/>
          </w:tcPr>
          <w:p w14:paraId="537ABC03" w14:textId="77777777" w:rsidR="00963CD2" w:rsidRPr="00963CD2" w:rsidRDefault="00963CD2" w:rsidP="000018F1">
            <w:pPr>
              <w:pStyle w:val="Normal6"/>
              <w:rPr>
                <w:szCs w:val="24"/>
              </w:rPr>
            </w:pPr>
            <w:r w:rsidRPr="00963CD2">
              <w:t>Комисията</w:t>
            </w:r>
            <w:r w:rsidRPr="00963CD2">
              <w:rPr>
                <w:b/>
                <w:i/>
              </w:rPr>
              <w:t>, в сътрудничество с органа по одобряване на типа от съответната държава членка,</w:t>
            </w:r>
            <w:r w:rsidRPr="00963CD2">
              <w:t xml:space="preserve"> разследва всички случаи, в които пред нея са изразени съмнения относно компетентността на дадена техническа служба или нейното продължаващо съответствие с изискванията и отговорностите, на които тя е предмет съгласно настоящия регламент. Комисията може да започне такова проучване и по собствена инициатива.</w:t>
            </w:r>
          </w:p>
        </w:tc>
      </w:tr>
    </w:tbl>
    <w:p w14:paraId="55488AB1" w14:textId="77777777" w:rsidR="00963CD2" w:rsidRPr="00963CD2" w:rsidRDefault="00963CD2" w:rsidP="000018F1">
      <w:r w:rsidRPr="00963CD2">
        <w:rPr>
          <w:rStyle w:val="HideTWBExt"/>
          <w:noProof w:val="0"/>
          <w:color w:val="auto"/>
        </w:rPr>
        <w:t>&lt;/Amend&gt;</w:t>
      </w:r>
    </w:p>
    <w:p w14:paraId="5AFD87C2"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101</w:t>
      </w:r>
      <w:r w:rsidRPr="00963CD2">
        <w:rPr>
          <w:rStyle w:val="HideTWBExt"/>
          <w:b w:val="0"/>
          <w:noProof w:val="0"/>
          <w:color w:val="auto"/>
        </w:rPr>
        <w:t>&lt;/NumAm&gt;</w:t>
      </w:r>
    </w:p>
    <w:p w14:paraId="4B4E070D"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0B7154F1" w14:textId="77777777" w:rsidR="00963CD2" w:rsidRPr="00963CD2" w:rsidRDefault="00963CD2" w:rsidP="000018F1">
      <w:pPr>
        <w:pStyle w:val="NormalBold"/>
      </w:pPr>
      <w:r w:rsidRPr="00963CD2">
        <w:rPr>
          <w:rStyle w:val="HideTWBExt"/>
          <w:b w:val="0"/>
          <w:noProof w:val="0"/>
          <w:color w:val="auto"/>
        </w:rPr>
        <w:t>&lt;Article&gt;</w:t>
      </w:r>
      <w:r w:rsidRPr="00963CD2">
        <w:t>Член 81 – параграф 2</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04722C4" w14:textId="77777777" w:rsidTr="000018F1">
        <w:trPr>
          <w:jc w:val="center"/>
        </w:trPr>
        <w:tc>
          <w:tcPr>
            <w:tcW w:w="9752" w:type="dxa"/>
            <w:gridSpan w:val="2"/>
          </w:tcPr>
          <w:p w14:paraId="15D46583" w14:textId="77777777" w:rsidR="00963CD2" w:rsidRPr="00963CD2" w:rsidRDefault="00963CD2" w:rsidP="000018F1">
            <w:pPr>
              <w:keepNext/>
            </w:pPr>
          </w:p>
        </w:tc>
      </w:tr>
      <w:tr w:rsidR="00963CD2" w:rsidRPr="00963CD2" w14:paraId="5F7C9F97" w14:textId="77777777" w:rsidTr="000018F1">
        <w:trPr>
          <w:jc w:val="center"/>
        </w:trPr>
        <w:tc>
          <w:tcPr>
            <w:tcW w:w="4876" w:type="dxa"/>
            <w:hideMark/>
          </w:tcPr>
          <w:p w14:paraId="140D7A52"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641A4958" w14:textId="77777777" w:rsidR="00963CD2" w:rsidRPr="00963CD2" w:rsidRDefault="00963CD2" w:rsidP="000018F1">
            <w:pPr>
              <w:pStyle w:val="ColumnHeading"/>
              <w:keepNext/>
            </w:pPr>
            <w:r w:rsidRPr="00963CD2">
              <w:t>Изменение</w:t>
            </w:r>
          </w:p>
        </w:tc>
      </w:tr>
      <w:tr w:rsidR="00963CD2" w:rsidRPr="00963CD2" w14:paraId="4E90EB10" w14:textId="77777777" w:rsidTr="000018F1">
        <w:trPr>
          <w:jc w:val="center"/>
        </w:trPr>
        <w:tc>
          <w:tcPr>
            <w:tcW w:w="4876" w:type="dxa"/>
            <w:hideMark/>
          </w:tcPr>
          <w:p w14:paraId="4B034FE7" w14:textId="77777777" w:rsidR="00963CD2" w:rsidRPr="00963CD2" w:rsidRDefault="00963CD2" w:rsidP="000018F1">
            <w:pPr>
              <w:pStyle w:val="Normal6"/>
            </w:pPr>
            <w:r w:rsidRPr="00963CD2">
              <w:t>2.</w:t>
            </w:r>
            <w:r w:rsidRPr="00963CD2">
              <w:tab/>
              <w:t xml:space="preserve">Комисията </w:t>
            </w:r>
            <w:r w:rsidRPr="00963CD2">
              <w:rPr>
                <w:b/>
                <w:i/>
              </w:rPr>
              <w:t>се консултира</w:t>
            </w:r>
            <w:r w:rsidRPr="00963CD2">
              <w:t xml:space="preserve"> с органа по одобряване на типа на държавата членка, в която е установена техническа служба, като част от процеса на разследването, посочено в параграф 1. По искане на Комисията органът по одобряване на тази държава членка ѝ предоставя цялата информация, свързана с работата на въпросната техническа служба и спазването на изискванията за</w:t>
            </w:r>
            <w:r w:rsidRPr="00963CD2">
              <w:rPr>
                <w:b/>
                <w:i/>
              </w:rPr>
              <w:t xml:space="preserve"> нейната</w:t>
            </w:r>
            <w:r w:rsidRPr="00963CD2">
              <w:t xml:space="preserve"> независимост и компетентност.</w:t>
            </w:r>
          </w:p>
        </w:tc>
        <w:tc>
          <w:tcPr>
            <w:tcW w:w="4876" w:type="dxa"/>
            <w:hideMark/>
          </w:tcPr>
          <w:p w14:paraId="591D27E9" w14:textId="77777777" w:rsidR="00963CD2" w:rsidRPr="00963CD2" w:rsidRDefault="00963CD2" w:rsidP="000018F1">
            <w:pPr>
              <w:pStyle w:val="Normal6"/>
              <w:rPr>
                <w:szCs w:val="24"/>
              </w:rPr>
            </w:pPr>
            <w:r w:rsidRPr="00963CD2">
              <w:t>2.</w:t>
            </w:r>
            <w:r w:rsidRPr="00963CD2">
              <w:tab/>
              <w:t xml:space="preserve">Комисията </w:t>
            </w:r>
            <w:r w:rsidRPr="00963CD2">
              <w:rPr>
                <w:b/>
                <w:i/>
              </w:rPr>
              <w:t>си сътрудничи</w:t>
            </w:r>
            <w:r w:rsidRPr="00963CD2">
              <w:t xml:space="preserve"> с органа по одобряване на типа на държавата членка, в която е установена техническа служба, като част от процеса на разследването, посочено в параграф 1. По искане на Комисията органът по одобряване на тази държава членка ѝ предоставя цялата информация, свързана с работата на въпросната техническа служба и спазването </w:t>
            </w:r>
            <w:r w:rsidRPr="00963CD2">
              <w:rPr>
                <w:b/>
                <w:i/>
              </w:rPr>
              <w:t xml:space="preserve">от нейна страна </w:t>
            </w:r>
            <w:r w:rsidRPr="00963CD2">
              <w:t>на изискванията за независимост и компетентност.</w:t>
            </w:r>
          </w:p>
        </w:tc>
      </w:tr>
    </w:tbl>
    <w:p w14:paraId="2896A15A" w14:textId="77777777" w:rsidR="00963CD2" w:rsidRPr="00963CD2" w:rsidRDefault="00963CD2" w:rsidP="000018F1">
      <w:pPr>
        <w:rPr>
          <w:rStyle w:val="HideTWBExt"/>
          <w:noProof w:val="0"/>
          <w:color w:val="auto"/>
        </w:rPr>
      </w:pPr>
      <w:r w:rsidRPr="00963CD2">
        <w:rPr>
          <w:rStyle w:val="HideTWBExt"/>
          <w:noProof w:val="0"/>
          <w:color w:val="auto"/>
        </w:rPr>
        <w:t>&lt;/Amend&gt;</w:t>
      </w:r>
    </w:p>
    <w:p w14:paraId="35B8B9AF"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102</w:t>
      </w:r>
      <w:r w:rsidRPr="00963CD2">
        <w:rPr>
          <w:rStyle w:val="HideTWBExt"/>
          <w:b w:val="0"/>
          <w:noProof w:val="0"/>
          <w:color w:val="auto"/>
        </w:rPr>
        <w:t>&lt;/NumAm&gt;</w:t>
      </w:r>
    </w:p>
    <w:p w14:paraId="0AB84D10"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5B711429" w14:textId="77777777" w:rsidR="00963CD2" w:rsidRPr="00963CD2" w:rsidRDefault="00963CD2" w:rsidP="000018F1">
      <w:pPr>
        <w:pStyle w:val="NormalBold"/>
      </w:pPr>
      <w:r w:rsidRPr="00963CD2">
        <w:rPr>
          <w:rStyle w:val="HideTWBExt"/>
          <w:b w:val="0"/>
          <w:noProof w:val="0"/>
          <w:color w:val="auto"/>
        </w:rPr>
        <w:t>&lt;Article&gt;</w:t>
      </w:r>
      <w:r w:rsidRPr="00963CD2">
        <w:t>Член 86 – параграф 1</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7832E23D" w14:textId="77777777" w:rsidTr="000018F1">
        <w:trPr>
          <w:jc w:val="center"/>
        </w:trPr>
        <w:tc>
          <w:tcPr>
            <w:tcW w:w="9752" w:type="dxa"/>
            <w:gridSpan w:val="2"/>
          </w:tcPr>
          <w:p w14:paraId="1C1F4F53" w14:textId="77777777" w:rsidR="00963CD2" w:rsidRPr="00963CD2" w:rsidRDefault="00963CD2" w:rsidP="000018F1">
            <w:pPr>
              <w:keepNext/>
            </w:pPr>
          </w:p>
        </w:tc>
      </w:tr>
      <w:tr w:rsidR="00963CD2" w:rsidRPr="00963CD2" w14:paraId="58C3A40B" w14:textId="77777777" w:rsidTr="000018F1">
        <w:trPr>
          <w:jc w:val="center"/>
        </w:trPr>
        <w:tc>
          <w:tcPr>
            <w:tcW w:w="4876" w:type="dxa"/>
            <w:hideMark/>
          </w:tcPr>
          <w:p w14:paraId="531E3C1D"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49F50B69" w14:textId="77777777" w:rsidR="00963CD2" w:rsidRPr="00963CD2" w:rsidRDefault="00963CD2" w:rsidP="000018F1">
            <w:pPr>
              <w:pStyle w:val="ColumnHeading"/>
              <w:keepNext/>
            </w:pPr>
            <w:r w:rsidRPr="00963CD2">
              <w:t>Изменение</w:t>
            </w:r>
          </w:p>
        </w:tc>
      </w:tr>
      <w:tr w:rsidR="00963CD2" w:rsidRPr="00963CD2" w14:paraId="1102FD48" w14:textId="77777777" w:rsidTr="000018F1">
        <w:trPr>
          <w:jc w:val="center"/>
        </w:trPr>
        <w:tc>
          <w:tcPr>
            <w:tcW w:w="4876" w:type="dxa"/>
            <w:hideMark/>
          </w:tcPr>
          <w:p w14:paraId="64791F39" w14:textId="77777777" w:rsidR="00963CD2" w:rsidRPr="00963CD2" w:rsidRDefault="00963CD2" w:rsidP="000018F1">
            <w:pPr>
              <w:pStyle w:val="Normal6"/>
            </w:pPr>
            <w:r w:rsidRPr="00963CD2">
              <w:t>1.</w:t>
            </w:r>
            <w:r w:rsidRPr="00963CD2">
              <w:tab/>
              <w:t xml:space="preserve">Държавите членки събират такси </w:t>
            </w:r>
            <w:r w:rsidRPr="00963CD2">
              <w:lastRenderedPageBreak/>
              <w:t xml:space="preserve">от техническите служби, кандидатстващи да бъдат определени на тяхна територия, чрез които да покриват </w:t>
            </w:r>
            <w:r w:rsidRPr="00963CD2">
              <w:rPr>
                <w:b/>
                <w:i/>
              </w:rPr>
              <w:t xml:space="preserve">изцяло или частично </w:t>
            </w:r>
            <w:r w:rsidRPr="00963CD2">
              <w:t>разходите във връзка с дейностите на националните органи, отговарящи за техническите служби в съответствие с настоящия регламент.</w:t>
            </w:r>
          </w:p>
        </w:tc>
        <w:tc>
          <w:tcPr>
            <w:tcW w:w="4876" w:type="dxa"/>
            <w:hideMark/>
          </w:tcPr>
          <w:p w14:paraId="15AFB6C2" w14:textId="77777777" w:rsidR="00963CD2" w:rsidRPr="00963CD2" w:rsidRDefault="00963CD2" w:rsidP="000018F1">
            <w:pPr>
              <w:pStyle w:val="Normal6"/>
              <w:rPr>
                <w:szCs w:val="24"/>
              </w:rPr>
            </w:pPr>
            <w:r w:rsidRPr="00963CD2">
              <w:lastRenderedPageBreak/>
              <w:t>1.</w:t>
            </w:r>
            <w:r w:rsidRPr="00963CD2">
              <w:tab/>
              <w:t xml:space="preserve">Държавите членки събират такси </w:t>
            </w:r>
            <w:r w:rsidRPr="00963CD2">
              <w:lastRenderedPageBreak/>
              <w:t>от техническите служби, кандидатстващи да бъдат определени на тяхна територия, чрез които да покриват разходите във връзка с дейностите на националните органи, отговарящи за техническите служби в съответствие с настоящия регламент.</w:t>
            </w:r>
          </w:p>
        </w:tc>
      </w:tr>
    </w:tbl>
    <w:p w14:paraId="3ABB6D9A" w14:textId="77777777" w:rsidR="00963CD2" w:rsidRPr="00963CD2" w:rsidRDefault="00963CD2" w:rsidP="000018F1">
      <w:r w:rsidRPr="00963CD2">
        <w:rPr>
          <w:rStyle w:val="HideTWBExt"/>
          <w:noProof w:val="0"/>
          <w:color w:val="auto"/>
        </w:rPr>
        <w:lastRenderedPageBreak/>
        <w:t>&lt;/Amend&gt;</w:t>
      </w:r>
    </w:p>
    <w:p w14:paraId="43687A7F"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103</w:t>
      </w:r>
      <w:r w:rsidRPr="00963CD2">
        <w:rPr>
          <w:rStyle w:val="HideTWBExt"/>
          <w:b w:val="0"/>
          <w:noProof w:val="0"/>
          <w:color w:val="auto"/>
        </w:rPr>
        <w:t>&lt;/NumAm&gt;</w:t>
      </w:r>
    </w:p>
    <w:p w14:paraId="1A3033E7"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4643EF9F" w14:textId="77777777" w:rsidR="00963CD2" w:rsidRPr="00963CD2" w:rsidRDefault="00963CD2" w:rsidP="000018F1">
      <w:pPr>
        <w:pStyle w:val="NormalBold"/>
      </w:pPr>
      <w:r w:rsidRPr="00963CD2">
        <w:rPr>
          <w:rStyle w:val="HideTWBExt"/>
          <w:b w:val="0"/>
          <w:noProof w:val="0"/>
          <w:color w:val="auto"/>
        </w:rPr>
        <w:t>&lt;Article&gt;</w:t>
      </w:r>
      <w:r w:rsidRPr="00963CD2">
        <w:t>Член 88 – параграф 2</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0D7B3F49" w14:textId="77777777" w:rsidTr="000018F1">
        <w:trPr>
          <w:jc w:val="center"/>
        </w:trPr>
        <w:tc>
          <w:tcPr>
            <w:tcW w:w="9752" w:type="dxa"/>
            <w:gridSpan w:val="2"/>
          </w:tcPr>
          <w:p w14:paraId="374C8446" w14:textId="77777777" w:rsidR="00963CD2" w:rsidRPr="00963CD2" w:rsidRDefault="00963CD2" w:rsidP="000018F1">
            <w:pPr>
              <w:keepNext/>
            </w:pPr>
          </w:p>
        </w:tc>
      </w:tr>
      <w:tr w:rsidR="00963CD2" w:rsidRPr="00963CD2" w14:paraId="22907B82" w14:textId="77777777" w:rsidTr="000018F1">
        <w:trPr>
          <w:jc w:val="center"/>
        </w:trPr>
        <w:tc>
          <w:tcPr>
            <w:tcW w:w="4876" w:type="dxa"/>
            <w:hideMark/>
          </w:tcPr>
          <w:p w14:paraId="4C377C6E"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07AD688C" w14:textId="77777777" w:rsidR="00963CD2" w:rsidRPr="00963CD2" w:rsidRDefault="00963CD2" w:rsidP="000018F1">
            <w:pPr>
              <w:pStyle w:val="ColumnHeading"/>
              <w:keepNext/>
            </w:pPr>
            <w:r w:rsidRPr="00963CD2">
              <w:t>Изменение</w:t>
            </w:r>
          </w:p>
        </w:tc>
      </w:tr>
      <w:tr w:rsidR="00963CD2" w:rsidRPr="00963CD2" w14:paraId="53E65945" w14:textId="77777777" w:rsidTr="000018F1">
        <w:trPr>
          <w:jc w:val="center"/>
        </w:trPr>
        <w:tc>
          <w:tcPr>
            <w:tcW w:w="4876" w:type="dxa"/>
            <w:hideMark/>
          </w:tcPr>
          <w:p w14:paraId="1BDEE9FE" w14:textId="77777777" w:rsidR="00963CD2" w:rsidRPr="00963CD2" w:rsidRDefault="00963CD2" w:rsidP="000018F1">
            <w:pPr>
              <w:pStyle w:val="Normal6"/>
            </w:pPr>
            <w:r w:rsidRPr="00963CD2">
              <w:t>2.</w:t>
            </w:r>
            <w:r w:rsidRPr="00963CD2">
              <w:tab/>
              <w:t>Правомощието да приема делегирани актове, посочени в член 4, параграф 2, член 5, параграф 2, член 10, параграф 3, член 22, параграф 3, член 24, параграф 3, член 25, параграф 5, член 26, параграф 2, член 28, параграф 5, член 29, параграф 6, член 34, параграф 2, член 55, параграфи 2 и 3, член 56, параграф 2, член 60, параграф 3, член 65, параграф 10, член 76, параграф 4 и член 90, параграф 2, се предоставя на Комисията за неопределен срок, считано от датата на влизане в сила на настоящия регламент.</w:t>
            </w:r>
          </w:p>
        </w:tc>
        <w:tc>
          <w:tcPr>
            <w:tcW w:w="4876" w:type="dxa"/>
            <w:hideMark/>
          </w:tcPr>
          <w:p w14:paraId="51C37EDA" w14:textId="77777777" w:rsidR="00963CD2" w:rsidRPr="00963CD2" w:rsidRDefault="00963CD2" w:rsidP="000018F1">
            <w:pPr>
              <w:pStyle w:val="Normal6"/>
              <w:rPr>
                <w:szCs w:val="24"/>
              </w:rPr>
            </w:pPr>
            <w:r w:rsidRPr="00963CD2">
              <w:t>2.</w:t>
            </w:r>
            <w:r w:rsidRPr="00963CD2">
              <w:tab/>
              <w:t xml:space="preserve">Правомощието да приема делегирани актове, посочени в член 4, параграф 2, член 5, параграф 2, член </w:t>
            </w:r>
            <w:r w:rsidRPr="00963CD2">
              <w:rPr>
                <w:b/>
                <w:i/>
              </w:rPr>
              <w:t xml:space="preserve">8, параграф 10, член </w:t>
            </w:r>
            <w:r w:rsidRPr="00963CD2">
              <w:t>10, параграф 3, член 22, параграф 3, член 24, параграф 3, член 25, параграф 5, член 26, параграф 2, член 28, параграф 5, член 29, параграф 6, член 34, параграф 2, член 55, параграфи 2 и 3, член 56, параграф 2, член 60, параграф 3, член 65, параграф 10, член 76, параграф 4 и член 90, параграф 2, се предоставя на Комисията за неопределен срок, считано от датата на влизане в сила на настоящия регламент.</w:t>
            </w:r>
          </w:p>
        </w:tc>
      </w:tr>
    </w:tbl>
    <w:p w14:paraId="46FB915F" w14:textId="77777777" w:rsidR="00963CD2" w:rsidRPr="00963CD2" w:rsidRDefault="00963CD2" w:rsidP="000018F1">
      <w:r w:rsidRPr="00963CD2">
        <w:rPr>
          <w:rStyle w:val="HideTWBExt"/>
          <w:noProof w:val="0"/>
          <w:color w:val="auto"/>
        </w:rPr>
        <w:t>&lt;/Amend&gt;</w:t>
      </w:r>
    </w:p>
    <w:p w14:paraId="3C04B32B"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104</w:t>
      </w:r>
      <w:r w:rsidRPr="00963CD2">
        <w:rPr>
          <w:rStyle w:val="HideTWBExt"/>
          <w:b w:val="0"/>
          <w:noProof w:val="0"/>
          <w:color w:val="auto"/>
        </w:rPr>
        <w:t>&lt;/NumAm&gt;</w:t>
      </w:r>
    </w:p>
    <w:p w14:paraId="1B5A414E"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70880827" w14:textId="77777777" w:rsidR="00963CD2" w:rsidRPr="00963CD2" w:rsidRDefault="00963CD2" w:rsidP="000018F1">
      <w:pPr>
        <w:pStyle w:val="NormalBold"/>
      </w:pPr>
      <w:r w:rsidRPr="00963CD2">
        <w:rPr>
          <w:rStyle w:val="HideTWBExt"/>
          <w:b w:val="0"/>
          <w:noProof w:val="0"/>
          <w:color w:val="auto"/>
        </w:rPr>
        <w:t>&lt;Article&gt;</w:t>
      </w:r>
      <w:r w:rsidRPr="00963CD2">
        <w:t>Член 88 – параграф 3</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7B5B4978" w14:textId="77777777" w:rsidTr="000018F1">
        <w:trPr>
          <w:jc w:val="center"/>
        </w:trPr>
        <w:tc>
          <w:tcPr>
            <w:tcW w:w="9752" w:type="dxa"/>
            <w:gridSpan w:val="2"/>
          </w:tcPr>
          <w:p w14:paraId="2DADB090" w14:textId="77777777" w:rsidR="00963CD2" w:rsidRPr="00963CD2" w:rsidRDefault="00963CD2" w:rsidP="000018F1">
            <w:pPr>
              <w:keepNext/>
            </w:pPr>
          </w:p>
        </w:tc>
      </w:tr>
      <w:tr w:rsidR="00963CD2" w:rsidRPr="00963CD2" w14:paraId="0068D238" w14:textId="77777777" w:rsidTr="000018F1">
        <w:trPr>
          <w:jc w:val="center"/>
        </w:trPr>
        <w:tc>
          <w:tcPr>
            <w:tcW w:w="4876" w:type="dxa"/>
            <w:hideMark/>
          </w:tcPr>
          <w:p w14:paraId="781E7388"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43431AD2" w14:textId="77777777" w:rsidR="00963CD2" w:rsidRPr="00963CD2" w:rsidRDefault="00963CD2" w:rsidP="000018F1">
            <w:pPr>
              <w:pStyle w:val="ColumnHeading"/>
              <w:keepNext/>
            </w:pPr>
            <w:r w:rsidRPr="00963CD2">
              <w:t>Изменение</w:t>
            </w:r>
          </w:p>
        </w:tc>
      </w:tr>
      <w:tr w:rsidR="00963CD2" w:rsidRPr="00963CD2" w14:paraId="50B0CCC0" w14:textId="77777777" w:rsidTr="000018F1">
        <w:trPr>
          <w:jc w:val="center"/>
        </w:trPr>
        <w:tc>
          <w:tcPr>
            <w:tcW w:w="4876" w:type="dxa"/>
            <w:hideMark/>
          </w:tcPr>
          <w:p w14:paraId="50555F59" w14:textId="77777777" w:rsidR="00963CD2" w:rsidRPr="00963CD2" w:rsidRDefault="00963CD2" w:rsidP="000018F1">
            <w:pPr>
              <w:pStyle w:val="Normal6"/>
            </w:pPr>
            <w:r w:rsidRPr="00963CD2">
              <w:t>3.</w:t>
            </w:r>
            <w:r w:rsidRPr="00963CD2">
              <w:tab/>
              <w:t xml:space="preserve">Делегирането на правомощия, посочени член 4, параграф 2, член 5, параграф 2, член 10, параграф 3, член 22, параграф 3, член 24, параграф 3, член 25, параграф 5, член 26, параграф 2, член 28, параграф 5, член 29, параграф 6, член 34, параграф 2, член 55, параграфи 2 и 3, член 56, параграф 2, </w:t>
            </w:r>
            <w:r w:rsidRPr="00963CD2">
              <w:lastRenderedPageBreak/>
              <w:t xml:space="preserve">член 60, параграф 3, член 65, параграф 10, член 76, параграф 4 и член 90, параграф 2, може да бъде оттеглено по всяко време от Европейския парламент или от Съвета. С решението за оттегляне се прекратява посоченото в него делегиране на правомощия. То поражда действие в деня след публикуването на решението в </w:t>
            </w:r>
            <w:r w:rsidRPr="00963CD2">
              <w:rPr>
                <w:i/>
              </w:rPr>
              <w:t>Официален вестник на Европейския съюз</w:t>
            </w:r>
            <w:r w:rsidRPr="00963CD2">
              <w:t xml:space="preserve"> или на по-късна, посочена в решението дата. То не засяга действителността на делегираните актове, които вече са в сила.</w:t>
            </w:r>
          </w:p>
        </w:tc>
        <w:tc>
          <w:tcPr>
            <w:tcW w:w="4876" w:type="dxa"/>
            <w:hideMark/>
          </w:tcPr>
          <w:p w14:paraId="7637AB3A" w14:textId="77777777" w:rsidR="00963CD2" w:rsidRPr="00963CD2" w:rsidRDefault="00963CD2" w:rsidP="000018F1">
            <w:pPr>
              <w:pStyle w:val="Normal6"/>
              <w:rPr>
                <w:szCs w:val="24"/>
              </w:rPr>
            </w:pPr>
            <w:r w:rsidRPr="00963CD2">
              <w:lastRenderedPageBreak/>
              <w:t>3.</w:t>
            </w:r>
            <w:r w:rsidRPr="00963CD2">
              <w:tab/>
              <w:t xml:space="preserve">Делегирането на правомощия, посочени член 4, параграф 2, член 5, параграф 2, член </w:t>
            </w:r>
            <w:r w:rsidRPr="00963CD2">
              <w:rPr>
                <w:b/>
                <w:i/>
              </w:rPr>
              <w:t xml:space="preserve">8, параграф 10, член </w:t>
            </w:r>
            <w:r w:rsidRPr="00963CD2">
              <w:t xml:space="preserve">10, параграф 3, член 22, параграф 3, член 24, параграф 3, член 25, параграф 5, член 26, параграф 2, член 28, параграф 5, член 29, параграф 6, член 34, параграф 2, член 55, параграфи 2 и 3, </w:t>
            </w:r>
            <w:r w:rsidRPr="00963CD2">
              <w:lastRenderedPageBreak/>
              <w:t xml:space="preserve">член 56, параграф 2, член 60, параграф 3, член 65, параграф 10, член 76, параграф 4 и член 90, параграф 2, може да бъде оттеглено по всяко време от Европейския парламент или от Съвета. С решението за оттегляне се прекратява посоченото в него делегиране на правомощия. То поражда действие в деня след публикуването на решението в </w:t>
            </w:r>
            <w:r w:rsidRPr="00963CD2">
              <w:rPr>
                <w:i/>
              </w:rPr>
              <w:t>Официален вестник на Европейския съюз</w:t>
            </w:r>
            <w:r w:rsidRPr="00963CD2">
              <w:t xml:space="preserve"> или на по-късна, посочена в решението дата. То не засяга действителността на делегираните актове, които вече са в сила.</w:t>
            </w:r>
          </w:p>
        </w:tc>
      </w:tr>
    </w:tbl>
    <w:p w14:paraId="29ABC52E" w14:textId="77777777" w:rsidR="00963CD2" w:rsidRPr="00963CD2" w:rsidRDefault="00963CD2" w:rsidP="000018F1">
      <w:r w:rsidRPr="00963CD2">
        <w:rPr>
          <w:rStyle w:val="HideTWBExt"/>
          <w:noProof w:val="0"/>
          <w:color w:val="auto"/>
        </w:rPr>
        <w:lastRenderedPageBreak/>
        <w:t>&lt;/Amend&gt;</w:t>
      </w:r>
    </w:p>
    <w:p w14:paraId="3DB850F9"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105</w:t>
      </w:r>
      <w:r w:rsidRPr="00963CD2">
        <w:rPr>
          <w:rStyle w:val="HideTWBExt"/>
          <w:b w:val="0"/>
          <w:noProof w:val="0"/>
          <w:color w:val="auto"/>
        </w:rPr>
        <w:t>&lt;/NumAm&gt;</w:t>
      </w:r>
    </w:p>
    <w:p w14:paraId="6307436F"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28B2F781" w14:textId="77777777" w:rsidR="00963CD2" w:rsidRPr="00963CD2" w:rsidRDefault="00963CD2" w:rsidP="000018F1">
      <w:pPr>
        <w:pStyle w:val="NormalBold"/>
      </w:pPr>
      <w:r w:rsidRPr="00963CD2">
        <w:rPr>
          <w:rStyle w:val="HideTWBExt"/>
          <w:b w:val="0"/>
          <w:noProof w:val="0"/>
          <w:color w:val="auto"/>
        </w:rPr>
        <w:t>&lt;Article&gt;</w:t>
      </w:r>
      <w:r w:rsidRPr="00963CD2">
        <w:t>Член 88 – параграф 5</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19DEF7D3" w14:textId="77777777" w:rsidTr="000018F1">
        <w:trPr>
          <w:jc w:val="center"/>
        </w:trPr>
        <w:tc>
          <w:tcPr>
            <w:tcW w:w="9752" w:type="dxa"/>
            <w:gridSpan w:val="2"/>
          </w:tcPr>
          <w:p w14:paraId="74CDE534" w14:textId="77777777" w:rsidR="00963CD2" w:rsidRPr="00963CD2" w:rsidRDefault="00963CD2" w:rsidP="000018F1">
            <w:pPr>
              <w:keepNext/>
            </w:pPr>
          </w:p>
        </w:tc>
      </w:tr>
      <w:tr w:rsidR="00963CD2" w:rsidRPr="00963CD2" w14:paraId="14D1E04C" w14:textId="77777777" w:rsidTr="000018F1">
        <w:trPr>
          <w:jc w:val="center"/>
        </w:trPr>
        <w:tc>
          <w:tcPr>
            <w:tcW w:w="4876" w:type="dxa"/>
            <w:hideMark/>
          </w:tcPr>
          <w:p w14:paraId="19D61DEA"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46465FB1" w14:textId="77777777" w:rsidR="00963CD2" w:rsidRPr="00963CD2" w:rsidRDefault="00963CD2" w:rsidP="000018F1">
            <w:pPr>
              <w:pStyle w:val="ColumnHeading"/>
              <w:keepNext/>
            </w:pPr>
            <w:r w:rsidRPr="00963CD2">
              <w:t>Изменение</w:t>
            </w:r>
          </w:p>
        </w:tc>
      </w:tr>
      <w:tr w:rsidR="00963CD2" w:rsidRPr="00963CD2" w14:paraId="2112E39A" w14:textId="77777777" w:rsidTr="000018F1">
        <w:trPr>
          <w:jc w:val="center"/>
        </w:trPr>
        <w:tc>
          <w:tcPr>
            <w:tcW w:w="4876" w:type="dxa"/>
            <w:hideMark/>
          </w:tcPr>
          <w:p w14:paraId="529672AA" w14:textId="77777777" w:rsidR="00963CD2" w:rsidRPr="00963CD2" w:rsidRDefault="00963CD2" w:rsidP="000018F1">
            <w:pPr>
              <w:pStyle w:val="Normal6"/>
            </w:pPr>
            <w:r w:rsidRPr="00963CD2">
              <w:t>5.</w:t>
            </w:r>
            <w:r w:rsidRPr="00963CD2">
              <w:tab/>
              <w:t xml:space="preserve">Делегиран акт, приет съгласно член 4, параграф 2, член 5, член 10, параграф 3, </w:t>
            </w:r>
            <w:r w:rsidRPr="00963CD2">
              <w:rPr>
                <w:b/>
                <w:i/>
              </w:rPr>
              <w:t>параграф 2,</w:t>
            </w:r>
            <w:r w:rsidRPr="00963CD2">
              <w:t xml:space="preserve"> член 22, параграф 3, член 24, параграф 3, член 25, параграф 5, член 26, параграф 2, член 28, параграф 5, член 29, параграф 6, член 34, параграф 2, член 55, параграфи 2 и 3, член 56, параграф 2, член 60, параграф 3, член 65, параграф 10, член 76, параграф 4 и член 90, параграф 2, влиза в сила единствено ако нито Европейският парламент, нито Съветът не са представили възражения в срок от два месеца след нотифицирането на акта на Европейския парламент и Съвета или ако преди изтичането на този срок и Европейският парламент, и Съветът са уведомили Комисията, че няма да представят възражения. Този срок се удължава с два месеца по инициатива на Европейския парламент или на Съвета.</w:t>
            </w:r>
          </w:p>
        </w:tc>
        <w:tc>
          <w:tcPr>
            <w:tcW w:w="4876" w:type="dxa"/>
            <w:hideMark/>
          </w:tcPr>
          <w:p w14:paraId="70B9C04B" w14:textId="77777777" w:rsidR="00963CD2" w:rsidRPr="00963CD2" w:rsidRDefault="00963CD2" w:rsidP="000018F1">
            <w:pPr>
              <w:pStyle w:val="Normal6"/>
              <w:rPr>
                <w:szCs w:val="24"/>
              </w:rPr>
            </w:pPr>
            <w:r w:rsidRPr="00963CD2">
              <w:t>5.</w:t>
            </w:r>
            <w:r w:rsidRPr="00963CD2">
              <w:tab/>
              <w:t xml:space="preserve">Делегиран акт, приет съгласно член 4, параграф 2, член 5, </w:t>
            </w:r>
            <w:r w:rsidRPr="00963CD2">
              <w:rPr>
                <w:b/>
                <w:i/>
              </w:rPr>
              <w:t>параграф 2, член 8, параграф 10,</w:t>
            </w:r>
            <w:r w:rsidRPr="00963CD2">
              <w:t xml:space="preserve"> член 10, параграф </w:t>
            </w:r>
            <w:r w:rsidRPr="00963CD2">
              <w:rPr>
                <w:b/>
                <w:i/>
              </w:rPr>
              <w:t>3</w:t>
            </w:r>
            <w:r w:rsidRPr="00963CD2">
              <w:t>, член 22, параграф 3, член 24, параграф 3, член 25, параграф 5, член 26, параграф 2, член 28, параграф 5, член 29, параграф 6, член 34, параграф 2, член 55, параграфи 2 и 3, член 56, параграф 2, член 60, параграф 3, член 65, параграф 10, член 76, параграф 4 и член 90, параграф 2, влиза в сила единствено ако нито Европейският парламент, нито Съветът не са представили възражения в срок от два месеца след нотифицирането на акта на Европейския парламент и Съвета или ако преди изтичането на този срок и Европейският парламент, и Съветът са уведомили Комисията, че няма да представят възражения. Този срок се удължава с два месеца по инициатива на Европейския парламент или на Съвета.</w:t>
            </w:r>
          </w:p>
        </w:tc>
      </w:tr>
    </w:tbl>
    <w:p w14:paraId="6CB24337" w14:textId="77777777" w:rsidR="00963CD2" w:rsidRPr="00963CD2" w:rsidRDefault="00963CD2" w:rsidP="000018F1">
      <w:pPr>
        <w:rPr>
          <w:rStyle w:val="HideTWBExt"/>
          <w:noProof w:val="0"/>
          <w:color w:val="auto"/>
        </w:rPr>
      </w:pPr>
      <w:r w:rsidRPr="00963CD2">
        <w:rPr>
          <w:rStyle w:val="HideTWBExt"/>
          <w:noProof w:val="0"/>
          <w:color w:val="auto"/>
        </w:rPr>
        <w:t>&lt;/Amend&gt;</w:t>
      </w:r>
    </w:p>
    <w:p w14:paraId="0DC97EA2"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106</w:t>
      </w:r>
      <w:r w:rsidRPr="00963CD2">
        <w:rPr>
          <w:rStyle w:val="HideTWBExt"/>
          <w:b w:val="0"/>
          <w:noProof w:val="0"/>
          <w:color w:val="auto"/>
        </w:rPr>
        <w:t>&lt;/NumAm&gt;</w:t>
      </w:r>
    </w:p>
    <w:p w14:paraId="060BC4D4"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0C8AA06E" w14:textId="77777777" w:rsidR="00963CD2" w:rsidRPr="00963CD2" w:rsidRDefault="00963CD2" w:rsidP="000018F1">
      <w:pPr>
        <w:pStyle w:val="NormalBold"/>
      </w:pPr>
      <w:r w:rsidRPr="00963CD2">
        <w:rPr>
          <w:rStyle w:val="HideTWBExt"/>
          <w:b w:val="0"/>
          <w:noProof w:val="0"/>
          <w:color w:val="auto"/>
        </w:rPr>
        <w:lastRenderedPageBreak/>
        <w:t>&lt;Article&gt;</w:t>
      </w:r>
      <w:r w:rsidRPr="00963CD2">
        <w:t>Член 89 – параграф 2 – буква б</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5DC86968" w14:textId="77777777" w:rsidTr="000018F1">
        <w:trPr>
          <w:jc w:val="center"/>
        </w:trPr>
        <w:tc>
          <w:tcPr>
            <w:tcW w:w="9752" w:type="dxa"/>
            <w:gridSpan w:val="2"/>
          </w:tcPr>
          <w:p w14:paraId="3D396444" w14:textId="77777777" w:rsidR="00963CD2" w:rsidRPr="00963CD2" w:rsidRDefault="00963CD2" w:rsidP="000018F1">
            <w:pPr>
              <w:keepNext/>
            </w:pPr>
          </w:p>
        </w:tc>
      </w:tr>
      <w:tr w:rsidR="00963CD2" w:rsidRPr="00963CD2" w14:paraId="03BE19DF" w14:textId="77777777" w:rsidTr="000018F1">
        <w:trPr>
          <w:jc w:val="center"/>
        </w:trPr>
        <w:tc>
          <w:tcPr>
            <w:tcW w:w="4876" w:type="dxa"/>
            <w:hideMark/>
          </w:tcPr>
          <w:p w14:paraId="6C80996A"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1C8A6129" w14:textId="77777777" w:rsidR="00963CD2" w:rsidRPr="00963CD2" w:rsidRDefault="00963CD2" w:rsidP="000018F1">
            <w:pPr>
              <w:pStyle w:val="ColumnHeading"/>
              <w:keepNext/>
            </w:pPr>
            <w:r w:rsidRPr="00963CD2">
              <w:t>Изменение</w:t>
            </w:r>
          </w:p>
        </w:tc>
      </w:tr>
      <w:tr w:rsidR="00963CD2" w:rsidRPr="00963CD2" w14:paraId="40C5AA9F" w14:textId="77777777" w:rsidTr="000018F1">
        <w:trPr>
          <w:jc w:val="center"/>
        </w:trPr>
        <w:tc>
          <w:tcPr>
            <w:tcW w:w="4876" w:type="dxa"/>
            <w:hideMark/>
          </w:tcPr>
          <w:p w14:paraId="2EF3276D" w14:textId="77777777" w:rsidR="00963CD2" w:rsidRPr="00963CD2" w:rsidRDefault="00963CD2" w:rsidP="000018F1">
            <w:pPr>
              <w:pStyle w:val="Normal6"/>
            </w:pPr>
            <w:r w:rsidRPr="00963CD2">
              <w:t>б)</w:t>
            </w:r>
            <w:r w:rsidRPr="00963CD2">
              <w:tab/>
              <w:t>фалшифициране на резултатите от изпитванията за одобряване на типа;</w:t>
            </w:r>
          </w:p>
        </w:tc>
        <w:tc>
          <w:tcPr>
            <w:tcW w:w="4876" w:type="dxa"/>
            <w:hideMark/>
          </w:tcPr>
          <w:p w14:paraId="413C48E7" w14:textId="77777777" w:rsidR="00963CD2" w:rsidRPr="00963CD2" w:rsidRDefault="00963CD2" w:rsidP="000018F1">
            <w:pPr>
              <w:pStyle w:val="Normal6"/>
              <w:rPr>
                <w:szCs w:val="24"/>
              </w:rPr>
            </w:pPr>
            <w:r w:rsidRPr="00963CD2">
              <w:t>б)</w:t>
            </w:r>
            <w:r w:rsidRPr="00963CD2">
              <w:tab/>
              <w:t>фалшифициране на резултатите от изпитванията за одобряване на типа</w:t>
            </w:r>
            <w:r w:rsidRPr="00963CD2">
              <w:rPr>
                <w:b/>
                <w:i/>
              </w:rPr>
              <w:t>, което означава, че резултатите не могат да бъдат възпроизведени емпирично в нова среда за изпитване, така че условията и стойностите да могат да бъдат проверени от съответния орган</w:t>
            </w:r>
            <w:r w:rsidRPr="00963CD2">
              <w:t>;</w:t>
            </w:r>
          </w:p>
        </w:tc>
      </w:tr>
    </w:tbl>
    <w:p w14:paraId="7A2F7465" w14:textId="77777777" w:rsidR="00963CD2" w:rsidRPr="00963CD2" w:rsidRDefault="00963CD2" w:rsidP="000018F1">
      <w:r w:rsidRPr="00963CD2">
        <w:rPr>
          <w:rStyle w:val="HideTWBExt"/>
          <w:noProof w:val="0"/>
          <w:color w:val="auto"/>
        </w:rPr>
        <w:t>&lt;/Amend&gt;</w:t>
      </w:r>
    </w:p>
    <w:p w14:paraId="09913058"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107</w:t>
      </w:r>
      <w:r w:rsidRPr="00963CD2">
        <w:rPr>
          <w:rStyle w:val="HideTWBExt"/>
          <w:b w:val="0"/>
          <w:noProof w:val="0"/>
          <w:color w:val="auto"/>
        </w:rPr>
        <w:t>&lt;/NumAm&gt;</w:t>
      </w:r>
    </w:p>
    <w:p w14:paraId="21F857F1"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4F528653" w14:textId="77777777" w:rsidR="00963CD2" w:rsidRPr="00963CD2" w:rsidRDefault="00963CD2" w:rsidP="000018F1">
      <w:pPr>
        <w:pStyle w:val="NormalBold"/>
      </w:pPr>
      <w:r w:rsidRPr="00963CD2">
        <w:rPr>
          <w:rStyle w:val="HideTWBExt"/>
          <w:b w:val="0"/>
          <w:noProof w:val="0"/>
          <w:color w:val="auto"/>
        </w:rPr>
        <w:t>&lt;Article&gt;</w:t>
      </w:r>
      <w:r w:rsidRPr="00963CD2">
        <w:t>Член 90 – параграф 1 – алинея 2</w:t>
      </w:r>
      <w:r w:rsidRPr="00963CD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6610B8FE" w14:textId="77777777" w:rsidTr="000018F1">
        <w:trPr>
          <w:jc w:val="center"/>
        </w:trPr>
        <w:tc>
          <w:tcPr>
            <w:tcW w:w="9752" w:type="dxa"/>
            <w:gridSpan w:val="2"/>
          </w:tcPr>
          <w:p w14:paraId="2BF80CD3" w14:textId="77777777" w:rsidR="00963CD2" w:rsidRPr="00963CD2" w:rsidRDefault="00963CD2" w:rsidP="000018F1">
            <w:pPr>
              <w:keepNext/>
            </w:pPr>
          </w:p>
        </w:tc>
      </w:tr>
      <w:tr w:rsidR="00963CD2" w:rsidRPr="00963CD2" w14:paraId="4BF6D7A5" w14:textId="77777777" w:rsidTr="000018F1">
        <w:trPr>
          <w:jc w:val="center"/>
        </w:trPr>
        <w:tc>
          <w:tcPr>
            <w:tcW w:w="4876" w:type="dxa"/>
            <w:hideMark/>
          </w:tcPr>
          <w:p w14:paraId="2A95C6E9" w14:textId="77777777" w:rsidR="00963CD2" w:rsidRPr="00963CD2" w:rsidRDefault="00963CD2" w:rsidP="000018F1">
            <w:pPr>
              <w:pStyle w:val="ColumnHeading"/>
              <w:keepNext/>
            </w:pPr>
            <w:r w:rsidRPr="00963CD2">
              <w:t>Текст, предложен от Комисията</w:t>
            </w:r>
          </w:p>
        </w:tc>
        <w:tc>
          <w:tcPr>
            <w:tcW w:w="4876" w:type="dxa"/>
            <w:hideMark/>
          </w:tcPr>
          <w:p w14:paraId="4EFC9BEE" w14:textId="77777777" w:rsidR="00963CD2" w:rsidRPr="00963CD2" w:rsidRDefault="00963CD2" w:rsidP="000018F1">
            <w:pPr>
              <w:pStyle w:val="ColumnHeading"/>
              <w:keepNext/>
            </w:pPr>
            <w:r w:rsidRPr="00963CD2">
              <w:t>Изменение</w:t>
            </w:r>
          </w:p>
        </w:tc>
      </w:tr>
      <w:tr w:rsidR="00963CD2" w:rsidRPr="00963CD2" w14:paraId="2AD4AFDE" w14:textId="77777777" w:rsidTr="000018F1">
        <w:trPr>
          <w:jc w:val="center"/>
        </w:trPr>
        <w:tc>
          <w:tcPr>
            <w:tcW w:w="4876" w:type="dxa"/>
            <w:hideMark/>
          </w:tcPr>
          <w:p w14:paraId="57BBBB24" w14:textId="77777777" w:rsidR="00963CD2" w:rsidRPr="00963CD2" w:rsidRDefault="00963CD2" w:rsidP="000018F1">
            <w:pPr>
              <w:pStyle w:val="Normal6"/>
            </w:pPr>
            <w:r w:rsidRPr="00963CD2">
              <w:t xml:space="preserve">Административните глоби, наложени от Комисията, </w:t>
            </w:r>
            <w:r w:rsidRPr="00963CD2">
              <w:rPr>
                <w:b/>
                <w:i/>
              </w:rPr>
              <w:t>не трябва</w:t>
            </w:r>
            <w:r w:rsidRPr="00963CD2">
              <w:t xml:space="preserve"> да са в допълнение към санкциите, наложени от държавите членки в съответствие с член 89 за същото нарушение, </w:t>
            </w:r>
            <w:r w:rsidRPr="00963CD2">
              <w:rPr>
                <w:b/>
                <w:i/>
              </w:rPr>
              <w:t>и</w:t>
            </w:r>
            <w:r w:rsidRPr="00963CD2">
              <w:t xml:space="preserve"> не трябва да надвишават 30 000 EUR за превозно средство, система, компонент или отделен технически възел.</w:t>
            </w:r>
          </w:p>
        </w:tc>
        <w:tc>
          <w:tcPr>
            <w:tcW w:w="4876" w:type="dxa"/>
            <w:hideMark/>
          </w:tcPr>
          <w:p w14:paraId="58074AFD" w14:textId="77777777" w:rsidR="00963CD2" w:rsidRPr="00963CD2" w:rsidRDefault="00963CD2" w:rsidP="000018F1">
            <w:pPr>
              <w:pStyle w:val="Normal6"/>
              <w:rPr>
                <w:szCs w:val="24"/>
              </w:rPr>
            </w:pPr>
            <w:r w:rsidRPr="00963CD2">
              <w:t xml:space="preserve">Административните глоби, наложени от Комисията, </w:t>
            </w:r>
            <w:r w:rsidRPr="00963CD2">
              <w:rPr>
                <w:b/>
                <w:i/>
              </w:rPr>
              <w:t>може</w:t>
            </w:r>
            <w:r w:rsidRPr="00963CD2">
              <w:t xml:space="preserve"> да са в допълнение към санкциите, наложени от държавите членки в съответствие с член 89 за същото нарушение, </w:t>
            </w:r>
            <w:r w:rsidRPr="00963CD2">
              <w:rPr>
                <w:b/>
                <w:i/>
              </w:rPr>
              <w:t>но</w:t>
            </w:r>
            <w:r w:rsidRPr="00963CD2">
              <w:t xml:space="preserve"> не трябва да надвишават 30 000 EUR за превозно средство, система, компонент или отделен технически възел.</w:t>
            </w:r>
          </w:p>
        </w:tc>
      </w:tr>
    </w:tbl>
    <w:p w14:paraId="3C6B96F7" w14:textId="77777777" w:rsidR="00963CD2" w:rsidRPr="00963CD2" w:rsidRDefault="00963CD2" w:rsidP="000018F1">
      <w:pPr>
        <w:pStyle w:val="AMNumberTabs"/>
      </w:pPr>
      <w:r w:rsidRPr="00963CD2">
        <w:rPr>
          <w:rStyle w:val="HideTWBExt"/>
          <w:b w:val="0"/>
          <w:noProof w:val="0"/>
          <w:color w:val="auto"/>
        </w:rPr>
        <w:t>&lt;/Amend&gt;&lt;Amend&gt;</w:t>
      </w:r>
      <w:r w:rsidRPr="00963CD2">
        <w:t>Изменение</w:t>
      </w:r>
      <w:r w:rsidRPr="00963CD2">
        <w:tab/>
      </w:r>
      <w:r w:rsidRPr="00963CD2">
        <w:tab/>
      </w:r>
      <w:r w:rsidRPr="00963CD2">
        <w:rPr>
          <w:rStyle w:val="HideTWBExt"/>
          <w:b w:val="0"/>
          <w:noProof w:val="0"/>
          <w:color w:val="auto"/>
        </w:rPr>
        <w:t>&lt;NumAm&gt;</w:t>
      </w:r>
      <w:r w:rsidRPr="00963CD2">
        <w:t>108</w:t>
      </w:r>
      <w:r w:rsidRPr="00963CD2">
        <w:rPr>
          <w:rStyle w:val="HideTWBExt"/>
          <w:b w:val="0"/>
          <w:noProof w:val="0"/>
          <w:color w:val="auto"/>
        </w:rPr>
        <w:t>&lt;/NumAm&gt;</w:t>
      </w:r>
    </w:p>
    <w:p w14:paraId="068B47DE"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2850C3BA" w14:textId="77777777" w:rsidR="00963CD2" w:rsidRPr="00963CD2" w:rsidRDefault="00963CD2" w:rsidP="000018F1">
      <w:pPr>
        <w:pStyle w:val="NormalBold"/>
      </w:pPr>
      <w:r w:rsidRPr="00963CD2">
        <w:rPr>
          <w:rStyle w:val="HideTWBExt"/>
          <w:b w:val="0"/>
          <w:noProof w:val="0"/>
          <w:color w:val="auto"/>
        </w:rPr>
        <w:t>&lt;Article&gt;</w:t>
      </w:r>
      <w:r w:rsidRPr="00963CD2">
        <w:t>Член 90 а (нов)</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445FB020" w14:textId="77777777" w:rsidTr="000018F1">
        <w:trPr>
          <w:jc w:val="center"/>
        </w:trPr>
        <w:tc>
          <w:tcPr>
            <w:tcW w:w="9752" w:type="dxa"/>
            <w:gridSpan w:val="2"/>
          </w:tcPr>
          <w:p w14:paraId="3D717343" w14:textId="77777777" w:rsidR="00963CD2" w:rsidRPr="00963CD2" w:rsidRDefault="00963CD2" w:rsidP="000018F1"/>
        </w:tc>
      </w:tr>
      <w:tr w:rsidR="00963CD2" w:rsidRPr="00963CD2" w14:paraId="025E30E3" w14:textId="77777777" w:rsidTr="000018F1">
        <w:trPr>
          <w:jc w:val="center"/>
        </w:trPr>
        <w:tc>
          <w:tcPr>
            <w:tcW w:w="4876" w:type="dxa"/>
            <w:hideMark/>
          </w:tcPr>
          <w:p w14:paraId="25F48CD9" w14:textId="77777777" w:rsidR="00963CD2" w:rsidRPr="00963CD2" w:rsidRDefault="00963CD2" w:rsidP="000018F1">
            <w:pPr>
              <w:pStyle w:val="ColumnHeading"/>
            </w:pPr>
            <w:r w:rsidRPr="00963CD2">
              <w:t>Текст, предложен от Комисията</w:t>
            </w:r>
          </w:p>
        </w:tc>
        <w:tc>
          <w:tcPr>
            <w:tcW w:w="4876" w:type="dxa"/>
            <w:hideMark/>
          </w:tcPr>
          <w:p w14:paraId="31CC36C7" w14:textId="77777777" w:rsidR="00963CD2" w:rsidRPr="00963CD2" w:rsidRDefault="00963CD2" w:rsidP="000018F1">
            <w:pPr>
              <w:pStyle w:val="ColumnHeading"/>
            </w:pPr>
            <w:r w:rsidRPr="00963CD2">
              <w:t>Изменение</w:t>
            </w:r>
          </w:p>
        </w:tc>
      </w:tr>
      <w:tr w:rsidR="00963CD2" w:rsidRPr="00963CD2" w14:paraId="667FC102" w14:textId="77777777" w:rsidTr="000018F1">
        <w:trPr>
          <w:jc w:val="center"/>
        </w:trPr>
        <w:tc>
          <w:tcPr>
            <w:tcW w:w="4876" w:type="dxa"/>
          </w:tcPr>
          <w:p w14:paraId="7286179A" w14:textId="77777777" w:rsidR="00963CD2" w:rsidRPr="00963CD2" w:rsidRDefault="00963CD2" w:rsidP="000018F1">
            <w:pPr>
              <w:pStyle w:val="Normal6"/>
            </w:pPr>
          </w:p>
        </w:tc>
        <w:tc>
          <w:tcPr>
            <w:tcW w:w="4876" w:type="dxa"/>
          </w:tcPr>
          <w:p w14:paraId="1D44766C" w14:textId="77777777" w:rsidR="00963CD2" w:rsidRPr="00963CD2" w:rsidRDefault="00963CD2" w:rsidP="000018F1">
            <w:pPr>
              <w:pStyle w:val="Normal6"/>
              <w:rPr>
                <w:b/>
                <w:bCs/>
                <w:i/>
                <w:iCs/>
              </w:rPr>
            </w:pPr>
            <w:r w:rsidRPr="00963CD2">
              <w:rPr>
                <w:b/>
                <w:i/>
              </w:rPr>
              <w:t>Член 90a</w:t>
            </w:r>
          </w:p>
        </w:tc>
      </w:tr>
      <w:tr w:rsidR="00963CD2" w:rsidRPr="00963CD2" w14:paraId="106D6FF8" w14:textId="77777777" w:rsidTr="000018F1">
        <w:trPr>
          <w:jc w:val="center"/>
        </w:trPr>
        <w:tc>
          <w:tcPr>
            <w:tcW w:w="4876" w:type="dxa"/>
          </w:tcPr>
          <w:p w14:paraId="4E1C5745" w14:textId="77777777" w:rsidR="00963CD2" w:rsidRPr="00963CD2" w:rsidRDefault="00963CD2" w:rsidP="000018F1">
            <w:pPr>
              <w:pStyle w:val="Normal6"/>
            </w:pPr>
          </w:p>
        </w:tc>
        <w:tc>
          <w:tcPr>
            <w:tcW w:w="4876" w:type="dxa"/>
          </w:tcPr>
          <w:p w14:paraId="304CE156" w14:textId="77777777" w:rsidR="00963CD2" w:rsidRPr="00963CD2" w:rsidRDefault="00963CD2" w:rsidP="000018F1">
            <w:pPr>
              <w:pStyle w:val="Normal6"/>
              <w:rPr>
                <w:b/>
                <w:bCs/>
                <w:i/>
                <w:iCs/>
              </w:rPr>
            </w:pPr>
            <w:r w:rsidRPr="00963CD2">
              <w:rPr>
                <w:b/>
                <w:i/>
              </w:rPr>
              <w:t>Преглед на институционалната рамка за надзор на пазара и контрол на одобряването на типа</w:t>
            </w:r>
          </w:p>
        </w:tc>
      </w:tr>
      <w:tr w:rsidR="00963CD2" w:rsidRPr="00963CD2" w14:paraId="0DC1BAA4" w14:textId="77777777" w:rsidTr="000018F1">
        <w:trPr>
          <w:jc w:val="center"/>
        </w:trPr>
        <w:tc>
          <w:tcPr>
            <w:tcW w:w="4876" w:type="dxa"/>
          </w:tcPr>
          <w:p w14:paraId="516D3AC2" w14:textId="77777777" w:rsidR="00963CD2" w:rsidRPr="00963CD2" w:rsidRDefault="00963CD2" w:rsidP="000018F1">
            <w:pPr>
              <w:pStyle w:val="Normal6"/>
            </w:pPr>
          </w:p>
        </w:tc>
        <w:tc>
          <w:tcPr>
            <w:tcW w:w="4876" w:type="dxa"/>
          </w:tcPr>
          <w:p w14:paraId="6674111F" w14:textId="77777777" w:rsidR="00963CD2" w:rsidRPr="00963CD2" w:rsidRDefault="00963CD2" w:rsidP="000018F1">
            <w:pPr>
              <w:pStyle w:val="Normal6"/>
              <w:rPr>
                <w:b/>
                <w:bCs/>
                <w:iCs/>
              </w:rPr>
            </w:pPr>
            <w:r w:rsidRPr="00963CD2">
              <w:rPr>
                <w:b/>
                <w:i/>
              </w:rPr>
              <w:t>1.</w:t>
            </w:r>
            <w:r w:rsidRPr="00963CD2">
              <w:tab/>
            </w:r>
            <w:r w:rsidRPr="00963CD2">
              <w:rPr>
                <w:b/>
                <w:i/>
              </w:rPr>
              <w:t xml:space="preserve">Най-късно до декември 2018 г. Комисията извършва преглед с цел да оцени всички възможни варианти за подобряване на институционалната рамка за наблюдение върху надзора на пазара и контрола на одобряването на типа, включително създаване на </w:t>
            </w:r>
            <w:r w:rsidRPr="00963CD2">
              <w:rPr>
                <w:b/>
                <w:i/>
              </w:rPr>
              <w:lastRenderedPageBreak/>
              <w:t>независим европейски орган за надзор на пазара и контрол на одобряването на типа. В хода на този преглед Комисията по-конкретно разглежда:</w:t>
            </w:r>
          </w:p>
        </w:tc>
      </w:tr>
      <w:tr w:rsidR="00963CD2" w:rsidRPr="00963CD2" w14:paraId="7AACAF71" w14:textId="77777777" w:rsidTr="000018F1">
        <w:trPr>
          <w:jc w:val="center"/>
        </w:trPr>
        <w:tc>
          <w:tcPr>
            <w:tcW w:w="4876" w:type="dxa"/>
          </w:tcPr>
          <w:p w14:paraId="5C21DA07" w14:textId="77777777" w:rsidR="00963CD2" w:rsidRPr="00963CD2" w:rsidRDefault="00963CD2" w:rsidP="000018F1">
            <w:pPr>
              <w:pStyle w:val="Normal6"/>
            </w:pPr>
          </w:p>
        </w:tc>
        <w:tc>
          <w:tcPr>
            <w:tcW w:w="4876" w:type="dxa"/>
          </w:tcPr>
          <w:p w14:paraId="19B61E14" w14:textId="77777777" w:rsidR="00963CD2" w:rsidRPr="00963CD2" w:rsidRDefault="00963CD2" w:rsidP="000018F1">
            <w:pPr>
              <w:pStyle w:val="Normal6"/>
              <w:rPr>
                <w:b/>
                <w:bCs/>
                <w:iCs/>
              </w:rPr>
            </w:pPr>
            <w:r w:rsidRPr="00963CD2">
              <w:rPr>
                <w:b/>
                <w:i/>
              </w:rPr>
              <w:t>a)</w:t>
            </w:r>
            <w:r w:rsidRPr="00963CD2">
              <w:tab/>
            </w:r>
            <w:r w:rsidRPr="00963CD2">
              <w:rPr>
                <w:b/>
                <w:i/>
              </w:rPr>
              <w:t>най-подходящия начин да се осигури високо равнище на технически експертен опит, хармонизиране на изпитването за одобрение на типа и проверки на надзора на превозните средства в употреба, както и гаранция за независимост, за да се гарантира ефикасното функциониране на вътрешния пазар в полза на потребителите и предприятията и високо ниво на защита на здравето и опазване на околната среда;</w:t>
            </w:r>
          </w:p>
        </w:tc>
      </w:tr>
      <w:tr w:rsidR="00963CD2" w:rsidRPr="00963CD2" w14:paraId="46D0749F" w14:textId="77777777" w:rsidTr="000018F1">
        <w:trPr>
          <w:jc w:val="center"/>
        </w:trPr>
        <w:tc>
          <w:tcPr>
            <w:tcW w:w="4876" w:type="dxa"/>
          </w:tcPr>
          <w:p w14:paraId="4DD37B82" w14:textId="77777777" w:rsidR="00963CD2" w:rsidRPr="00963CD2" w:rsidRDefault="00963CD2" w:rsidP="000018F1">
            <w:pPr>
              <w:pStyle w:val="Normal6"/>
            </w:pPr>
          </w:p>
        </w:tc>
        <w:tc>
          <w:tcPr>
            <w:tcW w:w="4876" w:type="dxa"/>
          </w:tcPr>
          <w:p w14:paraId="45361500" w14:textId="77777777" w:rsidR="00963CD2" w:rsidRPr="00963CD2" w:rsidRDefault="00963CD2" w:rsidP="000018F1">
            <w:pPr>
              <w:pStyle w:val="Normal6"/>
              <w:rPr>
                <w:b/>
                <w:bCs/>
                <w:iCs/>
              </w:rPr>
            </w:pPr>
            <w:r w:rsidRPr="00963CD2">
              <w:rPr>
                <w:b/>
                <w:i/>
              </w:rPr>
              <w:t>б)</w:t>
            </w:r>
            <w:r w:rsidRPr="00963CD2">
              <w:tab/>
            </w:r>
            <w:r w:rsidRPr="00963CD2">
              <w:rPr>
                <w:b/>
                <w:i/>
              </w:rPr>
              <w:t>необходимостта да се гарантира прозрачност, да се избягват конфликти на интереси и да се опростяват административните надзорни дейности.</w:t>
            </w:r>
          </w:p>
        </w:tc>
      </w:tr>
      <w:tr w:rsidR="00963CD2" w:rsidRPr="00963CD2" w14:paraId="59AE98F8" w14:textId="77777777" w:rsidTr="000018F1">
        <w:trPr>
          <w:jc w:val="center"/>
        </w:trPr>
        <w:tc>
          <w:tcPr>
            <w:tcW w:w="4876" w:type="dxa"/>
          </w:tcPr>
          <w:p w14:paraId="4616C683" w14:textId="77777777" w:rsidR="00963CD2" w:rsidRPr="00963CD2" w:rsidRDefault="00963CD2" w:rsidP="000018F1">
            <w:pPr>
              <w:pStyle w:val="Normal6"/>
            </w:pPr>
          </w:p>
        </w:tc>
        <w:tc>
          <w:tcPr>
            <w:tcW w:w="4876" w:type="dxa"/>
          </w:tcPr>
          <w:p w14:paraId="72CA65C1" w14:textId="77777777" w:rsidR="00963CD2" w:rsidRPr="00963CD2" w:rsidRDefault="00963CD2" w:rsidP="000018F1">
            <w:pPr>
              <w:pStyle w:val="Normal6"/>
              <w:rPr>
                <w:b/>
                <w:bCs/>
                <w:iCs/>
              </w:rPr>
            </w:pPr>
            <w:r w:rsidRPr="00963CD2">
              <w:rPr>
                <w:b/>
                <w:i/>
              </w:rPr>
              <w:t>Комисията взема предвид евентуалните препоръки и заключения на анкетната комисия по измерването на емисиите в автомобилния сектор.</w:t>
            </w:r>
          </w:p>
        </w:tc>
      </w:tr>
      <w:tr w:rsidR="00963CD2" w:rsidRPr="00963CD2" w14:paraId="263CD450" w14:textId="77777777" w:rsidTr="000018F1">
        <w:trPr>
          <w:jc w:val="center"/>
        </w:trPr>
        <w:tc>
          <w:tcPr>
            <w:tcW w:w="4876" w:type="dxa"/>
          </w:tcPr>
          <w:p w14:paraId="1A2F45AD" w14:textId="77777777" w:rsidR="00963CD2" w:rsidRPr="00963CD2" w:rsidRDefault="00963CD2" w:rsidP="000018F1">
            <w:pPr>
              <w:pStyle w:val="Normal6"/>
            </w:pPr>
          </w:p>
        </w:tc>
        <w:tc>
          <w:tcPr>
            <w:tcW w:w="4876" w:type="dxa"/>
          </w:tcPr>
          <w:p w14:paraId="2290C0B0" w14:textId="77777777" w:rsidR="00963CD2" w:rsidRPr="00963CD2" w:rsidRDefault="00963CD2" w:rsidP="000018F1">
            <w:pPr>
              <w:pStyle w:val="Normal6"/>
              <w:rPr>
                <w:b/>
                <w:bCs/>
                <w:iCs/>
              </w:rPr>
            </w:pPr>
            <w:r w:rsidRPr="00963CD2">
              <w:rPr>
                <w:b/>
                <w:i/>
              </w:rPr>
              <w:t>Когато приключи с този преглед, Комисията може, ако е уместно, да представи законодателно предложение.</w:t>
            </w:r>
          </w:p>
        </w:tc>
      </w:tr>
    </w:tbl>
    <w:p w14:paraId="06A9D9A2" w14:textId="77777777" w:rsidR="00963CD2" w:rsidRPr="00963CD2" w:rsidRDefault="00963CD2" w:rsidP="000018F1">
      <w:r w:rsidRPr="00963CD2">
        <w:rPr>
          <w:rStyle w:val="HideTWBExt"/>
          <w:noProof w:val="0"/>
          <w:color w:val="auto"/>
        </w:rPr>
        <w:t>&lt;/Amend&gt;</w:t>
      </w:r>
    </w:p>
    <w:p w14:paraId="3D0EC3CA" w14:textId="77777777" w:rsidR="00963CD2" w:rsidRPr="00963CD2" w:rsidRDefault="00963CD2" w:rsidP="000018F1">
      <w:pPr>
        <w:pStyle w:val="AMNumberTabs"/>
      </w:pPr>
      <w:r w:rsidRPr="00963CD2">
        <w:rPr>
          <w:rStyle w:val="HideTWBExt"/>
          <w:b w:val="0"/>
          <w:noProof w:val="0"/>
          <w:color w:val="auto"/>
        </w:rPr>
        <w:t>&lt;Amend&gt;</w:t>
      </w:r>
      <w:r w:rsidRPr="00963CD2">
        <w:t>Изменение</w:t>
      </w:r>
      <w:r w:rsidRPr="00963CD2">
        <w:tab/>
      </w:r>
      <w:r w:rsidRPr="00963CD2">
        <w:tab/>
      </w:r>
      <w:r w:rsidRPr="00963CD2">
        <w:rPr>
          <w:rStyle w:val="HideTWBExt"/>
          <w:b w:val="0"/>
          <w:noProof w:val="0"/>
          <w:color w:val="auto"/>
        </w:rPr>
        <w:t>&lt;NumAm&gt;</w:t>
      </w:r>
      <w:r w:rsidRPr="00963CD2">
        <w:t>109</w:t>
      </w:r>
      <w:r w:rsidRPr="00963CD2">
        <w:rPr>
          <w:rStyle w:val="HideTWBExt"/>
          <w:b w:val="0"/>
          <w:noProof w:val="0"/>
          <w:color w:val="auto"/>
        </w:rPr>
        <w:t>&lt;/NumAm&gt;</w:t>
      </w:r>
    </w:p>
    <w:p w14:paraId="7A79EF1A" w14:textId="77777777" w:rsidR="00963CD2" w:rsidRPr="00963CD2" w:rsidRDefault="00963CD2" w:rsidP="000018F1">
      <w:pPr>
        <w:pStyle w:val="NormalBold12b"/>
      </w:pPr>
      <w:r w:rsidRPr="00963CD2">
        <w:rPr>
          <w:rStyle w:val="HideTWBExt"/>
          <w:b w:val="0"/>
          <w:noProof w:val="0"/>
          <w:color w:val="auto"/>
        </w:rPr>
        <w:t>&lt;DocAmend&gt;</w:t>
      </w:r>
      <w:r w:rsidRPr="00963CD2">
        <w:t>Предложение за регламент</w:t>
      </w:r>
      <w:r w:rsidRPr="00963CD2">
        <w:rPr>
          <w:rStyle w:val="HideTWBExt"/>
          <w:b w:val="0"/>
          <w:noProof w:val="0"/>
          <w:color w:val="auto"/>
        </w:rPr>
        <w:t>&lt;/DocAmend&gt;</w:t>
      </w:r>
    </w:p>
    <w:p w14:paraId="32D6A6AA" w14:textId="77777777" w:rsidR="00963CD2" w:rsidRPr="00963CD2" w:rsidRDefault="00963CD2" w:rsidP="000018F1">
      <w:pPr>
        <w:pStyle w:val="NormalBold"/>
      </w:pPr>
      <w:r w:rsidRPr="00963CD2">
        <w:rPr>
          <w:rStyle w:val="HideTWBExt"/>
          <w:b w:val="0"/>
          <w:noProof w:val="0"/>
          <w:color w:val="auto"/>
        </w:rPr>
        <w:t>&lt;Article&gt;</w:t>
      </w:r>
      <w:r w:rsidRPr="00963CD2">
        <w:t>Член 90 б (нов)</w:t>
      </w:r>
      <w:r w:rsidRPr="00963CD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3CD2" w:rsidRPr="00963CD2" w14:paraId="6697AF52" w14:textId="77777777" w:rsidTr="000018F1">
        <w:trPr>
          <w:jc w:val="center"/>
        </w:trPr>
        <w:tc>
          <w:tcPr>
            <w:tcW w:w="9752" w:type="dxa"/>
            <w:gridSpan w:val="2"/>
          </w:tcPr>
          <w:p w14:paraId="6FC4A916" w14:textId="77777777" w:rsidR="00963CD2" w:rsidRPr="00963CD2" w:rsidRDefault="00963CD2" w:rsidP="000018F1"/>
        </w:tc>
      </w:tr>
      <w:tr w:rsidR="00963CD2" w:rsidRPr="00963CD2" w14:paraId="47E1C04A" w14:textId="77777777" w:rsidTr="000018F1">
        <w:trPr>
          <w:jc w:val="center"/>
        </w:trPr>
        <w:tc>
          <w:tcPr>
            <w:tcW w:w="4876" w:type="dxa"/>
            <w:hideMark/>
          </w:tcPr>
          <w:p w14:paraId="642DC038" w14:textId="77777777" w:rsidR="00963CD2" w:rsidRPr="00963CD2" w:rsidRDefault="00963CD2" w:rsidP="000018F1">
            <w:pPr>
              <w:pStyle w:val="ColumnHeading"/>
            </w:pPr>
            <w:r w:rsidRPr="00963CD2">
              <w:t>Текст, предложен от Комисията</w:t>
            </w:r>
          </w:p>
        </w:tc>
        <w:tc>
          <w:tcPr>
            <w:tcW w:w="4876" w:type="dxa"/>
            <w:hideMark/>
          </w:tcPr>
          <w:p w14:paraId="4A33FF9B" w14:textId="77777777" w:rsidR="00963CD2" w:rsidRPr="00963CD2" w:rsidRDefault="00963CD2" w:rsidP="000018F1">
            <w:pPr>
              <w:pStyle w:val="ColumnHeading"/>
            </w:pPr>
            <w:r w:rsidRPr="00963CD2">
              <w:t>Изменение</w:t>
            </w:r>
          </w:p>
        </w:tc>
      </w:tr>
      <w:tr w:rsidR="00963CD2" w:rsidRPr="00963CD2" w14:paraId="635BB814" w14:textId="77777777" w:rsidTr="000018F1">
        <w:trPr>
          <w:jc w:val="center"/>
        </w:trPr>
        <w:tc>
          <w:tcPr>
            <w:tcW w:w="4876" w:type="dxa"/>
          </w:tcPr>
          <w:p w14:paraId="3A9AAEB3" w14:textId="77777777" w:rsidR="00963CD2" w:rsidRPr="00963CD2" w:rsidRDefault="00963CD2" w:rsidP="000018F1">
            <w:pPr>
              <w:pStyle w:val="Normal6"/>
            </w:pPr>
          </w:p>
        </w:tc>
        <w:tc>
          <w:tcPr>
            <w:tcW w:w="4876" w:type="dxa"/>
          </w:tcPr>
          <w:p w14:paraId="5B2CDE5F" w14:textId="77777777" w:rsidR="00963CD2" w:rsidRPr="00963CD2" w:rsidRDefault="00963CD2" w:rsidP="000018F1">
            <w:pPr>
              <w:pStyle w:val="Normal6"/>
              <w:rPr>
                <w:b/>
                <w:bCs/>
                <w:iCs/>
              </w:rPr>
            </w:pPr>
            <w:r w:rsidRPr="00963CD2">
              <w:rPr>
                <w:b/>
                <w:i/>
              </w:rPr>
              <w:t>Член 90б</w:t>
            </w:r>
          </w:p>
        </w:tc>
      </w:tr>
      <w:tr w:rsidR="00963CD2" w:rsidRPr="00963CD2" w14:paraId="2C4E5DCD" w14:textId="77777777" w:rsidTr="000018F1">
        <w:trPr>
          <w:jc w:val="center"/>
        </w:trPr>
        <w:tc>
          <w:tcPr>
            <w:tcW w:w="4876" w:type="dxa"/>
          </w:tcPr>
          <w:p w14:paraId="50B1C1BD" w14:textId="77777777" w:rsidR="00963CD2" w:rsidRPr="00963CD2" w:rsidRDefault="00963CD2" w:rsidP="000018F1">
            <w:pPr>
              <w:pStyle w:val="Normal6"/>
            </w:pPr>
          </w:p>
        </w:tc>
        <w:tc>
          <w:tcPr>
            <w:tcW w:w="4876" w:type="dxa"/>
          </w:tcPr>
          <w:p w14:paraId="4E624DC5" w14:textId="77777777" w:rsidR="00963CD2" w:rsidRPr="00963CD2" w:rsidRDefault="00963CD2" w:rsidP="000018F1">
            <w:pPr>
              <w:pStyle w:val="Normal6"/>
              <w:rPr>
                <w:b/>
                <w:bCs/>
                <w:iCs/>
              </w:rPr>
            </w:pPr>
            <w:r w:rsidRPr="00963CD2">
              <w:rPr>
                <w:b/>
                <w:i/>
              </w:rPr>
              <w:t>Изтичане на правомощията, предоставени на Комисията</w:t>
            </w:r>
          </w:p>
        </w:tc>
      </w:tr>
      <w:tr w:rsidR="00963CD2" w:rsidRPr="00963CD2" w14:paraId="13F4C43C" w14:textId="77777777" w:rsidTr="000018F1">
        <w:trPr>
          <w:jc w:val="center"/>
        </w:trPr>
        <w:tc>
          <w:tcPr>
            <w:tcW w:w="4876" w:type="dxa"/>
          </w:tcPr>
          <w:p w14:paraId="55715624" w14:textId="77777777" w:rsidR="00963CD2" w:rsidRPr="00963CD2" w:rsidRDefault="00963CD2" w:rsidP="000018F1">
            <w:pPr>
              <w:pStyle w:val="Normal6"/>
            </w:pPr>
          </w:p>
        </w:tc>
        <w:tc>
          <w:tcPr>
            <w:tcW w:w="4876" w:type="dxa"/>
          </w:tcPr>
          <w:p w14:paraId="780286A8" w14:textId="77777777" w:rsidR="00963CD2" w:rsidRPr="00963CD2" w:rsidRDefault="00963CD2" w:rsidP="000018F1">
            <w:pPr>
              <w:pStyle w:val="Normal6"/>
              <w:rPr>
                <w:b/>
                <w:bCs/>
                <w:iCs/>
              </w:rPr>
            </w:pPr>
            <w:r w:rsidRPr="00963CD2">
              <w:rPr>
                <w:b/>
                <w:i/>
              </w:rPr>
              <w:t xml:space="preserve">Оправомощаването на Комисията, както е предвидено в член 9, параграфи 1, 2, 3 и 5 и в членове 51, 53, </w:t>
            </w:r>
            <w:r w:rsidRPr="00963CD2">
              <w:rPr>
                <w:b/>
                <w:i/>
              </w:rPr>
              <w:lastRenderedPageBreak/>
              <w:t xml:space="preserve">54, 58, 77, 78, 79, 80, 81 и 82, спира да се прилага пет години след влизането в сила на настоящия регламент. </w:t>
            </w:r>
          </w:p>
        </w:tc>
      </w:tr>
    </w:tbl>
    <w:p w14:paraId="3018E62C" w14:textId="77777777" w:rsidR="00963CD2" w:rsidRPr="00963CD2" w:rsidRDefault="00963CD2" w:rsidP="000018F1">
      <w:r w:rsidRPr="00963CD2">
        <w:rPr>
          <w:rStyle w:val="HideTWBExt"/>
          <w:noProof w:val="0"/>
          <w:color w:val="auto"/>
        </w:rPr>
        <w:lastRenderedPageBreak/>
        <w:t>&lt;/Amend&gt;&lt;/RepeatBlock-Amend&gt;</w:t>
      </w:r>
    </w:p>
    <w:p w14:paraId="4642FE8D" w14:textId="77777777" w:rsidR="00963CD2" w:rsidRPr="00963CD2" w:rsidRDefault="00963CD2" w:rsidP="000018F1"/>
    <w:p w14:paraId="132C3587" w14:textId="77777777" w:rsidR="00963CD2" w:rsidRPr="00963CD2" w:rsidRDefault="00963CD2" w:rsidP="000018F1">
      <w:pPr>
        <w:pStyle w:val="PageHeadingNotTOC"/>
      </w:pPr>
      <w:r w:rsidRPr="00963CD2">
        <w:br w:type="page"/>
      </w:r>
      <w:r w:rsidRPr="00963CD2">
        <w:lastRenderedPageBreak/>
        <w:t>ПРОЦЕДУРА НА ПОДПОМАГАЩАТА КОМИСИЯ</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63CD2" w:rsidRPr="00963CD2" w14:paraId="2D26C1B0" w14:textId="77777777" w:rsidTr="000018F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20E2867" w14:textId="77777777" w:rsidR="00963CD2" w:rsidRPr="00963CD2" w:rsidRDefault="00963CD2" w:rsidP="000018F1">
            <w:pPr>
              <w:autoSpaceDE w:val="0"/>
              <w:autoSpaceDN w:val="0"/>
              <w:adjustRightInd w:val="0"/>
              <w:rPr>
                <w:b/>
                <w:bCs/>
                <w:sz w:val="20"/>
              </w:rPr>
            </w:pPr>
            <w:r w:rsidRPr="00963CD2">
              <w:rPr>
                <w:b/>
                <w:sz w:val="20"/>
              </w:rPr>
              <w:t>Заглавие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430BF47" w14:textId="77777777" w:rsidR="00963CD2" w:rsidRPr="00963CD2" w:rsidRDefault="00963CD2" w:rsidP="000018F1">
            <w:pPr>
              <w:autoSpaceDE w:val="0"/>
              <w:autoSpaceDN w:val="0"/>
              <w:adjustRightInd w:val="0"/>
              <w:rPr>
                <w:sz w:val="20"/>
              </w:rPr>
            </w:pPr>
            <w:r w:rsidRPr="00963CD2">
              <w:rPr>
                <w:sz w:val="20"/>
              </w:rPr>
              <w:t>Одобряване и надзор на пазара на моторни превозни средства и техните ремаркета, както и на системи, компоненти и отделни технически възли, предназначени за такива превозни средства</w:t>
            </w:r>
          </w:p>
        </w:tc>
      </w:tr>
      <w:tr w:rsidR="00963CD2" w:rsidRPr="00963CD2" w14:paraId="02D6CB07" w14:textId="77777777" w:rsidTr="000018F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2E14DEF" w14:textId="77777777" w:rsidR="00963CD2" w:rsidRPr="00963CD2" w:rsidRDefault="00963CD2" w:rsidP="000018F1">
            <w:pPr>
              <w:autoSpaceDE w:val="0"/>
              <w:autoSpaceDN w:val="0"/>
              <w:adjustRightInd w:val="0"/>
              <w:rPr>
                <w:b/>
                <w:bCs/>
                <w:sz w:val="20"/>
              </w:rPr>
            </w:pPr>
            <w:r w:rsidRPr="00963CD2">
              <w:rPr>
                <w:b/>
                <w:sz w:val="20"/>
              </w:rPr>
              <w:t>Позовавания</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877B139" w14:textId="77777777" w:rsidR="00963CD2" w:rsidRPr="00963CD2" w:rsidRDefault="00963CD2" w:rsidP="000018F1">
            <w:pPr>
              <w:autoSpaceDE w:val="0"/>
              <w:autoSpaceDN w:val="0"/>
              <w:adjustRightInd w:val="0"/>
              <w:rPr>
                <w:sz w:val="20"/>
              </w:rPr>
            </w:pPr>
            <w:r w:rsidRPr="00963CD2">
              <w:rPr>
                <w:sz w:val="20"/>
              </w:rPr>
              <w:t>COM(2016)0031 – C8-0015/2016 – 2016/0014(COD)</w:t>
            </w:r>
          </w:p>
        </w:tc>
      </w:tr>
      <w:tr w:rsidR="00963CD2" w:rsidRPr="00963CD2" w14:paraId="6D04E3E2" w14:textId="77777777" w:rsidTr="000018F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5376D90" w14:textId="77777777" w:rsidR="00963CD2" w:rsidRPr="00963CD2" w:rsidRDefault="00963CD2" w:rsidP="000018F1">
            <w:pPr>
              <w:autoSpaceDE w:val="0"/>
              <w:autoSpaceDN w:val="0"/>
              <w:adjustRightInd w:val="0"/>
              <w:rPr>
                <w:b/>
                <w:bCs/>
                <w:sz w:val="20"/>
              </w:rPr>
            </w:pPr>
            <w:r w:rsidRPr="00963CD2">
              <w:rPr>
                <w:b/>
                <w:sz w:val="20"/>
              </w:rPr>
              <w:t>Водеща комисия</w:t>
            </w:r>
          </w:p>
          <w:p w14:paraId="3A72F2A0" w14:textId="77777777" w:rsidR="00963CD2" w:rsidRPr="00963CD2" w:rsidRDefault="00963CD2" w:rsidP="000018F1">
            <w:pPr>
              <w:autoSpaceDE w:val="0"/>
              <w:autoSpaceDN w:val="0"/>
              <w:adjustRightInd w:val="0"/>
              <w:rPr>
                <w:sz w:val="20"/>
              </w:rPr>
            </w:pPr>
            <w:r w:rsidRPr="00963CD2">
              <w:rPr>
                <w:sz w:val="20"/>
              </w:rPr>
              <w:t xml:space="preserve"> Дата на обявяване в заседание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6D2AF44" w14:textId="77777777" w:rsidR="00963CD2" w:rsidRPr="00963CD2" w:rsidRDefault="00963CD2" w:rsidP="000018F1">
            <w:pPr>
              <w:autoSpaceDE w:val="0"/>
              <w:autoSpaceDN w:val="0"/>
              <w:adjustRightInd w:val="0"/>
              <w:rPr>
                <w:sz w:val="20"/>
              </w:rPr>
            </w:pPr>
            <w:r w:rsidRPr="00963CD2">
              <w:rPr>
                <w:sz w:val="20"/>
              </w:rPr>
              <w:t>IMCO</w:t>
            </w:r>
          </w:p>
          <w:p w14:paraId="3B9ABBBD" w14:textId="77777777" w:rsidR="00963CD2" w:rsidRPr="00963CD2" w:rsidRDefault="00963CD2" w:rsidP="000018F1">
            <w:pPr>
              <w:autoSpaceDE w:val="0"/>
              <w:autoSpaceDN w:val="0"/>
              <w:adjustRightInd w:val="0"/>
              <w:rPr>
                <w:sz w:val="20"/>
              </w:rPr>
            </w:pPr>
            <w:r w:rsidRPr="00963CD2">
              <w:rPr>
                <w:sz w:val="20"/>
              </w:rPr>
              <w:t>4.2.2016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A211B0D" w14:textId="77777777" w:rsidR="00963CD2" w:rsidRPr="00963CD2" w:rsidRDefault="00963CD2" w:rsidP="000018F1">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3178FF3" w14:textId="77777777" w:rsidR="00963CD2" w:rsidRPr="00963CD2" w:rsidRDefault="00963CD2" w:rsidP="000018F1">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9FA2907" w14:textId="77777777" w:rsidR="00963CD2" w:rsidRPr="00963CD2" w:rsidRDefault="00963CD2" w:rsidP="000018F1">
            <w:pPr>
              <w:autoSpaceDE w:val="0"/>
              <w:autoSpaceDN w:val="0"/>
              <w:adjustRightInd w:val="0"/>
              <w:rPr>
                <w:rFonts w:ascii="sans-serif" w:hAnsi="sans-serif" w:cs="sans-serif"/>
              </w:rPr>
            </w:pPr>
          </w:p>
        </w:tc>
      </w:tr>
      <w:tr w:rsidR="00963CD2" w:rsidRPr="00963CD2" w14:paraId="5AF9471A" w14:textId="77777777" w:rsidTr="000018F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FA735FB" w14:textId="77777777" w:rsidR="00963CD2" w:rsidRPr="00963CD2" w:rsidRDefault="00963CD2" w:rsidP="000018F1">
            <w:pPr>
              <w:autoSpaceDE w:val="0"/>
              <w:autoSpaceDN w:val="0"/>
              <w:adjustRightInd w:val="0"/>
              <w:rPr>
                <w:b/>
                <w:bCs/>
                <w:sz w:val="20"/>
              </w:rPr>
            </w:pPr>
            <w:r w:rsidRPr="00963CD2">
              <w:rPr>
                <w:b/>
                <w:sz w:val="20"/>
              </w:rPr>
              <w:t>Становище, изказано от</w:t>
            </w:r>
          </w:p>
          <w:p w14:paraId="7CCED923" w14:textId="77777777" w:rsidR="00963CD2" w:rsidRPr="00963CD2" w:rsidRDefault="00963CD2" w:rsidP="000018F1">
            <w:pPr>
              <w:autoSpaceDE w:val="0"/>
              <w:autoSpaceDN w:val="0"/>
              <w:adjustRightInd w:val="0"/>
              <w:rPr>
                <w:sz w:val="20"/>
              </w:rPr>
            </w:pPr>
            <w:r w:rsidRPr="00963CD2">
              <w:rPr>
                <w:sz w:val="20"/>
              </w:rPr>
              <w:t xml:space="preserve"> Дата на обявяване в заседание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66D16C4" w14:textId="77777777" w:rsidR="00963CD2" w:rsidRPr="00963CD2" w:rsidRDefault="00963CD2" w:rsidP="000018F1">
            <w:pPr>
              <w:autoSpaceDE w:val="0"/>
              <w:autoSpaceDN w:val="0"/>
              <w:adjustRightInd w:val="0"/>
              <w:rPr>
                <w:sz w:val="20"/>
              </w:rPr>
            </w:pPr>
            <w:r w:rsidRPr="00963CD2">
              <w:rPr>
                <w:sz w:val="20"/>
              </w:rPr>
              <w:t>TRAN</w:t>
            </w:r>
          </w:p>
          <w:p w14:paraId="420F2B34" w14:textId="77777777" w:rsidR="00963CD2" w:rsidRPr="00963CD2" w:rsidRDefault="00963CD2" w:rsidP="000018F1">
            <w:pPr>
              <w:autoSpaceDE w:val="0"/>
              <w:autoSpaceDN w:val="0"/>
              <w:adjustRightInd w:val="0"/>
              <w:rPr>
                <w:sz w:val="20"/>
              </w:rPr>
            </w:pPr>
            <w:r w:rsidRPr="00963CD2">
              <w:rPr>
                <w:sz w:val="20"/>
              </w:rPr>
              <w:t>4.2.2016</w:t>
            </w:r>
          </w:p>
        </w:tc>
      </w:tr>
      <w:tr w:rsidR="00963CD2" w:rsidRPr="00963CD2" w14:paraId="61F0BFEA" w14:textId="77777777" w:rsidTr="000018F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82988CA" w14:textId="77777777" w:rsidR="00963CD2" w:rsidRPr="00963CD2" w:rsidRDefault="00963CD2" w:rsidP="000018F1">
            <w:pPr>
              <w:autoSpaceDE w:val="0"/>
              <w:autoSpaceDN w:val="0"/>
              <w:adjustRightInd w:val="0"/>
              <w:rPr>
                <w:b/>
                <w:bCs/>
                <w:sz w:val="20"/>
              </w:rPr>
            </w:pPr>
            <w:r w:rsidRPr="00963CD2">
              <w:rPr>
                <w:b/>
                <w:sz w:val="20"/>
              </w:rPr>
              <w:t>Докладчик по становище:</w:t>
            </w:r>
          </w:p>
          <w:p w14:paraId="5C7166C7" w14:textId="77777777" w:rsidR="00963CD2" w:rsidRPr="00963CD2" w:rsidRDefault="00963CD2" w:rsidP="000018F1">
            <w:pPr>
              <w:autoSpaceDE w:val="0"/>
              <w:autoSpaceDN w:val="0"/>
              <w:adjustRightInd w:val="0"/>
              <w:rPr>
                <w:sz w:val="20"/>
              </w:rPr>
            </w:pPr>
            <w:r w:rsidRPr="00963CD2">
              <w:rPr>
                <w:sz w:val="20"/>
              </w:rPr>
              <w:t xml:space="preserve"> Дата на назначаване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580BF62" w14:textId="77777777" w:rsidR="00963CD2" w:rsidRPr="00963CD2" w:rsidRDefault="00963CD2" w:rsidP="000018F1">
            <w:pPr>
              <w:autoSpaceDE w:val="0"/>
              <w:autoSpaceDN w:val="0"/>
              <w:adjustRightInd w:val="0"/>
              <w:rPr>
                <w:sz w:val="20"/>
              </w:rPr>
            </w:pPr>
            <w:r w:rsidRPr="00963CD2">
              <w:rPr>
                <w:sz w:val="20"/>
              </w:rPr>
              <w:t>Karima Delli</w:t>
            </w:r>
          </w:p>
          <w:p w14:paraId="373AB2F9" w14:textId="77777777" w:rsidR="00963CD2" w:rsidRPr="00963CD2" w:rsidRDefault="00963CD2" w:rsidP="000018F1">
            <w:pPr>
              <w:autoSpaceDE w:val="0"/>
              <w:autoSpaceDN w:val="0"/>
              <w:adjustRightInd w:val="0"/>
              <w:rPr>
                <w:sz w:val="20"/>
              </w:rPr>
            </w:pPr>
            <w:r w:rsidRPr="00963CD2">
              <w:rPr>
                <w:sz w:val="20"/>
              </w:rPr>
              <w:t>2.5.2016</w:t>
            </w:r>
          </w:p>
        </w:tc>
      </w:tr>
      <w:tr w:rsidR="00963CD2" w:rsidRPr="00963CD2" w14:paraId="0191A9DD" w14:textId="77777777" w:rsidTr="000018F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BFF5C75" w14:textId="77777777" w:rsidR="00963CD2" w:rsidRPr="00963CD2" w:rsidRDefault="00963CD2" w:rsidP="000018F1">
            <w:pPr>
              <w:autoSpaceDE w:val="0"/>
              <w:autoSpaceDN w:val="0"/>
              <w:adjustRightInd w:val="0"/>
              <w:rPr>
                <w:b/>
                <w:bCs/>
                <w:sz w:val="20"/>
              </w:rPr>
            </w:pPr>
            <w:r w:rsidRPr="00963CD2">
              <w:rPr>
                <w:b/>
                <w:sz w:val="20"/>
              </w:rPr>
              <w:t>Разглеждане в комисия</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E8AD649" w14:textId="77777777" w:rsidR="00963CD2" w:rsidRPr="00963CD2" w:rsidRDefault="00963CD2" w:rsidP="000018F1">
            <w:pPr>
              <w:autoSpaceDE w:val="0"/>
              <w:autoSpaceDN w:val="0"/>
              <w:adjustRightInd w:val="0"/>
              <w:rPr>
                <w:sz w:val="20"/>
              </w:rPr>
            </w:pPr>
            <w:r w:rsidRPr="00963CD2">
              <w:rPr>
                <w:sz w:val="20"/>
              </w:rPr>
              <w:t>12.7.2016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F4B8A01" w14:textId="77777777" w:rsidR="00963CD2" w:rsidRPr="00963CD2" w:rsidRDefault="00963CD2" w:rsidP="000018F1">
            <w:pPr>
              <w:autoSpaceDE w:val="0"/>
              <w:autoSpaceDN w:val="0"/>
              <w:adjustRightInd w:val="0"/>
              <w:rPr>
                <w:sz w:val="20"/>
              </w:rPr>
            </w:pPr>
            <w:r w:rsidRPr="00963CD2">
              <w:rPr>
                <w:sz w:val="20"/>
              </w:rPr>
              <w:t>1.9.2016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FFA4040" w14:textId="77777777" w:rsidR="00963CD2" w:rsidRPr="00963CD2" w:rsidRDefault="00963CD2" w:rsidP="000018F1">
            <w:pPr>
              <w:autoSpaceDE w:val="0"/>
              <w:autoSpaceDN w:val="0"/>
              <w:adjustRightInd w:val="0"/>
              <w:rPr>
                <w:sz w:val="20"/>
              </w:rPr>
            </w:pPr>
            <w:r w:rsidRPr="00963CD2">
              <w:rPr>
                <w:sz w:val="20"/>
              </w:rPr>
              <w:t>11.10.2016</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E7FA2B3" w14:textId="77777777" w:rsidR="00963CD2" w:rsidRPr="00963CD2" w:rsidRDefault="00963CD2" w:rsidP="000018F1">
            <w:pPr>
              <w:autoSpaceDE w:val="0"/>
              <w:autoSpaceDN w:val="0"/>
              <w:adjustRightInd w:val="0"/>
              <w:rPr>
                <w:rFonts w:ascii="sans-serif" w:hAnsi="sans-serif" w:cs="sans-serif"/>
              </w:rPr>
            </w:pPr>
          </w:p>
        </w:tc>
      </w:tr>
      <w:tr w:rsidR="00963CD2" w:rsidRPr="00963CD2" w14:paraId="1A369C66" w14:textId="77777777" w:rsidTr="000018F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C2E2813" w14:textId="77777777" w:rsidR="00963CD2" w:rsidRPr="00963CD2" w:rsidRDefault="00963CD2" w:rsidP="000018F1">
            <w:pPr>
              <w:autoSpaceDE w:val="0"/>
              <w:autoSpaceDN w:val="0"/>
              <w:adjustRightInd w:val="0"/>
              <w:rPr>
                <w:b/>
                <w:bCs/>
                <w:sz w:val="20"/>
              </w:rPr>
            </w:pPr>
            <w:r w:rsidRPr="00963CD2">
              <w:rPr>
                <w:b/>
                <w:sz w:val="20"/>
              </w:rPr>
              <w:t>Дата на приемане</w:t>
            </w:r>
          </w:p>
        </w:tc>
        <w:tc>
          <w:tcPr>
            <w:tcW w:w="1530" w:type="dxa"/>
            <w:tcBorders>
              <w:top w:val="nil"/>
              <w:left w:val="nil"/>
              <w:bottom w:val="single" w:sz="8" w:space="0" w:color="000000"/>
              <w:right w:val="nil"/>
            </w:tcBorders>
            <w:tcMar>
              <w:top w:w="79" w:type="dxa"/>
              <w:left w:w="79" w:type="dxa"/>
              <w:bottom w:w="79" w:type="dxa"/>
              <w:right w:w="79" w:type="dxa"/>
            </w:tcMar>
          </w:tcPr>
          <w:p w14:paraId="21C441DD" w14:textId="77777777" w:rsidR="00963CD2" w:rsidRPr="00963CD2" w:rsidRDefault="00963CD2" w:rsidP="000018F1">
            <w:pPr>
              <w:autoSpaceDE w:val="0"/>
              <w:autoSpaceDN w:val="0"/>
              <w:adjustRightInd w:val="0"/>
              <w:rPr>
                <w:sz w:val="20"/>
              </w:rPr>
            </w:pPr>
            <w:r w:rsidRPr="00963CD2">
              <w:rPr>
                <w:sz w:val="20"/>
              </w:rPr>
              <w:t>5.12.2016</w:t>
            </w:r>
          </w:p>
        </w:tc>
        <w:tc>
          <w:tcPr>
            <w:tcW w:w="1474" w:type="dxa"/>
            <w:tcBorders>
              <w:top w:val="nil"/>
              <w:left w:val="nil"/>
              <w:bottom w:val="single" w:sz="8" w:space="0" w:color="000000"/>
              <w:right w:val="nil"/>
            </w:tcBorders>
            <w:tcMar>
              <w:top w:w="79" w:type="dxa"/>
              <w:left w:w="79" w:type="dxa"/>
              <w:bottom w:w="79" w:type="dxa"/>
              <w:right w:w="79" w:type="dxa"/>
            </w:tcMar>
          </w:tcPr>
          <w:p w14:paraId="011F7BE1" w14:textId="77777777" w:rsidR="00963CD2" w:rsidRPr="00963CD2" w:rsidRDefault="00963CD2" w:rsidP="000018F1">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14:paraId="2FE009E2" w14:textId="77777777" w:rsidR="00963CD2" w:rsidRPr="00963CD2" w:rsidRDefault="00963CD2" w:rsidP="000018F1">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40E7DDD9" w14:textId="77777777" w:rsidR="00963CD2" w:rsidRPr="00963CD2" w:rsidRDefault="00963CD2" w:rsidP="000018F1">
            <w:pPr>
              <w:autoSpaceDE w:val="0"/>
              <w:autoSpaceDN w:val="0"/>
              <w:adjustRightInd w:val="0"/>
              <w:rPr>
                <w:rFonts w:ascii="sans-serif" w:hAnsi="sans-serif" w:cs="sans-serif"/>
              </w:rPr>
            </w:pPr>
          </w:p>
        </w:tc>
      </w:tr>
      <w:tr w:rsidR="00963CD2" w:rsidRPr="00963CD2" w14:paraId="399A157C" w14:textId="77777777" w:rsidTr="000018F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C1AA6A8" w14:textId="77777777" w:rsidR="00963CD2" w:rsidRPr="00963CD2" w:rsidRDefault="00963CD2" w:rsidP="000018F1">
            <w:pPr>
              <w:autoSpaceDE w:val="0"/>
              <w:autoSpaceDN w:val="0"/>
              <w:adjustRightInd w:val="0"/>
              <w:rPr>
                <w:b/>
                <w:bCs/>
                <w:sz w:val="20"/>
              </w:rPr>
            </w:pPr>
            <w:r w:rsidRPr="00963CD2">
              <w:rPr>
                <w:b/>
                <w:sz w:val="20"/>
              </w:rPr>
              <w:t>Резултат от окончателното гласуване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5785E4F" w14:textId="77777777" w:rsidR="00963CD2" w:rsidRPr="00963CD2" w:rsidRDefault="00963CD2" w:rsidP="000018F1">
            <w:pPr>
              <w:autoSpaceDE w:val="0"/>
              <w:autoSpaceDN w:val="0"/>
              <w:adjustRightInd w:val="0"/>
              <w:rPr>
                <w:sz w:val="20"/>
              </w:rPr>
            </w:pPr>
            <w:r w:rsidRPr="00963CD2">
              <w:rPr>
                <w:sz w:val="20"/>
              </w:rPr>
              <w:t>+:</w:t>
            </w:r>
          </w:p>
          <w:p w14:paraId="55C6F063" w14:textId="77777777" w:rsidR="00963CD2" w:rsidRPr="00963CD2" w:rsidRDefault="00963CD2" w:rsidP="000018F1">
            <w:pPr>
              <w:autoSpaceDE w:val="0"/>
              <w:autoSpaceDN w:val="0"/>
              <w:adjustRightInd w:val="0"/>
              <w:rPr>
                <w:sz w:val="20"/>
              </w:rPr>
            </w:pPr>
            <w:r w:rsidRPr="00963CD2">
              <w:rPr>
                <w:sz w:val="20"/>
              </w:rPr>
              <w:t>–:</w:t>
            </w:r>
          </w:p>
          <w:p w14:paraId="4C00F130" w14:textId="77777777" w:rsidR="00963CD2" w:rsidRPr="00963CD2" w:rsidRDefault="00963CD2" w:rsidP="000018F1">
            <w:pPr>
              <w:autoSpaceDE w:val="0"/>
              <w:autoSpaceDN w:val="0"/>
              <w:adjustRightInd w:val="0"/>
              <w:rPr>
                <w:sz w:val="20"/>
              </w:rPr>
            </w:pPr>
            <w:r w:rsidRPr="00963CD2">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B319581" w14:textId="77777777" w:rsidR="00963CD2" w:rsidRPr="00963CD2" w:rsidRDefault="00963CD2" w:rsidP="000018F1">
            <w:pPr>
              <w:autoSpaceDE w:val="0"/>
              <w:autoSpaceDN w:val="0"/>
              <w:adjustRightInd w:val="0"/>
              <w:rPr>
                <w:sz w:val="20"/>
              </w:rPr>
            </w:pPr>
            <w:r w:rsidRPr="00963CD2">
              <w:rPr>
                <w:sz w:val="20"/>
              </w:rPr>
              <w:t>34</w:t>
            </w:r>
          </w:p>
          <w:p w14:paraId="18415241" w14:textId="77777777" w:rsidR="00963CD2" w:rsidRPr="00963CD2" w:rsidRDefault="00963CD2" w:rsidP="000018F1">
            <w:pPr>
              <w:autoSpaceDE w:val="0"/>
              <w:autoSpaceDN w:val="0"/>
              <w:adjustRightInd w:val="0"/>
              <w:rPr>
                <w:sz w:val="20"/>
              </w:rPr>
            </w:pPr>
            <w:r w:rsidRPr="00963CD2">
              <w:rPr>
                <w:sz w:val="20"/>
              </w:rPr>
              <w:t>6</w:t>
            </w:r>
          </w:p>
          <w:p w14:paraId="1CFD39AB" w14:textId="77777777" w:rsidR="00963CD2" w:rsidRPr="00963CD2" w:rsidRDefault="00963CD2" w:rsidP="000018F1">
            <w:pPr>
              <w:autoSpaceDE w:val="0"/>
              <w:autoSpaceDN w:val="0"/>
              <w:adjustRightInd w:val="0"/>
              <w:rPr>
                <w:sz w:val="20"/>
              </w:rPr>
            </w:pPr>
            <w:r w:rsidRPr="00963CD2">
              <w:rPr>
                <w:sz w:val="20"/>
              </w:rPr>
              <w:t>1</w:t>
            </w:r>
          </w:p>
        </w:tc>
      </w:tr>
      <w:tr w:rsidR="00963CD2" w:rsidRPr="00963CD2" w14:paraId="4647D177" w14:textId="77777777" w:rsidTr="000018F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7371102" w14:textId="77777777" w:rsidR="00963CD2" w:rsidRPr="00963CD2" w:rsidRDefault="00963CD2" w:rsidP="000018F1">
            <w:pPr>
              <w:autoSpaceDE w:val="0"/>
              <w:autoSpaceDN w:val="0"/>
              <w:adjustRightInd w:val="0"/>
              <w:rPr>
                <w:b/>
                <w:bCs/>
                <w:sz w:val="20"/>
              </w:rPr>
            </w:pPr>
            <w:r w:rsidRPr="00963CD2">
              <w:rPr>
                <w:b/>
                <w:sz w:val="20"/>
              </w:rPr>
              <w:t>Членове, присъствали на окончателното гласуване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6946732" w14:textId="77777777" w:rsidR="00963CD2" w:rsidRPr="00963CD2" w:rsidRDefault="00963CD2" w:rsidP="000018F1">
            <w:pPr>
              <w:autoSpaceDE w:val="0"/>
              <w:autoSpaceDN w:val="0"/>
              <w:adjustRightInd w:val="0"/>
              <w:rPr>
                <w:sz w:val="20"/>
              </w:rPr>
            </w:pPr>
            <w:r w:rsidRPr="00963CD2">
              <w:rPr>
                <w:sz w:val="20"/>
              </w:rPr>
              <w:t>Daniela Aiuto, Lucy Anderson, Marie-Christine Arnautu, Inés Ayala Sender, Georges Bach, Deirdre Clune, Michael Cramer, Andor Deli, Karima Delli, Isabella De Monte, Jacqueline Foster, Bruno Gollnisch, Tania González Peñas, Dieter-Lebrecht Koch, Merja Kyllönen, Miltiadis Kyrkos, Bogusław Liberadzki, Peter Lundgren, Marian-Jean Marinescu, Georg Mayer, Gesine Meissner, Renaud Muselier, Jens Nilsson, Salvatore Domenico Pogliese, Tomasz Piotr Poręba, Gabriele Preuß, Christine Revault D’Allonnes Bonnefoy, Dominique Riquet, Massimiliano Salini, David-Maria Sassoli, Claudia Schmidt, Keith Taylor, Pavel Telička, István Ujhelyi, Wim van de Camp, Janusz Zemke</w:t>
            </w:r>
          </w:p>
        </w:tc>
      </w:tr>
      <w:tr w:rsidR="00963CD2" w:rsidRPr="00963CD2" w14:paraId="084849C2" w14:textId="77777777" w:rsidTr="000018F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C3B9613" w14:textId="77777777" w:rsidR="00963CD2" w:rsidRPr="00963CD2" w:rsidRDefault="00963CD2" w:rsidP="000018F1">
            <w:pPr>
              <w:autoSpaceDE w:val="0"/>
              <w:autoSpaceDN w:val="0"/>
              <w:adjustRightInd w:val="0"/>
              <w:rPr>
                <w:b/>
                <w:bCs/>
                <w:sz w:val="20"/>
              </w:rPr>
            </w:pPr>
            <w:r w:rsidRPr="00963CD2">
              <w:rPr>
                <w:b/>
                <w:sz w:val="20"/>
              </w:rPr>
              <w:t>Заместници,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4F93A8F" w14:textId="77777777" w:rsidR="00963CD2" w:rsidRPr="00963CD2" w:rsidRDefault="00963CD2" w:rsidP="000018F1">
            <w:pPr>
              <w:autoSpaceDE w:val="0"/>
              <w:autoSpaceDN w:val="0"/>
              <w:adjustRightInd w:val="0"/>
              <w:rPr>
                <w:sz w:val="20"/>
              </w:rPr>
            </w:pPr>
            <w:r w:rsidRPr="00963CD2">
              <w:rPr>
                <w:sz w:val="20"/>
              </w:rPr>
              <w:t>Maria Grapini, Werner Kuhn, Ramona Nicole Mănescu, Matthijs van Miltenburg</w:t>
            </w:r>
          </w:p>
        </w:tc>
      </w:tr>
      <w:tr w:rsidR="00963CD2" w:rsidRPr="00963CD2" w14:paraId="3D6FC127" w14:textId="77777777" w:rsidTr="000018F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84247BB" w14:textId="77777777" w:rsidR="00963CD2" w:rsidRPr="00963CD2" w:rsidRDefault="00963CD2" w:rsidP="000018F1">
            <w:pPr>
              <w:autoSpaceDE w:val="0"/>
              <w:autoSpaceDN w:val="0"/>
              <w:adjustRightInd w:val="0"/>
              <w:rPr>
                <w:b/>
                <w:bCs/>
                <w:sz w:val="20"/>
              </w:rPr>
            </w:pPr>
            <w:r w:rsidRPr="00963CD2">
              <w:rPr>
                <w:b/>
                <w:sz w:val="20"/>
              </w:rPr>
              <w:t>Заместници (чл. 200, пар. 2),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1C6A9E1" w14:textId="77777777" w:rsidR="00963CD2" w:rsidRPr="00963CD2" w:rsidRDefault="00963CD2" w:rsidP="000018F1">
            <w:pPr>
              <w:autoSpaceDE w:val="0"/>
              <w:autoSpaceDN w:val="0"/>
              <w:adjustRightInd w:val="0"/>
              <w:rPr>
                <w:sz w:val="20"/>
              </w:rPr>
            </w:pPr>
            <w:r w:rsidRPr="00963CD2">
              <w:rPr>
                <w:sz w:val="20"/>
              </w:rPr>
              <w:t>Jeroen Lenaers</w:t>
            </w:r>
          </w:p>
        </w:tc>
      </w:tr>
    </w:tbl>
    <w:p w14:paraId="0351D9A7" w14:textId="77777777" w:rsidR="00963CD2" w:rsidRPr="00963CD2" w:rsidRDefault="00963CD2" w:rsidP="000018F1">
      <w:pPr>
        <w:autoSpaceDE w:val="0"/>
        <w:autoSpaceDN w:val="0"/>
        <w:adjustRightInd w:val="0"/>
        <w:rPr>
          <w:rFonts w:ascii="Arial" w:hAnsi="Arial" w:cs="Arial"/>
        </w:rPr>
      </w:pPr>
    </w:p>
    <w:p w14:paraId="76179609" w14:textId="1B8D3A84" w:rsidR="00963CD2" w:rsidRPr="00963CD2" w:rsidRDefault="00963CD2">
      <w:pPr>
        <w:widowControl/>
      </w:pPr>
      <w:r w:rsidRPr="00963CD2">
        <w:br w:type="page"/>
      </w:r>
    </w:p>
    <w:p w14:paraId="1D6919A3" w14:textId="77777777" w:rsidR="00963CD2" w:rsidRPr="00963CD2" w:rsidRDefault="00963CD2" w:rsidP="00963CD2">
      <w:pPr>
        <w:pStyle w:val="PageHeading"/>
      </w:pPr>
      <w:bookmarkStart w:id="10" w:name="ProcPageRR"/>
      <w:bookmarkStart w:id="11" w:name="_Toc478126741"/>
      <w:r w:rsidRPr="00963CD2">
        <w:lastRenderedPageBreak/>
        <w:t>ПРОЦЕДУРА НА ВОДЕЩАТА КОМИСИЯ</w:t>
      </w:r>
      <w:bookmarkEnd w:id="11"/>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63CD2" w:rsidRPr="00963CD2" w14:paraId="75E80A78" w14:textId="77777777" w:rsidTr="000018F1">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40954C9" w14:textId="77777777" w:rsidR="00963CD2" w:rsidRPr="00963CD2" w:rsidRDefault="00963CD2" w:rsidP="000018F1">
            <w:pPr>
              <w:autoSpaceDE w:val="0"/>
              <w:autoSpaceDN w:val="0"/>
              <w:adjustRightInd w:val="0"/>
              <w:rPr>
                <w:b/>
                <w:bCs/>
                <w:color w:val="000000"/>
                <w:sz w:val="20"/>
              </w:rPr>
            </w:pPr>
            <w:r w:rsidRPr="00963CD2">
              <w:rPr>
                <w:b/>
                <w:bCs/>
                <w:color w:val="000000"/>
                <w:sz w:val="20"/>
              </w:rPr>
              <w:t>Заглавие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506834D" w14:textId="77777777" w:rsidR="00963CD2" w:rsidRPr="00963CD2" w:rsidRDefault="00963CD2" w:rsidP="000018F1">
            <w:pPr>
              <w:autoSpaceDE w:val="0"/>
              <w:autoSpaceDN w:val="0"/>
              <w:adjustRightInd w:val="0"/>
              <w:rPr>
                <w:color w:val="000000"/>
                <w:sz w:val="20"/>
              </w:rPr>
            </w:pPr>
            <w:r w:rsidRPr="00963CD2">
              <w:rPr>
                <w:color w:val="000000"/>
                <w:sz w:val="20"/>
              </w:rPr>
              <w:t>Одобряване и надзор на пазара на моторни превозни средства и техните ремаркета, както и на системи, компоненти и отделни технически възли, предназначени за такива превозни средства</w:t>
            </w:r>
          </w:p>
        </w:tc>
      </w:tr>
      <w:tr w:rsidR="00963CD2" w:rsidRPr="00963CD2" w14:paraId="0A67FBEA" w14:textId="77777777" w:rsidTr="000018F1">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1E69434" w14:textId="77777777" w:rsidR="00963CD2" w:rsidRPr="00963CD2" w:rsidRDefault="00963CD2" w:rsidP="000018F1">
            <w:pPr>
              <w:autoSpaceDE w:val="0"/>
              <w:autoSpaceDN w:val="0"/>
              <w:adjustRightInd w:val="0"/>
              <w:rPr>
                <w:b/>
                <w:bCs/>
                <w:color w:val="000000"/>
                <w:sz w:val="20"/>
              </w:rPr>
            </w:pPr>
            <w:r w:rsidRPr="00963CD2">
              <w:rPr>
                <w:b/>
                <w:bCs/>
                <w:color w:val="000000"/>
                <w:sz w:val="20"/>
              </w:rPr>
              <w:t>Позовавания</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5D07D68" w14:textId="77777777" w:rsidR="00963CD2" w:rsidRPr="00963CD2" w:rsidRDefault="00963CD2" w:rsidP="000018F1">
            <w:pPr>
              <w:autoSpaceDE w:val="0"/>
              <w:autoSpaceDN w:val="0"/>
              <w:adjustRightInd w:val="0"/>
              <w:rPr>
                <w:color w:val="000000"/>
                <w:sz w:val="20"/>
              </w:rPr>
            </w:pPr>
            <w:r w:rsidRPr="00963CD2">
              <w:rPr>
                <w:color w:val="000000"/>
                <w:sz w:val="20"/>
              </w:rPr>
              <w:t>COM(2016)0031 – C8-0015/2016 – 2016/0014(COD)</w:t>
            </w:r>
          </w:p>
        </w:tc>
      </w:tr>
      <w:tr w:rsidR="00963CD2" w:rsidRPr="00963CD2" w14:paraId="41C0E886" w14:textId="77777777" w:rsidTr="000018F1">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2380085" w14:textId="77777777" w:rsidR="00963CD2" w:rsidRPr="00963CD2" w:rsidRDefault="00963CD2" w:rsidP="000018F1">
            <w:pPr>
              <w:autoSpaceDE w:val="0"/>
              <w:autoSpaceDN w:val="0"/>
              <w:adjustRightInd w:val="0"/>
              <w:rPr>
                <w:b/>
                <w:bCs/>
                <w:color w:val="000000"/>
                <w:sz w:val="20"/>
              </w:rPr>
            </w:pPr>
            <w:r w:rsidRPr="00963CD2">
              <w:rPr>
                <w:b/>
                <w:bCs/>
                <w:color w:val="000000"/>
                <w:sz w:val="20"/>
              </w:rPr>
              <w:t>Дата на представяне на ЕП</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978D737" w14:textId="77777777" w:rsidR="00963CD2" w:rsidRPr="00963CD2" w:rsidRDefault="00963CD2" w:rsidP="000018F1">
            <w:pPr>
              <w:autoSpaceDE w:val="0"/>
              <w:autoSpaceDN w:val="0"/>
              <w:adjustRightInd w:val="0"/>
              <w:rPr>
                <w:color w:val="000000"/>
                <w:sz w:val="20"/>
              </w:rPr>
            </w:pPr>
            <w:r w:rsidRPr="00963CD2">
              <w:rPr>
                <w:color w:val="000000"/>
                <w:sz w:val="20"/>
              </w:rPr>
              <w:t>27.1.2016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BE53E36" w14:textId="77777777" w:rsidR="00963CD2" w:rsidRPr="00963CD2" w:rsidRDefault="00963CD2" w:rsidP="000018F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490604D" w14:textId="77777777" w:rsidR="00963CD2" w:rsidRPr="00963CD2" w:rsidRDefault="00963CD2" w:rsidP="000018F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1CB5D24" w14:textId="77777777" w:rsidR="00963CD2" w:rsidRPr="00963CD2" w:rsidRDefault="00963CD2" w:rsidP="000018F1">
            <w:pPr>
              <w:autoSpaceDE w:val="0"/>
              <w:autoSpaceDN w:val="0"/>
              <w:adjustRightInd w:val="0"/>
              <w:rPr>
                <w:rFonts w:ascii="sans-serif" w:hAnsi="sans-serif" w:cs="sans-serif"/>
                <w:color w:val="000000"/>
                <w:szCs w:val="24"/>
              </w:rPr>
            </w:pPr>
          </w:p>
        </w:tc>
      </w:tr>
      <w:tr w:rsidR="00963CD2" w:rsidRPr="00963CD2" w14:paraId="0366C14D" w14:textId="77777777" w:rsidTr="000018F1">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0A52A3C" w14:textId="77777777" w:rsidR="00963CD2" w:rsidRPr="00963CD2" w:rsidRDefault="00963CD2" w:rsidP="000018F1">
            <w:pPr>
              <w:autoSpaceDE w:val="0"/>
              <w:autoSpaceDN w:val="0"/>
              <w:adjustRightInd w:val="0"/>
              <w:rPr>
                <w:b/>
                <w:bCs/>
                <w:color w:val="000000"/>
                <w:sz w:val="20"/>
              </w:rPr>
            </w:pPr>
            <w:r w:rsidRPr="00963CD2">
              <w:rPr>
                <w:b/>
                <w:bCs/>
                <w:color w:val="000000"/>
                <w:sz w:val="20"/>
              </w:rPr>
              <w:t>Водеща комисия</w:t>
            </w:r>
          </w:p>
          <w:p w14:paraId="7B51F332" w14:textId="77777777" w:rsidR="00963CD2" w:rsidRPr="00963CD2" w:rsidRDefault="00963CD2" w:rsidP="000018F1">
            <w:pPr>
              <w:autoSpaceDE w:val="0"/>
              <w:autoSpaceDN w:val="0"/>
              <w:adjustRightInd w:val="0"/>
              <w:rPr>
                <w:color w:val="000000"/>
                <w:sz w:val="20"/>
              </w:rPr>
            </w:pPr>
            <w:r w:rsidRPr="00963CD2">
              <w:rPr>
                <w:color w:val="000000"/>
                <w:sz w:val="20"/>
              </w:rPr>
              <w:t>       Дата на обявяване в заседание</w:t>
            </w:r>
          </w:p>
        </w:tc>
        <w:tc>
          <w:tcPr>
            <w:tcW w:w="1530" w:type="dxa"/>
            <w:tcBorders>
              <w:top w:val="nil"/>
              <w:left w:val="nil"/>
              <w:bottom w:val="single" w:sz="8" w:space="0" w:color="000000"/>
              <w:right w:val="nil"/>
            </w:tcBorders>
            <w:tcMar>
              <w:top w:w="79" w:type="dxa"/>
              <w:left w:w="79" w:type="dxa"/>
              <w:bottom w:w="79" w:type="dxa"/>
              <w:right w:w="79" w:type="dxa"/>
            </w:tcMar>
          </w:tcPr>
          <w:p w14:paraId="11EBB63C" w14:textId="77777777" w:rsidR="00963CD2" w:rsidRPr="00963CD2" w:rsidRDefault="00963CD2" w:rsidP="000018F1">
            <w:pPr>
              <w:autoSpaceDE w:val="0"/>
              <w:autoSpaceDN w:val="0"/>
              <w:adjustRightInd w:val="0"/>
              <w:rPr>
                <w:color w:val="000000"/>
                <w:sz w:val="20"/>
              </w:rPr>
            </w:pPr>
            <w:r w:rsidRPr="00963CD2">
              <w:rPr>
                <w:color w:val="000000"/>
                <w:sz w:val="20"/>
              </w:rPr>
              <w:t>IMCO</w:t>
            </w:r>
          </w:p>
          <w:p w14:paraId="1ABAD306" w14:textId="77777777" w:rsidR="00963CD2" w:rsidRPr="00963CD2" w:rsidRDefault="00963CD2" w:rsidP="000018F1">
            <w:pPr>
              <w:autoSpaceDE w:val="0"/>
              <w:autoSpaceDN w:val="0"/>
              <w:adjustRightInd w:val="0"/>
              <w:rPr>
                <w:color w:val="000000"/>
                <w:sz w:val="20"/>
              </w:rPr>
            </w:pPr>
            <w:r w:rsidRPr="00963CD2">
              <w:rPr>
                <w:color w:val="000000"/>
                <w:sz w:val="20"/>
              </w:rPr>
              <w:t>4.2.2016</w:t>
            </w:r>
          </w:p>
        </w:tc>
        <w:tc>
          <w:tcPr>
            <w:tcW w:w="1474" w:type="dxa"/>
            <w:tcBorders>
              <w:top w:val="nil"/>
              <w:left w:val="nil"/>
              <w:bottom w:val="single" w:sz="8" w:space="0" w:color="000000"/>
              <w:right w:val="nil"/>
            </w:tcBorders>
            <w:tcMar>
              <w:top w:w="79" w:type="dxa"/>
              <w:left w:w="79" w:type="dxa"/>
              <w:bottom w:w="79" w:type="dxa"/>
              <w:right w:w="79" w:type="dxa"/>
            </w:tcMar>
          </w:tcPr>
          <w:p w14:paraId="0C3E3BA4" w14:textId="77777777" w:rsidR="00963CD2" w:rsidRPr="00963CD2" w:rsidRDefault="00963CD2" w:rsidP="000018F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4A82A75E" w14:textId="77777777" w:rsidR="00963CD2" w:rsidRPr="00963CD2" w:rsidRDefault="00963CD2" w:rsidP="000018F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115BA21C" w14:textId="77777777" w:rsidR="00963CD2" w:rsidRPr="00963CD2" w:rsidRDefault="00963CD2" w:rsidP="000018F1">
            <w:pPr>
              <w:autoSpaceDE w:val="0"/>
              <w:autoSpaceDN w:val="0"/>
              <w:adjustRightInd w:val="0"/>
              <w:rPr>
                <w:rFonts w:ascii="sans-serif" w:hAnsi="sans-serif" w:cs="sans-serif"/>
                <w:color w:val="000000"/>
                <w:szCs w:val="24"/>
              </w:rPr>
            </w:pPr>
          </w:p>
        </w:tc>
      </w:tr>
      <w:tr w:rsidR="00963CD2" w:rsidRPr="00963CD2" w14:paraId="1CAC1E0F" w14:textId="77777777" w:rsidTr="000018F1">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8125222" w14:textId="77777777" w:rsidR="00963CD2" w:rsidRPr="00963CD2" w:rsidRDefault="00963CD2" w:rsidP="000018F1">
            <w:pPr>
              <w:autoSpaceDE w:val="0"/>
              <w:autoSpaceDN w:val="0"/>
              <w:adjustRightInd w:val="0"/>
              <w:rPr>
                <w:b/>
                <w:bCs/>
                <w:color w:val="000000"/>
                <w:sz w:val="20"/>
              </w:rPr>
            </w:pPr>
            <w:r w:rsidRPr="00963CD2">
              <w:rPr>
                <w:b/>
                <w:bCs/>
                <w:color w:val="000000"/>
                <w:sz w:val="20"/>
              </w:rPr>
              <w:t>Подпомагащи комисии</w:t>
            </w:r>
          </w:p>
          <w:p w14:paraId="11E5ADCF" w14:textId="77777777" w:rsidR="00963CD2" w:rsidRPr="00963CD2" w:rsidRDefault="00963CD2" w:rsidP="000018F1">
            <w:pPr>
              <w:autoSpaceDE w:val="0"/>
              <w:autoSpaceDN w:val="0"/>
              <w:adjustRightInd w:val="0"/>
              <w:rPr>
                <w:color w:val="000000"/>
                <w:sz w:val="20"/>
              </w:rPr>
            </w:pPr>
            <w:r w:rsidRPr="00963CD2">
              <w:rPr>
                <w:color w:val="000000"/>
                <w:sz w:val="20"/>
              </w:rPr>
              <w:t>       Дата на обявяване в заседание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3498E4E" w14:textId="77777777" w:rsidR="00963CD2" w:rsidRPr="00963CD2" w:rsidRDefault="00963CD2" w:rsidP="000018F1">
            <w:pPr>
              <w:autoSpaceDE w:val="0"/>
              <w:autoSpaceDN w:val="0"/>
              <w:adjustRightInd w:val="0"/>
              <w:rPr>
                <w:color w:val="000000"/>
                <w:sz w:val="20"/>
              </w:rPr>
            </w:pPr>
            <w:r w:rsidRPr="00963CD2">
              <w:rPr>
                <w:color w:val="000000"/>
                <w:sz w:val="20"/>
              </w:rPr>
              <w:t>ENVI</w:t>
            </w:r>
          </w:p>
          <w:p w14:paraId="27E51157" w14:textId="77777777" w:rsidR="00963CD2" w:rsidRPr="00963CD2" w:rsidRDefault="00963CD2" w:rsidP="000018F1">
            <w:pPr>
              <w:autoSpaceDE w:val="0"/>
              <w:autoSpaceDN w:val="0"/>
              <w:adjustRightInd w:val="0"/>
              <w:rPr>
                <w:color w:val="000000"/>
                <w:sz w:val="20"/>
              </w:rPr>
            </w:pPr>
            <w:r w:rsidRPr="00963CD2">
              <w:rPr>
                <w:color w:val="000000"/>
                <w:sz w:val="20"/>
              </w:rPr>
              <w:t>4.2.2016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9D709A1" w14:textId="77777777" w:rsidR="00963CD2" w:rsidRPr="00963CD2" w:rsidRDefault="00963CD2" w:rsidP="000018F1">
            <w:pPr>
              <w:autoSpaceDE w:val="0"/>
              <w:autoSpaceDN w:val="0"/>
              <w:adjustRightInd w:val="0"/>
              <w:rPr>
                <w:color w:val="000000"/>
                <w:sz w:val="20"/>
              </w:rPr>
            </w:pPr>
            <w:r w:rsidRPr="00963CD2">
              <w:rPr>
                <w:color w:val="000000"/>
                <w:sz w:val="20"/>
              </w:rPr>
              <w:t>ITRE</w:t>
            </w:r>
          </w:p>
          <w:p w14:paraId="699922DA" w14:textId="77777777" w:rsidR="00963CD2" w:rsidRPr="00963CD2" w:rsidRDefault="00963CD2" w:rsidP="000018F1">
            <w:pPr>
              <w:autoSpaceDE w:val="0"/>
              <w:autoSpaceDN w:val="0"/>
              <w:adjustRightInd w:val="0"/>
              <w:rPr>
                <w:color w:val="000000"/>
                <w:sz w:val="20"/>
              </w:rPr>
            </w:pPr>
            <w:r w:rsidRPr="00963CD2">
              <w:rPr>
                <w:color w:val="000000"/>
                <w:sz w:val="20"/>
              </w:rPr>
              <w:t>4.2.2016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2DAFC55" w14:textId="77777777" w:rsidR="00963CD2" w:rsidRPr="00963CD2" w:rsidRDefault="00963CD2" w:rsidP="000018F1">
            <w:pPr>
              <w:autoSpaceDE w:val="0"/>
              <w:autoSpaceDN w:val="0"/>
              <w:adjustRightInd w:val="0"/>
              <w:rPr>
                <w:color w:val="000000"/>
                <w:sz w:val="20"/>
              </w:rPr>
            </w:pPr>
            <w:r w:rsidRPr="00963CD2">
              <w:rPr>
                <w:color w:val="000000"/>
                <w:sz w:val="20"/>
              </w:rPr>
              <w:t>TRAN</w:t>
            </w:r>
          </w:p>
          <w:p w14:paraId="160F1B61" w14:textId="77777777" w:rsidR="00963CD2" w:rsidRPr="00963CD2" w:rsidRDefault="00963CD2" w:rsidP="000018F1">
            <w:pPr>
              <w:autoSpaceDE w:val="0"/>
              <w:autoSpaceDN w:val="0"/>
              <w:adjustRightInd w:val="0"/>
              <w:rPr>
                <w:color w:val="000000"/>
                <w:sz w:val="20"/>
              </w:rPr>
            </w:pPr>
            <w:r w:rsidRPr="00963CD2">
              <w:rPr>
                <w:color w:val="000000"/>
                <w:sz w:val="20"/>
              </w:rPr>
              <w:t>4.2.2016</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C9A0B30" w14:textId="77777777" w:rsidR="00963CD2" w:rsidRPr="00963CD2" w:rsidRDefault="00963CD2" w:rsidP="000018F1">
            <w:pPr>
              <w:autoSpaceDE w:val="0"/>
              <w:autoSpaceDN w:val="0"/>
              <w:adjustRightInd w:val="0"/>
              <w:rPr>
                <w:rFonts w:ascii="sans-serif" w:hAnsi="sans-serif" w:cs="sans-serif"/>
                <w:color w:val="000000"/>
                <w:szCs w:val="24"/>
              </w:rPr>
            </w:pPr>
          </w:p>
        </w:tc>
      </w:tr>
      <w:tr w:rsidR="00963CD2" w:rsidRPr="00963CD2" w14:paraId="09A1EBBB" w14:textId="77777777" w:rsidTr="000018F1">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209F553" w14:textId="77777777" w:rsidR="00963CD2" w:rsidRPr="00963CD2" w:rsidRDefault="00963CD2" w:rsidP="000018F1">
            <w:pPr>
              <w:autoSpaceDE w:val="0"/>
              <w:autoSpaceDN w:val="0"/>
              <w:adjustRightInd w:val="0"/>
              <w:rPr>
                <w:b/>
                <w:bCs/>
                <w:color w:val="000000"/>
                <w:sz w:val="20"/>
              </w:rPr>
            </w:pPr>
            <w:r w:rsidRPr="00963CD2">
              <w:rPr>
                <w:b/>
                <w:bCs/>
                <w:color w:val="000000"/>
                <w:sz w:val="20"/>
              </w:rPr>
              <w:t>Неизказано становище</w:t>
            </w:r>
          </w:p>
          <w:p w14:paraId="23153CC2" w14:textId="77777777" w:rsidR="00963CD2" w:rsidRPr="00963CD2" w:rsidRDefault="00963CD2" w:rsidP="000018F1">
            <w:pPr>
              <w:autoSpaceDE w:val="0"/>
              <w:autoSpaceDN w:val="0"/>
              <w:adjustRightInd w:val="0"/>
              <w:rPr>
                <w:color w:val="000000"/>
                <w:sz w:val="20"/>
              </w:rPr>
            </w:pPr>
            <w:r w:rsidRPr="00963CD2">
              <w:rPr>
                <w:color w:val="000000"/>
                <w:sz w:val="20"/>
              </w:rPr>
              <w:t>       Дата на решението</w:t>
            </w:r>
          </w:p>
        </w:tc>
        <w:tc>
          <w:tcPr>
            <w:tcW w:w="1530" w:type="dxa"/>
            <w:tcBorders>
              <w:top w:val="nil"/>
              <w:left w:val="nil"/>
              <w:bottom w:val="single" w:sz="8" w:space="0" w:color="000000"/>
              <w:right w:val="nil"/>
            </w:tcBorders>
            <w:tcMar>
              <w:top w:w="79" w:type="dxa"/>
              <w:left w:w="79" w:type="dxa"/>
              <w:bottom w:w="79" w:type="dxa"/>
              <w:right w:w="79" w:type="dxa"/>
            </w:tcMar>
          </w:tcPr>
          <w:p w14:paraId="00C89C85" w14:textId="77777777" w:rsidR="00963CD2" w:rsidRPr="00963CD2" w:rsidRDefault="00963CD2" w:rsidP="000018F1">
            <w:pPr>
              <w:autoSpaceDE w:val="0"/>
              <w:autoSpaceDN w:val="0"/>
              <w:adjustRightInd w:val="0"/>
              <w:rPr>
                <w:color w:val="000000"/>
                <w:sz w:val="20"/>
              </w:rPr>
            </w:pPr>
            <w:r w:rsidRPr="00963CD2">
              <w:rPr>
                <w:color w:val="000000"/>
                <w:sz w:val="20"/>
              </w:rPr>
              <w:t>ITRE</w:t>
            </w:r>
          </w:p>
          <w:p w14:paraId="2B295D14" w14:textId="77777777" w:rsidR="00963CD2" w:rsidRPr="00963CD2" w:rsidRDefault="00963CD2" w:rsidP="000018F1">
            <w:pPr>
              <w:autoSpaceDE w:val="0"/>
              <w:autoSpaceDN w:val="0"/>
              <w:adjustRightInd w:val="0"/>
              <w:rPr>
                <w:color w:val="000000"/>
                <w:sz w:val="20"/>
              </w:rPr>
            </w:pPr>
            <w:r w:rsidRPr="00963CD2">
              <w:rPr>
                <w:color w:val="000000"/>
                <w:sz w:val="20"/>
              </w:rPr>
              <w:t>23.2.2016</w:t>
            </w:r>
          </w:p>
        </w:tc>
        <w:tc>
          <w:tcPr>
            <w:tcW w:w="1474" w:type="dxa"/>
            <w:tcBorders>
              <w:top w:val="nil"/>
              <w:left w:val="nil"/>
              <w:bottom w:val="single" w:sz="8" w:space="0" w:color="000000"/>
              <w:right w:val="nil"/>
            </w:tcBorders>
            <w:tcMar>
              <w:top w:w="79" w:type="dxa"/>
              <w:left w:w="79" w:type="dxa"/>
              <w:bottom w:w="79" w:type="dxa"/>
              <w:right w:w="79" w:type="dxa"/>
            </w:tcMar>
          </w:tcPr>
          <w:p w14:paraId="6CE49C09" w14:textId="77777777" w:rsidR="00963CD2" w:rsidRPr="00963CD2" w:rsidRDefault="00963CD2" w:rsidP="000018F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1942ED76" w14:textId="77777777" w:rsidR="00963CD2" w:rsidRPr="00963CD2" w:rsidRDefault="00963CD2" w:rsidP="000018F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379C7E31" w14:textId="77777777" w:rsidR="00963CD2" w:rsidRPr="00963CD2" w:rsidRDefault="00963CD2" w:rsidP="000018F1">
            <w:pPr>
              <w:autoSpaceDE w:val="0"/>
              <w:autoSpaceDN w:val="0"/>
              <w:adjustRightInd w:val="0"/>
              <w:rPr>
                <w:rFonts w:ascii="sans-serif" w:hAnsi="sans-serif" w:cs="sans-serif"/>
                <w:color w:val="000000"/>
                <w:szCs w:val="24"/>
              </w:rPr>
            </w:pPr>
          </w:p>
        </w:tc>
      </w:tr>
      <w:tr w:rsidR="00963CD2" w:rsidRPr="00963CD2" w14:paraId="7ECC0013" w14:textId="77777777" w:rsidTr="000018F1">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3DD14D1" w14:textId="77777777" w:rsidR="00963CD2" w:rsidRPr="00963CD2" w:rsidRDefault="00963CD2" w:rsidP="000018F1">
            <w:pPr>
              <w:autoSpaceDE w:val="0"/>
              <w:autoSpaceDN w:val="0"/>
              <w:adjustRightInd w:val="0"/>
              <w:rPr>
                <w:b/>
                <w:bCs/>
                <w:color w:val="000000"/>
                <w:sz w:val="20"/>
              </w:rPr>
            </w:pPr>
            <w:r w:rsidRPr="00963CD2">
              <w:rPr>
                <w:b/>
                <w:bCs/>
                <w:color w:val="000000"/>
                <w:sz w:val="20"/>
              </w:rPr>
              <w:t>Докладчици</w:t>
            </w:r>
          </w:p>
          <w:p w14:paraId="73744C05" w14:textId="77777777" w:rsidR="00963CD2" w:rsidRPr="00963CD2" w:rsidRDefault="00963CD2" w:rsidP="000018F1">
            <w:pPr>
              <w:autoSpaceDE w:val="0"/>
              <w:autoSpaceDN w:val="0"/>
              <w:adjustRightInd w:val="0"/>
              <w:rPr>
                <w:color w:val="000000"/>
                <w:sz w:val="20"/>
              </w:rPr>
            </w:pPr>
            <w:r w:rsidRPr="00963CD2">
              <w:rPr>
                <w:color w:val="000000"/>
                <w:sz w:val="20"/>
              </w:rPr>
              <w:t>       Дата на назначаване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F956190" w14:textId="77777777" w:rsidR="00963CD2" w:rsidRPr="00963CD2" w:rsidRDefault="00963CD2" w:rsidP="000018F1">
            <w:pPr>
              <w:autoSpaceDE w:val="0"/>
              <w:autoSpaceDN w:val="0"/>
              <w:adjustRightInd w:val="0"/>
              <w:rPr>
                <w:color w:val="000000"/>
                <w:sz w:val="20"/>
              </w:rPr>
            </w:pPr>
            <w:r w:rsidRPr="00963CD2">
              <w:rPr>
                <w:color w:val="000000"/>
                <w:sz w:val="20"/>
              </w:rPr>
              <w:t>Daniel Dalton</w:t>
            </w:r>
          </w:p>
          <w:p w14:paraId="30CCB3FF" w14:textId="77777777" w:rsidR="00963CD2" w:rsidRPr="00963CD2" w:rsidRDefault="00963CD2" w:rsidP="000018F1">
            <w:pPr>
              <w:autoSpaceDE w:val="0"/>
              <w:autoSpaceDN w:val="0"/>
              <w:adjustRightInd w:val="0"/>
              <w:rPr>
                <w:color w:val="000000"/>
                <w:sz w:val="20"/>
              </w:rPr>
            </w:pPr>
            <w:r w:rsidRPr="00963CD2">
              <w:rPr>
                <w:color w:val="000000"/>
                <w:sz w:val="20"/>
              </w:rPr>
              <w:t>2.2.2016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821F995" w14:textId="77777777" w:rsidR="00963CD2" w:rsidRPr="00963CD2" w:rsidRDefault="00963CD2" w:rsidP="000018F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A708899" w14:textId="77777777" w:rsidR="00963CD2" w:rsidRPr="00963CD2" w:rsidRDefault="00963CD2" w:rsidP="000018F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A35034A" w14:textId="77777777" w:rsidR="00963CD2" w:rsidRPr="00963CD2" w:rsidRDefault="00963CD2" w:rsidP="000018F1">
            <w:pPr>
              <w:autoSpaceDE w:val="0"/>
              <w:autoSpaceDN w:val="0"/>
              <w:adjustRightInd w:val="0"/>
              <w:rPr>
                <w:rFonts w:ascii="sans-serif" w:hAnsi="sans-serif" w:cs="sans-serif"/>
                <w:color w:val="000000"/>
                <w:szCs w:val="24"/>
              </w:rPr>
            </w:pPr>
          </w:p>
        </w:tc>
      </w:tr>
      <w:tr w:rsidR="00963CD2" w:rsidRPr="00963CD2" w14:paraId="2A742386" w14:textId="77777777" w:rsidTr="000018F1">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32BE311" w14:textId="77777777" w:rsidR="00963CD2" w:rsidRPr="00963CD2" w:rsidRDefault="00963CD2" w:rsidP="000018F1">
            <w:pPr>
              <w:autoSpaceDE w:val="0"/>
              <w:autoSpaceDN w:val="0"/>
              <w:adjustRightInd w:val="0"/>
              <w:rPr>
                <w:b/>
                <w:bCs/>
                <w:color w:val="000000"/>
                <w:sz w:val="20"/>
              </w:rPr>
            </w:pPr>
            <w:r w:rsidRPr="00963CD2">
              <w:rPr>
                <w:b/>
                <w:bCs/>
                <w:color w:val="000000"/>
                <w:sz w:val="20"/>
              </w:rPr>
              <w:t>Разглеждане в комисия</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5B30147" w14:textId="77777777" w:rsidR="00963CD2" w:rsidRPr="00963CD2" w:rsidRDefault="00963CD2" w:rsidP="000018F1">
            <w:pPr>
              <w:autoSpaceDE w:val="0"/>
              <w:autoSpaceDN w:val="0"/>
              <w:adjustRightInd w:val="0"/>
              <w:rPr>
                <w:color w:val="000000"/>
                <w:sz w:val="20"/>
              </w:rPr>
            </w:pPr>
            <w:r w:rsidRPr="00963CD2">
              <w:rPr>
                <w:color w:val="000000"/>
                <w:sz w:val="20"/>
              </w:rPr>
              <w:t>24.5.2016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F44F59B" w14:textId="77777777" w:rsidR="00963CD2" w:rsidRPr="00963CD2" w:rsidRDefault="00963CD2" w:rsidP="000018F1">
            <w:pPr>
              <w:autoSpaceDE w:val="0"/>
              <w:autoSpaceDN w:val="0"/>
              <w:adjustRightInd w:val="0"/>
              <w:rPr>
                <w:color w:val="000000"/>
                <w:sz w:val="20"/>
              </w:rPr>
            </w:pPr>
            <w:r w:rsidRPr="00963CD2">
              <w:rPr>
                <w:color w:val="000000"/>
                <w:sz w:val="20"/>
              </w:rPr>
              <w:t>30.5.2016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38F1C0B" w14:textId="77777777" w:rsidR="00963CD2" w:rsidRPr="00963CD2" w:rsidRDefault="00963CD2" w:rsidP="000018F1">
            <w:pPr>
              <w:autoSpaceDE w:val="0"/>
              <w:autoSpaceDN w:val="0"/>
              <w:adjustRightInd w:val="0"/>
              <w:rPr>
                <w:color w:val="000000"/>
                <w:sz w:val="20"/>
              </w:rPr>
            </w:pPr>
            <w:r w:rsidRPr="00963CD2">
              <w:rPr>
                <w:color w:val="000000"/>
                <w:sz w:val="20"/>
              </w:rPr>
              <w:t>9.11.2016</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43398A7" w14:textId="77777777" w:rsidR="00963CD2" w:rsidRPr="00963CD2" w:rsidRDefault="00963CD2" w:rsidP="000018F1">
            <w:pPr>
              <w:autoSpaceDE w:val="0"/>
              <w:autoSpaceDN w:val="0"/>
              <w:adjustRightInd w:val="0"/>
              <w:rPr>
                <w:rFonts w:ascii="sans-serif" w:hAnsi="sans-serif" w:cs="sans-serif"/>
                <w:color w:val="000000"/>
                <w:szCs w:val="24"/>
              </w:rPr>
            </w:pPr>
          </w:p>
        </w:tc>
      </w:tr>
      <w:tr w:rsidR="00963CD2" w:rsidRPr="00963CD2" w14:paraId="258763A6" w14:textId="77777777" w:rsidTr="000018F1">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48391E3" w14:textId="77777777" w:rsidR="00963CD2" w:rsidRPr="00963CD2" w:rsidRDefault="00963CD2" w:rsidP="000018F1">
            <w:pPr>
              <w:autoSpaceDE w:val="0"/>
              <w:autoSpaceDN w:val="0"/>
              <w:adjustRightInd w:val="0"/>
              <w:rPr>
                <w:b/>
                <w:bCs/>
                <w:color w:val="000000"/>
                <w:sz w:val="20"/>
              </w:rPr>
            </w:pPr>
            <w:r w:rsidRPr="00963CD2">
              <w:rPr>
                <w:b/>
                <w:bCs/>
                <w:color w:val="000000"/>
                <w:sz w:val="20"/>
              </w:rPr>
              <w:t>Дата на приемане</w:t>
            </w:r>
          </w:p>
        </w:tc>
        <w:tc>
          <w:tcPr>
            <w:tcW w:w="1530" w:type="dxa"/>
            <w:tcBorders>
              <w:top w:val="nil"/>
              <w:left w:val="nil"/>
              <w:bottom w:val="single" w:sz="8" w:space="0" w:color="000000"/>
              <w:right w:val="nil"/>
            </w:tcBorders>
            <w:tcMar>
              <w:top w:w="79" w:type="dxa"/>
              <w:left w:w="79" w:type="dxa"/>
              <w:bottom w:w="79" w:type="dxa"/>
              <w:right w:w="79" w:type="dxa"/>
            </w:tcMar>
          </w:tcPr>
          <w:p w14:paraId="068092E0" w14:textId="77777777" w:rsidR="00963CD2" w:rsidRPr="00963CD2" w:rsidRDefault="00963CD2" w:rsidP="000018F1">
            <w:pPr>
              <w:autoSpaceDE w:val="0"/>
              <w:autoSpaceDN w:val="0"/>
              <w:adjustRightInd w:val="0"/>
              <w:rPr>
                <w:color w:val="000000"/>
                <w:sz w:val="20"/>
              </w:rPr>
            </w:pPr>
            <w:r w:rsidRPr="00963CD2">
              <w:rPr>
                <w:color w:val="000000"/>
                <w:sz w:val="20"/>
              </w:rPr>
              <w:t>9.2.2017</w:t>
            </w:r>
          </w:p>
        </w:tc>
        <w:tc>
          <w:tcPr>
            <w:tcW w:w="1474" w:type="dxa"/>
            <w:tcBorders>
              <w:top w:val="nil"/>
              <w:left w:val="nil"/>
              <w:bottom w:val="single" w:sz="8" w:space="0" w:color="000000"/>
              <w:right w:val="nil"/>
            </w:tcBorders>
            <w:tcMar>
              <w:top w:w="79" w:type="dxa"/>
              <w:left w:w="79" w:type="dxa"/>
              <w:bottom w:w="79" w:type="dxa"/>
              <w:right w:w="79" w:type="dxa"/>
            </w:tcMar>
          </w:tcPr>
          <w:p w14:paraId="0D8F53F3" w14:textId="77777777" w:rsidR="00963CD2" w:rsidRPr="00963CD2" w:rsidRDefault="00963CD2" w:rsidP="000018F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4E944A13" w14:textId="77777777" w:rsidR="00963CD2" w:rsidRPr="00963CD2" w:rsidRDefault="00963CD2" w:rsidP="000018F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29EA889B" w14:textId="77777777" w:rsidR="00963CD2" w:rsidRPr="00963CD2" w:rsidRDefault="00963CD2" w:rsidP="000018F1">
            <w:pPr>
              <w:autoSpaceDE w:val="0"/>
              <w:autoSpaceDN w:val="0"/>
              <w:adjustRightInd w:val="0"/>
              <w:rPr>
                <w:rFonts w:ascii="sans-serif" w:hAnsi="sans-serif" w:cs="sans-serif"/>
                <w:color w:val="000000"/>
                <w:szCs w:val="24"/>
              </w:rPr>
            </w:pPr>
          </w:p>
        </w:tc>
      </w:tr>
      <w:tr w:rsidR="00963CD2" w:rsidRPr="00963CD2" w14:paraId="6BD2CA79" w14:textId="77777777" w:rsidTr="000018F1">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60699C4" w14:textId="77777777" w:rsidR="00963CD2" w:rsidRPr="00963CD2" w:rsidRDefault="00963CD2" w:rsidP="000018F1">
            <w:pPr>
              <w:autoSpaceDE w:val="0"/>
              <w:autoSpaceDN w:val="0"/>
              <w:adjustRightInd w:val="0"/>
              <w:rPr>
                <w:b/>
                <w:bCs/>
                <w:color w:val="000000"/>
                <w:sz w:val="20"/>
              </w:rPr>
            </w:pPr>
            <w:r w:rsidRPr="00963CD2">
              <w:rPr>
                <w:b/>
                <w:bCs/>
                <w:color w:val="000000"/>
                <w:sz w:val="20"/>
              </w:rPr>
              <w:t>Резултат от окончателното гласуване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645D276" w14:textId="77777777" w:rsidR="00963CD2" w:rsidRPr="00963CD2" w:rsidRDefault="00963CD2" w:rsidP="000018F1">
            <w:pPr>
              <w:autoSpaceDE w:val="0"/>
              <w:autoSpaceDN w:val="0"/>
              <w:adjustRightInd w:val="0"/>
              <w:rPr>
                <w:color w:val="000000"/>
                <w:sz w:val="20"/>
              </w:rPr>
            </w:pPr>
            <w:r w:rsidRPr="00963CD2">
              <w:rPr>
                <w:color w:val="000000"/>
                <w:sz w:val="20"/>
              </w:rPr>
              <w:t>+:</w:t>
            </w:r>
          </w:p>
          <w:p w14:paraId="4FA7E609" w14:textId="77777777" w:rsidR="00963CD2" w:rsidRPr="00963CD2" w:rsidRDefault="00963CD2" w:rsidP="000018F1">
            <w:pPr>
              <w:autoSpaceDE w:val="0"/>
              <w:autoSpaceDN w:val="0"/>
              <w:adjustRightInd w:val="0"/>
              <w:rPr>
                <w:color w:val="000000"/>
                <w:sz w:val="20"/>
              </w:rPr>
            </w:pPr>
            <w:r w:rsidRPr="00963CD2">
              <w:rPr>
                <w:color w:val="000000"/>
                <w:sz w:val="20"/>
              </w:rPr>
              <w:t>–:</w:t>
            </w:r>
          </w:p>
          <w:p w14:paraId="7730DA0E" w14:textId="77777777" w:rsidR="00963CD2" w:rsidRPr="00963CD2" w:rsidRDefault="00963CD2" w:rsidP="000018F1">
            <w:pPr>
              <w:autoSpaceDE w:val="0"/>
              <w:autoSpaceDN w:val="0"/>
              <w:adjustRightInd w:val="0"/>
              <w:rPr>
                <w:color w:val="000000"/>
                <w:sz w:val="20"/>
              </w:rPr>
            </w:pPr>
            <w:r w:rsidRPr="00963CD2">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82A55C8" w14:textId="77777777" w:rsidR="00963CD2" w:rsidRPr="00963CD2" w:rsidRDefault="00963CD2" w:rsidP="000018F1">
            <w:pPr>
              <w:autoSpaceDE w:val="0"/>
              <w:autoSpaceDN w:val="0"/>
              <w:adjustRightInd w:val="0"/>
              <w:rPr>
                <w:color w:val="000000"/>
                <w:sz w:val="20"/>
              </w:rPr>
            </w:pPr>
            <w:r w:rsidRPr="00963CD2">
              <w:rPr>
                <w:color w:val="000000"/>
                <w:sz w:val="20"/>
              </w:rPr>
              <w:t>33</w:t>
            </w:r>
          </w:p>
          <w:p w14:paraId="7B299585" w14:textId="77777777" w:rsidR="00963CD2" w:rsidRPr="00963CD2" w:rsidRDefault="00963CD2" w:rsidP="000018F1">
            <w:pPr>
              <w:autoSpaceDE w:val="0"/>
              <w:autoSpaceDN w:val="0"/>
              <w:adjustRightInd w:val="0"/>
              <w:rPr>
                <w:color w:val="000000"/>
                <w:sz w:val="20"/>
              </w:rPr>
            </w:pPr>
            <w:r w:rsidRPr="00963CD2">
              <w:rPr>
                <w:color w:val="000000"/>
                <w:sz w:val="20"/>
              </w:rPr>
              <w:t>4</w:t>
            </w:r>
          </w:p>
          <w:p w14:paraId="055A148B" w14:textId="77777777" w:rsidR="00963CD2" w:rsidRPr="00963CD2" w:rsidRDefault="00963CD2" w:rsidP="000018F1">
            <w:pPr>
              <w:autoSpaceDE w:val="0"/>
              <w:autoSpaceDN w:val="0"/>
              <w:adjustRightInd w:val="0"/>
              <w:rPr>
                <w:color w:val="000000"/>
                <w:sz w:val="20"/>
              </w:rPr>
            </w:pPr>
            <w:r w:rsidRPr="00963CD2">
              <w:rPr>
                <w:color w:val="000000"/>
                <w:sz w:val="20"/>
              </w:rPr>
              <w:t>0</w:t>
            </w:r>
          </w:p>
        </w:tc>
      </w:tr>
      <w:tr w:rsidR="00963CD2" w:rsidRPr="00963CD2" w14:paraId="28F03B27" w14:textId="77777777" w:rsidTr="000018F1">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0AE63B8" w14:textId="77777777" w:rsidR="00963CD2" w:rsidRPr="00963CD2" w:rsidRDefault="00963CD2" w:rsidP="000018F1">
            <w:pPr>
              <w:autoSpaceDE w:val="0"/>
              <w:autoSpaceDN w:val="0"/>
              <w:adjustRightInd w:val="0"/>
              <w:rPr>
                <w:b/>
                <w:bCs/>
                <w:color w:val="000000"/>
                <w:sz w:val="20"/>
              </w:rPr>
            </w:pPr>
            <w:r w:rsidRPr="00963CD2">
              <w:rPr>
                <w:b/>
                <w:bCs/>
                <w:color w:val="000000"/>
                <w:sz w:val="20"/>
              </w:rPr>
              <w:t>Членове, присъствали на окончателното гласуване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D3442B8" w14:textId="77777777" w:rsidR="00963CD2" w:rsidRPr="00963CD2" w:rsidRDefault="00963CD2" w:rsidP="000018F1">
            <w:pPr>
              <w:autoSpaceDE w:val="0"/>
              <w:autoSpaceDN w:val="0"/>
              <w:adjustRightInd w:val="0"/>
              <w:rPr>
                <w:color w:val="000000"/>
                <w:sz w:val="20"/>
              </w:rPr>
            </w:pPr>
            <w:r w:rsidRPr="00963CD2">
              <w:rPr>
                <w:color w:val="000000"/>
                <w:sz w:val="20"/>
              </w:rPr>
              <w:t>Carlos Coelho, Lara Comi, Anna Maria Corazza Bildt, Daniel Dalton, Nicola Danti, Pascal Durand, Vicky Ford, Ildikó Gáll-Pelcz, Sergio Gutiérrez Prieto, Robert Jarosław Iwaszkiewicz, Liisa Jaakonsaari, Antonio López-Istúriz White, Morten Løkkegaard, Eva Maydell, Marlene Mizzi, Jiří Pospíšil, Marcus Pretzell, Virginie Rozière, Christel Schaldemose, Olga Sehnalová, Jasenko Selimovic, Igor Šoltes, Ivan Štefanec, Róża Gräfin von Thun und Hohenstein, Mihai Ţurcanu, Anneleen Van Bossuyt, Marco Zullo</w:t>
            </w:r>
          </w:p>
        </w:tc>
      </w:tr>
      <w:tr w:rsidR="00963CD2" w:rsidRPr="00963CD2" w14:paraId="4D22EF36" w14:textId="77777777" w:rsidTr="000018F1">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31A0463" w14:textId="77777777" w:rsidR="00963CD2" w:rsidRPr="00963CD2" w:rsidRDefault="00963CD2" w:rsidP="000018F1">
            <w:pPr>
              <w:autoSpaceDE w:val="0"/>
              <w:autoSpaceDN w:val="0"/>
              <w:adjustRightInd w:val="0"/>
              <w:rPr>
                <w:b/>
                <w:bCs/>
                <w:color w:val="000000"/>
                <w:sz w:val="20"/>
              </w:rPr>
            </w:pPr>
            <w:r w:rsidRPr="00963CD2">
              <w:rPr>
                <w:b/>
                <w:bCs/>
                <w:color w:val="000000"/>
                <w:sz w:val="20"/>
              </w:rPr>
              <w:t>Заместници,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8270CCD" w14:textId="77777777" w:rsidR="00963CD2" w:rsidRPr="00963CD2" w:rsidRDefault="00963CD2" w:rsidP="000018F1">
            <w:pPr>
              <w:autoSpaceDE w:val="0"/>
              <w:autoSpaceDN w:val="0"/>
              <w:adjustRightInd w:val="0"/>
              <w:rPr>
                <w:color w:val="000000"/>
                <w:sz w:val="20"/>
              </w:rPr>
            </w:pPr>
            <w:r w:rsidRPr="00963CD2">
              <w:rPr>
                <w:color w:val="000000"/>
                <w:sz w:val="20"/>
              </w:rPr>
              <w:t>Lucy Anderson, Pascal Arimont, Birgit Collin-Langen, Jussi Halla-aho</w:t>
            </w:r>
          </w:p>
        </w:tc>
      </w:tr>
      <w:tr w:rsidR="00963CD2" w:rsidRPr="00963CD2" w14:paraId="758E2598" w14:textId="77777777" w:rsidTr="000018F1">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03FC32F" w14:textId="77777777" w:rsidR="00963CD2" w:rsidRPr="00963CD2" w:rsidRDefault="00963CD2" w:rsidP="000018F1">
            <w:pPr>
              <w:autoSpaceDE w:val="0"/>
              <w:autoSpaceDN w:val="0"/>
              <w:adjustRightInd w:val="0"/>
              <w:rPr>
                <w:b/>
                <w:bCs/>
                <w:color w:val="000000"/>
                <w:sz w:val="20"/>
              </w:rPr>
            </w:pPr>
            <w:r w:rsidRPr="00963CD2">
              <w:rPr>
                <w:b/>
                <w:bCs/>
                <w:color w:val="000000"/>
                <w:sz w:val="20"/>
              </w:rPr>
              <w:t>Заместници (чл. 200, пар. 2), присъстващи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92FB060" w14:textId="77777777" w:rsidR="00963CD2" w:rsidRPr="00963CD2" w:rsidRDefault="00963CD2" w:rsidP="000018F1">
            <w:pPr>
              <w:autoSpaceDE w:val="0"/>
              <w:autoSpaceDN w:val="0"/>
              <w:adjustRightInd w:val="0"/>
              <w:rPr>
                <w:color w:val="000000"/>
                <w:sz w:val="20"/>
              </w:rPr>
            </w:pPr>
            <w:r w:rsidRPr="00963CD2">
              <w:rPr>
                <w:color w:val="000000"/>
                <w:sz w:val="20"/>
              </w:rPr>
              <w:t>David Coburn, Isabella De Monte, Demetris Papadakis, Joachim Schuster, Lieve Wierinck, Marco Zanni</w:t>
            </w:r>
          </w:p>
        </w:tc>
      </w:tr>
      <w:tr w:rsidR="00963CD2" w:rsidRPr="00963CD2" w14:paraId="6A692FC8" w14:textId="77777777" w:rsidTr="000018F1">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9452670" w14:textId="77777777" w:rsidR="00963CD2" w:rsidRPr="00963CD2" w:rsidRDefault="00963CD2" w:rsidP="000018F1">
            <w:pPr>
              <w:autoSpaceDE w:val="0"/>
              <w:autoSpaceDN w:val="0"/>
              <w:adjustRightInd w:val="0"/>
              <w:rPr>
                <w:b/>
                <w:bCs/>
                <w:color w:val="000000"/>
                <w:sz w:val="20"/>
              </w:rPr>
            </w:pPr>
            <w:r w:rsidRPr="00963CD2">
              <w:rPr>
                <w:b/>
                <w:bCs/>
                <w:color w:val="000000"/>
                <w:sz w:val="20"/>
              </w:rPr>
              <w:t>Дата на внасяне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CE07806" w14:textId="77777777" w:rsidR="00963CD2" w:rsidRPr="00963CD2" w:rsidRDefault="00963CD2" w:rsidP="000018F1">
            <w:pPr>
              <w:autoSpaceDE w:val="0"/>
              <w:autoSpaceDN w:val="0"/>
              <w:adjustRightInd w:val="0"/>
              <w:rPr>
                <w:color w:val="000000"/>
                <w:sz w:val="20"/>
              </w:rPr>
            </w:pPr>
            <w:r w:rsidRPr="00963CD2">
              <w:rPr>
                <w:color w:val="000000"/>
                <w:sz w:val="20"/>
              </w:rPr>
              <w:t>1.3.2017</w:t>
            </w:r>
          </w:p>
        </w:tc>
      </w:tr>
    </w:tbl>
    <w:p w14:paraId="605AEEEF" w14:textId="77777777" w:rsidR="00963CD2" w:rsidRPr="00963CD2" w:rsidRDefault="00963CD2" w:rsidP="00963CD2">
      <w:pPr>
        <w:autoSpaceDE w:val="0"/>
        <w:autoSpaceDN w:val="0"/>
        <w:adjustRightInd w:val="0"/>
        <w:rPr>
          <w:rFonts w:ascii="Arial" w:hAnsi="Arial" w:cs="Arial"/>
          <w:szCs w:val="24"/>
        </w:rPr>
      </w:pPr>
    </w:p>
    <w:bookmarkEnd w:id="10"/>
    <w:p w14:paraId="0076E0A0" w14:textId="767B68A0" w:rsidR="00963CD2" w:rsidRPr="00963CD2" w:rsidRDefault="00963CD2">
      <w:pPr>
        <w:widowControl/>
      </w:pPr>
      <w:r w:rsidRPr="00963CD2">
        <w:br w:type="page"/>
      </w:r>
    </w:p>
    <w:p w14:paraId="5FEF285E" w14:textId="30FAB35D" w:rsidR="00963CD2" w:rsidRPr="00963CD2" w:rsidRDefault="00963CD2" w:rsidP="000018F1">
      <w:pPr>
        <w:pStyle w:val="PageHeading"/>
        <w:rPr>
          <w:szCs w:val="24"/>
        </w:rPr>
      </w:pPr>
      <w:bookmarkStart w:id="12" w:name="RollCallPageRR"/>
      <w:bookmarkStart w:id="13" w:name="_Toc478126742"/>
      <w:r w:rsidRPr="00963CD2">
        <w:rPr>
          <w:szCs w:val="24"/>
        </w:rPr>
        <w:lastRenderedPageBreak/>
        <w:t>ПОИМЕННО ОКОНЧАТЕЛНО ГЛАСУВАНЕ</w:t>
      </w:r>
      <w:r w:rsidRPr="00963CD2">
        <w:rPr>
          <w:szCs w:val="24"/>
        </w:rPr>
        <w:br/>
        <w:t>ВЪВ ВОДЕЩАТА КОМИСИЯ</w:t>
      </w:r>
      <w:bookmarkEnd w:id="13"/>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63CD2" w:rsidRPr="00963CD2" w14:paraId="41E2C60F" w14:textId="77777777" w:rsidTr="000018F1">
        <w:trPr>
          <w:cantSplit/>
        </w:trPr>
        <w:tc>
          <w:tcPr>
            <w:tcW w:w="1701" w:type="dxa"/>
            <w:shd w:val="pct10" w:color="000000" w:fill="FFFFFF"/>
            <w:vAlign w:val="center"/>
          </w:tcPr>
          <w:p w14:paraId="0D4497E8" w14:textId="77777777" w:rsidR="00963CD2" w:rsidRPr="00963CD2" w:rsidRDefault="00963CD2" w:rsidP="000018F1">
            <w:pPr>
              <w:spacing w:before="120" w:after="120"/>
              <w:jc w:val="center"/>
              <w:rPr>
                <w:b/>
                <w:sz w:val="16"/>
              </w:rPr>
            </w:pPr>
            <w:r w:rsidRPr="00963CD2">
              <w:rPr>
                <w:b/>
                <w:sz w:val="16"/>
              </w:rPr>
              <w:t>33</w:t>
            </w:r>
          </w:p>
        </w:tc>
        <w:tc>
          <w:tcPr>
            <w:tcW w:w="7371" w:type="dxa"/>
            <w:shd w:val="pct10" w:color="000000" w:fill="FFFFFF"/>
          </w:tcPr>
          <w:p w14:paraId="1B8469FD" w14:textId="77777777" w:rsidR="00963CD2" w:rsidRPr="00963CD2" w:rsidRDefault="00963CD2" w:rsidP="000018F1">
            <w:pPr>
              <w:spacing w:before="120" w:after="120"/>
              <w:jc w:val="center"/>
              <w:rPr>
                <w:rFonts w:ascii="Arial" w:hAnsi="Arial" w:cs="Arial"/>
                <w:b/>
                <w:sz w:val="28"/>
                <w:szCs w:val="28"/>
              </w:rPr>
            </w:pPr>
            <w:r w:rsidRPr="00963CD2">
              <w:rPr>
                <w:rFonts w:ascii="Arial" w:hAnsi="Arial" w:cs="Arial"/>
                <w:b/>
                <w:sz w:val="28"/>
                <w:szCs w:val="28"/>
              </w:rPr>
              <w:t>+</w:t>
            </w:r>
          </w:p>
        </w:tc>
      </w:tr>
      <w:tr w:rsidR="00963CD2" w:rsidRPr="00963CD2" w14:paraId="44ACB978" w14:textId="77777777" w:rsidTr="000018F1">
        <w:trPr>
          <w:cantSplit/>
        </w:trPr>
        <w:tc>
          <w:tcPr>
            <w:tcW w:w="1701" w:type="dxa"/>
            <w:shd w:val="clear" w:color="auto" w:fill="FFFFFF"/>
          </w:tcPr>
          <w:p w14:paraId="33D4FB4D" w14:textId="77777777" w:rsidR="00963CD2" w:rsidRPr="00963CD2" w:rsidRDefault="00963CD2" w:rsidP="000018F1">
            <w:pPr>
              <w:spacing w:before="120" w:after="120"/>
              <w:rPr>
                <w:sz w:val="16"/>
              </w:rPr>
            </w:pPr>
            <w:r w:rsidRPr="00963CD2">
              <w:rPr>
                <w:sz w:val="16"/>
              </w:rPr>
              <w:t xml:space="preserve">ALDE </w:t>
            </w:r>
          </w:p>
        </w:tc>
        <w:tc>
          <w:tcPr>
            <w:tcW w:w="7371" w:type="dxa"/>
            <w:shd w:val="clear" w:color="auto" w:fill="FFFFFF"/>
          </w:tcPr>
          <w:p w14:paraId="0CB98840" w14:textId="77777777" w:rsidR="00963CD2" w:rsidRPr="00963CD2" w:rsidRDefault="00963CD2" w:rsidP="000018F1">
            <w:pPr>
              <w:spacing w:before="120" w:after="120"/>
              <w:rPr>
                <w:sz w:val="16"/>
              </w:rPr>
            </w:pPr>
            <w:r w:rsidRPr="00963CD2">
              <w:rPr>
                <w:sz w:val="16"/>
              </w:rPr>
              <w:t>Morten Løkkegaard, Jasenko Selimovic, Lieve Wierinck</w:t>
            </w:r>
          </w:p>
        </w:tc>
      </w:tr>
      <w:tr w:rsidR="00963CD2" w:rsidRPr="00963CD2" w14:paraId="49503B7B" w14:textId="77777777" w:rsidTr="000018F1">
        <w:trPr>
          <w:cantSplit/>
        </w:trPr>
        <w:tc>
          <w:tcPr>
            <w:tcW w:w="1701" w:type="dxa"/>
            <w:shd w:val="clear" w:color="auto" w:fill="FFFFFF"/>
          </w:tcPr>
          <w:p w14:paraId="31540F9B" w14:textId="77777777" w:rsidR="00963CD2" w:rsidRPr="00963CD2" w:rsidRDefault="00963CD2" w:rsidP="000018F1">
            <w:pPr>
              <w:spacing w:before="120" w:after="120"/>
              <w:rPr>
                <w:sz w:val="16"/>
              </w:rPr>
            </w:pPr>
            <w:r w:rsidRPr="00963CD2">
              <w:rPr>
                <w:sz w:val="16"/>
              </w:rPr>
              <w:t>ECR</w:t>
            </w:r>
          </w:p>
        </w:tc>
        <w:tc>
          <w:tcPr>
            <w:tcW w:w="7371" w:type="dxa"/>
            <w:shd w:val="clear" w:color="auto" w:fill="FFFFFF"/>
          </w:tcPr>
          <w:p w14:paraId="00E76D14" w14:textId="77777777" w:rsidR="00963CD2" w:rsidRPr="00963CD2" w:rsidRDefault="00963CD2" w:rsidP="000018F1">
            <w:pPr>
              <w:spacing w:before="120" w:after="120"/>
              <w:rPr>
                <w:sz w:val="16"/>
              </w:rPr>
            </w:pPr>
            <w:r w:rsidRPr="00963CD2">
              <w:rPr>
                <w:sz w:val="16"/>
              </w:rPr>
              <w:t>Daniel Dalton, Vicky Ford, Jussi Halla-aho, Anneleen Van Bossuyt</w:t>
            </w:r>
          </w:p>
        </w:tc>
      </w:tr>
      <w:tr w:rsidR="00963CD2" w:rsidRPr="00963CD2" w14:paraId="0B8CF687" w14:textId="77777777" w:rsidTr="000018F1">
        <w:trPr>
          <w:cantSplit/>
        </w:trPr>
        <w:tc>
          <w:tcPr>
            <w:tcW w:w="1701" w:type="dxa"/>
            <w:shd w:val="clear" w:color="auto" w:fill="FFFFFF"/>
          </w:tcPr>
          <w:p w14:paraId="2606C5C3" w14:textId="77777777" w:rsidR="00963CD2" w:rsidRPr="00963CD2" w:rsidRDefault="00963CD2" w:rsidP="000018F1">
            <w:pPr>
              <w:spacing w:before="120" w:after="120"/>
              <w:rPr>
                <w:sz w:val="16"/>
              </w:rPr>
            </w:pPr>
            <w:r w:rsidRPr="00963CD2">
              <w:rPr>
                <w:sz w:val="16"/>
              </w:rPr>
              <w:t>EFDD</w:t>
            </w:r>
          </w:p>
        </w:tc>
        <w:tc>
          <w:tcPr>
            <w:tcW w:w="7371" w:type="dxa"/>
            <w:shd w:val="clear" w:color="auto" w:fill="FFFFFF"/>
          </w:tcPr>
          <w:p w14:paraId="6CDD943E" w14:textId="77777777" w:rsidR="00963CD2" w:rsidRPr="00963CD2" w:rsidRDefault="00963CD2" w:rsidP="000018F1">
            <w:pPr>
              <w:spacing w:before="120" w:after="120"/>
              <w:rPr>
                <w:sz w:val="16"/>
              </w:rPr>
            </w:pPr>
            <w:r w:rsidRPr="00963CD2">
              <w:rPr>
                <w:sz w:val="16"/>
              </w:rPr>
              <w:t>Marco Zullo</w:t>
            </w:r>
          </w:p>
        </w:tc>
      </w:tr>
      <w:tr w:rsidR="00963CD2" w:rsidRPr="00963CD2" w14:paraId="7574A3BD" w14:textId="77777777" w:rsidTr="000018F1">
        <w:trPr>
          <w:cantSplit/>
        </w:trPr>
        <w:tc>
          <w:tcPr>
            <w:tcW w:w="1701" w:type="dxa"/>
            <w:shd w:val="clear" w:color="auto" w:fill="FFFFFF"/>
          </w:tcPr>
          <w:p w14:paraId="39DA5104" w14:textId="77777777" w:rsidR="00963CD2" w:rsidRPr="00963CD2" w:rsidRDefault="00963CD2" w:rsidP="000018F1">
            <w:pPr>
              <w:spacing w:before="120" w:after="120"/>
              <w:rPr>
                <w:sz w:val="16"/>
              </w:rPr>
            </w:pPr>
            <w:r w:rsidRPr="00963CD2">
              <w:rPr>
                <w:sz w:val="16"/>
              </w:rPr>
              <w:t>PPE</w:t>
            </w:r>
          </w:p>
        </w:tc>
        <w:tc>
          <w:tcPr>
            <w:tcW w:w="7371" w:type="dxa"/>
            <w:shd w:val="clear" w:color="auto" w:fill="FFFFFF"/>
          </w:tcPr>
          <w:p w14:paraId="0762D43C" w14:textId="77777777" w:rsidR="00963CD2" w:rsidRPr="00963CD2" w:rsidRDefault="00963CD2" w:rsidP="000018F1">
            <w:pPr>
              <w:spacing w:before="120" w:after="120"/>
              <w:rPr>
                <w:sz w:val="16"/>
              </w:rPr>
            </w:pPr>
            <w:r w:rsidRPr="00963CD2">
              <w:rPr>
                <w:sz w:val="16"/>
              </w:rPr>
              <w:t>Pascal Arimont, Carlos Coelho, Birgit Collin-Langen, Lara Comi, Anna Maria Corazza Bildt, Ildikó Gáll-Pelcz, Antonio López-Istúriz White, Eva Maydell, Jiří Pospíšil, Ivan Štefanec, Róża Gräfin von Thun und Hohenstein, Mihai Ţurcanu</w:t>
            </w:r>
          </w:p>
        </w:tc>
      </w:tr>
      <w:tr w:rsidR="00963CD2" w:rsidRPr="00963CD2" w14:paraId="7C042684" w14:textId="77777777" w:rsidTr="000018F1">
        <w:trPr>
          <w:cantSplit/>
        </w:trPr>
        <w:tc>
          <w:tcPr>
            <w:tcW w:w="1701" w:type="dxa"/>
            <w:shd w:val="clear" w:color="auto" w:fill="FFFFFF"/>
          </w:tcPr>
          <w:p w14:paraId="16BA6E5E" w14:textId="77777777" w:rsidR="00963CD2" w:rsidRPr="00963CD2" w:rsidRDefault="00963CD2" w:rsidP="000018F1">
            <w:pPr>
              <w:spacing w:before="120" w:after="120"/>
              <w:rPr>
                <w:sz w:val="16"/>
              </w:rPr>
            </w:pPr>
            <w:r w:rsidRPr="00963CD2">
              <w:rPr>
                <w:sz w:val="16"/>
              </w:rPr>
              <w:t>S&amp;D</w:t>
            </w:r>
          </w:p>
        </w:tc>
        <w:tc>
          <w:tcPr>
            <w:tcW w:w="7371" w:type="dxa"/>
            <w:shd w:val="clear" w:color="auto" w:fill="FFFFFF"/>
          </w:tcPr>
          <w:p w14:paraId="0928C46C" w14:textId="77777777" w:rsidR="00963CD2" w:rsidRPr="00963CD2" w:rsidRDefault="00963CD2" w:rsidP="000018F1">
            <w:pPr>
              <w:spacing w:before="120" w:after="120"/>
              <w:rPr>
                <w:sz w:val="16"/>
              </w:rPr>
            </w:pPr>
            <w:r w:rsidRPr="00963CD2">
              <w:rPr>
                <w:sz w:val="16"/>
              </w:rPr>
              <w:t>Lucy Anderson, Nicola Danti, Isabella De Monte, Sergio Gutiérrez Prieto, Liisa Jaakonsaari, Marlene Mizzi, Demetris Papadakis, Virginie Rozière, Christel Schaldemose, Joachim Schuster, Olga Sehnalová</w:t>
            </w:r>
          </w:p>
        </w:tc>
      </w:tr>
      <w:tr w:rsidR="00963CD2" w:rsidRPr="00963CD2" w14:paraId="6BEAD7CF" w14:textId="77777777" w:rsidTr="000018F1">
        <w:trPr>
          <w:cantSplit/>
        </w:trPr>
        <w:tc>
          <w:tcPr>
            <w:tcW w:w="1701" w:type="dxa"/>
            <w:shd w:val="clear" w:color="auto" w:fill="FFFFFF"/>
          </w:tcPr>
          <w:p w14:paraId="46469A80" w14:textId="77777777" w:rsidR="00963CD2" w:rsidRPr="00963CD2" w:rsidRDefault="00963CD2" w:rsidP="000018F1">
            <w:pPr>
              <w:spacing w:before="120" w:after="120"/>
              <w:rPr>
                <w:sz w:val="16"/>
              </w:rPr>
            </w:pPr>
            <w:r w:rsidRPr="00963CD2">
              <w:rPr>
                <w:sz w:val="16"/>
              </w:rPr>
              <w:t>Verts/ALE</w:t>
            </w:r>
          </w:p>
        </w:tc>
        <w:tc>
          <w:tcPr>
            <w:tcW w:w="7371" w:type="dxa"/>
            <w:shd w:val="clear" w:color="auto" w:fill="FFFFFF"/>
          </w:tcPr>
          <w:p w14:paraId="1DA206C8" w14:textId="77777777" w:rsidR="00963CD2" w:rsidRPr="00963CD2" w:rsidRDefault="00963CD2" w:rsidP="000018F1">
            <w:pPr>
              <w:spacing w:before="120" w:after="120"/>
              <w:rPr>
                <w:sz w:val="16"/>
              </w:rPr>
            </w:pPr>
            <w:r w:rsidRPr="00963CD2">
              <w:rPr>
                <w:sz w:val="16"/>
              </w:rPr>
              <w:t>Pascal Durand, Igor Šoltes</w:t>
            </w:r>
          </w:p>
        </w:tc>
      </w:tr>
    </w:tbl>
    <w:p w14:paraId="2B660009" w14:textId="77777777" w:rsidR="00963CD2" w:rsidRPr="00963CD2" w:rsidRDefault="00963CD2" w:rsidP="00963CD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63CD2" w:rsidRPr="00963CD2" w14:paraId="5EE067E9" w14:textId="77777777" w:rsidTr="000018F1">
        <w:trPr>
          <w:cantSplit/>
        </w:trPr>
        <w:tc>
          <w:tcPr>
            <w:tcW w:w="1701" w:type="dxa"/>
            <w:shd w:val="pct10" w:color="000000" w:fill="FFFFFF"/>
            <w:vAlign w:val="center"/>
          </w:tcPr>
          <w:p w14:paraId="031C190A" w14:textId="77777777" w:rsidR="00963CD2" w:rsidRPr="00963CD2" w:rsidRDefault="00963CD2" w:rsidP="000018F1">
            <w:pPr>
              <w:spacing w:before="120" w:after="120"/>
              <w:jc w:val="center"/>
              <w:rPr>
                <w:b/>
                <w:sz w:val="16"/>
              </w:rPr>
            </w:pPr>
            <w:r w:rsidRPr="00963CD2">
              <w:rPr>
                <w:b/>
                <w:sz w:val="16"/>
              </w:rPr>
              <w:t>4</w:t>
            </w:r>
          </w:p>
        </w:tc>
        <w:tc>
          <w:tcPr>
            <w:tcW w:w="7371" w:type="dxa"/>
            <w:shd w:val="pct10" w:color="000000" w:fill="FFFFFF"/>
          </w:tcPr>
          <w:p w14:paraId="67F937D9" w14:textId="77777777" w:rsidR="00963CD2" w:rsidRPr="00963CD2" w:rsidRDefault="00963CD2" w:rsidP="000018F1">
            <w:pPr>
              <w:spacing w:before="120" w:after="120"/>
              <w:jc w:val="center"/>
              <w:rPr>
                <w:sz w:val="28"/>
                <w:szCs w:val="28"/>
              </w:rPr>
            </w:pPr>
            <w:r w:rsidRPr="00963CD2">
              <w:rPr>
                <w:rFonts w:ascii="Arial" w:hAnsi="Arial" w:cs="Arial"/>
                <w:b/>
                <w:sz w:val="28"/>
                <w:szCs w:val="28"/>
              </w:rPr>
              <w:t>-</w:t>
            </w:r>
          </w:p>
        </w:tc>
      </w:tr>
      <w:tr w:rsidR="00963CD2" w:rsidRPr="00963CD2" w14:paraId="2075DEEC" w14:textId="77777777" w:rsidTr="000018F1">
        <w:trPr>
          <w:cantSplit/>
        </w:trPr>
        <w:tc>
          <w:tcPr>
            <w:tcW w:w="1701" w:type="dxa"/>
            <w:shd w:val="clear" w:color="auto" w:fill="FFFFFF"/>
          </w:tcPr>
          <w:p w14:paraId="61FF2B96" w14:textId="77777777" w:rsidR="00963CD2" w:rsidRPr="00963CD2" w:rsidRDefault="00963CD2" w:rsidP="000018F1">
            <w:pPr>
              <w:spacing w:before="120" w:after="120"/>
              <w:rPr>
                <w:sz w:val="16"/>
              </w:rPr>
            </w:pPr>
            <w:r w:rsidRPr="00963CD2">
              <w:rPr>
                <w:sz w:val="16"/>
              </w:rPr>
              <w:t>EFDD</w:t>
            </w:r>
          </w:p>
        </w:tc>
        <w:tc>
          <w:tcPr>
            <w:tcW w:w="7371" w:type="dxa"/>
            <w:shd w:val="clear" w:color="auto" w:fill="FFFFFF"/>
          </w:tcPr>
          <w:p w14:paraId="15380072" w14:textId="77777777" w:rsidR="00963CD2" w:rsidRPr="00963CD2" w:rsidRDefault="00963CD2" w:rsidP="000018F1">
            <w:pPr>
              <w:spacing w:before="120" w:after="120"/>
              <w:rPr>
                <w:sz w:val="16"/>
              </w:rPr>
            </w:pPr>
            <w:r w:rsidRPr="00963CD2">
              <w:rPr>
                <w:sz w:val="16"/>
              </w:rPr>
              <w:t>David Coburn, Robert Jarosław Iwaszkiewicz</w:t>
            </w:r>
          </w:p>
        </w:tc>
      </w:tr>
      <w:tr w:rsidR="00963CD2" w:rsidRPr="00963CD2" w14:paraId="0AFC63AC" w14:textId="77777777" w:rsidTr="000018F1">
        <w:trPr>
          <w:cantSplit/>
        </w:trPr>
        <w:tc>
          <w:tcPr>
            <w:tcW w:w="1701" w:type="dxa"/>
            <w:shd w:val="clear" w:color="auto" w:fill="FFFFFF"/>
          </w:tcPr>
          <w:p w14:paraId="64F5BE7A" w14:textId="77777777" w:rsidR="00963CD2" w:rsidRPr="00963CD2" w:rsidRDefault="00963CD2" w:rsidP="000018F1">
            <w:pPr>
              <w:spacing w:before="120" w:after="120"/>
              <w:rPr>
                <w:sz w:val="16"/>
              </w:rPr>
            </w:pPr>
            <w:r w:rsidRPr="00963CD2">
              <w:rPr>
                <w:sz w:val="16"/>
              </w:rPr>
              <w:t>ENF</w:t>
            </w:r>
          </w:p>
        </w:tc>
        <w:tc>
          <w:tcPr>
            <w:tcW w:w="7371" w:type="dxa"/>
            <w:shd w:val="clear" w:color="auto" w:fill="FFFFFF"/>
          </w:tcPr>
          <w:p w14:paraId="429937BF" w14:textId="77777777" w:rsidR="00963CD2" w:rsidRPr="00963CD2" w:rsidRDefault="00963CD2" w:rsidP="000018F1">
            <w:pPr>
              <w:spacing w:before="120" w:after="120"/>
              <w:rPr>
                <w:sz w:val="16"/>
              </w:rPr>
            </w:pPr>
            <w:r w:rsidRPr="00963CD2">
              <w:rPr>
                <w:sz w:val="16"/>
              </w:rPr>
              <w:t>Marcus Pretzell, Marco Zanni</w:t>
            </w:r>
          </w:p>
        </w:tc>
      </w:tr>
    </w:tbl>
    <w:p w14:paraId="0F886354" w14:textId="77777777" w:rsidR="00963CD2" w:rsidRPr="00963CD2" w:rsidRDefault="00963CD2" w:rsidP="00963CD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63CD2" w:rsidRPr="00963CD2" w14:paraId="06989B95" w14:textId="77777777" w:rsidTr="000018F1">
        <w:trPr>
          <w:cantSplit/>
        </w:trPr>
        <w:tc>
          <w:tcPr>
            <w:tcW w:w="1701" w:type="dxa"/>
            <w:shd w:val="pct10" w:color="000000" w:fill="FFFFFF"/>
            <w:vAlign w:val="center"/>
          </w:tcPr>
          <w:p w14:paraId="7E573693" w14:textId="77777777" w:rsidR="00963CD2" w:rsidRPr="00963CD2" w:rsidRDefault="00963CD2" w:rsidP="000018F1">
            <w:pPr>
              <w:spacing w:before="120" w:after="120"/>
              <w:jc w:val="center"/>
              <w:rPr>
                <w:b/>
                <w:sz w:val="16"/>
              </w:rPr>
            </w:pPr>
            <w:r w:rsidRPr="00963CD2">
              <w:rPr>
                <w:b/>
                <w:sz w:val="16"/>
              </w:rPr>
              <w:t>0</w:t>
            </w:r>
          </w:p>
        </w:tc>
        <w:tc>
          <w:tcPr>
            <w:tcW w:w="7371" w:type="dxa"/>
            <w:shd w:val="pct10" w:color="000000" w:fill="FFFFFF"/>
          </w:tcPr>
          <w:p w14:paraId="72D593EB" w14:textId="77777777" w:rsidR="00963CD2" w:rsidRPr="00963CD2" w:rsidRDefault="00963CD2" w:rsidP="000018F1">
            <w:pPr>
              <w:spacing w:before="120" w:after="120"/>
              <w:jc w:val="center"/>
              <w:rPr>
                <w:sz w:val="28"/>
                <w:szCs w:val="28"/>
              </w:rPr>
            </w:pPr>
            <w:r w:rsidRPr="00963CD2">
              <w:rPr>
                <w:rFonts w:ascii="Arial" w:hAnsi="Arial" w:cs="Arial"/>
                <w:b/>
                <w:sz w:val="28"/>
                <w:szCs w:val="28"/>
              </w:rPr>
              <w:t>0</w:t>
            </w:r>
          </w:p>
        </w:tc>
      </w:tr>
      <w:tr w:rsidR="00963CD2" w:rsidRPr="00963CD2" w14:paraId="348E0E41" w14:textId="77777777" w:rsidTr="000018F1">
        <w:trPr>
          <w:cantSplit/>
        </w:trPr>
        <w:tc>
          <w:tcPr>
            <w:tcW w:w="1701" w:type="dxa"/>
            <w:shd w:val="clear" w:color="auto" w:fill="FFFFFF"/>
          </w:tcPr>
          <w:p w14:paraId="27954453" w14:textId="77777777" w:rsidR="00963CD2" w:rsidRPr="00963CD2" w:rsidRDefault="00963CD2" w:rsidP="000018F1">
            <w:pPr>
              <w:spacing w:before="120" w:after="120"/>
              <w:rPr>
                <w:sz w:val="16"/>
              </w:rPr>
            </w:pPr>
            <w:r w:rsidRPr="00963CD2">
              <w:rPr>
                <w:sz w:val="16"/>
              </w:rPr>
              <w:t xml:space="preserve"> </w:t>
            </w:r>
            <w:bookmarkStart w:id="14" w:name="DocEPLastPosition"/>
            <w:bookmarkEnd w:id="14"/>
          </w:p>
        </w:tc>
        <w:tc>
          <w:tcPr>
            <w:tcW w:w="7371" w:type="dxa"/>
            <w:shd w:val="clear" w:color="auto" w:fill="FFFFFF"/>
          </w:tcPr>
          <w:p w14:paraId="246AE98A" w14:textId="77777777" w:rsidR="00963CD2" w:rsidRPr="00963CD2" w:rsidRDefault="00963CD2" w:rsidP="000018F1">
            <w:pPr>
              <w:spacing w:before="120" w:after="120"/>
              <w:rPr>
                <w:sz w:val="16"/>
              </w:rPr>
            </w:pPr>
            <w:r w:rsidRPr="00963CD2">
              <w:rPr>
                <w:sz w:val="16"/>
              </w:rPr>
              <w:t xml:space="preserve"> </w:t>
            </w:r>
          </w:p>
        </w:tc>
      </w:tr>
    </w:tbl>
    <w:p w14:paraId="4165685E" w14:textId="77777777" w:rsidR="00963CD2" w:rsidRPr="00963CD2" w:rsidRDefault="00963CD2" w:rsidP="000018F1">
      <w:pPr>
        <w:pStyle w:val="Normal12"/>
      </w:pPr>
    </w:p>
    <w:p w14:paraId="6A61B058" w14:textId="5BB65705" w:rsidR="00963CD2" w:rsidRPr="00963CD2" w:rsidRDefault="00963CD2" w:rsidP="000018F1">
      <w:r w:rsidRPr="00963CD2">
        <w:t>Легенда на използваните знаци:</w:t>
      </w:r>
    </w:p>
    <w:p w14:paraId="40B703C6" w14:textId="7FEF4325" w:rsidR="00963CD2" w:rsidRPr="00963CD2" w:rsidRDefault="00963CD2" w:rsidP="000018F1">
      <w:pPr>
        <w:pStyle w:val="NormalTabs"/>
      </w:pPr>
      <w:r w:rsidRPr="00963CD2">
        <w:t>+</w:t>
      </w:r>
      <w:r w:rsidRPr="00963CD2">
        <w:tab/>
        <w:t>:</w:t>
      </w:r>
      <w:r w:rsidRPr="00963CD2">
        <w:tab/>
        <w:t>„за“</w:t>
      </w:r>
    </w:p>
    <w:p w14:paraId="48189AAC" w14:textId="4494B42C" w:rsidR="00963CD2" w:rsidRPr="00963CD2" w:rsidRDefault="00963CD2" w:rsidP="000018F1">
      <w:pPr>
        <w:pStyle w:val="NormalTabs"/>
      </w:pPr>
      <w:r w:rsidRPr="00963CD2">
        <w:t>-</w:t>
      </w:r>
      <w:r w:rsidRPr="00963CD2">
        <w:tab/>
        <w:t>:</w:t>
      </w:r>
      <w:r w:rsidRPr="00963CD2">
        <w:tab/>
        <w:t>„против“</w:t>
      </w:r>
    </w:p>
    <w:p w14:paraId="72F286DB" w14:textId="42CFE401" w:rsidR="00963CD2" w:rsidRPr="00963CD2" w:rsidRDefault="00963CD2" w:rsidP="000018F1">
      <w:pPr>
        <w:pStyle w:val="NormalTabs"/>
      </w:pPr>
      <w:r w:rsidRPr="00963CD2">
        <w:t>0</w:t>
      </w:r>
      <w:r w:rsidRPr="00963CD2">
        <w:tab/>
        <w:t>:</w:t>
      </w:r>
      <w:r w:rsidRPr="00963CD2">
        <w:tab/>
        <w:t>„въздържал се“</w:t>
      </w:r>
    </w:p>
    <w:p w14:paraId="5D2C7F9C" w14:textId="77777777" w:rsidR="00963CD2" w:rsidRPr="00963CD2" w:rsidRDefault="00963CD2" w:rsidP="000018F1"/>
    <w:bookmarkEnd w:id="12"/>
    <w:p w14:paraId="7146C1FB" w14:textId="77777777" w:rsidR="009F0FAA" w:rsidRPr="00963CD2" w:rsidRDefault="009F0FAA" w:rsidP="00963CD2"/>
    <w:sectPr w:rsidR="009F0FAA" w:rsidRPr="00963CD2" w:rsidSect="00963CD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598E1" w14:textId="77777777" w:rsidR="000018F1" w:rsidRPr="00963CD2" w:rsidRDefault="000018F1">
      <w:r w:rsidRPr="00963CD2">
        <w:separator/>
      </w:r>
    </w:p>
  </w:endnote>
  <w:endnote w:type="continuationSeparator" w:id="0">
    <w:p w14:paraId="13E63002" w14:textId="77777777" w:rsidR="000018F1" w:rsidRPr="00963CD2" w:rsidRDefault="000018F1">
      <w:r w:rsidRPr="00963CD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EUAlbertina">
    <w:altName w:val="Arial Unicode MS"/>
    <w:panose1 w:val="00000000000000000000"/>
    <w:charset w:val="00"/>
    <w:family w:val="roman"/>
    <w:notTrueType/>
    <w:pitch w:val="default"/>
    <w:sig w:usb0="00000000" w:usb1="08080000" w:usb2="00000010" w:usb3="00000000" w:csb0="00100001"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32615" w14:textId="77777777" w:rsidR="000018F1" w:rsidRPr="00963CD2" w:rsidRDefault="000018F1" w:rsidP="00963CD2">
    <w:pPr>
      <w:pStyle w:val="Footer"/>
    </w:pPr>
    <w:r w:rsidRPr="00963CD2">
      <w:t>PE</w:t>
    </w:r>
    <w:r w:rsidRPr="00963CD2">
      <w:rPr>
        <w:rStyle w:val="HideTWBExt"/>
        <w:noProof w:val="0"/>
      </w:rPr>
      <w:t>&lt;NoPE&gt;</w:t>
    </w:r>
    <w:r w:rsidRPr="00963CD2">
      <w:t>585.750</w:t>
    </w:r>
    <w:r w:rsidRPr="00963CD2">
      <w:rPr>
        <w:rStyle w:val="HideTWBExt"/>
        <w:noProof w:val="0"/>
      </w:rPr>
      <w:t>&lt;/NoPE&gt;&lt;Version&gt;</w:t>
    </w:r>
    <w:r w:rsidRPr="00963CD2">
      <w:t>v03-00</w:t>
    </w:r>
    <w:r w:rsidRPr="00963CD2">
      <w:rPr>
        <w:rStyle w:val="HideTWBExt"/>
        <w:noProof w:val="0"/>
      </w:rPr>
      <w:t>&lt;/Version&gt;</w:t>
    </w:r>
    <w:r w:rsidRPr="00963CD2">
      <w:tab/>
    </w:r>
    <w:r w:rsidRPr="00963CD2">
      <w:fldChar w:fldCharType="begin"/>
    </w:r>
    <w:r w:rsidRPr="00963CD2">
      <w:instrText xml:space="preserve"> PAGE  \* MERGEFORMAT </w:instrText>
    </w:r>
    <w:r w:rsidRPr="00963CD2">
      <w:fldChar w:fldCharType="separate"/>
    </w:r>
    <w:r w:rsidR="00804609">
      <w:rPr>
        <w:noProof/>
      </w:rPr>
      <w:t>138</w:t>
    </w:r>
    <w:r w:rsidRPr="00963CD2">
      <w:fldChar w:fldCharType="end"/>
    </w:r>
    <w:r w:rsidRPr="00963CD2">
      <w:t>/</w:t>
    </w:r>
    <w:fldSimple w:instr=" NUMPAGES  \* MERGEFORMAT ">
      <w:r w:rsidR="00804609">
        <w:rPr>
          <w:noProof/>
        </w:rPr>
        <w:t>328</w:t>
      </w:r>
    </w:fldSimple>
    <w:r w:rsidRPr="00963CD2">
      <w:tab/>
    </w:r>
    <w:r w:rsidRPr="00963CD2">
      <w:rPr>
        <w:rStyle w:val="HideTWBExt"/>
        <w:noProof w:val="0"/>
      </w:rPr>
      <w:t>&lt;PathFdR&gt;</w:t>
    </w:r>
    <w:r w:rsidRPr="00963CD2">
      <w:t>RR\1118868BG.docx</w:t>
    </w:r>
    <w:r w:rsidRPr="00963CD2">
      <w:rPr>
        <w:rStyle w:val="HideTWBExt"/>
        <w:noProof w:val="0"/>
      </w:rPr>
      <w:t>&lt;/PathFdR&gt;</w:t>
    </w:r>
  </w:p>
  <w:p w14:paraId="673A2D95" w14:textId="570F9FF4" w:rsidR="000018F1" w:rsidRPr="00963CD2" w:rsidRDefault="000018F1" w:rsidP="00963CD2">
    <w:pPr>
      <w:pStyle w:val="Footer2"/>
    </w:pPr>
    <w:r w:rsidRPr="00963CD2">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9B7D4" w14:textId="77777777" w:rsidR="000018F1" w:rsidRPr="00963CD2" w:rsidRDefault="000018F1" w:rsidP="00963CD2">
    <w:pPr>
      <w:pStyle w:val="Footer"/>
    </w:pPr>
    <w:r w:rsidRPr="00963CD2">
      <w:rPr>
        <w:rStyle w:val="HideTWBExt"/>
        <w:noProof w:val="0"/>
      </w:rPr>
      <w:t>&lt;PathFdR&gt;</w:t>
    </w:r>
    <w:r w:rsidRPr="00963CD2">
      <w:t>RR\1118868BG.docx</w:t>
    </w:r>
    <w:r w:rsidRPr="00963CD2">
      <w:rPr>
        <w:rStyle w:val="HideTWBExt"/>
        <w:noProof w:val="0"/>
      </w:rPr>
      <w:t>&lt;/PathFdR&gt;</w:t>
    </w:r>
    <w:r w:rsidRPr="00963CD2">
      <w:tab/>
    </w:r>
    <w:r w:rsidRPr="00963CD2">
      <w:fldChar w:fldCharType="begin"/>
    </w:r>
    <w:r w:rsidRPr="00963CD2">
      <w:instrText xml:space="preserve"> PAGE  \* MERGEFORMAT </w:instrText>
    </w:r>
    <w:r w:rsidRPr="00963CD2">
      <w:fldChar w:fldCharType="separate"/>
    </w:r>
    <w:r w:rsidR="00804609">
      <w:rPr>
        <w:noProof/>
      </w:rPr>
      <w:t>139</w:t>
    </w:r>
    <w:r w:rsidRPr="00963CD2">
      <w:fldChar w:fldCharType="end"/>
    </w:r>
    <w:r w:rsidRPr="00963CD2">
      <w:t>/</w:t>
    </w:r>
    <w:fldSimple w:instr=" NUMPAGES  \* MERGEFORMAT ">
      <w:r w:rsidR="00804609">
        <w:rPr>
          <w:noProof/>
        </w:rPr>
        <w:t>328</w:t>
      </w:r>
    </w:fldSimple>
    <w:r w:rsidRPr="00963CD2">
      <w:tab/>
      <w:t>PE</w:t>
    </w:r>
    <w:r w:rsidRPr="00963CD2">
      <w:rPr>
        <w:rStyle w:val="HideTWBExt"/>
        <w:noProof w:val="0"/>
      </w:rPr>
      <w:t>&lt;NoPE&gt;</w:t>
    </w:r>
    <w:r w:rsidRPr="00963CD2">
      <w:t>585.750</w:t>
    </w:r>
    <w:r w:rsidRPr="00963CD2">
      <w:rPr>
        <w:rStyle w:val="HideTWBExt"/>
        <w:noProof w:val="0"/>
      </w:rPr>
      <w:t>&lt;/NoPE&gt;&lt;Version&gt;</w:t>
    </w:r>
    <w:r w:rsidRPr="00963CD2">
      <w:t>v03-00</w:t>
    </w:r>
    <w:r w:rsidRPr="00963CD2">
      <w:rPr>
        <w:rStyle w:val="HideTWBExt"/>
        <w:noProof w:val="0"/>
      </w:rPr>
      <w:t>&lt;/Version&gt;</w:t>
    </w:r>
  </w:p>
  <w:p w14:paraId="30113981" w14:textId="0DE782EB" w:rsidR="000018F1" w:rsidRPr="00963CD2" w:rsidRDefault="000018F1" w:rsidP="00963CD2">
    <w:pPr>
      <w:pStyle w:val="Footer2"/>
    </w:pPr>
    <w:r w:rsidRPr="00963CD2">
      <w:tab/>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07B6C" w14:textId="77777777" w:rsidR="000018F1" w:rsidRPr="00963CD2" w:rsidRDefault="000018F1" w:rsidP="00963CD2">
    <w:pPr>
      <w:pStyle w:val="Footer"/>
    </w:pPr>
    <w:r w:rsidRPr="00963CD2">
      <w:rPr>
        <w:rStyle w:val="HideTWBExt"/>
        <w:noProof w:val="0"/>
      </w:rPr>
      <w:t>&lt;PathFdR&gt;</w:t>
    </w:r>
    <w:r w:rsidRPr="00963CD2">
      <w:t>RR\1118868BG.docx</w:t>
    </w:r>
    <w:r w:rsidRPr="00963CD2">
      <w:rPr>
        <w:rStyle w:val="HideTWBExt"/>
        <w:noProof w:val="0"/>
      </w:rPr>
      <w:t>&lt;/PathFdR&gt;</w:t>
    </w:r>
    <w:r w:rsidRPr="00963CD2">
      <w:tab/>
    </w:r>
    <w:r w:rsidRPr="00963CD2">
      <w:tab/>
      <w:t>PE</w:t>
    </w:r>
    <w:r w:rsidRPr="00963CD2">
      <w:rPr>
        <w:rStyle w:val="HideTWBExt"/>
        <w:noProof w:val="0"/>
      </w:rPr>
      <w:t>&lt;NoPE&gt;</w:t>
    </w:r>
    <w:r w:rsidRPr="00963CD2">
      <w:t>585.750</w:t>
    </w:r>
    <w:r w:rsidRPr="00963CD2">
      <w:rPr>
        <w:rStyle w:val="HideTWBExt"/>
        <w:noProof w:val="0"/>
      </w:rPr>
      <w:t>&lt;/NoPE&gt;&lt;Version&gt;</w:t>
    </w:r>
    <w:r w:rsidRPr="00963CD2">
      <w:t>v03-00</w:t>
    </w:r>
    <w:r w:rsidRPr="00963CD2">
      <w:rPr>
        <w:rStyle w:val="HideTWBExt"/>
        <w:noProof w:val="0"/>
      </w:rPr>
      <w:t>&lt;/Version&gt;</w:t>
    </w:r>
  </w:p>
  <w:p w14:paraId="7C18C40E" w14:textId="11783ED0" w:rsidR="000018F1" w:rsidRPr="00963CD2" w:rsidRDefault="000018F1" w:rsidP="00963CD2">
    <w:pPr>
      <w:pStyle w:val="Footer2"/>
      <w:tabs>
        <w:tab w:val="center" w:pos="4535"/>
        <w:tab w:val="right" w:pos="9921"/>
      </w:tabs>
    </w:pPr>
    <w:r w:rsidRPr="00963CD2">
      <w:t>BG</w:t>
    </w:r>
    <w:r w:rsidRPr="00963CD2">
      <w:tab/>
    </w:r>
    <w:r w:rsidRPr="00963CD2">
      <w:rPr>
        <w:b w:val="0"/>
        <w:i/>
        <w:color w:val="C0C0C0"/>
        <w:sz w:val="22"/>
      </w:rPr>
      <w:t>Единство в многообразието</w:t>
    </w:r>
    <w:r w:rsidRPr="00963CD2">
      <w:tab/>
      <w: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1FB4C" w14:textId="77777777" w:rsidR="000018F1" w:rsidRPr="00963CD2" w:rsidRDefault="000018F1">
      <w:r w:rsidRPr="00963CD2">
        <w:separator/>
      </w:r>
    </w:p>
  </w:footnote>
  <w:footnote w:type="continuationSeparator" w:id="0">
    <w:p w14:paraId="06018E0A" w14:textId="77777777" w:rsidR="000018F1" w:rsidRPr="00963CD2" w:rsidRDefault="000018F1">
      <w:r w:rsidRPr="00963CD2">
        <w:continuationSeparator/>
      </w:r>
    </w:p>
  </w:footnote>
  <w:footnote w:id="1">
    <w:p w14:paraId="2EBDA8E2" w14:textId="77777777" w:rsidR="000018F1" w:rsidRPr="00963CD2" w:rsidRDefault="000018F1">
      <w:pPr>
        <w:pStyle w:val="FootnoteText"/>
      </w:pPr>
      <w:r w:rsidRPr="00963CD2">
        <w:rPr>
          <w:rStyle w:val="FootnoteReference"/>
        </w:rPr>
        <w:footnoteRef/>
      </w:r>
      <w:r w:rsidRPr="00963CD2">
        <w:t xml:space="preserve"> Все още непубликувано в Официален вестник.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0847B" w14:textId="77777777" w:rsidR="00804609" w:rsidRDefault="008046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1022F" w14:textId="77777777" w:rsidR="00804609" w:rsidRDefault="008046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F4390" w14:textId="77777777" w:rsidR="00804609" w:rsidRDefault="008046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US" w:vendorID="64" w:dllVersion="131078" w:nlCheck="1" w:checkStyle="1"/>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oNotTrackFormatting/>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KEY" w:val="IMCO"/>
    <w:docVar w:name="CopyToNetwork" w:val="-1"/>
    <w:docVar w:name="DOCDT" w:val="01/03/2017"/>
    <w:docVar w:name="DOCMNU" w:val=" 1"/>
    <w:docVar w:name="LastEditedSection"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808487 HideTWBExt;}{\*\cs16 \additive \v\cf15 \spriority0 \styrsid7808487 HideTWBInt;}{\s17\ql \li0\ri0\sa120\nowidctlpar\wrapdefault\aspalpha\aspnum\faauto\adjustright\rin0\lin0\itap0 _x000d__x000a_\rtlch\fcs1 \af0\afs20\alang1025 \ltrch\fcs0 \fs24\lang2057\langfe2057\cgrid\langnp2057\langfenp2057 \sbasedon0 \snext17 \slink18 \spriority0 \styrsid7808487 Normal6;}{\*\cs18 \additive \fs24 \slink17 \slocked \spriority0 \styrsid7808487 Normal6 Char;}{_x000d__x000a_\s19\ql \li0\ri0\nowidctlpar\wrapdefault\aspalpha\aspnum\faauto\adjustright\rin0\lin0\itap0 \rtlch\fcs1 \af0\afs20\alang1025 \ltrch\fcs0 \b\fs24\lang2057\langfe2057\cgrid\langnp2057\langfenp2057 \sbasedon0 \snext19 \slink20 \spriority0 \styrsid7808487 _x000d__x000a_NormalBold;}{\*\cs20 \additive \b\fs24 \slink19 \slocked \spriority0 \styrsid7808487 NormalBold Char;}{\s21\ql \li0\ri0\sb240\nowidctlpar\wrapdefault\aspalpha\aspnum\faauto\adjustright\rin0\lin0\itap0 \rtlch\fcs1 \af0\afs20\alang1025 \ltrch\fcs0 _x000d__x000a_\i\fs24\lang2057\langfe2057\cgrid\langnp2057\langfenp2057 \sbasedon0 \snext21 \spriority0 \styrsid7808487 Normal12Italic;}{\s22\qc \li0\ri0\sb240\nowidctlpar\wrapdefault\aspalpha\aspnum\faauto\adjustright\rin0\lin0\itap0 \rtlch\fcs1 \af0\afs20\alang1025 _x000d__x000a_\ltrch\fcs0 \i\fs24\lang2057\langfe2057\cgrid\langnp2057\langfenp2057 \sbasedon0 \snext22 \spriority0 \styrsid7808487 CrossRef;}{\s23\qc \li0\ri0\sb240\keepn\nowidctlpar\wrapdefault\aspalpha\aspnum\faauto\adjustright\rin0\lin0\itap0 \rtlch\fcs1 _x000d__x000a_\af0\afs20\alang1025 \ltrch\fcs0 \i\fs24\lang2057\langfe2057\cgrid\langnp2057\langfenp2057 \sbasedon0 \snext0 \spriority0 \styrsid7808487 JustificationTitle;}{_x000d__x000a_\s24\qc \li0\ri0\sa240\nowidctlpar\wrapdefault\aspalpha\aspnum\faauto\adjustright\rin0\lin0\itap0 \rtlch\fcs1 \af0\afs20\alang1025 \ltrch\fcs0 \i\fs24\lang2057\langfe2057\cgrid\langnp2057\langfenp2057 \sbasedon0 \snext24 \spriority0 \styrsid7808487 _x000d__x000a_ColumnHeading;}{\s25\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5 \spriority0 \styrsid7808487 AMNumberTabs;}{_x000d__x000a_\s26\ql \li0\ri0\sb240\nowidctlpar\wrapdefault\aspalpha\aspnum\faauto\adjustright\rin0\lin0\itap0 \rtlch\fcs1 \af0\afs20\alang1025 \ltrch\fcs0 \b\fs24\lang2057\langfe2057\cgrid\langnp2057\langfenp2057 \sbasedon0 \snext26 \spriority0 \styrsid7808487 _x000d__x000a_NormalBold12b;}}{\*\rsidtbl \rsid24658\rsid735077\rsid2892074\rsid4666813\rsid6641733\rsid7808487\rsid9636012\rsid11215221\rsid12154954\rsid12789319\rsid14424199\rsid15204470\rsid15285974\rsid15950462\rsid16324206\rsid16662270}{\mmathPr\mmathFont34_x000d__x000a_\mbrkBin0\mbrkBinSub0\msmallFrac0\mdispDef1\mlMargin0\mrMargin0\mdefJc1\mwrapIndent1440\mintLim0\mnaryLim1}{\info{\author DE RIJCK Saskia}{\operator DE RIJCK Saskia}{\creatim\yr2017\mo2\dy9\hr12\min35}{\revtim\yr2017\mo2\dy9\hr12\min35}{\version1}_x000d__x000a_{\edmins0}{\nofpages1}{\nofwords96}{\nofchars534}{\*\company European Parliament}{\nofcharsws622}{\vern57441}}{\*\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808487\utinl \fet0{\*\wgrffmtfilter 013f}\ilfomacatclnup0{\*\template C:\\Users\\sderijck\\AppData\\Local\\Temp\\Blank1.dot}{\*\ftnsep \ltrpar \pard\plain \ltrpar_x000d__x000a_\ql \li0\ri0\widctlpar\wrapdefault\aspalpha\aspnum\faauto\adjustright\rin0\lin0\itap0 \rtlch\fcs1 \af0\afs20\alang1025 \ltrch\fcs0 \fs24\lang2057\langfe2057\cgrid\langnp2057\langfenp2057 {\rtlch\fcs1 \af0 \ltrch\fcs0 \insrsid12789319 \chftnsep _x000d__x000a_\par }}{\*\ftnsepc \ltrpar \pard\plain \ltrpar\ql \li0\ri0\widctlpar\wrapdefault\aspalpha\aspnum\faauto\adjustright\rin0\lin0\itap0 \rtlch\fcs1 \af0\afs20\alang1025 \ltrch\fcs0 \fs24\lang2057\langfe2057\cgrid\langnp2057\langfenp2057 {\rtlch\fcs1 \af0 _x000d__x000a_\ltrch\fcs0 \insrsid12789319 \chftnsepc _x000d__x000a_\par }}{\*\aftnsep \ltrpar \pard\plain \ltrpar\ql \li0\ri0\widctlpar\wrapdefault\aspalpha\aspnum\faauto\adjustright\rin0\lin0\itap0 \rtlch\fcs1 \af0\afs20\alang1025 \ltrch\fcs0 \fs24\lang2057\langfe2057\cgrid\langnp2057\langfenp2057 {\rtlch\fcs1 \af0 _x000d__x000a_\ltrch\fcs0 \insrsid12789319 \chftnsep _x000d__x000a_\par }}{\*\aftnsepc \ltrpar \pard\plain \ltrpar\ql \li0\ri0\widctlpar\wrapdefault\aspalpha\aspnum\faauto\adjustright\rin0\lin0\itap0 \rtlch\fcs1 \af0\afs20\alang1025 \ltrch\fcs0 \fs24\lang2057\langfe2057\cgrid\langnp2057\langfenp2057 {\rtlch\fcs1 \af0 _x000d__x000a_\ltrch\fcs0 \insrsid1278931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6325367 \rtlch\fcs1 \af0\afs20\alang1025 \ltrch\fcs0 \b\fs24\lang2057\langfe2057\cgrid\langnp2057\langfenp2057 {\rtlch\fcs1 \af0 \ltrch\fcs0 \cs15\b0\v\f1\fs20\cf9\insrsid7808487\charrsid5466060 {\*\bkmkstart restart}&lt;Amend&gt;}{_x000d__x000a_\rtlch\fcs1 \af0 \ltrch\fcs0 \insrsid7808487\charrsid5466060 Amendment\tab \tab }{\rtlch\fcs1 \af0 \ltrch\fcs0 \cs15\b0\v\f1\fs20\cf9\insrsid7808487\charrsid5466060 &lt;NumAm&gt;}{\rtlch\fcs1 \af0 \ltrch\fcs0 \insrsid7808487\charrsid5466060 #}{\rtlch\fcs1 \af0 _x000d__x000a_\ltrch\fcs0 \cs16\v\cf15\insrsid7808487\charrsid5466060 ENMIENDA@NRAM@}{\rtlch\fcs1 \af0 \ltrch\fcs0 \insrsid7808487\charrsid5466060 #}{\rtlch\fcs1 \af0 \ltrch\fcs0 \cs15\b0\v\f1\fs20\cf9\insrsid7808487\charrsid5466060 &lt;/NumAm&gt;}{\rtlch\fcs1 \af0 _x000d__x000a_\ltrch\fcs0 \insrsid7808487\charrsid5466060 _x000d__x000a_\par }\pard\plain \ltrpar\s26\ql \li0\ri0\sb240\keepn\nowidctlpar\wrapdefault\aspalpha\aspnum\faauto\adjustright\rin0\lin0\itap0\pararsid16325367 \rtlch\fcs1 \af0\afs20\alang1025 \ltrch\fcs0 \b\fs24\lang2057\langfe2057\cgrid\langnp2057\langfenp2057 {_x000d__x000a_\rtlch\fcs1 \af0 \ltrch\fcs0 \cs15\b0\v\f1\fs20\cf9\insrsid7808487\charrsid5466060 &lt;DocAmend&gt;}{\rtlch\fcs1 \af0 \ltrch\fcs0 \insrsid7808487\charrsid5466060 Proposal for a #}{\rtlch\fcs1 \af0 \ltrch\fcs0 \cs16\v\cf15\insrsid7808487\charrsid5466060 _x000d__x000a_MNU[DOC1][DOC2][DOC3]@DOCMSG@DOCMNU}{\rtlch\fcs1 \af0 \ltrch\fcs0 \insrsid7808487\charrsid5466060 ##}{\rtlch\fcs1 \af0 \ltrch\fcs0 \cs16\v\cf15\insrsid7808487\charrsid5466060 MNU[AMACTYES][NOTAPP]@CHOICE@AMACTMNU}{\rtlch\fcs1 \af0 \ltrch\fcs0 _x000d__x000a_\insrsid7808487\charrsid5466060 #}{\rtlch\fcs1 \af0 \ltrch\fcs0 \cs15\b0\v\f1\fs20\cf9\insrsid7808487\charrsid5466060 &lt;/DocAmend&gt;}{\rtlch\fcs1 \af0 \ltrch\fcs0 \insrsid7808487\charrsid5466060 _x000d__x000a_\par }\pard\plain \ltrpar\s19\ql \li0\ri0\keepn\nowidctlpar\wrapdefault\aspalpha\aspnum\faauto\adjustright\rin0\lin0\itap0\pararsid16325367 \rtlch\fcs1 \af0\afs20\alang1025 \ltrch\fcs0 \b\fs24\lang2057\langfe2057\cgrid\langnp2057\langfenp2057 {\rtlch\fcs1 _x000d__x000a_\af0 \ltrch\fcs0 \cs15\b0\v\f1\fs20\cf9\insrsid7808487\charrsid5466060 &lt;Article&gt;}{\rtlch\fcs1 \af0 \ltrch\fcs0 \insrsid7808487\charrsid5466060 #}{\rtlch\fcs1 \af0 \ltrch\fcs0 \cs16\v\cf15\insrsid7808487\charrsid5466060 _x000d__x000a_MNU[AMACTPARTYES][AMACTPARTNO]@CHOICE@AMACTMNU}{\rtlch\fcs1 \af0 \ltrch\fcs0 \insrsid7808487\charrsid5466060 #}{\rtlch\fcs1 \af0 \ltrch\fcs0 \cs15\b0\v\f1\fs20\cf9\insrsid7808487\charrsid5466060 &lt;/Article&gt;}{\rtlch\fcs1 \af0 \ltrch\fcs0 _x000d__x000a_\insrsid7808487\charrsid5466060 _x000d__x000a_\par }\pard\plain \ltrpar\ql \li0\ri0\keepn\widctlpar\wrapdefault\aspalpha\aspnum\faauto\adjustright\rin0\lin0\itap0\pararsid16325367 \rtlch\fcs1 \af0\afs20\alang1025 \ltrch\fcs0 \fs24\lang2057\langfe2057\cgrid\langnp2057\langfenp2057 {\rtlch\fcs1 \af0 _x000d__x000a_\ltrch\fcs0 \cs15\v\f1\fs20\cf9\insrsid7808487\charrsid5466060 &lt;DocAmend2&gt;&lt;OptDel&gt;}{\rtlch\fcs1 \af0 \ltrch\fcs0 \insrsid7808487\charrsid5466060 #}{\rtlch\fcs1 \af0 \ltrch\fcs0 \cs16\v\cf15\insrsid7808487\charrsid5466060 MNU[OPTNRACT_x000d__x000a_YES][NOTAPP]@CHOICE@AMACTMNU}{\rtlch\fcs1 \af0 \ltrch\fcs0 \insrsid7808487\charrsid5466060 #}{\rtlch\fcs1 \af0 \ltrch\fcs0 \cs15\v\f1\fs20\cf9\insrsid7808487\charrsid5466060 &lt;/OptDel&gt;&lt;/DocAmend2&gt;}{\rtlch\fcs1 \af0 \ltrch\fcs0 _x000d__x000a_\insrsid7808487\charrsid5466060 _x000d__x000a_\par }\pard \ltrpar\ql \li0\ri0\widctlpar\wrapdefault\aspalpha\aspnum\faauto\adjustright\rin0\lin0\itap0\pararsid16325367 {\rtlch\fcs1 \af0 \ltrch\fcs0 \cs15\v\f1\fs20\cf9\insrsid7808487\charrsid5466060 &lt;Article2&gt;&lt;OptDel&gt;}{\rtlch\fcs1 \af0 \ltrch\fcs0 _x000d__x000a_\insrsid7808487\charrsid5466060 #}{\rtlch\fcs1 \af0 \ltrch\fcs0 \cs16\v\cf15\insrsid7808487\charrsid5466060 MNU[OPTACTPARTYES][NOTAPP]@CHOICE@AMACTMNU}{\rtlch\fcs1 \af0 \ltrch\fcs0 \insrsid7808487\charrsid5466060 #}{\rtlch\fcs1 \af0 \ltrch\fcs0 _x000d__x000a_\cs15\v\f1\fs20\cf9\insrsid7808487\charrsid5466060 &lt;/OptDel&gt;&lt;/Article2&gt;}{\rtlch\fcs1 \af0 \ltrch\fcs0 \insrsid7808487\charrsid5466060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7808487\charrsid5466060 _x000d__x000a_\cell }\pard \ltrpar\ql \li0\ri0\widctlpar\intbl\wrapdefault\aspalpha\aspnum\faauto\adjustright\rin0\lin0 {\rtlch\fcs1 \af0 \ltrch\fcs0 \insrsid7808487\charrsid5466060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7808487\charrsid5466060 #}{\rtlch\fcs1 \af0 \ltrch\fcs0 \cs16\v\cf15\insrsid7808487\charrsid5466060 MNU[OPTLEFTAMACT][LEFTPROP]@CHOICE@AMACTMNU}{\rtlch\fcs1 \af0 \ltrch\fcs0 \insrsid7808487\charrsid5466060 #\cell _x000d__x000a_Amendment\cell }\pard\plain \ltrpar\ql \li0\ri0\widctlpar\intbl\wrapdefault\aspalpha\aspnum\faauto\adjustright\rin0\lin0 \rtlch\fcs1 \af0\afs20\alang1025 \ltrch\fcs0 \fs24\lang2057\langfe2057\cgrid\langnp2057\langfenp2057 {\rtlch\fcs1 \af0 \ltrch\fcs0 _x000d__x000a_\insrsid7808487\charrsid5466060 \trowd \ltrrow\ts11\trqc\trgaph340\trleft-340\trftsWidth3\trwWidth9752\trftsWidthB3\trftsWidthA3\trpaddl340\trpaddr340\trpaddfl3\trpaddfr3\tblrsid2517430\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7808487\charrsid5466060 ##\cell ##}{\rtlch\fcs1 \af0\afs24 \ltrch\fcs0 \insrsid7808487\charrsid5466060 \cell }\pard\plain \ltrpar\ql \li0\ri0\widctlpar\intbl\wrapdefault\aspalpha\aspnum\faauto\adjustright\rin0\lin0 \rtlch\fcs1 _x000d__x000a_\af0\afs20\alang1025 \ltrch\fcs0 \fs24\lang2057\langfe2057\cgrid\langnp2057\langfenp2057 {\rtlch\fcs1 \af0 \ltrch\fcs0 \insrsid7808487\charrsid5466060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16325367 \rtlch\fcs1 \af0\afs20\alang1025 \ltrch\fcs0 \i\fs24\lang2057\langfe2057\cgrid\langnp2057\langfenp2057 {\rtlch\fcs1 \af0 \ltrch\fcs0 _x000d__x000a_\cs15\i0\v\f1\fs20\cf9\insrsid7808487\charrsid5466060 &lt;OptDel&gt;}{\rtlch\fcs1 \af0 \ltrch\fcs0 \insrsid7808487\charrsid5466060 #}{\rtlch\fcs1 \af0 \ltrch\fcs0 \cs16\v\cf15\insrsid7808487\charrsid5466060 MNU[CROSSREFNO][CROSSREFYES]@CHOICE@}{\rtlch\fcs1 _x000d__x000a_\af0 \ltrch\fcs0 \insrsid7808487\charrsid5466060 #}{\rtlch\fcs1 \af0 \ltrch\fcs0 \cs15\i0\v\f1\fs20\cf9\insrsid7808487\charrsid5466060 &lt;/OptDel&gt;}{\rtlch\fcs1 \af0 \ltrch\fcs0 \insrsid7808487\charrsid5466060 _x000d__x000a_\par }\pard\plain \ltrpar\s23\qc \li0\ri0\sb240\keepn\nowidctlpar\wrapdefault\aspalpha\aspnum\faauto\adjustright\rin0\lin0\itap0\pararsid16325367 \rtlch\fcs1 \af0\afs20\alang1025 \ltrch\fcs0 \i\fs24\lang2057\langfe2057\cgrid\langnp2057\langfenp2057 {_x000d__x000a_\rtlch\fcs1 \af0 \ltrch\fcs0 \cs15\i0\v\f1\fs20\cf9\insrsid7808487\charrsid5466060 &lt;TitreJust&gt;}{\rtlch\fcs1 \af0 \ltrch\fcs0 \insrsid7808487\charrsid5466060 Justification}{\rtlch\fcs1 \af0 \ltrch\fcs0 \cs15\i0\v\f1\fs20\cf9\insrsid7808487\charrsid5466060 _x000d__x000a_&lt;/TitreJust&gt;}{\rtlch\fcs1 \af0 \ltrch\fcs0 \insrsid7808487\charrsid5466060 _x000d__x000a_\par }\pard\plain \ltrpar\s21\ql \li0\ri0\sb240\nowidctlpar\wrapdefault\aspalpha\aspnum\faauto\adjustright\rin0\lin0\itap0\pararsid16325367 \rtlch\fcs1 \af0\afs20\alang1025 \ltrch\fcs0 \i\fs24\lang2057\langfe2057\cgrid\langnp2057\langfenp2057 {\rtlch\fcs1 _x000d__x000a_\af0 \ltrch\fcs0 \cs15\i0\v\f1\fs20\cf9\insrsid7808487\charrsid5466060 &lt;OptDelPrev&gt;}{\rtlch\fcs1 \af0 \ltrch\fcs0 \insrsid7808487\charrsid5466060 #}{\rtlch\fcs1 \af0 \ltrch\fcs0 \cs16\v\cf15\insrsid7808487\charrsid5466060 _x000d__x000a_MNU[TEXTJUSTYES][TEXTJUSTNO]@CHOICE@}{\rtlch\fcs1 \af0 \ltrch\fcs0 \insrsid7808487\charrsid5466060 #}{\rtlch\fcs1 \af0 \ltrch\fcs0 \cs15\i0\v\f1\fs20\cf9\insrsid7808487\charrsid5466060 &lt;/OptDelPrev&gt;}{\rtlch\fcs1 \af0 \ltrch\fcs0 _x000d__x000a_\insrsid7808487\charrsid5466060 _x000d__x000a_\par }\pard\plain \ltrpar\ql \li0\ri0\widctlpar\wrapdefault\aspalpha\aspnum\faauto\adjustright\rin0\lin0\itap0\pararsid16325367 \rtlch\fcs1 \af0\afs20\alang1025 \ltrch\fcs0 \fs24\lang2057\langfe2057\cgrid\langnp2057\langfenp2057 {\rtlch\fcs1 \af0 \ltrch\fcs0 _x000d__x000a_\cs15\v\f1\fs20\cf9\insrsid7808487\charrsid5466060 &lt;/Amend&gt;}{\rtlch\fcs1 \af0 \ltrch\fcs0 \insrsid7808487\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80_x000d__x000a_019cc882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129726 HideTWBExt;}{\s16\ql \li0\ri0\sa120\nowidctlpar\wrapdefault\aspalpha\aspnum\faauto\adjustright\rin0\lin0\itap0 \rtlch\fcs1 \af0\afs20\alang1025 \ltrch\fcs0 _x000d__x000a_\fs24\lang2057\langfe2057\cgrid\langnp2057\langfenp2057 \sbasedon0 \snext16 \slink17 \spriority0 \styrsid12129726 Normal6;}{\*\cs17 \additive \fs24 \slink16 \slocked \spriority0 \styrsid12129726 Normal6 Char;}{_x000d__x000a_\s18\ql \li0\ri0\nowidctlpar\wrapdefault\aspalpha\aspnum\faauto\adjustright\rin0\lin0\itap0 \rtlch\fcs1 \af0\afs20\alang1025 \ltrch\fcs0 \b\fs24\lang2057\langfe2057\cgrid\langnp2057\langfenp2057 \sbasedon0 \snext18 \slink19 \spriority0 \styrsid12129726 _x000d__x000a_NormalBold;}{\*\cs19 \additive \b\fs24 \slink18 \slocked \spriority0 \styrsid12129726 NormalBold Char;}{\s20\ql \li0\ri0\sb240\nowidctlpar\wrapdefault\aspalpha\aspnum\faauto\adjustright\rin0\lin0\itap0 \rtlch\fcs1 \af0\afs20\alang1025 \ltrch\fcs0 _x000d__x000a_\i\fs24\lang2057\langfe2057\cgrid\langnp2057\langfenp2057 \sbasedon0 \snext20 \spriority0 \styrsid12129726 Normal12Italic;}{\s21\qc \li0\ri0\sb240\nowidctlpar\wrapdefault\aspalpha\aspnum\faauto\adjustright\rin0\lin0\itap0 \rtlch\fcs1 \af0\afs20\alang1025 _x000d__x000a_\ltrch\fcs0 \i\fs24\lang2057\langfe2057\cgrid\langnp2057\langfenp2057 \sbasedon0 \snext21 \spriority0 \styrsid12129726 CrossRef;}{\s22\qc \li0\ri0\sb240\keepn\nowidctlpar\wrapdefault\aspalpha\aspnum\faauto\adjustright\rin0\lin0\itap0 \rtlch\fcs1 _x000d__x000a_\af0\afs20\alang1025 \ltrch\fcs0 \i\fs24\lang2057\langfe2057\cgrid\langnp2057\langfenp2057 \sbasedon0 \snext0 \spriority0 \styrsid12129726 JustificationTitle;}{_x000d__x000a_\s23\qc \li0\ri0\sa240\nowidctlpar\wrapdefault\aspalpha\aspnum\faauto\adjustright\rin0\lin0\itap0 \rtlch\fcs1 \af0\afs20\alang1025 \ltrch\fcs0 \i\fs24\lang2057\langfe2057\cgrid\langnp2057\langfenp2057 \sbasedon0 \snext23 \spriority0 \styrsid12129726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2129726 AMNumberTabs;}{_x000d__x000a_\s25\ql \li0\ri0\sb240\nowidctlpar\wrapdefault\aspalpha\aspnum\faauto\adjustright\rin0\lin0\itap0 \rtlch\fcs1 \af0\afs20\alang1025 \ltrch\fcs0 \b\fs24\lang2057\langfe2057\cgrid\langnp2057\langfenp2057 \sbasedon0 \snext25 \spriority0 \styrsid12129726 _x000d__x000a_NormalBold12b;}}{\*\rsidtbl \rsid24658\rsid735077\rsid2892074\rsid4666813\rsid6641733\rsid9636012\rsid11215221\rsid11301325\rsid12129726\rsid12154954\rsid14424199\rsid15204470\rsid15285974\rsid15950462\rsid16324206\rsid16662270}{\mmathPr\mmathFont34_x000d__x000a_\mbrkBin0\mbrkBinSub0\msmallFrac0\mdispDef1\mlMargin0\mrMargin0\mdefJc1\mwrapIndent1440\mintLim0\mnaryLim1}{\info{\author DE RIJCK Saskia}{\operator DE RIJCK Saskia}{\creatim\yr2017\mo2\dy9\hr12\min35}{\revtim\yr2017\mo2\dy9\hr12\min35}{\version1}_x000d__x000a_{\edmins0}{\nofpages1}{\nofwords56}{\nofchars311}{\*\company European Parliament}{\nofcharsws363}{\vern57441}}{\*\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129726\utinl \fet0{\*\wgrffmtfilter 013f}\ilfomacatclnup0{\*\template C:\\Users\\sderijck\\AppData\\Local\\Temp\\Blank1.dot}{\*\ftnsep \ltrpar \pard\plain \ltrpar_x000d__x000a_\ql \li0\ri0\widctlpar\wrapdefault\aspalpha\aspnum\faauto\adjustright\rin0\lin0\itap0 \rtlch\fcs1 \af0\afs20\alang1025 \ltrch\fcs0 \fs24\lang2057\langfe2057\cgrid\langnp2057\langfenp2057 {\rtlch\fcs1 \af0 \ltrch\fcs0 \insrsid11301325 \chftnsep _x000d__x000a_\par }}{\*\ftnsepc \ltrpar \pard\plain \ltrpar\ql \li0\ri0\widctlpar\wrapdefault\aspalpha\aspnum\faauto\adjustright\rin0\lin0\itap0 \rtlch\fcs1 \af0\afs20\alang1025 \ltrch\fcs0 \fs24\lang2057\langfe2057\cgrid\langnp2057\langfenp2057 {\rtlch\fcs1 \af0 _x000d__x000a_\ltrch\fcs0 \insrsid11301325 \chftnsepc _x000d__x000a_\par }}{\*\aftnsep \ltrpar \pard\plain \ltrpar\ql \li0\ri0\widctlpar\wrapdefault\aspalpha\aspnum\faauto\adjustright\rin0\lin0\itap0 \rtlch\fcs1 \af0\afs20\alang1025 \ltrch\fcs0 \fs24\lang2057\langfe2057\cgrid\langnp2057\langfenp2057 {\rtlch\fcs1 \af0 _x000d__x000a_\ltrch\fcs0 \insrsid11301325 \chftnsep _x000d__x000a_\par }}{\*\aftnsepc \ltrpar \pard\plain \ltrpar\ql \li0\ri0\widctlpar\wrapdefault\aspalpha\aspnum\faauto\adjustright\rin0\lin0\itap0 \rtlch\fcs1 \af0\afs20\alang1025 \ltrch\fcs0 \fs24\lang2057\langfe2057\cgrid\langnp2057\langfenp2057 {\rtlch\fcs1 \af0 _x000d__x000a_\ltrch\fcs0 \insrsid1130132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2129726\charrsid4593153 {\*\bkmkstart restart}&lt;Amend&gt;}{_x000d__x000a_\rtlch\fcs1 \af0 \ltrch\fcs0 \insrsid12129726\charrsid4593153 [ZAMENDMENT]\tab \tab }{\rtlch\fcs1 \af0 \ltrch\fcs0 \cs15\b0\v\f1\fs20\cf9\insrsid12129726\charrsid4593153 &lt;NumAm&gt;}{\rtlch\fcs1 \af0 \ltrch\fcs0 \insrsid12129726\charrsid4593153 [ZNRAM]}{_x000d__x000a_\rtlch\fcs1 \af0 \ltrch\fcs0 \cs15\b0\v\f1\fs20\cf9\insrsid12129726\charrsid4593153 &lt;/NumAm&gt;}{\rtlch\fcs1 \af0 \ltrch\fcs0 \insrsid12129726\charrsid4593153 _x000d__x000a_\par }\pard\plain \ltrpar\s25\ql \li0\ri0\sb240\keepn\nowidctlpar\wrapdefault\aspalpha\aspnum\faauto\adjustright\rin0\lin0\itap0\pararsid2173828 \rtlch\fcs1 \af0\afs20\alang1025 \ltrch\fcs0 \b\fs24\lang2057\langfe2057\cgrid\langnp2057\langfenp2057 {_x000d__x000a_\rtlch\fcs1 \af0 \ltrch\fcs0 \cs15\b0\v\f1\fs20\cf9\insrsid12129726\charrsid4593153 &lt;DocAmend&gt;}{\rtlch\fcs1 \af0 \ltrch\fcs0 \insrsid12129726\charrsid4593153 [ZPROPOSAL][ZAMACT]}{\rtlch\fcs1 \af0 \ltrch\fcs0 _x000d__x000a_\cs15\b0\v\f1\fs20\cf9\insrsid12129726\charrsid4593153 &lt;/DocAmend&gt;}{\rtlch\fcs1 \af0 \ltrch\fcs0 \insrsid12129726\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2129726\charrsid4593153 &lt;Article&gt;}{\rtlch\fcs1 \af0 \ltrch\fcs0 \insrsid12129726\charrsid4593153 [ZAMPART]}{\rtlch\fcs1 \af0 \ltrch\fcs0 \cs15\b0\v\f1\fs20\cf9\insrsid12129726\charrsid4593153 &lt;/Article&gt;}{_x000d__x000a_\rtlch\fcs1 \af0 \ltrch\fcs0 \insrsid12129726\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2129726\charrsid4593153 &lt;DocAmend2&gt;&lt;OptDel&gt;}{\rtlch\fcs1 \af0 \ltrch\fcs0 \insrsid12129726\charrsid4593153 [ZNRACT]}{\rtlch\fcs1 \af0 \ltrch\fcs0 \cs15\v\f1\fs20\cf9\insrsid12129726\charrsid4593153 _x000d__x000a_&lt;/OptDel&gt;&lt;/DocAmend2&gt;}{\rtlch\fcs1 \af0 \ltrch\fcs0 \insrsid12129726\charrsid4593153 _x000d__x000a_\par }\pard \ltrpar\ql \li0\ri0\widctlpar\wrapdefault\aspalpha\aspnum\faauto\adjustright\rin0\lin0\itap0\pararsid2517430 {\rtlch\fcs1 \af0 \ltrch\fcs0 \cs15\v\f1\fs20\cf9\insrsid12129726\charrsid4593153 &lt;Article2&gt;&lt;OptDel&gt;}{\rtlch\fcs1 \af0 \ltrch\fcs0 _x000d__x000a_\insrsid12129726\charrsid4593153 [ZACTPART]}{\rtlch\fcs1 \af0 \ltrch\fcs0 \cs15\v\f1\fs20\cf9\insrsid12129726\charrsid4593153 &lt;/OptDel&gt;&lt;/Article2&gt;}{\rtlch\fcs1 \af0 \ltrch\fcs0 \insrsid12129726\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2129726\charrsid4593153 _x000d__x000a_\cell }\pard \ltrpar\ql \li0\ri0\widctlpar\intbl\wrapdefault\aspalpha\aspnum\faauto\adjustright\rin0\lin0 {\rtlch\fcs1 \af0 \ltrch\fcs0 \insrsid12129726\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12129726\charrsid4593153 [ZLEFT]\cell [ZRIGHT]\cell }\pard\plain \ltrpar\ql \li0\ri0\widctlpar\intbl\wrapdefault\aspalpha\aspnum\faauto\adjustright\rin0\lin0 \rtlch\fcs1 \af0\afs20\alang1025 \ltrch\fcs0 _x000d__x000a_\fs24\lang2057\langfe2057\cgrid\langnp2057\langfenp2057 {\rtlch\fcs1 \af0 \ltrch\fcs0 \insrsid12129726\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2129726\charrsid4593153 [ZTEXTL]\cell [ZTEXTR]}{\rtlch\fcs1 \af0\afs24 \ltrch\fcs0 \insrsid12129726\charrsid4593153 \cell }\pard\plain \ltrpar\ql \li0\ri0\widctlpar\intbl\wrapdefault\aspalpha\aspnum\faauto\adjustright\rin0\lin0 \rtlch\fcs1 _x000d__x000a_\af0\afs20\alang1025 \ltrch\fcs0 \fs24\lang2057\langfe2057\cgrid\langnp2057\langfenp2057 {\rtlch\fcs1 \af0 \ltrch\fcs0 \insrsid12129726\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2517430 \rtlch\fcs1 \af0\afs20\alang1025 \ltrch\fcs0 \i\fs24\lang2057\langfe2057\cgrid\langnp2057\langfenp2057 {\rtlch\fcs1 \af0 \ltrch\fcs0 _x000d__x000a_\cs15\i0\v\f1\fs20\cf9\insrsid12129726\charrsid4593153 &lt;OptDel&gt;}{\rtlch\fcs1 \af0 \ltrch\fcs0 \insrsid12129726\charrsid4593153 [ZCROSSREF]}{\rtlch\fcs1 \af0 \ltrch\fcs0 \cs15\i0\v\f1\fs20\cf9\insrsid12129726\charrsid4593153 &lt;/OptDel&gt;}{\rtlch\fcs1 \af0 _x000d__x000a_\ltrch\fcs0 \insrsid12129726\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2129726\charrsid4593153 &lt;TitreJust&gt;}{\rtlch\fcs1 \af0 \ltrch\fcs0 \insrsid12129726\charrsid4593153 [ZJUSTIFICATION]}{\rtlch\fcs1 \af0 \ltrch\fcs0 _x000d__x000a_\cs15\i0\v\f1\fs20\cf9\insrsid12129726\charrsid4593153 &lt;/TitreJust&gt;}{\rtlch\fcs1 \af0 \ltrch\fcs0 \insrsid12129726\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2129726\charrsid4593153 &lt;OptDelPrev&gt;}{\rtlch\fcs1 \af0 \ltrch\fcs0 \insrsid12129726\charrsid4593153 [ZTEXTJUST]}{\rtlch\fcs1 \af0 \ltrch\fcs0 \cs15\i0\v\f1\fs20\cf9\insrsid12129726\charrsid4593153 &lt;/OptDelPrev&gt;}{_x000d__x000a_\rtlch\fcs1 \af0 \ltrch\fcs0 \insrsid12129726\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2129726\charrsid4593153 &lt;/Amend&gt;}{\rtlch\fcs1 \af0 \ltrch\fcs0 \insrsid12129726\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7a_x000d__x000a_799dc882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18"/>
    <w:docVar w:name="TXTAUTHOR" w:val="Daniel Dalton"/>
    <w:docVar w:name="TXTLANGUE" w:val="BG"/>
    <w:docVar w:name="TXTLANGUEMIN" w:val="bg"/>
    <w:docVar w:name="TXTNRC" w:val="0015/2016"/>
    <w:docVar w:name="TXTNRCOD" w:val="2016/0014"/>
    <w:docVar w:name="TXTNRCOM" w:val="(2016)0031"/>
    <w:docVar w:name="TXTNRFIRSTAM" w:val="1"/>
    <w:docVar w:name="TXTNRLASTAM" w:val="332"/>
    <w:docVar w:name="TXTNRPE" w:val="585.750"/>
    <w:docVar w:name="TXTPEorAP" w:val="PE"/>
    <w:docVar w:name="TXTROUTE" w:val="RR\1118868BG.docx"/>
    <w:docVar w:name="TXTTITLE" w:val="Approval and market surveillance of motor vehicles and their trailers, and of systems, components and separate technical units intended for such vehicles"/>
    <w:docVar w:name="TXTVERSION" w:val="03-00"/>
  </w:docVars>
  <w:rsids>
    <w:rsidRoot w:val="005367CC"/>
    <w:rsid w:val="00000BD5"/>
    <w:rsid w:val="000018F1"/>
    <w:rsid w:val="00006D6B"/>
    <w:rsid w:val="00011AAB"/>
    <w:rsid w:val="00012351"/>
    <w:rsid w:val="00024085"/>
    <w:rsid w:val="0003163C"/>
    <w:rsid w:val="00036A36"/>
    <w:rsid w:val="00037298"/>
    <w:rsid w:val="00040071"/>
    <w:rsid w:val="00043E26"/>
    <w:rsid w:val="000561F6"/>
    <w:rsid w:val="00057145"/>
    <w:rsid w:val="00061681"/>
    <w:rsid w:val="0006618F"/>
    <w:rsid w:val="000675E8"/>
    <w:rsid w:val="00072BFF"/>
    <w:rsid w:val="00072D64"/>
    <w:rsid w:val="00084E89"/>
    <w:rsid w:val="0009138B"/>
    <w:rsid w:val="000A668B"/>
    <w:rsid w:val="000B3786"/>
    <w:rsid w:val="000F1096"/>
    <w:rsid w:val="000F6679"/>
    <w:rsid w:val="001035E5"/>
    <w:rsid w:val="00106FA5"/>
    <w:rsid w:val="00107C87"/>
    <w:rsid w:val="00121C04"/>
    <w:rsid w:val="00142215"/>
    <w:rsid w:val="00150362"/>
    <w:rsid w:val="00155270"/>
    <w:rsid w:val="00157159"/>
    <w:rsid w:val="001648FB"/>
    <w:rsid w:val="00165504"/>
    <w:rsid w:val="001722DD"/>
    <w:rsid w:val="00173587"/>
    <w:rsid w:val="001767E2"/>
    <w:rsid w:val="00186B0E"/>
    <w:rsid w:val="00187008"/>
    <w:rsid w:val="001A3272"/>
    <w:rsid w:val="001A7A25"/>
    <w:rsid w:val="001B5FA9"/>
    <w:rsid w:val="001C1606"/>
    <w:rsid w:val="001C5592"/>
    <w:rsid w:val="001C5B44"/>
    <w:rsid w:val="001C6FFC"/>
    <w:rsid w:val="001D63CC"/>
    <w:rsid w:val="001E3618"/>
    <w:rsid w:val="001E4CD7"/>
    <w:rsid w:val="001F07A3"/>
    <w:rsid w:val="001F6AC2"/>
    <w:rsid w:val="002001CF"/>
    <w:rsid w:val="00200864"/>
    <w:rsid w:val="00203BFD"/>
    <w:rsid w:val="00212B84"/>
    <w:rsid w:val="00221726"/>
    <w:rsid w:val="002223B9"/>
    <w:rsid w:val="00223C79"/>
    <w:rsid w:val="0022792E"/>
    <w:rsid w:val="002334AD"/>
    <w:rsid w:val="002346B0"/>
    <w:rsid w:val="002667C3"/>
    <w:rsid w:val="002669B6"/>
    <w:rsid w:val="002673C8"/>
    <w:rsid w:val="002800C4"/>
    <w:rsid w:val="0028140F"/>
    <w:rsid w:val="00282F66"/>
    <w:rsid w:val="00284587"/>
    <w:rsid w:val="00286A7D"/>
    <w:rsid w:val="00287A8E"/>
    <w:rsid w:val="002900E1"/>
    <w:rsid w:val="00290BED"/>
    <w:rsid w:val="00291160"/>
    <w:rsid w:val="00292907"/>
    <w:rsid w:val="002A0017"/>
    <w:rsid w:val="002A60FD"/>
    <w:rsid w:val="002B66E7"/>
    <w:rsid w:val="002C2C96"/>
    <w:rsid w:val="002C5FF0"/>
    <w:rsid w:val="002D60D9"/>
    <w:rsid w:val="002F40BB"/>
    <w:rsid w:val="002F41DD"/>
    <w:rsid w:val="002F4B02"/>
    <w:rsid w:val="00303C2D"/>
    <w:rsid w:val="003069EB"/>
    <w:rsid w:val="00307044"/>
    <w:rsid w:val="0031048B"/>
    <w:rsid w:val="0031565C"/>
    <w:rsid w:val="00323EF8"/>
    <w:rsid w:val="00331BF0"/>
    <w:rsid w:val="00334E0B"/>
    <w:rsid w:val="00340F5D"/>
    <w:rsid w:val="00342640"/>
    <w:rsid w:val="00355284"/>
    <w:rsid w:val="0036374C"/>
    <w:rsid w:val="00370AC3"/>
    <w:rsid w:val="0038344A"/>
    <w:rsid w:val="00386DC9"/>
    <w:rsid w:val="00387482"/>
    <w:rsid w:val="00390797"/>
    <w:rsid w:val="003A4743"/>
    <w:rsid w:val="003C2068"/>
    <w:rsid w:val="003C37CF"/>
    <w:rsid w:val="003C41AC"/>
    <w:rsid w:val="003D1171"/>
    <w:rsid w:val="003E1A20"/>
    <w:rsid w:val="003E7449"/>
    <w:rsid w:val="003F43BF"/>
    <w:rsid w:val="004100B1"/>
    <w:rsid w:val="00410259"/>
    <w:rsid w:val="00412BC7"/>
    <w:rsid w:val="0041488E"/>
    <w:rsid w:val="00423AB0"/>
    <w:rsid w:val="00426B9D"/>
    <w:rsid w:val="004377FD"/>
    <w:rsid w:val="00444FBE"/>
    <w:rsid w:val="00446384"/>
    <w:rsid w:val="00461601"/>
    <w:rsid w:val="00476C85"/>
    <w:rsid w:val="00480E87"/>
    <w:rsid w:val="00486BA1"/>
    <w:rsid w:val="0048740A"/>
    <w:rsid w:val="00490AED"/>
    <w:rsid w:val="0049745A"/>
    <w:rsid w:val="004A3B07"/>
    <w:rsid w:val="004B5208"/>
    <w:rsid w:val="004B6AA4"/>
    <w:rsid w:val="004C0915"/>
    <w:rsid w:val="004C25C0"/>
    <w:rsid w:val="004C47CB"/>
    <w:rsid w:val="004D09D3"/>
    <w:rsid w:val="004D424E"/>
    <w:rsid w:val="004E42C8"/>
    <w:rsid w:val="004F3D09"/>
    <w:rsid w:val="00501E24"/>
    <w:rsid w:val="0051271F"/>
    <w:rsid w:val="005164D3"/>
    <w:rsid w:val="00521F46"/>
    <w:rsid w:val="00534DA8"/>
    <w:rsid w:val="005367CC"/>
    <w:rsid w:val="00544E01"/>
    <w:rsid w:val="005465C4"/>
    <w:rsid w:val="00551123"/>
    <w:rsid w:val="005653EC"/>
    <w:rsid w:val="00570A6A"/>
    <w:rsid w:val="00570B6F"/>
    <w:rsid w:val="0058636B"/>
    <w:rsid w:val="00586E50"/>
    <w:rsid w:val="00592D7F"/>
    <w:rsid w:val="005A396F"/>
    <w:rsid w:val="005A7B98"/>
    <w:rsid w:val="005B492E"/>
    <w:rsid w:val="005C2BB8"/>
    <w:rsid w:val="005D097B"/>
    <w:rsid w:val="005D1A99"/>
    <w:rsid w:val="005D69E6"/>
    <w:rsid w:val="005D7609"/>
    <w:rsid w:val="005D7EE8"/>
    <w:rsid w:val="005F7EDF"/>
    <w:rsid w:val="00603EEB"/>
    <w:rsid w:val="00617D9C"/>
    <w:rsid w:val="006204BC"/>
    <w:rsid w:val="00632B52"/>
    <w:rsid w:val="00642B97"/>
    <w:rsid w:val="00650B1C"/>
    <w:rsid w:val="00652A07"/>
    <w:rsid w:val="00654F0C"/>
    <w:rsid w:val="00657CC4"/>
    <w:rsid w:val="00666665"/>
    <w:rsid w:val="00667F5B"/>
    <w:rsid w:val="0067041F"/>
    <w:rsid w:val="00675000"/>
    <w:rsid w:val="0067686B"/>
    <w:rsid w:val="00680516"/>
    <w:rsid w:val="00683A1D"/>
    <w:rsid w:val="00684233"/>
    <w:rsid w:val="00685376"/>
    <w:rsid w:val="00692ECB"/>
    <w:rsid w:val="00692FEB"/>
    <w:rsid w:val="006A52D6"/>
    <w:rsid w:val="006B5CEA"/>
    <w:rsid w:val="006C5350"/>
    <w:rsid w:val="006D5ABE"/>
    <w:rsid w:val="006E2A2C"/>
    <w:rsid w:val="006E4B29"/>
    <w:rsid w:val="006F0E4A"/>
    <w:rsid w:val="006F7907"/>
    <w:rsid w:val="00700CE9"/>
    <w:rsid w:val="00711344"/>
    <w:rsid w:val="00711930"/>
    <w:rsid w:val="007161D9"/>
    <w:rsid w:val="00716CE3"/>
    <w:rsid w:val="007172BB"/>
    <w:rsid w:val="00722940"/>
    <w:rsid w:val="0073154D"/>
    <w:rsid w:val="00732F84"/>
    <w:rsid w:val="00736EE0"/>
    <w:rsid w:val="007429BF"/>
    <w:rsid w:val="00743189"/>
    <w:rsid w:val="007433B0"/>
    <w:rsid w:val="00745210"/>
    <w:rsid w:val="00745D35"/>
    <w:rsid w:val="00754F06"/>
    <w:rsid w:val="00763DE2"/>
    <w:rsid w:val="007654BE"/>
    <w:rsid w:val="00766BA8"/>
    <w:rsid w:val="007865C8"/>
    <w:rsid w:val="00790125"/>
    <w:rsid w:val="00791882"/>
    <w:rsid w:val="007932B3"/>
    <w:rsid w:val="00793EA9"/>
    <w:rsid w:val="007A58D5"/>
    <w:rsid w:val="007C0631"/>
    <w:rsid w:val="007C5D3C"/>
    <w:rsid w:val="007D6F68"/>
    <w:rsid w:val="007E0E53"/>
    <w:rsid w:val="007E3476"/>
    <w:rsid w:val="007E40A6"/>
    <w:rsid w:val="007F65A8"/>
    <w:rsid w:val="007F76C3"/>
    <w:rsid w:val="008041A9"/>
    <w:rsid w:val="00804609"/>
    <w:rsid w:val="00805671"/>
    <w:rsid w:val="0082093E"/>
    <w:rsid w:val="00831C65"/>
    <w:rsid w:val="0083545F"/>
    <w:rsid w:val="00835EB0"/>
    <w:rsid w:val="008553A1"/>
    <w:rsid w:val="008569D9"/>
    <w:rsid w:val="00856F9B"/>
    <w:rsid w:val="008633CC"/>
    <w:rsid w:val="00865190"/>
    <w:rsid w:val="0086613D"/>
    <w:rsid w:val="008719B9"/>
    <w:rsid w:val="00884FE8"/>
    <w:rsid w:val="00892BC8"/>
    <w:rsid w:val="00894ECE"/>
    <w:rsid w:val="00896BB4"/>
    <w:rsid w:val="008A62DF"/>
    <w:rsid w:val="008A7A7D"/>
    <w:rsid w:val="008A7FB8"/>
    <w:rsid w:val="008B2051"/>
    <w:rsid w:val="008C0004"/>
    <w:rsid w:val="008C0769"/>
    <w:rsid w:val="008C18CE"/>
    <w:rsid w:val="008E04DC"/>
    <w:rsid w:val="008E271C"/>
    <w:rsid w:val="008E7C58"/>
    <w:rsid w:val="008F75C4"/>
    <w:rsid w:val="009000CA"/>
    <w:rsid w:val="0090032F"/>
    <w:rsid w:val="009022B8"/>
    <w:rsid w:val="00916A09"/>
    <w:rsid w:val="00917509"/>
    <w:rsid w:val="00917CC4"/>
    <w:rsid w:val="00917EE4"/>
    <w:rsid w:val="009244D2"/>
    <w:rsid w:val="00925B49"/>
    <w:rsid w:val="009267B2"/>
    <w:rsid w:val="00932CFF"/>
    <w:rsid w:val="00942CA1"/>
    <w:rsid w:val="00946163"/>
    <w:rsid w:val="00962950"/>
    <w:rsid w:val="00963CD2"/>
    <w:rsid w:val="009736F2"/>
    <w:rsid w:val="009763DA"/>
    <w:rsid w:val="0098263F"/>
    <w:rsid w:val="00985860"/>
    <w:rsid w:val="00985EFF"/>
    <w:rsid w:val="00994614"/>
    <w:rsid w:val="009B4B93"/>
    <w:rsid w:val="009B622F"/>
    <w:rsid w:val="009C0910"/>
    <w:rsid w:val="009C63BC"/>
    <w:rsid w:val="009D6952"/>
    <w:rsid w:val="009D69B1"/>
    <w:rsid w:val="009E0349"/>
    <w:rsid w:val="009E1D6C"/>
    <w:rsid w:val="009E3B61"/>
    <w:rsid w:val="009E6C4D"/>
    <w:rsid w:val="009E6C82"/>
    <w:rsid w:val="009F0FAA"/>
    <w:rsid w:val="009F24BE"/>
    <w:rsid w:val="009F3349"/>
    <w:rsid w:val="009F6C2F"/>
    <w:rsid w:val="00A02D82"/>
    <w:rsid w:val="00A0347A"/>
    <w:rsid w:val="00A047C2"/>
    <w:rsid w:val="00A0627A"/>
    <w:rsid w:val="00A11A92"/>
    <w:rsid w:val="00A1240E"/>
    <w:rsid w:val="00A15DD9"/>
    <w:rsid w:val="00A16274"/>
    <w:rsid w:val="00A17BD4"/>
    <w:rsid w:val="00A22533"/>
    <w:rsid w:val="00A26A0C"/>
    <w:rsid w:val="00A26F46"/>
    <w:rsid w:val="00A34FD3"/>
    <w:rsid w:val="00A36929"/>
    <w:rsid w:val="00A455DC"/>
    <w:rsid w:val="00A55A64"/>
    <w:rsid w:val="00A65032"/>
    <w:rsid w:val="00A7523B"/>
    <w:rsid w:val="00A7698E"/>
    <w:rsid w:val="00AA35B0"/>
    <w:rsid w:val="00AB33CD"/>
    <w:rsid w:val="00AD18C8"/>
    <w:rsid w:val="00AD7FA6"/>
    <w:rsid w:val="00AE321E"/>
    <w:rsid w:val="00AE3C92"/>
    <w:rsid w:val="00AE4643"/>
    <w:rsid w:val="00AF0416"/>
    <w:rsid w:val="00AF6118"/>
    <w:rsid w:val="00B10CB4"/>
    <w:rsid w:val="00B23B72"/>
    <w:rsid w:val="00B247DC"/>
    <w:rsid w:val="00B24F02"/>
    <w:rsid w:val="00B26B0F"/>
    <w:rsid w:val="00B27960"/>
    <w:rsid w:val="00B42702"/>
    <w:rsid w:val="00B514B5"/>
    <w:rsid w:val="00B52A52"/>
    <w:rsid w:val="00B53D4C"/>
    <w:rsid w:val="00B6444F"/>
    <w:rsid w:val="00B752FE"/>
    <w:rsid w:val="00B85407"/>
    <w:rsid w:val="00B86397"/>
    <w:rsid w:val="00B95702"/>
    <w:rsid w:val="00B95F7E"/>
    <w:rsid w:val="00B96C34"/>
    <w:rsid w:val="00BA0204"/>
    <w:rsid w:val="00BA227B"/>
    <w:rsid w:val="00BA6C50"/>
    <w:rsid w:val="00BB5F25"/>
    <w:rsid w:val="00BB7277"/>
    <w:rsid w:val="00BB78A8"/>
    <w:rsid w:val="00BC6489"/>
    <w:rsid w:val="00BD073B"/>
    <w:rsid w:val="00BD480C"/>
    <w:rsid w:val="00BD704E"/>
    <w:rsid w:val="00BE3153"/>
    <w:rsid w:val="00BE7075"/>
    <w:rsid w:val="00BF29E3"/>
    <w:rsid w:val="00BF3823"/>
    <w:rsid w:val="00BF6E1A"/>
    <w:rsid w:val="00C040BD"/>
    <w:rsid w:val="00C04B6F"/>
    <w:rsid w:val="00C132F4"/>
    <w:rsid w:val="00C1714A"/>
    <w:rsid w:val="00C26900"/>
    <w:rsid w:val="00C26CCA"/>
    <w:rsid w:val="00C36329"/>
    <w:rsid w:val="00C42805"/>
    <w:rsid w:val="00C45F22"/>
    <w:rsid w:val="00C463CF"/>
    <w:rsid w:val="00C64F17"/>
    <w:rsid w:val="00C65D99"/>
    <w:rsid w:val="00C67AA6"/>
    <w:rsid w:val="00C70CFF"/>
    <w:rsid w:val="00C72A4E"/>
    <w:rsid w:val="00C73602"/>
    <w:rsid w:val="00C75FC1"/>
    <w:rsid w:val="00C85692"/>
    <w:rsid w:val="00C90CFB"/>
    <w:rsid w:val="00C91836"/>
    <w:rsid w:val="00C95445"/>
    <w:rsid w:val="00CA0C80"/>
    <w:rsid w:val="00CA4885"/>
    <w:rsid w:val="00CA5EF2"/>
    <w:rsid w:val="00CB4EC3"/>
    <w:rsid w:val="00CB778A"/>
    <w:rsid w:val="00CF0B1D"/>
    <w:rsid w:val="00CF6010"/>
    <w:rsid w:val="00CF60C8"/>
    <w:rsid w:val="00D03129"/>
    <w:rsid w:val="00D03A0C"/>
    <w:rsid w:val="00D14123"/>
    <w:rsid w:val="00D173B1"/>
    <w:rsid w:val="00D218EB"/>
    <w:rsid w:val="00D22B41"/>
    <w:rsid w:val="00D24B22"/>
    <w:rsid w:val="00D32924"/>
    <w:rsid w:val="00D35DCA"/>
    <w:rsid w:val="00D503A3"/>
    <w:rsid w:val="00D54763"/>
    <w:rsid w:val="00D57B47"/>
    <w:rsid w:val="00D66F60"/>
    <w:rsid w:val="00D705E5"/>
    <w:rsid w:val="00DA6ED0"/>
    <w:rsid w:val="00DB3273"/>
    <w:rsid w:val="00DB7FBC"/>
    <w:rsid w:val="00DC4F3C"/>
    <w:rsid w:val="00DC5011"/>
    <w:rsid w:val="00DC6F26"/>
    <w:rsid w:val="00DD6209"/>
    <w:rsid w:val="00DE1747"/>
    <w:rsid w:val="00DE31FE"/>
    <w:rsid w:val="00E00E82"/>
    <w:rsid w:val="00E00F64"/>
    <w:rsid w:val="00E1134A"/>
    <w:rsid w:val="00E13721"/>
    <w:rsid w:val="00E171B6"/>
    <w:rsid w:val="00E179F7"/>
    <w:rsid w:val="00E22BD9"/>
    <w:rsid w:val="00E251F5"/>
    <w:rsid w:val="00E26C95"/>
    <w:rsid w:val="00E32DEF"/>
    <w:rsid w:val="00E32FF3"/>
    <w:rsid w:val="00E34344"/>
    <w:rsid w:val="00E3643B"/>
    <w:rsid w:val="00E45A7A"/>
    <w:rsid w:val="00E511B0"/>
    <w:rsid w:val="00E5308E"/>
    <w:rsid w:val="00E53A82"/>
    <w:rsid w:val="00E566D5"/>
    <w:rsid w:val="00E67522"/>
    <w:rsid w:val="00E81B16"/>
    <w:rsid w:val="00E8455E"/>
    <w:rsid w:val="00E90F6E"/>
    <w:rsid w:val="00E91851"/>
    <w:rsid w:val="00E9363D"/>
    <w:rsid w:val="00EA0988"/>
    <w:rsid w:val="00EB1753"/>
    <w:rsid w:val="00EB2E86"/>
    <w:rsid w:val="00EB4ED5"/>
    <w:rsid w:val="00EB6CFF"/>
    <w:rsid w:val="00EC1F35"/>
    <w:rsid w:val="00EC2743"/>
    <w:rsid w:val="00EC2F9A"/>
    <w:rsid w:val="00ED1BB2"/>
    <w:rsid w:val="00ED2C37"/>
    <w:rsid w:val="00ED6868"/>
    <w:rsid w:val="00ED7EC1"/>
    <w:rsid w:val="00EE185D"/>
    <w:rsid w:val="00EE1D28"/>
    <w:rsid w:val="00EE59CD"/>
    <w:rsid w:val="00F03EE8"/>
    <w:rsid w:val="00F114D3"/>
    <w:rsid w:val="00F119AF"/>
    <w:rsid w:val="00F1484D"/>
    <w:rsid w:val="00F200E8"/>
    <w:rsid w:val="00F20E64"/>
    <w:rsid w:val="00F25765"/>
    <w:rsid w:val="00F27962"/>
    <w:rsid w:val="00F27E88"/>
    <w:rsid w:val="00F42A86"/>
    <w:rsid w:val="00F474CE"/>
    <w:rsid w:val="00F47DE4"/>
    <w:rsid w:val="00F65EBF"/>
    <w:rsid w:val="00F70574"/>
    <w:rsid w:val="00F73AED"/>
    <w:rsid w:val="00F8419A"/>
    <w:rsid w:val="00F86554"/>
    <w:rsid w:val="00F86E74"/>
    <w:rsid w:val="00F904AE"/>
    <w:rsid w:val="00F934F8"/>
    <w:rsid w:val="00FB52FE"/>
    <w:rsid w:val="00FC0A34"/>
    <w:rsid w:val="00FD1DEF"/>
    <w:rsid w:val="00FD3E39"/>
    <w:rsid w:val="00FD7036"/>
    <w:rsid w:val="00FE1EE0"/>
    <w:rsid w:val="00FE3B3F"/>
    <w:rsid w:val="00FF0D8F"/>
    <w:rsid w:val="00FF584A"/>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81355"/>
  <w15:docId w15:val="{DC6448DC-A7B8-42BA-8271-8DAC668B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900"/>
    <w:pPr>
      <w:widowControl w:val="0"/>
    </w:pPr>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qFormat/>
    <w:pPr>
      <w:keepNext/>
      <w:spacing w:before="240" w:after="60"/>
      <w:outlineLvl w:val="3"/>
    </w:pPr>
    <w:rPr>
      <w:rFonts w:ascii="Arial" w:hAnsi="Arial"/>
      <w:b/>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bg-BG" w:eastAsia="bg-BG" w:bidi="bg-BG"/>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bg-BG" w:eastAsia="bg-BG" w:bidi="bg-BG"/>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BA0204"/>
    <w:pPr>
      <w:tabs>
        <w:tab w:val="right" w:pos="454"/>
        <w:tab w:val="left" w:pos="737"/>
      </w:tabs>
      <w:ind w:left="737" w:hanging="737"/>
    </w:pPr>
    <w:rPr>
      <w:snapToGrid w:val="0"/>
      <w:sz w:val="1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BA0204"/>
    <w:pPr>
      <w:spacing w:before="240" w:after="240"/>
    </w:pPr>
    <w:rPr>
      <w:b/>
      <w:i/>
      <w:snapToGrid w:val="0"/>
    </w:rPr>
  </w:style>
  <w:style w:type="paragraph" w:customStyle="1" w:styleId="Lgendestandard">
    <w:name w:val="Légende standard"/>
    <w:basedOn w:val="Lgendesigne"/>
    <w:rsid w:val="00BA0204"/>
    <w:pPr>
      <w:ind w:left="0" w:firstLine="0"/>
    </w:pPr>
  </w:style>
  <w:style w:type="character" w:customStyle="1" w:styleId="FooterChar">
    <w:name w:val="Footer Char"/>
    <w:link w:val="Footer"/>
    <w:rsid w:val="008E04DC"/>
    <w:rPr>
      <w:sz w:val="22"/>
    </w:rPr>
  </w:style>
  <w:style w:type="character" w:customStyle="1" w:styleId="Normal12Char">
    <w:name w:val="Normal12 Char"/>
    <w:link w:val="Normal12"/>
    <w:locked/>
    <w:rsid w:val="008E04DC"/>
    <w:rPr>
      <w:sz w:val="24"/>
    </w:rPr>
  </w:style>
  <w:style w:type="paragraph" w:customStyle="1" w:styleId="CommitteeAM">
    <w:name w:val="CommitteeAM"/>
    <w:basedOn w:val="Normal"/>
    <w:rsid w:val="008E04DC"/>
    <w:pPr>
      <w:spacing w:before="240" w:after="600"/>
      <w:jc w:val="center"/>
    </w:pPr>
    <w:rPr>
      <w:i/>
    </w:rPr>
  </w:style>
  <w:style w:type="paragraph" w:customStyle="1" w:styleId="ZDateAM">
    <w:name w:val="ZDateAM"/>
    <w:basedOn w:val="Normal"/>
    <w:rsid w:val="008E04DC"/>
    <w:pPr>
      <w:tabs>
        <w:tab w:val="right" w:pos="9356"/>
      </w:tabs>
      <w:spacing w:after="480"/>
    </w:pPr>
    <w:rPr>
      <w:noProof/>
    </w:rPr>
  </w:style>
  <w:style w:type="paragraph" w:customStyle="1" w:styleId="ProjRap">
    <w:name w:val="ProjRap"/>
    <w:basedOn w:val="Normal"/>
    <w:rsid w:val="008E04DC"/>
    <w:pPr>
      <w:tabs>
        <w:tab w:val="right" w:pos="9356"/>
      </w:tabs>
    </w:pPr>
    <w:rPr>
      <w:b/>
      <w:noProof/>
    </w:rPr>
  </w:style>
  <w:style w:type="paragraph" w:customStyle="1" w:styleId="PELeft">
    <w:name w:val="PELeft"/>
    <w:basedOn w:val="Normal"/>
    <w:rsid w:val="008E04DC"/>
    <w:pPr>
      <w:spacing w:before="40" w:after="40"/>
    </w:pPr>
    <w:rPr>
      <w:rFonts w:ascii="Arial" w:hAnsi="Arial" w:cs="Arial"/>
      <w:sz w:val="22"/>
      <w:szCs w:val="22"/>
    </w:rPr>
  </w:style>
  <w:style w:type="paragraph" w:customStyle="1" w:styleId="PERight">
    <w:name w:val="PERight"/>
    <w:basedOn w:val="Normal"/>
    <w:next w:val="Normal"/>
    <w:rsid w:val="008E04DC"/>
    <w:pPr>
      <w:jc w:val="right"/>
    </w:pPr>
    <w:rPr>
      <w:rFonts w:ascii="Arial" w:hAnsi="Arial" w:cs="Arial"/>
      <w:sz w:val="22"/>
      <w:szCs w:val="22"/>
    </w:rPr>
  </w:style>
  <w:style w:type="character" w:customStyle="1" w:styleId="Footer2Middle">
    <w:name w:val="Footer2Middle"/>
    <w:rsid w:val="008E04DC"/>
    <w:rPr>
      <w:rFonts w:ascii="Arial" w:hAnsi="Arial" w:cs="Arial" w:hint="default"/>
      <w:b w:val="0"/>
      <w:bCs w:val="0"/>
      <w:i/>
      <w:iCs w:val="0"/>
      <w:color w:val="C0C0C0"/>
      <w:sz w:val="22"/>
    </w:rPr>
  </w:style>
  <w:style w:type="paragraph" w:customStyle="1" w:styleId="EntPE">
    <w:name w:val="EntPE"/>
    <w:basedOn w:val="Normal12"/>
    <w:rsid w:val="008E04DC"/>
    <w:pPr>
      <w:jc w:val="center"/>
    </w:pPr>
    <w:rPr>
      <w:sz w:val="56"/>
    </w:rPr>
  </w:style>
  <w:style w:type="paragraph" w:customStyle="1" w:styleId="Text11">
    <w:name w:val="Text 11"/>
    <w:basedOn w:val="Normal"/>
    <w:rsid w:val="00C90CFB"/>
    <w:pPr>
      <w:widowControl/>
      <w:spacing w:before="120" w:after="120"/>
      <w:ind w:left="850"/>
      <w:jc w:val="both"/>
    </w:pPr>
    <w:rPr>
      <w:szCs w:val="22"/>
    </w:rPr>
  </w:style>
  <w:style w:type="paragraph" w:customStyle="1" w:styleId="ManualNumPar1">
    <w:name w:val="Manual NumPar 1"/>
    <w:basedOn w:val="Normal"/>
    <w:next w:val="Normal"/>
    <w:rsid w:val="00C90CFB"/>
    <w:pPr>
      <w:widowControl/>
      <w:spacing w:before="120" w:after="120"/>
      <w:ind w:left="850" w:hanging="850"/>
      <w:jc w:val="both"/>
    </w:pPr>
    <w:rPr>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rsid w:val="00534DA8"/>
  </w:style>
  <w:style w:type="paragraph" w:styleId="CommentSubject">
    <w:name w:val="annotation subject"/>
    <w:basedOn w:val="CommentText"/>
    <w:next w:val="CommentText"/>
    <w:link w:val="CommentSubjectChar"/>
    <w:rsid w:val="00534DA8"/>
    <w:rPr>
      <w:b/>
      <w:bCs/>
    </w:rPr>
  </w:style>
  <w:style w:type="character" w:customStyle="1" w:styleId="CommentSubjectChar">
    <w:name w:val="Comment Subject Char"/>
    <w:link w:val="CommentSubject"/>
    <w:rsid w:val="00534DA8"/>
    <w:rPr>
      <w:b/>
      <w:bCs/>
    </w:rPr>
  </w:style>
  <w:style w:type="paragraph" w:styleId="Revision">
    <w:name w:val="Revision"/>
    <w:hidden/>
    <w:uiPriority w:val="99"/>
    <w:semiHidden/>
    <w:rsid w:val="00534DA8"/>
    <w:rPr>
      <w:sz w:val="24"/>
    </w:rPr>
  </w:style>
  <w:style w:type="paragraph" w:styleId="BalloonText">
    <w:name w:val="Balloon Text"/>
    <w:basedOn w:val="Normal"/>
    <w:link w:val="BalloonTextChar"/>
    <w:rsid w:val="00534DA8"/>
    <w:rPr>
      <w:rFonts w:ascii="Segoe UI" w:hAnsi="Segoe UI" w:cs="Segoe UI"/>
      <w:sz w:val="18"/>
      <w:szCs w:val="18"/>
    </w:rPr>
  </w:style>
  <w:style w:type="character" w:customStyle="1" w:styleId="BalloonTextChar">
    <w:name w:val="Balloon Text Char"/>
    <w:link w:val="BalloonText"/>
    <w:rsid w:val="00534DA8"/>
    <w:rPr>
      <w:rFonts w:ascii="Segoe UI" w:hAnsi="Segoe UI" w:cs="Segoe UI"/>
      <w:sz w:val="18"/>
      <w:szCs w:val="18"/>
    </w:rPr>
  </w:style>
  <w:style w:type="paragraph" w:styleId="FootnoteText">
    <w:name w:val="footnote text"/>
    <w:basedOn w:val="Normal"/>
    <w:link w:val="FootnoteTextChar"/>
    <w:rsid w:val="00282F66"/>
    <w:rPr>
      <w:sz w:val="20"/>
    </w:rPr>
  </w:style>
  <w:style w:type="character" w:customStyle="1" w:styleId="FootnoteTextChar">
    <w:name w:val="Footnote Text Char"/>
    <w:basedOn w:val="DefaultParagraphFont"/>
    <w:link w:val="FootnoteText"/>
    <w:rsid w:val="00282F66"/>
  </w:style>
  <w:style w:type="character" w:styleId="FootnoteReference">
    <w:name w:val="footnote reference"/>
    <w:rsid w:val="00282F66"/>
    <w:rPr>
      <w:vertAlign w:val="superscript"/>
    </w:rPr>
  </w:style>
  <w:style w:type="paragraph" w:customStyle="1" w:styleId="NRAMS">
    <w:name w:val="NRAMS"/>
    <w:basedOn w:val="Normal"/>
    <w:rsid w:val="00617D9C"/>
    <w:pPr>
      <w:spacing w:after="480"/>
      <w:ind w:left="1418"/>
    </w:pPr>
    <w:rPr>
      <w:rFonts w:ascii="Arial" w:hAnsi="Arial"/>
      <w:b/>
      <w:sz w:val="46"/>
    </w:rPr>
  </w:style>
  <w:style w:type="paragraph" w:styleId="BodyText">
    <w:name w:val="Body Text"/>
    <w:basedOn w:val="Normal"/>
    <w:link w:val="BodyTextChar"/>
    <w:rsid w:val="00617D9C"/>
    <w:pPr>
      <w:suppressAutoHyphens/>
      <w:spacing w:after="120"/>
    </w:pPr>
    <w:rPr>
      <w:rFonts w:eastAsia="SimSun" w:cs="Arial"/>
      <w:kern w:val="1"/>
      <w:szCs w:val="24"/>
    </w:rPr>
  </w:style>
  <w:style w:type="character" w:customStyle="1" w:styleId="BodyTextChar">
    <w:name w:val="Body Text Char"/>
    <w:basedOn w:val="DefaultParagraphFont"/>
    <w:link w:val="BodyText"/>
    <w:rsid w:val="00617D9C"/>
    <w:rPr>
      <w:rFonts w:eastAsia="SimSun" w:cs="Arial"/>
      <w:kern w:val="1"/>
      <w:sz w:val="24"/>
      <w:szCs w:val="24"/>
      <w:lang w:eastAsia="bg-BG" w:bidi="bg-BG"/>
    </w:rPr>
  </w:style>
  <w:style w:type="paragraph" w:customStyle="1" w:styleId="Point0number">
    <w:name w:val="Point 0 (number)"/>
    <w:basedOn w:val="Normal"/>
    <w:rsid w:val="00155270"/>
    <w:pPr>
      <w:widowControl/>
      <w:numPr>
        <w:numId w:val="41"/>
      </w:numPr>
      <w:spacing w:before="120" w:after="120"/>
      <w:jc w:val="both"/>
    </w:pPr>
    <w:rPr>
      <w:szCs w:val="22"/>
    </w:rPr>
  </w:style>
  <w:style w:type="paragraph" w:customStyle="1" w:styleId="Point1number">
    <w:name w:val="Point 1 (number)"/>
    <w:basedOn w:val="Normal"/>
    <w:rsid w:val="00155270"/>
    <w:pPr>
      <w:widowControl/>
      <w:numPr>
        <w:ilvl w:val="2"/>
        <w:numId w:val="41"/>
      </w:numPr>
      <w:spacing w:before="120" w:after="120"/>
      <w:jc w:val="both"/>
    </w:pPr>
    <w:rPr>
      <w:szCs w:val="22"/>
    </w:rPr>
  </w:style>
  <w:style w:type="paragraph" w:customStyle="1" w:styleId="Point2number">
    <w:name w:val="Point 2 (number)"/>
    <w:basedOn w:val="Normal"/>
    <w:rsid w:val="00155270"/>
    <w:pPr>
      <w:widowControl/>
      <w:numPr>
        <w:ilvl w:val="4"/>
        <w:numId w:val="41"/>
      </w:numPr>
      <w:spacing w:before="120" w:after="120"/>
      <w:jc w:val="both"/>
    </w:pPr>
    <w:rPr>
      <w:szCs w:val="22"/>
    </w:rPr>
  </w:style>
  <w:style w:type="paragraph" w:customStyle="1" w:styleId="Point3number">
    <w:name w:val="Point 3 (number)"/>
    <w:basedOn w:val="Normal"/>
    <w:rsid w:val="00155270"/>
    <w:pPr>
      <w:widowControl/>
      <w:numPr>
        <w:ilvl w:val="6"/>
        <w:numId w:val="41"/>
      </w:numPr>
      <w:spacing w:before="120" w:after="120"/>
      <w:jc w:val="both"/>
    </w:pPr>
    <w:rPr>
      <w:szCs w:val="22"/>
    </w:rPr>
  </w:style>
  <w:style w:type="paragraph" w:customStyle="1" w:styleId="Point0letter">
    <w:name w:val="Point 0 (letter)"/>
    <w:basedOn w:val="Normal"/>
    <w:rsid w:val="00155270"/>
    <w:pPr>
      <w:widowControl/>
      <w:numPr>
        <w:ilvl w:val="1"/>
        <w:numId w:val="41"/>
      </w:numPr>
      <w:spacing w:before="120" w:after="120"/>
      <w:jc w:val="both"/>
    </w:pPr>
    <w:rPr>
      <w:szCs w:val="22"/>
    </w:rPr>
  </w:style>
  <w:style w:type="paragraph" w:customStyle="1" w:styleId="Point1letter">
    <w:name w:val="Point 1 (letter)"/>
    <w:basedOn w:val="Normal"/>
    <w:rsid w:val="00155270"/>
    <w:pPr>
      <w:widowControl/>
      <w:numPr>
        <w:ilvl w:val="3"/>
        <w:numId w:val="41"/>
      </w:numPr>
      <w:spacing w:before="120" w:after="120"/>
      <w:jc w:val="both"/>
    </w:pPr>
    <w:rPr>
      <w:szCs w:val="22"/>
    </w:rPr>
  </w:style>
  <w:style w:type="paragraph" w:customStyle="1" w:styleId="Point2letter">
    <w:name w:val="Point 2 (letter)"/>
    <w:basedOn w:val="Normal"/>
    <w:rsid w:val="00155270"/>
    <w:pPr>
      <w:widowControl/>
      <w:numPr>
        <w:ilvl w:val="5"/>
        <w:numId w:val="41"/>
      </w:numPr>
      <w:spacing w:before="120" w:after="120"/>
      <w:jc w:val="both"/>
    </w:pPr>
    <w:rPr>
      <w:szCs w:val="22"/>
    </w:rPr>
  </w:style>
  <w:style w:type="paragraph" w:customStyle="1" w:styleId="Point3letter">
    <w:name w:val="Point 3 (letter)"/>
    <w:basedOn w:val="Normal"/>
    <w:rsid w:val="00155270"/>
    <w:pPr>
      <w:widowControl/>
      <w:numPr>
        <w:ilvl w:val="7"/>
        <w:numId w:val="41"/>
      </w:numPr>
      <w:spacing w:before="120" w:after="120"/>
      <w:jc w:val="both"/>
    </w:pPr>
    <w:rPr>
      <w:szCs w:val="22"/>
    </w:rPr>
  </w:style>
  <w:style w:type="paragraph" w:customStyle="1" w:styleId="Point4letter">
    <w:name w:val="Point 4 (letter)"/>
    <w:basedOn w:val="Normal"/>
    <w:rsid w:val="00155270"/>
    <w:pPr>
      <w:widowControl/>
      <w:numPr>
        <w:ilvl w:val="8"/>
        <w:numId w:val="41"/>
      </w:numPr>
      <w:spacing w:before="120" w:after="120"/>
      <w:jc w:val="both"/>
    </w:pPr>
    <w:rPr>
      <w:szCs w:val="22"/>
    </w:rPr>
  </w:style>
  <w:style w:type="paragraph" w:customStyle="1" w:styleId="Text1">
    <w:name w:val="Text 1"/>
    <w:basedOn w:val="Normal"/>
    <w:rsid w:val="00155270"/>
    <w:pPr>
      <w:widowControl/>
      <w:spacing w:before="120" w:after="120"/>
      <w:ind w:left="850"/>
      <w:jc w:val="both"/>
    </w:pPr>
    <w:rPr>
      <w:rFonts w:eastAsia="Calibri"/>
      <w:szCs w:val="22"/>
    </w:rPr>
  </w:style>
  <w:style w:type="paragraph" w:customStyle="1" w:styleId="Normal1">
    <w:name w:val="Normal1"/>
    <w:basedOn w:val="Normal"/>
    <w:rsid w:val="008A62DF"/>
    <w:pPr>
      <w:widowControl/>
      <w:spacing w:before="120"/>
      <w:jc w:val="both"/>
    </w:pPr>
    <w:rPr>
      <w:szCs w:val="24"/>
    </w:rPr>
  </w:style>
  <w:style w:type="paragraph" w:customStyle="1" w:styleId="NormalTabs">
    <w:name w:val="NormalTabs"/>
    <w:basedOn w:val="Normal"/>
    <w:qFormat/>
    <w:rsid w:val="009F0FAA"/>
    <w:pPr>
      <w:tabs>
        <w:tab w:val="center" w:pos="284"/>
        <w:tab w:val="left" w:pos="426"/>
      </w:tabs>
    </w:pPr>
    <w:rPr>
      <w:snapToGrid w:val="0"/>
    </w:rPr>
  </w:style>
  <w:style w:type="paragraph" w:customStyle="1" w:styleId="PageHeadingNotTOC">
    <w:name w:val="PageHeadingNotTOC"/>
    <w:basedOn w:val="Normal"/>
    <w:rsid w:val="00EC1F35"/>
    <w:pPr>
      <w:keepNext/>
      <w:spacing w:before="240" w:after="240"/>
      <w:jc w:val="center"/>
    </w:pPr>
    <w:rPr>
      <w:rFonts w:ascii="Arial" w:hAnsi="Arial"/>
      <w:b/>
    </w:rPr>
  </w:style>
  <w:style w:type="paragraph" w:customStyle="1" w:styleId="ConclusionsPA">
    <w:name w:val="ConclusionsPA"/>
    <w:basedOn w:val="Normal12"/>
    <w:rsid w:val="00EC1F35"/>
    <w:pPr>
      <w:spacing w:before="480"/>
      <w:jc w:val="center"/>
    </w:pPr>
    <w:rPr>
      <w:rFonts w:ascii="Arial" w:hAnsi="Arial"/>
      <w:b/>
      <w:caps/>
      <w:snapToGrid w:val="0"/>
    </w:rPr>
  </w:style>
  <w:style w:type="character" w:styleId="PageNumber">
    <w:name w:val="page number"/>
    <w:basedOn w:val="DefaultParagraphFont"/>
    <w:rsid w:val="00EC1F35"/>
  </w:style>
  <w:style w:type="paragraph" w:customStyle="1" w:styleId="Default">
    <w:name w:val="Default"/>
    <w:rsid w:val="00EC1F35"/>
    <w:pPr>
      <w:autoSpaceDE w:val="0"/>
      <w:autoSpaceDN w:val="0"/>
      <w:adjustRightInd w:val="0"/>
    </w:pPr>
    <w:rPr>
      <w:rFonts w:ascii="EUAlbertina" w:eastAsia="EUAlbertina" w:cs="EUAlbertina"/>
      <w:color w:val="000000"/>
      <w:sz w:val="24"/>
      <w:szCs w:val="24"/>
    </w:rPr>
  </w:style>
  <w:style w:type="paragraph" w:customStyle="1" w:styleId="CM1">
    <w:name w:val="CM1"/>
    <w:basedOn w:val="Default"/>
    <w:next w:val="Default"/>
    <w:uiPriority w:val="99"/>
    <w:rsid w:val="00EC1F35"/>
    <w:rPr>
      <w:rFonts w:cs="Times New Roman"/>
      <w:color w:val="auto"/>
    </w:rPr>
  </w:style>
  <w:style w:type="paragraph" w:customStyle="1" w:styleId="CM3">
    <w:name w:val="CM3"/>
    <w:basedOn w:val="Default"/>
    <w:next w:val="Default"/>
    <w:uiPriority w:val="99"/>
    <w:rsid w:val="00EC1F35"/>
    <w:rPr>
      <w:rFonts w:cs="Times New Roman"/>
      <w:color w:val="auto"/>
    </w:rPr>
  </w:style>
  <w:style w:type="paragraph" w:styleId="ListParagraph">
    <w:name w:val="List Paragraph"/>
    <w:basedOn w:val="Normal"/>
    <w:uiPriority w:val="34"/>
    <w:qFormat/>
    <w:rsid w:val="00EC1F35"/>
    <w:pPr>
      <w:widowControl/>
      <w:ind w:left="720"/>
      <w:contextualSpacing/>
      <w:jc w:val="both"/>
    </w:pPr>
    <w:rPr>
      <w:rFonts w:eastAsia="Calibri"/>
      <w:szCs w:val="24"/>
    </w:rPr>
  </w:style>
  <w:style w:type="paragraph" w:styleId="PlainText">
    <w:name w:val="Plain Text"/>
    <w:basedOn w:val="Normal"/>
    <w:link w:val="PlainTextChar"/>
    <w:uiPriority w:val="99"/>
    <w:unhideWhenUsed/>
    <w:rsid w:val="00EC1F35"/>
    <w:pPr>
      <w:widowControl/>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EC1F35"/>
    <w:rPr>
      <w:rFonts w:ascii="Consolas" w:eastAsia="Calibri" w:hAnsi="Consolas" w:cs="Consolas"/>
      <w:sz w:val="21"/>
      <w:szCs w:val="21"/>
      <w:lang w:val="bg-BG" w:eastAsia="bg-BG"/>
    </w:rPr>
  </w:style>
  <w:style w:type="paragraph" w:customStyle="1" w:styleId="Titrearticle">
    <w:name w:val="Titre article"/>
    <w:basedOn w:val="Normal"/>
    <w:next w:val="Normal"/>
    <w:rsid w:val="00EC1F35"/>
    <w:pPr>
      <w:keepNext/>
      <w:widowControl/>
      <w:spacing w:before="360" w:after="120"/>
      <w:jc w:val="center"/>
    </w:pPr>
    <w:rPr>
      <w:i/>
      <w:szCs w:val="22"/>
    </w:rPr>
  </w:style>
  <w:style w:type="character" w:customStyle="1" w:styleId="Heading1Char">
    <w:name w:val="Heading 1 Char"/>
    <w:basedOn w:val="DefaultParagraphFont"/>
    <w:link w:val="Heading1"/>
    <w:rsid w:val="00E13721"/>
    <w:rPr>
      <w:rFonts w:ascii="Arial" w:hAnsi="Arial"/>
      <w:b/>
      <w:kern w:val="28"/>
      <w:sz w:val="28"/>
    </w:rPr>
  </w:style>
  <w:style w:type="character" w:customStyle="1" w:styleId="Heading2Char">
    <w:name w:val="Heading 2 Char"/>
    <w:basedOn w:val="DefaultParagraphFont"/>
    <w:link w:val="Heading2"/>
    <w:rsid w:val="00E13721"/>
    <w:rPr>
      <w:rFonts w:ascii="Arial" w:hAnsi="Arial"/>
      <w:b/>
      <w:i/>
      <w:sz w:val="24"/>
    </w:rPr>
  </w:style>
  <w:style w:type="character" w:customStyle="1" w:styleId="Heading3Char">
    <w:name w:val="Heading 3 Char"/>
    <w:basedOn w:val="DefaultParagraphFont"/>
    <w:link w:val="Heading3"/>
    <w:rsid w:val="00E13721"/>
    <w:rPr>
      <w:rFonts w:ascii="Arial" w:hAnsi="Arial"/>
      <w:sz w:val="24"/>
    </w:rPr>
  </w:style>
  <w:style w:type="character" w:customStyle="1" w:styleId="Heading4Char">
    <w:name w:val="Heading 4 Char"/>
    <w:basedOn w:val="DefaultParagraphFont"/>
    <w:link w:val="Heading4"/>
    <w:rsid w:val="00E13721"/>
    <w:rPr>
      <w:rFonts w:ascii="Arial" w:hAnsi="Arial"/>
      <w:b/>
      <w:sz w:val="24"/>
    </w:rPr>
  </w:style>
  <w:style w:type="character" w:customStyle="1" w:styleId="Heading5Char">
    <w:name w:val="Heading 5 Char"/>
    <w:basedOn w:val="DefaultParagraphFont"/>
    <w:link w:val="Heading5"/>
    <w:rsid w:val="00E13721"/>
    <w:rPr>
      <w:sz w:val="22"/>
    </w:rPr>
  </w:style>
  <w:style w:type="character" w:customStyle="1" w:styleId="Heading6Char">
    <w:name w:val="Heading 6 Char"/>
    <w:basedOn w:val="DefaultParagraphFont"/>
    <w:link w:val="Heading6"/>
    <w:rsid w:val="00E13721"/>
    <w:rPr>
      <w:i/>
      <w:sz w:val="22"/>
    </w:rPr>
  </w:style>
  <w:style w:type="character" w:customStyle="1" w:styleId="Heading7Char">
    <w:name w:val="Heading 7 Char"/>
    <w:basedOn w:val="DefaultParagraphFont"/>
    <w:link w:val="Heading7"/>
    <w:rsid w:val="00E13721"/>
    <w:rPr>
      <w:rFonts w:ascii="Arial" w:hAnsi="Arial"/>
      <w:sz w:val="24"/>
    </w:rPr>
  </w:style>
  <w:style w:type="character" w:customStyle="1" w:styleId="Heading8Char">
    <w:name w:val="Heading 8 Char"/>
    <w:basedOn w:val="DefaultParagraphFont"/>
    <w:link w:val="Heading8"/>
    <w:rsid w:val="00E13721"/>
    <w:rPr>
      <w:rFonts w:ascii="Arial" w:hAnsi="Arial"/>
      <w:i/>
      <w:sz w:val="24"/>
    </w:rPr>
  </w:style>
  <w:style w:type="character" w:customStyle="1" w:styleId="Heading9Char">
    <w:name w:val="Heading 9 Char"/>
    <w:basedOn w:val="DefaultParagraphFont"/>
    <w:link w:val="Heading9"/>
    <w:rsid w:val="00E13721"/>
    <w:rPr>
      <w:rFonts w:ascii="Arial" w:hAnsi="Arial"/>
      <w:b/>
      <w:i/>
      <w:sz w:val="18"/>
    </w:rPr>
  </w:style>
  <w:style w:type="character" w:customStyle="1" w:styleId="HeaderChar">
    <w:name w:val="Header Char"/>
    <w:basedOn w:val="DefaultParagraphFont"/>
    <w:link w:val="Header"/>
    <w:rsid w:val="00963C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6155">
      <w:bodyDiv w:val="1"/>
      <w:marLeft w:val="0"/>
      <w:marRight w:val="0"/>
      <w:marTop w:val="0"/>
      <w:marBottom w:val="0"/>
      <w:divBdr>
        <w:top w:val="none" w:sz="0" w:space="0" w:color="auto"/>
        <w:left w:val="none" w:sz="0" w:space="0" w:color="auto"/>
        <w:bottom w:val="none" w:sz="0" w:space="0" w:color="auto"/>
        <w:right w:val="none" w:sz="0" w:space="0" w:color="auto"/>
      </w:divBdr>
    </w:div>
    <w:div w:id="143159415">
      <w:bodyDiv w:val="1"/>
      <w:marLeft w:val="0"/>
      <w:marRight w:val="0"/>
      <w:marTop w:val="0"/>
      <w:marBottom w:val="0"/>
      <w:divBdr>
        <w:top w:val="none" w:sz="0" w:space="0" w:color="auto"/>
        <w:left w:val="none" w:sz="0" w:space="0" w:color="auto"/>
        <w:bottom w:val="none" w:sz="0" w:space="0" w:color="auto"/>
        <w:right w:val="none" w:sz="0" w:space="0" w:color="auto"/>
      </w:divBdr>
    </w:div>
    <w:div w:id="399328361">
      <w:bodyDiv w:val="1"/>
      <w:marLeft w:val="0"/>
      <w:marRight w:val="0"/>
      <w:marTop w:val="0"/>
      <w:marBottom w:val="0"/>
      <w:divBdr>
        <w:top w:val="none" w:sz="0" w:space="0" w:color="auto"/>
        <w:left w:val="none" w:sz="0" w:space="0" w:color="auto"/>
        <w:bottom w:val="none" w:sz="0" w:space="0" w:color="auto"/>
        <w:right w:val="none" w:sz="0" w:space="0" w:color="auto"/>
      </w:divBdr>
    </w:div>
    <w:div w:id="456801331">
      <w:bodyDiv w:val="1"/>
      <w:marLeft w:val="0"/>
      <w:marRight w:val="0"/>
      <w:marTop w:val="0"/>
      <w:marBottom w:val="0"/>
      <w:divBdr>
        <w:top w:val="none" w:sz="0" w:space="0" w:color="auto"/>
        <w:left w:val="none" w:sz="0" w:space="0" w:color="auto"/>
        <w:bottom w:val="none" w:sz="0" w:space="0" w:color="auto"/>
        <w:right w:val="none" w:sz="0" w:space="0" w:color="auto"/>
      </w:divBdr>
    </w:div>
    <w:div w:id="716466204">
      <w:bodyDiv w:val="1"/>
      <w:marLeft w:val="0"/>
      <w:marRight w:val="0"/>
      <w:marTop w:val="0"/>
      <w:marBottom w:val="0"/>
      <w:divBdr>
        <w:top w:val="none" w:sz="0" w:space="0" w:color="auto"/>
        <w:left w:val="none" w:sz="0" w:space="0" w:color="auto"/>
        <w:bottom w:val="none" w:sz="0" w:space="0" w:color="auto"/>
        <w:right w:val="none" w:sz="0" w:space="0" w:color="auto"/>
      </w:divBdr>
    </w:div>
    <w:div w:id="1024134203">
      <w:bodyDiv w:val="1"/>
      <w:marLeft w:val="0"/>
      <w:marRight w:val="0"/>
      <w:marTop w:val="0"/>
      <w:marBottom w:val="0"/>
      <w:divBdr>
        <w:top w:val="none" w:sz="0" w:space="0" w:color="auto"/>
        <w:left w:val="none" w:sz="0" w:space="0" w:color="auto"/>
        <w:bottom w:val="none" w:sz="0" w:space="0" w:color="auto"/>
        <w:right w:val="none" w:sz="0" w:space="0" w:color="auto"/>
      </w:divBdr>
    </w:div>
    <w:div w:id="1370379046">
      <w:bodyDiv w:val="1"/>
      <w:marLeft w:val="0"/>
      <w:marRight w:val="0"/>
      <w:marTop w:val="0"/>
      <w:marBottom w:val="0"/>
      <w:divBdr>
        <w:top w:val="none" w:sz="0" w:space="0" w:color="auto"/>
        <w:left w:val="none" w:sz="0" w:space="0" w:color="auto"/>
        <w:bottom w:val="none" w:sz="0" w:space="0" w:color="auto"/>
        <w:right w:val="none" w:sz="0" w:space="0" w:color="auto"/>
      </w:divBdr>
    </w:div>
    <w:div w:id="200862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erijck\AppData\Local\Temp\PR_COD_1amC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0B110-C953-4EE1-B73E-83DA0267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PR_COD_1amCom.dot</Template>
  <TotalTime>0</TotalTime>
  <Pages>328</Pages>
  <Words>81272</Words>
  <Characters>481947</Characters>
  <Application>Microsoft Office Word</Application>
  <DocSecurity>0</DocSecurity>
  <Lines>20954</Lines>
  <Paragraphs>5806</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557413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CLEEN Isabelle</dc:creator>
  <cp:keywords/>
  <dc:description/>
  <cp:lastModifiedBy>FILIPOVA Gergana</cp:lastModifiedBy>
  <cp:revision>2</cp:revision>
  <cp:lastPrinted>2017-02-27T08:19:00Z</cp:lastPrinted>
  <dcterms:created xsi:type="dcterms:W3CDTF">2017-03-24T12:50:00Z</dcterms:created>
  <dcterms:modified xsi:type="dcterms:W3CDTF">2017-03-24T12:50:00Z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8.7.0 Build [20160615]</vt:lpwstr>
  </property>
  <property fmtid="{D5CDD505-2E9C-101B-9397-08002B2CF9AE}" pid="3" name="LastEdited with">
    <vt:lpwstr>9.0.0 Build [20170301]</vt:lpwstr>
  </property>
  <property fmtid="{D5CDD505-2E9C-101B-9397-08002B2CF9AE}" pid="4" name="&lt;FdR&gt;">
    <vt:lpwstr>1118868</vt:lpwstr>
  </property>
  <property fmtid="{D5CDD505-2E9C-101B-9397-08002B2CF9AE}" pid="5" name="&lt;Type&gt;">
    <vt:lpwstr>RR</vt:lpwstr>
  </property>
  <property fmtid="{D5CDD505-2E9C-101B-9397-08002B2CF9AE}" pid="6" name="&lt;ModelCod&gt;">
    <vt:lpwstr>\\eiciBRUpr1\pdocep$\DocEP\DOCS\General\PR\PR_Leg\COD\COD_1st\PR_COD_1amCom.dot(17/02/2016 11:44:39)</vt:lpwstr>
  </property>
  <property fmtid="{D5CDD505-2E9C-101B-9397-08002B2CF9AE}" pid="7" name="&lt;ModelTra&gt;">
    <vt:lpwstr>\\eiciBRUpr1\pdocep$\DocEP\TRANSFIL\EN\PR_COD_1amCom.EN(26/05/2015 07:20:50)</vt:lpwstr>
  </property>
  <property fmtid="{D5CDD505-2E9C-101B-9397-08002B2CF9AE}" pid="8" name="&lt;Model&gt;">
    <vt:lpwstr>PR_COD_1amCom</vt:lpwstr>
  </property>
  <property fmtid="{D5CDD505-2E9C-101B-9397-08002B2CF9AE}" pid="9" name="FooterPath">
    <vt:lpwstr>RR\1118868BG.docx</vt:lpwstr>
  </property>
  <property fmtid="{D5CDD505-2E9C-101B-9397-08002B2CF9AE}" pid="10" name="PE Number">
    <vt:lpwstr>585.750</vt:lpwstr>
  </property>
  <property fmtid="{D5CDD505-2E9C-101B-9397-08002B2CF9AE}" pid="11" name="SubscribeElise">
    <vt:lpwstr/>
  </property>
  <property fmtid="{D5CDD505-2E9C-101B-9397-08002B2CF9AE}" pid="12" name="SendToEpades">
    <vt:lpwstr/>
  </property>
  <property fmtid="{D5CDD505-2E9C-101B-9397-08002B2CF9AE}" pid="13" name="SDLStudio">
    <vt:lpwstr/>
  </property>
  <property fmtid="{D5CDD505-2E9C-101B-9397-08002B2CF9AE}" pid="14" name="&lt;Extension&gt;">
    <vt:lpwstr>BG</vt:lpwstr>
  </property>
  <property fmtid="{D5CDD505-2E9C-101B-9397-08002B2CF9AE}" pid="15" name="Bookout">
    <vt:lpwstr>OK - 2017/03/24 13:50</vt:lpwstr>
  </property>
</Properties>
</file>