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94181A" w14:paraId="2BD08853" w14:textId="77777777" w:rsidTr="006F7907">
        <w:trPr>
          <w:trHeight w:hRule="exact" w:val="1418"/>
        </w:trPr>
        <w:tc>
          <w:tcPr>
            <w:tcW w:w="6804" w:type="dxa"/>
            <w:shd w:val="clear" w:color="auto" w:fill="auto"/>
            <w:vAlign w:val="center"/>
          </w:tcPr>
          <w:p w14:paraId="39CABED9" w14:textId="77777777" w:rsidR="006F7907" w:rsidRPr="0094181A" w:rsidRDefault="00657A65" w:rsidP="00FD1DEF">
            <w:pPr>
              <w:pStyle w:val="EPName"/>
            </w:pPr>
            <w:r w:rsidRPr="0094181A">
              <w:t>European Parliament</w:t>
            </w:r>
          </w:p>
          <w:p w14:paraId="3208596F" w14:textId="77777777" w:rsidR="006F7907" w:rsidRPr="0094181A" w:rsidRDefault="00DF78A2" w:rsidP="00DF78A2">
            <w:pPr>
              <w:pStyle w:val="EPTerm"/>
              <w:rPr>
                <w:rStyle w:val="HideTWBExt"/>
                <w:noProof w:val="0"/>
                <w:vanish w:val="0"/>
                <w:color w:val="auto"/>
              </w:rPr>
            </w:pPr>
            <w:r w:rsidRPr="0094181A">
              <w:t>2014-2019</w:t>
            </w:r>
          </w:p>
        </w:tc>
        <w:tc>
          <w:tcPr>
            <w:tcW w:w="2268" w:type="dxa"/>
            <w:shd w:val="clear" w:color="auto" w:fill="auto"/>
          </w:tcPr>
          <w:p w14:paraId="055BBF8F" w14:textId="77777777" w:rsidR="006F7907" w:rsidRPr="0094181A" w:rsidRDefault="004231D1" w:rsidP="00896BB4">
            <w:pPr>
              <w:pStyle w:val="EPLogo"/>
            </w:pPr>
            <w:r>
              <w:pict w14:anchorId="57422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2.2pt">
                  <v:imagedata r:id="rId8" o:title="EP logo RGB_Mute"/>
                </v:shape>
              </w:pict>
            </w:r>
          </w:p>
        </w:tc>
      </w:tr>
    </w:tbl>
    <w:p w14:paraId="7A0A948B" w14:textId="77777777" w:rsidR="00461601" w:rsidRPr="0094181A" w:rsidRDefault="00461601" w:rsidP="00461601">
      <w:pPr>
        <w:pStyle w:val="LineTop"/>
      </w:pPr>
    </w:p>
    <w:p w14:paraId="02F181C6" w14:textId="6E532014" w:rsidR="00461601" w:rsidRPr="00191033" w:rsidRDefault="008B0A07" w:rsidP="00461601">
      <w:pPr>
        <w:pStyle w:val="ZCommittee"/>
        <w:rPr>
          <w:lang w:val="en-GB"/>
        </w:rPr>
      </w:pPr>
      <w:r w:rsidRPr="00191033">
        <w:rPr>
          <w:lang w:val="en-GB"/>
        </w:rPr>
        <w:t>Plenary sitting</w:t>
      </w:r>
    </w:p>
    <w:p w14:paraId="060C445A" w14:textId="77777777" w:rsidR="00461601" w:rsidRPr="00191033" w:rsidRDefault="00461601" w:rsidP="00461601">
      <w:pPr>
        <w:pStyle w:val="LineBottom"/>
        <w:rPr>
          <w:lang w:val="en-GB"/>
        </w:rPr>
      </w:pPr>
    </w:p>
    <w:p w14:paraId="1FA6E5C0" w14:textId="184BAD90" w:rsidR="00793EA9" w:rsidRPr="00191033" w:rsidRDefault="008B0A07">
      <w:pPr>
        <w:pStyle w:val="RefProc"/>
        <w:rPr>
          <w:lang w:val="en-GB"/>
        </w:rPr>
      </w:pPr>
      <w:r w:rsidRPr="00191033">
        <w:rPr>
          <w:rStyle w:val="HideTWBExt"/>
          <w:noProof w:val="0"/>
          <w:lang w:val="en-GB"/>
        </w:rPr>
        <w:t>&lt;NoDocSe&gt;</w:t>
      </w:r>
      <w:r w:rsidR="003C3D96">
        <w:rPr>
          <w:lang w:val="en-GB"/>
        </w:rPr>
        <w:t>A8-0132/2017</w:t>
      </w:r>
      <w:r w:rsidRPr="00191033">
        <w:rPr>
          <w:rStyle w:val="HideTWBExt"/>
          <w:noProof w:val="0"/>
          <w:lang w:val="en-GB"/>
        </w:rPr>
        <w:t>&lt;/NoDocSe&gt;</w:t>
      </w:r>
    </w:p>
    <w:p w14:paraId="60C8B1EF" w14:textId="1FC899F6" w:rsidR="00793EA9" w:rsidRPr="00191033" w:rsidRDefault="00793EA9">
      <w:pPr>
        <w:pStyle w:val="ZDate"/>
        <w:rPr>
          <w:lang w:val="en-GB"/>
        </w:rPr>
      </w:pPr>
      <w:r w:rsidRPr="00191033">
        <w:rPr>
          <w:rStyle w:val="HideTWBExt"/>
          <w:noProof w:val="0"/>
          <w:lang w:val="en-GB"/>
        </w:rPr>
        <w:t>&lt;Date&gt;</w:t>
      </w:r>
      <w:r w:rsidR="00554630" w:rsidRPr="00191033">
        <w:rPr>
          <w:rStyle w:val="HideTWBInt"/>
          <w:lang w:val="en-GB"/>
        </w:rPr>
        <w:t>{30/03/2017}</w:t>
      </w:r>
      <w:r w:rsidR="00554630" w:rsidRPr="00191033">
        <w:rPr>
          <w:lang w:val="en-GB"/>
        </w:rPr>
        <w:t>30.3.2017</w:t>
      </w:r>
      <w:r w:rsidRPr="00191033">
        <w:rPr>
          <w:rStyle w:val="HideTWBExt"/>
          <w:noProof w:val="0"/>
          <w:lang w:val="en-GB"/>
        </w:rPr>
        <w:t>&lt;/Date&gt;</w:t>
      </w:r>
    </w:p>
    <w:p w14:paraId="0E5EFB73" w14:textId="77777777" w:rsidR="00793EA9" w:rsidRPr="00191033" w:rsidRDefault="00793EA9">
      <w:pPr>
        <w:pStyle w:val="StarsAndIs"/>
        <w:rPr>
          <w:lang w:val="en-GB"/>
        </w:rPr>
      </w:pPr>
      <w:r w:rsidRPr="00191033">
        <w:rPr>
          <w:rStyle w:val="HideTWBExt"/>
          <w:b w:val="0"/>
          <w:noProof w:val="0"/>
          <w:lang w:val="en-GB"/>
        </w:rPr>
        <w:t>&lt;RefProcLect&gt;</w:t>
      </w:r>
      <w:r w:rsidRPr="00191033">
        <w:rPr>
          <w:lang w:val="en-GB"/>
        </w:rPr>
        <w:t>***I</w:t>
      </w:r>
      <w:r w:rsidRPr="00191033">
        <w:rPr>
          <w:rStyle w:val="HideTWBExt"/>
          <w:b w:val="0"/>
          <w:noProof w:val="0"/>
          <w:lang w:val="en-GB"/>
        </w:rPr>
        <w:t>&lt;/RefProcLect&gt;</w:t>
      </w:r>
    </w:p>
    <w:p w14:paraId="6CE12FDC" w14:textId="1047846C" w:rsidR="00793EA9" w:rsidRPr="00191033" w:rsidRDefault="00793EA9">
      <w:pPr>
        <w:pStyle w:val="TypeDoc"/>
        <w:rPr>
          <w:lang w:val="en-GB"/>
        </w:rPr>
      </w:pPr>
      <w:r w:rsidRPr="00191033">
        <w:rPr>
          <w:rStyle w:val="HideTWBExt"/>
          <w:b w:val="0"/>
          <w:noProof w:val="0"/>
          <w:lang w:val="en-GB"/>
        </w:rPr>
        <w:t>&lt;TitreType&gt;</w:t>
      </w:r>
      <w:r w:rsidR="008B0A07" w:rsidRPr="00191033">
        <w:rPr>
          <w:lang w:val="en-GB"/>
        </w:rPr>
        <w:t>REPORT</w:t>
      </w:r>
      <w:r w:rsidRPr="00191033">
        <w:rPr>
          <w:rStyle w:val="HideTWBExt"/>
          <w:b w:val="0"/>
          <w:noProof w:val="0"/>
          <w:lang w:val="en-GB"/>
        </w:rPr>
        <w:t>&lt;/TitreType&gt;</w:t>
      </w:r>
    </w:p>
    <w:p w14:paraId="15F5F6E5" w14:textId="77777777" w:rsidR="00793EA9" w:rsidRPr="00191033" w:rsidRDefault="00793EA9">
      <w:pPr>
        <w:pStyle w:val="CoverNormal"/>
        <w:rPr>
          <w:lang w:val="en-GB"/>
        </w:rPr>
      </w:pPr>
      <w:r w:rsidRPr="00191033">
        <w:rPr>
          <w:rStyle w:val="HideTWBExt"/>
          <w:noProof w:val="0"/>
          <w:lang w:val="en-GB"/>
        </w:rPr>
        <w:t>&lt;Titre&gt;</w:t>
      </w:r>
      <w:r w:rsidR="00657A65" w:rsidRPr="00191033">
        <w:rPr>
          <w:lang w:val="en-GB"/>
        </w:rPr>
        <w:t xml:space="preserve">on the proposal for a </w:t>
      </w:r>
      <w:r w:rsidR="00DF78A2" w:rsidRPr="00191033">
        <w:rPr>
          <w:lang w:val="en-GB"/>
        </w:rPr>
        <w:t>regulation</w:t>
      </w:r>
      <w:r w:rsidR="00657A65" w:rsidRPr="00191033">
        <w:rPr>
          <w:lang w:val="en-GB"/>
        </w:rPr>
        <w:t xml:space="preserve"> of the European Parliament and of the Council </w:t>
      </w:r>
      <w:r w:rsidR="00DF78A2" w:rsidRPr="00191033">
        <w:rPr>
          <w:lang w:val="en-GB"/>
        </w:rPr>
        <w:t xml:space="preserve">amending Regulation (EC, </w:t>
      </w:r>
      <w:proofErr w:type="spellStart"/>
      <w:r w:rsidR="00DF78A2" w:rsidRPr="00191033">
        <w:rPr>
          <w:lang w:val="en-GB"/>
        </w:rPr>
        <w:t>Euratom</w:t>
      </w:r>
      <w:proofErr w:type="spellEnd"/>
      <w:r w:rsidR="00DF78A2" w:rsidRPr="00191033">
        <w:rPr>
          <w:lang w:val="en-GB"/>
        </w:rPr>
        <w:t>) No 480/2009 establishing a Guarantee Fund for external actions</w:t>
      </w:r>
      <w:r w:rsidRPr="00191033">
        <w:rPr>
          <w:rStyle w:val="HideTWBExt"/>
          <w:noProof w:val="0"/>
          <w:lang w:val="en-GB"/>
        </w:rPr>
        <w:t>&lt;/Titre&gt;</w:t>
      </w:r>
    </w:p>
    <w:p w14:paraId="180D7F4B" w14:textId="77777777" w:rsidR="00793EA9" w:rsidRPr="00191033" w:rsidRDefault="00793EA9">
      <w:pPr>
        <w:pStyle w:val="Cover24"/>
        <w:rPr>
          <w:lang w:val="en-GB"/>
        </w:rPr>
      </w:pPr>
      <w:r w:rsidRPr="00191033">
        <w:rPr>
          <w:rStyle w:val="HideTWBExt"/>
          <w:noProof w:val="0"/>
          <w:lang w:val="en-GB"/>
        </w:rPr>
        <w:t>&lt;DocRef&gt;</w:t>
      </w:r>
      <w:r w:rsidR="00657A65" w:rsidRPr="00191033">
        <w:rPr>
          <w:lang w:val="en-GB"/>
        </w:rPr>
        <w:t>(</w:t>
      </w:r>
      <w:proofErr w:type="gramStart"/>
      <w:r w:rsidR="00657A65" w:rsidRPr="00191033">
        <w:rPr>
          <w:lang w:val="en-GB"/>
        </w:rPr>
        <w:t>COM</w:t>
      </w:r>
      <w:r w:rsidR="00DF78A2" w:rsidRPr="00191033">
        <w:rPr>
          <w:lang w:val="en-GB"/>
        </w:rPr>
        <w:t>(</w:t>
      </w:r>
      <w:proofErr w:type="gramEnd"/>
      <w:r w:rsidR="00DF78A2" w:rsidRPr="00191033">
        <w:rPr>
          <w:lang w:val="en-GB"/>
        </w:rPr>
        <w:t>2016)0582</w:t>
      </w:r>
      <w:r w:rsidR="00657A65" w:rsidRPr="00191033">
        <w:rPr>
          <w:lang w:val="en-GB"/>
        </w:rPr>
        <w:t xml:space="preserve"> </w:t>
      </w:r>
      <w:r w:rsidR="00DF78A2" w:rsidRPr="00191033">
        <w:rPr>
          <w:lang w:val="en-GB"/>
        </w:rPr>
        <w:t>–</w:t>
      </w:r>
      <w:r w:rsidR="00657A65" w:rsidRPr="00191033">
        <w:rPr>
          <w:lang w:val="en-GB"/>
        </w:rPr>
        <w:t xml:space="preserve"> </w:t>
      </w:r>
      <w:r w:rsidR="00DF78A2" w:rsidRPr="00191033">
        <w:rPr>
          <w:lang w:val="en-GB"/>
        </w:rPr>
        <w:t>C8</w:t>
      </w:r>
      <w:r w:rsidR="00DF78A2" w:rsidRPr="00191033">
        <w:rPr>
          <w:lang w:val="en-GB"/>
        </w:rPr>
        <w:noBreakHyphen/>
        <w:t>0374/2016</w:t>
      </w:r>
      <w:r w:rsidR="00657A65" w:rsidRPr="00191033">
        <w:rPr>
          <w:lang w:val="en-GB"/>
        </w:rPr>
        <w:t xml:space="preserve"> </w:t>
      </w:r>
      <w:r w:rsidR="00DF78A2" w:rsidRPr="00191033">
        <w:rPr>
          <w:lang w:val="en-GB"/>
        </w:rPr>
        <w:t>–</w:t>
      </w:r>
      <w:r w:rsidR="00657A65" w:rsidRPr="00191033">
        <w:rPr>
          <w:lang w:val="en-GB"/>
        </w:rPr>
        <w:t xml:space="preserve"> </w:t>
      </w:r>
      <w:r w:rsidR="00DF78A2" w:rsidRPr="00191033">
        <w:rPr>
          <w:lang w:val="en-GB"/>
        </w:rPr>
        <w:t>2016/0274</w:t>
      </w:r>
      <w:r w:rsidR="00657A65" w:rsidRPr="00191033">
        <w:rPr>
          <w:lang w:val="en-GB"/>
        </w:rPr>
        <w:t>(COD))</w:t>
      </w:r>
      <w:r w:rsidRPr="00191033">
        <w:rPr>
          <w:rStyle w:val="HideTWBExt"/>
          <w:noProof w:val="0"/>
          <w:lang w:val="en-GB"/>
        </w:rPr>
        <w:t>&lt;/DocRef&gt;</w:t>
      </w:r>
    </w:p>
    <w:p w14:paraId="58D91A64" w14:textId="77777777" w:rsidR="00793EA9" w:rsidRPr="00191033" w:rsidRDefault="00793EA9">
      <w:pPr>
        <w:pStyle w:val="Cover24"/>
        <w:rPr>
          <w:lang w:val="en-GB"/>
        </w:rPr>
      </w:pPr>
      <w:r w:rsidRPr="00191033">
        <w:rPr>
          <w:rStyle w:val="HideTWBExt"/>
          <w:noProof w:val="0"/>
          <w:lang w:val="en-GB"/>
        </w:rPr>
        <w:t>&lt;Commission&gt;</w:t>
      </w:r>
      <w:r w:rsidR="00DF78A2" w:rsidRPr="00191033">
        <w:rPr>
          <w:rStyle w:val="HideTWBInt"/>
          <w:lang w:val="en-GB"/>
        </w:rPr>
        <w:t>{BUDG}</w:t>
      </w:r>
      <w:r w:rsidR="00DF78A2" w:rsidRPr="00191033">
        <w:rPr>
          <w:lang w:val="en-GB"/>
        </w:rPr>
        <w:t>Committee on Budgets</w:t>
      </w:r>
      <w:r w:rsidRPr="00191033">
        <w:rPr>
          <w:rStyle w:val="HideTWBExt"/>
          <w:noProof w:val="0"/>
          <w:lang w:val="en-GB"/>
        </w:rPr>
        <w:t>&lt;/Commission&gt;</w:t>
      </w:r>
    </w:p>
    <w:p w14:paraId="1BD6465F" w14:textId="77B03FB9" w:rsidR="00793EA9" w:rsidRPr="00191033" w:rsidRDefault="00657A65" w:rsidP="006A17F6">
      <w:pPr>
        <w:pStyle w:val="Cover24"/>
        <w:rPr>
          <w:rStyle w:val="HideTWBExt"/>
          <w:rFonts w:ascii="Times New Roman" w:hAnsi="Times New Roman"/>
          <w:noProof w:val="0"/>
          <w:vanish w:val="0"/>
          <w:color w:val="auto"/>
          <w:sz w:val="24"/>
          <w:lang w:val="en-GB"/>
        </w:rPr>
      </w:pPr>
      <w:r w:rsidRPr="00191033">
        <w:rPr>
          <w:lang w:val="en-GB"/>
        </w:rPr>
        <w:t>Rapporteur:</w:t>
      </w:r>
      <w:r w:rsidR="00793EA9" w:rsidRPr="00191033">
        <w:rPr>
          <w:lang w:val="en-GB"/>
        </w:rPr>
        <w:t xml:space="preserve"> </w:t>
      </w:r>
      <w:r w:rsidR="00793EA9" w:rsidRPr="00191033">
        <w:rPr>
          <w:rStyle w:val="HideTWBExt"/>
          <w:noProof w:val="0"/>
          <w:lang w:val="en-GB"/>
        </w:rPr>
        <w:t>&lt;Depute&gt;</w:t>
      </w:r>
      <w:r w:rsidR="00DF78A2" w:rsidRPr="00191033">
        <w:rPr>
          <w:lang w:val="en-GB"/>
        </w:rPr>
        <w:t xml:space="preserve">Eider </w:t>
      </w:r>
      <w:proofErr w:type="spellStart"/>
      <w:r w:rsidR="00DF78A2" w:rsidRPr="00191033">
        <w:rPr>
          <w:lang w:val="en-GB"/>
        </w:rPr>
        <w:t>Gardiazabal</w:t>
      </w:r>
      <w:proofErr w:type="spellEnd"/>
      <w:r w:rsidR="00DF78A2" w:rsidRPr="00191033">
        <w:rPr>
          <w:lang w:val="en-GB"/>
        </w:rPr>
        <w:t xml:space="preserve"> </w:t>
      </w:r>
      <w:proofErr w:type="spellStart"/>
      <w:r w:rsidR="00DF78A2" w:rsidRPr="00191033">
        <w:rPr>
          <w:lang w:val="en-GB"/>
        </w:rPr>
        <w:t>Rubial</w:t>
      </w:r>
      <w:proofErr w:type="spellEnd"/>
      <w:r w:rsidR="00793EA9" w:rsidRPr="00191033">
        <w:rPr>
          <w:rStyle w:val="HideTWBExt"/>
          <w:noProof w:val="0"/>
          <w:lang w:val="en-GB"/>
        </w:rPr>
        <w:t>&lt;/Depute&gt;</w:t>
      </w:r>
    </w:p>
    <w:p w14:paraId="1B902D59" w14:textId="77777777" w:rsidR="006A17F6" w:rsidRPr="00191033" w:rsidRDefault="006A17F6" w:rsidP="006A17F6">
      <w:pPr>
        <w:pStyle w:val="Cover24"/>
        <w:rPr>
          <w:snapToGrid w:val="0"/>
          <w:szCs w:val="24"/>
          <w:lang w:val="en-GB"/>
        </w:rPr>
      </w:pPr>
    </w:p>
    <w:p w14:paraId="4B827C94" w14:textId="3EBCF1AF" w:rsidR="00171A5E" w:rsidRPr="00191033" w:rsidRDefault="003B29B9">
      <w:pPr>
        <w:pStyle w:val="Cover24"/>
        <w:rPr>
          <w:snapToGrid w:val="0"/>
          <w:szCs w:val="24"/>
          <w:lang w:val="en-GB"/>
        </w:rPr>
      </w:pPr>
      <w:r w:rsidRPr="00191033">
        <w:rPr>
          <w:snapToGrid w:val="0"/>
          <w:szCs w:val="24"/>
          <w:lang w:val="en-GB"/>
        </w:rPr>
        <w:t>Rapporteur</w:t>
      </w:r>
      <w:r w:rsidR="00171A5E" w:rsidRPr="00191033">
        <w:rPr>
          <w:snapToGrid w:val="0"/>
          <w:szCs w:val="24"/>
          <w:lang w:val="en-GB"/>
        </w:rPr>
        <w:t xml:space="preserve"> for the opinion (*):</w:t>
      </w:r>
      <w:r w:rsidR="0073236F" w:rsidRPr="00191033">
        <w:rPr>
          <w:snapToGrid w:val="0"/>
          <w:szCs w:val="24"/>
          <w:lang w:val="en-GB"/>
        </w:rPr>
        <w:t xml:space="preserve"> </w:t>
      </w:r>
      <w:proofErr w:type="spellStart"/>
      <w:r w:rsidR="00171A5E" w:rsidRPr="00191033">
        <w:rPr>
          <w:snapToGrid w:val="0"/>
          <w:szCs w:val="24"/>
          <w:lang w:val="en-GB"/>
        </w:rPr>
        <w:t>Nirj</w:t>
      </w:r>
      <w:proofErr w:type="spellEnd"/>
      <w:r w:rsidR="00171A5E" w:rsidRPr="00191033">
        <w:rPr>
          <w:snapToGrid w:val="0"/>
          <w:szCs w:val="24"/>
          <w:lang w:val="en-GB"/>
        </w:rPr>
        <w:t xml:space="preserve"> Deva</w:t>
      </w:r>
      <w:r w:rsidR="0073236F" w:rsidRPr="00191033">
        <w:rPr>
          <w:snapToGrid w:val="0"/>
          <w:szCs w:val="24"/>
          <w:lang w:val="en-GB"/>
        </w:rPr>
        <w:t>,</w:t>
      </w:r>
      <w:r w:rsidR="00AA0242" w:rsidRPr="00191033">
        <w:rPr>
          <w:snapToGrid w:val="0"/>
          <w:szCs w:val="24"/>
          <w:lang w:val="en-GB"/>
        </w:rPr>
        <w:t xml:space="preserve"> Committee on Development</w:t>
      </w:r>
    </w:p>
    <w:p w14:paraId="252A1322" w14:textId="154ABAA1" w:rsidR="00171A5E" w:rsidRPr="00191033" w:rsidRDefault="00171A5E">
      <w:pPr>
        <w:pStyle w:val="Cover24"/>
        <w:rPr>
          <w:lang w:val="en-GB"/>
        </w:rPr>
      </w:pPr>
      <w:r w:rsidRPr="00191033">
        <w:rPr>
          <w:szCs w:val="24"/>
          <w:lang w:val="en-GB"/>
        </w:rPr>
        <w:t>(*)</w:t>
      </w:r>
      <w:r w:rsidRPr="00191033">
        <w:rPr>
          <w:szCs w:val="24"/>
          <w:lang w:val="en-GB"/>
        </w:rPr>
        <w:tab/>
      </w:r>
      <w:r w:rsidR="00AA0242" w:rsidRPr="00191033">
        <w:rPr>
          <w:szCs w:val="24"/>
          <w:lang w:val="en-GB"/>
        </w:rPr>
        <w:t>Associated committee</w:t>
      </w:r>
      <w:r w:rsidRPr="00191033">
        <w:rPr>
          <w:szCs w:val="24"/>
          <w:lang w:val="en-GB"/>
        </w:rPr>
        <w:t xml:space="preserve"> – Rule 54 of the Rules of Procedure</w:t>
      </w:r>
    </w:p>
    <w:p w14:paraId="3CD60843" w14:textId="77777777" w:rsidR="00793EA9" w:rsidRPr="00191033" w:rsidRDefault="00793EA9" w:rsidP="00187008">
      <w:pPr>
        <w:widowControl/>
        <w:tabs>
          <w:tab w:val="center" w:pos="4677"/>
        </w:tabs>
        <w:rPr>
          <w:lang w:val="en-GB"/>
        </w:rPr>
      </w:pPr>
      <w:r w:rsidRPr="00191033">
        <w:rPr>
          <w:lang w:val="en-GB"/>
        </w:rPr>
        <w:br w:type="page"/>
      </w:r>
      <w:bookmarkStart w:id="0" w:name="DocEPTmpStart"/>
      <w:bookmarkEnd w:id="0"/>
    </w:p>
    <w:p w14:paraId="7A07B792" w14:textId="77777777" w:rsidR="00DF78A2" w:rsidRPr="0094181A" w:rsidRDefault="004231D1">
      <w:r>
        <w:fldChar w:fldCharType="begin"/>
      </w:r>
      <w:r>
        <w:instrText xml:space="preserve"> TITLE  \* MERGEFORMAT </w:instrText>
      </w:r>
      <w:r>
        <w:fldChar w:fldCharType="separate"/>
      </w:r>
      <w:r w:rsidR="003C3D96">
        <w:t>PR_COD_1amCom</w:t>
      </w:r>
      <w:r>
        <w:fldChar w:fldCharType="end"/>
      </w:r>
    </w:p>
    <w:p w14:paraId="151A55F3" w14:textId="77777777" w:rsidR="00DF78A2" w:rsidRPr="0094181A" w:rsidRDefault="00DF78A2"/>
    <w:p w14:paraId="2E601323" w14:textId="77777777" w:rsidR="00DF78A2" w:rsidRPr="0094181A" w:rsidRDefault="00DF78A2"/>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DF78A2" w:rsidRPr="0094181A" w14:paraId="201791AC" w14:textId="77777777">
        <w:tc>
          <w:tcPr>
            <w:tcW w:w="5811" w:type="dxa"/>
          </w:tcPr>
          <w:p w14:paraId="36CAE09C" w14:textId="77777777" w:rsidR="00DF78A2" w:rsidRPr="0094181A" w:rsidRDefault="00DF78A2">
            <w:pPr>
              <w:pStyle w:val="Lgendetitre"/>
              <w:rPr>
                <w:lang w:val="fr-FR"/>
              </w:rPr>
            </w:pPr>
            <w:proofErr w:type="spellStart"/>
            <w:r w:rsidRPr="0094181A">
              <w:rPr>
                <w:lang w:val="fr-FR"/>
              </w:rPr>
              <w:t>Symbols</w:t>
            </w:r>
            <w:proofErr w:type="spellEnd"/>
            <w:r w:rsidRPr="0094181A">
              <w:rPr>
                <w:lang w:val="fr-FR"/>
              </w:rPr>
              <w:t xml:space="preserve"> for </w:t>
            </w:r>
            <w:proofErr w:type="spellStart"/>
            <w:r w:rsidRPr="0094181A">
              <w:rPr>
                <w:lang w:val="fr-FR"/>
              </w:rPr>
              <w:t>procedures</w:t>
            </w:r>
            <w:proofErr w:type="spellEnd"/>
          </w:p>
        </w:tc>
      </w:tr>
      <w:tr w:rsidR="00DF78A2" w:rsidRPr="004231D1" w14:paraId="17BFD46F" w14:textId="77777777" w:rsidTr="00B11CC9">
        <w:trPr>
          <w:cantSplit/>
          <w:trHeight w:val="1944"/>
        </w:trPr>
        <w:tc>
          <w:tcPr>
            <w:tcW w:w="5811" w:type="dxa"/>
            <w:tcBorders>
              <w:bottom w:val="single" w:sz="4" w:space="0" w:color="auto"/>
            </w:tcBorders>
          </w:tcPr>
          <w:p w14:paraId="433C3486" w14:textId="77777777" w:rsidR="00DF78A2" w:rsidRPr="00191033" w:rsidRDefault="00DF78A2">
            <w:pPr>
              <w:pStyle w:val="Lgendesigne"/>
              <w:rPr>
                <w:lang w:val="en-GB"/>
              </w:rPr>
            </w:pPr>
            <w:r w:rsidRPr="00191033">
              <w:rPr>
                <w:lang w:val="en-GB"/>
              </w:rPr>
              <w:tab/>
              <w:t>*</w:t>
            </w:r>
            <w:r w:rsidRPr="00191033">
              <w:rPr>
                <w:lang w:val="en-GB"/>
              </w:rPr>
              <w:tab/>
              <w:t>Consultation procedure</w:t>
            </w:r>
          </w:p>
          <w:p w14:paraId="77B7C5A1" w14:textId="77777777" w:rsidR="00DF78A2" w:rsidRPr="00191033" w:rsidRDefault="00DF78A2">
            <w:pPr>
              <w:pStyle w:val="Lgendesigne"/>
              <w:rPr>
                <w:lang w:val="en-GB"/>
              </w:rPr>
            </w:pPr>
            <w:r w:rsidRPr="00191033">
              <w:rPr>
                <w:lang w:val="en-GB"/>
              </w:rPr>
              <w:tab/>
              <w:t>***</w:t>
            </w:r>
            <w:r w:rsidRPr="00191033">
              <w:rPr>
                <w:lang w:val="en-GB"/>
              </w:rPr>
              <w:tab/>
              <w:t>Consent procedure</w:t>
            </w:r>
          </w:p>
          <w:p w14:paraId="6025A03B" w14:textId="77777777" w:rsidR="00DF78A2" w:rsidRPr="00191033" w:rsidRDefault="00DF78A2">
            <w:pPr>
              <w:pStyle w:val="Lgendesigne"/>
              <w:rPr>
                <w:lang w:val="en-GB"/>
              </w:rPr>
            </w:pPr>
            <w:r w:rsidRPr="00191033">
              <w:rPr>
                <w:lang w:val="en-GB"/>
              </w:rPr>
              <w:tab/>
              <w:t>***I</w:t>
            </w:r>
            <w:r w:rsidRPr="00191033">
              <w:rPr>
                <w:lang w:val="en-GB"/>
              </w:rPr>
              <w:tab/>
              <w:t>Ordinary legislative procedure (first reading)</w:t>
            </w:r>
          </w:p>
          <w:p w14:paraId="1E80E342" w14:textId="77777777" w:rsidR="00DF78A2" w:rsidRPr="00191033" w:rsidRDefault="00DF78A2">
            <w:pPr>
              <w:pStyle w:val="Lgendesigne"/>
              <w:rPr>
                <w:lang w:val="en-GB"/>
              </w:rPr>
            </w:pPr>
            <w:r w:rsidRPr="00191033">
              <w:rPr>
                <w:lang w:val="en-GB"/>
              </w:rPr>
              <w:tab/>
              <w:t>***II</w:t>
            </w:r>
            <w:r w:rsidRPr="00191033">
              <w:rPr>
                <w:lang w:val="en-GB"/>
              </w:rPr>
              <w:tab/>
              <w:t>Ordinary legislative procedure (second reading)</w:t>
            </w:r>
          </w:p>
          <w:p w14:paraId="519B1D10" w14:textId="77777777" w:rsidR="00DF78A2" w:rsidRPr="00191033" w:rsidRDefault="00DF78A2">
            <w:pPr>
              <w:pStyle w:val="Lgendesigne"/>
              <w:rPr>
                <w:lang w:val="en-GB"/>
              </w:rPr>
            </w:pPr>
            <w:r w:rsidRPr="00191033">
              <w:rPr>
                <w:lang w:val="en-GB"/>
              </w:rPr>
              <w:tab/>
              <w:t>***III</w:t>
            </w:r>
            <w:r w:rsidRPr="00191033">
              <w:rPr>
                <w:lang w:val="en-GB"/>
              </w:rPr>
              <w:tab/>
              <w:t>Ordinary legislative procedure (third reading)</w:t>
            </w:r>
          </w:p>
          <w:p w14:paraId="46B6D098" w14:textId="77777777" w:rsidR="00DF78A2" w:rsidRPr="00191033" w:rsidRDefault="00DF78A2">
            <w:pPr>
              <w:pStyle w:val="Lgendesigne"/>
              <w:ind w:left="0" w:firstLine="0"/>
              <w:rPr>
                <w:lang w:val="en-GB"/>
              </w:rPr>
            </w:pPr>
          </w:p>
          <w:p w14:paraId="6E6D32A1" w14:textId="77777777" w:rsidR="00DF78A2" w:rsidRPr="00191033" w:rsidRDefault="00DF78A2">
            <w:pPr>
              <w:pStyle w:val="Lgendestandard"/>
              <w:rPr>
                <w:lang w:val="en-GB"/>
              </w:rPr>
            </w:pPr>
            <w:r w:rsidRPr="00191033">
              <w:rPr>
                <w:lang w:val="en-GB"/>
              </w:rPr>
              <w:t>(The type of procedure depends on the legal basis proposed by the draft act.)</w:t>
            </w:r>
          </w:p>
          <w:p w14:paraId="6E3C3B67" w14:textId="77777777" w:rsidR="00DF78A2" w:rsidRPr="00191033" w:rsidRDefault="00DF78A2">
            <w:pPr>
              <w:pStyle w:val="Lgendesigne"/>
              <w:ind w:left="0" w:firstLine="0"/>
              <w:rPr>
                <w:lang w:val="en-GB"/>
              </w:rPr>
            </w:pPr>
          </w:p>
        </w:tc>
      </w:tr>
    </w:tbl>
    <w:p w14:paraId="35455D19" w14:textId="77777777" w:rsidR="00DF78A2" w:rsidRPr="00191033" w:rsidRDefault="00DF78A2">
      <w:pPr>
        <w:rPr>
          <w:lang w:val="en-GB"/>
        </w:rPr>
      </w:pPr>
    </w:p>
    <w:p w14:paraId="41115974" w14:textId="77777777" w:rsidR="00DF78A2" w:rsidRPr="00191033" w:rsidRDefault="00DF78A2">
      <w:pPr>
        <w:rPr>
          <w:lang w:val="en-GB"/>
        </w:rPr>
      </w:pPr>
    </w:p>
    <w:p w14:paraId="51A19B05" w14:textId="77777777" w:rsidR="00DF78A2" w:rsidRPr="00191033" w:rsidRDefault="00DF78A2">
      <w:pPr>
        <w:rPr>
          <w:lang w:val="en-GB"/>
        </w:rPr>
      </w:pPr>
    </w:p>
    <w:p w14:paraId="3FC4ED87" w14:textId="77777777" w:rsidR="00DF78A2" w:rsidRPr="00191033" w:rsidRDefault="00DF78A2">
      <w:pPr>
        <w:rPr>
          <w:lang w:val="en-GB"/>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DF78A2" w:rsidRPr="004231D1" w14:paraId="246C23AD" w14:textId="77777777">
        <w:tc>
          <w:tcPr>
            <w:tcW w:w="5811" w:type="dxa"/>
          </w:tcPr>
          <w:p w14:paraId="00D91E4D" w14:textId="77777777" w:rsidR="00DF78A2" w:rsidRPr="00191033" w:rsidRDefault="00DF78A2">
            <w:pPr>
              <w:pStyle w:val="Lgendetitre"/>
              <w:rPr>
                <w:lang w:val="en-GB"/>
              </w:rPr>
            </w:pPr>
            <w:r w:rsidRPr="00191033">
              <w:rPr>
                <w:lang w:val="en-GB"/>
              </w:rPr>
              <w:t>Amendments to a draft act</w:t>
            </w:r>
          </w:p>
        </w:tc>
      </w:tr>
      <w:tr w:rsidR="00DF78A2" w:rsidRPr="004231D1" w14:paraId="40A91FC4" w14:textId="77777777">
        <w:tc>
          <w:tcPr>
            <w:tcW w:w="5811" w:type="dxa"/>
          </w:tcPr>
          <w:p w14:paraId="63A1640F" w14:textId="77777777" w:rsidR="00DF78A2" w:rsidRPr="00191033" w:rsidRDefault="00DF78A2" w:rsidP="00B11CC9">
            <w:pPr>
              <w:pStyle w:val="Lgendestandard"/>
              <w:rPr>
                <w:szCs w:val="24"/>
                <w:lang w:val="en-GB"/>
              </w:rPr>
            </w:pPr>
            <w:r w:rsidRPr="00191033">
              <w:rPr>
                <w:b/>
                <w:szCs w:val="24"/>
                <w:lang w:val="en-GB"/>
              </w:rPr>
              <w:t>Amendments by Parliament set out in two columns</w:t>
            </w:r>
          </w:p>
          <w:p w14:paraId="41889257" w14:textId="77777777" w:rsidR="00DF78A2" w:rsidRPr="00191033" w:rsidRDefault="00DF78A2" w:rsidP="00B11CC9">
            <w:pPr>
              <w:pStyle w:val="Lgendestandard"/>
              <w:rPr>
                <w:szCs w:val="24"/>
                <w:lang w:val="en-GB"/>
              </w:rPr>
            </w:pPr>
          </w:p>
          <w:p w14:paraId="2F62F191" w14:textId="77777777" w:rsidR="00DF78A2" w:rsidRPr="00191033" w:rsidRDefault="00DF78A2" w:rsidP="00B11CC9">
            <w:pPr>
              <w:pStyle w:val="Lgendestandard"/>
              <w:rPr>
                <w:szCs w:val="24"/>
                <w:lang w:val="en-GB"/>
              </w:rPr>
            </w:pPr>
            <w:r w:rsidRPr="00191033">
              <w:rPr>
                <w:szCs w:val="24"/>
                <w:lang w:val="en-GB"/>
              </w:rPr>
              <w:t xml:space="preserve">Deletions are indicated in </w:t>
            </w:r>
            <w:r w:rsidRPr="00191033">
              <w:rPr>
                <w:b/>
                <w:i/>
                <w:szCs w:val="24"/>
                <w:lang w:val="en-GB"/>
              </w:rPr>
              <w:t>bold italics</w:t>
            </w:r>
            <w:r w:rsidRPr="00191033">
              <w:rPr>
                <w:szCs w:val="24"/>
                <w:lang w:val="en-GB"/>
              </w:rPr>
              <w:t xml:space="preserve"> in the left-hand column. Replacements are indicated in </w:t>
            </w:r>
            <w:r w:rsidRPr="00191033">
              <w:rPr>
                <w:b/>
                <w:i/>
                <w:szCs w:val="24"/>
                <w:lang w:val="en-GB"/>
              </w:rPr>
              <w:t>bold italics</w:t>
            </w:r>
            <w:r w:rsidRPr="00191033">
              <w:rPr>
                <w:szCs w:val="24"/>
                <w:lang w:val="en-GB"/>
              </w:rPr>
              <w:t xml:space="preserve"> in both columns. New text is indicated in </w:t>
            </w:r>
            <w:r w:rsidRPr="00191033">
              <w:rPr>
                <w:b/>
                <w:i/>
                <w:szCs w:val="24"/>
                <w:lang w:val="en-GB"/>
              </w:rPr>
              <w:t>bold italics</w:t>
            </w:r>
            <w:r w:rsidRPr="00191033">
              <w:rPr>
                <w:szCs w:val="24"/>
                <w:lang w:val="en-GB"/>
              </w:rPr>
              <w:t xml:space="preserve"> in the right-hand column.</w:t>
            </w:r>
          </w:p>
          <w:p w14:paraId="01DA18FA" w14:textId="77777777" w:rsidR="00DF78A2" w:rsidRPr="00191033" w:rsidRDefault="00DF78A2" w:rsidP="00B11CC9">
            <w:pPr>
              <w:pStyle w:val="Lgendestandard"/>
              <w:rPr>
                <w:szCs w:val="24"/>
                <w:lang w:val="en-GB"/>
              </w:rPr>
            </w:pPr>
          </w:p>
          <w:p w14:paraId="26FCE55F" w14:textId="77777777" w:rsidR="00DF78A2" w:rsidRPr="00191033" w:rsidRDefault="00DF78A2" w:rsidP="00B11CC9">
            <w:pPr>
              <w:pStyle w:val="Lgendestandard"/>
              <w:rPr>
                <w:szCs w:val="24"/>
                <w:lang w:val="en-GB"/>
              </w:rPr>
            </w:pPr>
            <w:r w:rsidRPr="00191033">
              <w:rPr>
                <w:szCs w:val="24"/>
                <w:lang w:val="en-GB"/>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14:paraId="4EF829FB" w14:textId="77777777" w:rsidR="00DF78A2" w:rsidRPr="00191033" w:rsidRDefault="00DF78A2" w:rsidP="00B11CC9">
            <w:pPr>
              <w:pStyle w:val="Lgendestandard"/>
              <w:rPr>
                <w:szCs w:val="24"/>
                <w:lang w:val="en-GB"/>
              </w:rPr>
            </w:pPr>
          </w:p>
          <w:p w14:paraId="216F6311" w14:textId="77777777" w:rsidR="00DF78A2" w:rsidRPr="00191033" w:rsidRDefault="00DF78A2" w:rsidP="00B11CC9">
            <w:pPr>
              <w:pStyle w:val="Lgendestandard"/>
              <w:rPr>
                <w:b/>
                <w:szCs w:val="24"/>
                <w:lang w:val="en-GB"/>
              </w:rPr>
            </w:pPr>
            <w:r w:rsidRPr="00191033">
              <w:rPr>
                <w:b/>
                <w:szCs w:val="24"/>
                <w:lang w:val="en-GB"/>
              </w:rPr>
              <w:t>Amendments by Parliament in the form of a consolidated text</w:t>
            </w:r>
          </w:p>
          <w:p w14:paraId="493857B2" w14:textId="77777777" w:rsidR="00DF78A2" w:rsidRPr="00191033" w:rsidRDefault="00DF78A2" w:rsidP="00B11CC9">
            <w:pPr>
              <w:pStyle w:val="Lgendestandard"/>
              <w:rPr>
                <w:szCs w:val="24"/>
                <w:lang w:val="en-GB"/>
              </w:rPr>
            </w:pPr>
          </w:p>
          <w:p w14:paraId="11891D4F" w14:textId="77777777" w:rsidR="00DF78A2" w:rsidRPr="00191033" w:rsidRDefault="00DF78A2" w:rsidP="00B11CC9">
            <w:pPr>
              <w:pStyle w:val="Lgendestandard"/>
              <w:rPr>
                <w:szCs w:val="24"/>
                <w:lang w:val="en-GB"/>
              </w:rPr>
            </w:pPr>
            <w:r w:rsidRPr="00191033">
              <w:rPr>
                <w:szCs w:val="24"/>
                <w:lang w:val="en-GB"/>
              </w:rPr>
              <w:t xml:space="preserve">New text is highlighted in </w:t>
            </w:r>
            <w:r w:rsidRPr="00191033">
              <w:rPr>
                <w:b/>
                <w:i/>
                <w:szCs w:val="24"/>
                <w:lang w:val="en-GB"/>
              </w:rPr>
              <w:t>bold italics</w:t>
            </w:r>
            <w:r w:rsidRPr="00191033">
              <w:rPr>
                <w:szCs w:val="24"/>
                <w:lang w:val="en-GB"/>
              </w:rPr>
              <w:t xml:space="preserve">. Deletions are indicated using either the ▌symbol or strikeout. Replacements are indicated by highlighting the new text in </w:t>
            </w:r>
            <w:r w:rsidRPr="00191033">
              <w:rPr>
                <w:b/>
                <w:i/>
                <w:szCs w:val="24"/>
                <w:lang w:val="en-GB"/>
              </w:rPr>
              <w:t>bold italics</w:t>
            </w:r>
            <w:r w:rsidRPr="00191033">
              <w:rPr>
                <w:szCs w:val="24"/>
                <w:lang w:val="en-GB"/>
              </w:rPr>
              <w:t xml:space="preserve"> and by deleting or striking out the text that has been replaced. </w:t>
            </w:r>
          </w:p>
          <w:p w14:paraId="54362AC7" w14:textId="77777777" w:rsidR="00DF78A2" w:rsidRPr="00191033" w:rsidRDefault="00DF78A2" w:rsidP="00B11CC9">
            <w:pPr>
              <w:pStyle w:val="Lgendestandard"/>
              <w:rPr>
                <w:szCs w:val="24"/>
                <w:lang w:val="en-GB"/>
              </w:rPr>
            </w:pPr>
            <w:r w:rsidRPr="00191033">
              <w:rPr>
                <w:szCs w:val="24"/>
                <w:lang w:val="en-GB"/>
              </w:rPr>
              <w:t>By way of exception, purely technical changes made by the drafting departments in preparing the final text are not highlighted.</w:t>
            </w:r>
          </w:p>
          <w:p w14:paraId="3D13EE48" w14:textId="77777777" w:rsidR="00DF78A2" w:rsidRPr="00191033" w:rsidRDefault="00DF78A2">
            <w:pPr>
              <w:pStyle w:val="Lgendestandard"/>
              <w:rPr>
                <w:lang w:val="en-GB"/>
              </w:rPr>
            </w:pPr>
          </w:p>
        </w:tc>
      </w:tr>
    </w:tbl>
    <w:p w14:paraId="3334735A" w14:textId="77777777" w:rsidR="00DF78A2" w:rsidRPr="00191033" w:rsidRDefault="00DF78A2">
      <w:pPr>
        <w:rPr>
          <w:lang w:val="en-GB"/>
        </w:rPr>
      </w:pPr>
    </w:p>
    <w:p w14:paraId="7E3A12AB" w14:textId="77777777" w:rsidR="00793EA9" w:rsidRPr="00191033" w:rsidRDefault="00793EA9" w:rsidP="00012351">
      <w:pPr>
        <w:widowControl/>
        <w:tabs>
          <w:tab w:val="center" w:pos="4677"/>
        </w:tabs>
        <w:rPr>
          <w:lang w:val="en-GB"/>
        </w:rPr>
      </w:pPr>
    </w:p>
    <w:p w14:paraId="14EB1532" w14:textId="77777777" w:rsidR="00793EA9" w:rsidRPr="0094181A" w:rsidRDefault="00793EA9">
      <w:pPr>
        <w:pStyle w:val="TOCHeading"/>
      </w:pPr>
      <w:r w:rsidRPr="004231D1">
        <w:rPr>
          <w:lang w:val="en-GB"/>
        </w:rPr>
        <w:br w:type="page"/>
      </w:r>
      <w:r w:rsidR="00657A65" w:rsidRPr="0094181A">
        <w:lastRenderedPageBreak/>
        <w:t>CONTENTS</w:t>
      </w:r>
    </w:p>
    <w:p w14:paraId="1998E85F" w14:textId="77777777" w:rsidR="00793EA9" w:rsidRPr="0094181A" w:rsidRDefault="00657A65">
      <w:pPr>
        <w:pStyle w:val="TOCPage"/>
      </w:pPr>
      <w:r w:rsidRPr="0094181A">
        <w:t>Page</w:t>
      </w:r>
    </w:p>
    <w:p w14:paraId="7746CA3A" w14:textId="77777777" w:rsidR="004231D1" w:rsidRDefault="001767E2">
      <w:pPr>
        <w:pStyle w:val="TOC1"/>
        <w:tabs>
          <w:tab w:val="right" w:leader="dot" w:pos="9060"/>
        </w:tabs>
        <w:rPr>
          <w:rFonts w:asciiTheme="minorHAnsi" w:eastAsiaTheme="minorEastAsia" w:hAnsiTheme="minorHAnsi" w:cstheme="minorBidi"/>
          <w:noProof/>
          <w:sz w:val="22"/>
          <w:szCs w:val="22"/>
          <w:lang w:val="en-GB"/>
        </w:rPr>
      </w:pPr>
      <w:r w:rsidRPr="0094181A">
        <w:rPr>
          <w:b/>
        </w:rPr>
        <w:fldChar w:fldCharType="begin"/>
      </w:r>
      <w:r w:rsidRPr="000B575A">
        <w:rPr>
          <w:b/>
          <w:lang w:val="en-GB"/>
        </w:rPr>
        <w:instrText xml:space="preserve"> TOC \t "PageHeading</w:instrText>
      </w:r>
      <w:r w:rsidR="00554630" w:rsidRPr="000B575A">
        <w:rPr>
          <w:b/>
          <w:lang w:val="en-GB"/>
        </w:rPr>
        <w:instrText>;</w:instrText>
      </w:r>
      <w:r w:rsidRPr="000B575A">
        <w:rPr>
          <w:b/>
          <w:lang w:val="en-GB"/>
        </w:rPr>
        <w:instrText xml:space="preserve">1" </w:instrText>
      </w:r>
      <w:r w:rsidRPr="0094181A">
        <w:rPr>
          <w:b/>
        </w:rPr>
        <w:fldChar w:fldCharType="separate"/>
      </w:r>
      <w:r w:rsidR="004231D1" w:rsidRPr="009A568B">
        <w:rPr>
          <w:noProof/>
          <w:lang w:val="en-GB"/>
        </w:rPr>
        <w:t>DRAFT EUROPEAN PARLIAMENT LEGISLATIVE RESOLUTION</w:t>
      </w:r>
      <w:r w:rsidR="004231D1">
        <w:rPr>
          <w:noProof/>
        </w:rPr>
        <w:tab/>
      </w:r>
      <w:r w:rsidR="004231D1">
        <w:rPr>
          <w:noProof/>
        </w:rPr>
        <w:fldChar w:fldCharType="begin"/>
      </w:r>
      <w:r w:rsidR="004231D1">
        <w:rPr>
          <w:noProof/>
        </w:rPr>
        <w:instrText xml:space="preserve"> PAGEREF _Toc478652440 \h </w:instrText>
      </w:r>
      <w:r w:rsidR="004231D1">
        <w:rPr>
          <w:noProof/>
        </w:rPr>
      </w:r>
      <w:r w:rsidR="004231D1">
        <w:rPr>
          <w:noProof/>
        </w:rPr>
        <w:fldChar w:fldCharType="separate"/>
      </w:r>
      <w:r w:rsidR="004231D1">
        <w:rPr>
          <w:noProof/>
        </w:rPr>
        <w:t>5</w:t>
      </w:r>
      <w:r w:rsidR="004231D1">
        <w:rPr>
          <w:noProof/>
        </w:rPr>
        <w:fldChar w:fldCharType="end"/>
      </w:r>
    </w:p>
    <w:p w14:paraId="71C8FD8A" w14:textId="77777777" w:rsidR="004231D1" w:rsidRDefault="004231D1">
      <w:pPr>
        <w:pStyle w:val="TOC1"/>
        <w:tabs>
          <w:tab w:val="right" w:leader="dot" w:pos="9060"/>
        </w:tabs>
        <w:rPr>
          <w:rFonts w:asciiTheme="minorHAnsi" w:eastAsiaTheme="minorEastAsia" w:hAnsiTheme="minorHAnsi" w:cstheme="minorBidi"/>
          <w:noProof/>
          <w:sz w:val="22"/>
          <w:szCs w:val="22"/>
          <w:lang w:val="en-GB"/>
        </w:rPr>
      </w:pPr>
      <w:r w:rsidRPr="009A568B">
        <w:rPr>
          <w:noProof/>
          <w:lang w:val="en-GB"/>
        </w:rPr>
        <w:t xml:space="preserve">OPINION </w:t>
      </w:r>
      <w:r w:rsidRPr="009A568B">
        <w:rPr>
          <w:caps/>
          <w:noProof/>
          <w:lang w:val="en-GB"/>
        </w:rPr>
        <w:t>of the Committee on Development</w:t>
      </w:r>
      <w:r w:rsidRPr="009A568B">
        <w:rPr>
          <w:noProof/>
          <w:lang w:val="en-GB"/>
        </w:rPr>
        <w:t>(*)</w:t>
      </w:r>
      <w:r>
        <w:rPr>
          <w:noProof/>
        </w:rPr>
        <w:tab/>
      </w:r>
      <w:r>
        <w:rPr>
          <w:noProof/>
        </w:rPr>
        <w:fldChar w:fldCharType="begin"/>
      </w:r>
      <w:r>
        <w:rPr>
          <w:noProof/>
        </w:rPr>
        <w:instrText xml:space="preserve"> PAGEREF _Toc478652441 \h </w:instrText>
      </w:r>
      <w:r>
        <w:rPr>
          <w:noProof/>
        </w:rPr>
      </w:r>
      <w:r>
        <w:rPr>
          <w:noProof/>
        </w:rPr>
        <w:fldChar w:fldCharType="separate"/>
      </w:r>
      <w:r>
        <w:rPr>
          <w:noProof/>
        </w:rPr>
        <w:t>9</w:t>
      </w:r>
      <w:r>
        <w:rPr>
          <w:noProof/>
        </w:rPr>
        <w:fldChar w:fldCharType="end"/>
      </w:r>
    </w:p>
    <w:p w14:paraId="46B39BAE" w14:textId="77777777" w:rsidR="004231D1" w:rsidRDefault="004231D1">
      <w:pPr>
        <w:pStyle w:val="TOC1"/>
        <w:tabs>
          <w:tab w:val="right" w:leader="dot" w:pos="9060"/>
        </w:tabs>
        <w:rPr>
          <w:rFonts w:asciiTheme="minorHAnsi" w:eastAsiaTheme="minorEastAsia" w:hAnsiTheme="minorHAnsi" w:cstheme="minorBidi"/>
          <w:noProof/>
          <w:sz w:val="22"/>
          <w:szCs w:val="22"/>
          <w:lang w:val="en-GB"/>
        </w:rPr>
      </w:pPr>
      <w:r w:rsidRPr="009A568B">
        <w:rPr>
          <w:noProof/>
          <w:lang w:val="en-GB"/>
        </w:rPr>
        <w:t xml:space="preserve">OPINION </w:t>
      </w:r>
      <w:r w:rsidRPr="009A568B">
        <w:rPr>
          <w:caps/>
          <w:noProof/>
          <w:lang w:val="en-GB"/>
        </w:rPr>
        <w:t>of the Committee on Foreign Affairs</w:t>
      </w:r>
      <w:r>
        <w:rPr>
          <w:noProof/>
        </w:rPr>
        <w:tab/>
      </w:r>
      <w:r>
        <w:rPr>
          <w:noProof/>
        </w:rPr>
        <w:fldChar w:fldCharType="begin"/>
      </w:r>
      <w:r>
        <w:rPr>
          <w:noProof/>
        </w:rPr>
        <w:instrText xml:space="preserve"> PAGEREF _Toc478652442 \h </w:instrText>
      </w:r>
      <w:r>
        <w:rPr>
          <w:noProof/>
        </w:rPr>
      </w:r>
      <w:r>
        <w:rPr>
          <w:noProof/>
        </w:rPr>
        <w:fldChar w:fldCharType="separate"/>
      </w:r>
      <w:r>
        <w:rPr>
          <w:noProof/>
        </w:rPr>
        <w:t>13</w:t>
      </w:r>
      <w:r>
        <w:rPr>
          <w:noProof/>
        </w:rPr>
        <w:fldChar w:fldCharType="end"/>
      </w:r>
    </w:p>
    <w:p w14:paraId="7368487C" w14:textId="77777777" w:rsidR="004231D1" w:rsidRDefault="004231D1">
      <w:pPr>
        <w:pStyle w:val="TOC1"/>
        <w:tabs>
          <w:tab w:val="right" w:leader="dot" w:pos="9060"/>
        </w:tabs>
        <w:rPr>
          <w:rFonts w:asciiTheme="minorHAnsi" w:eastAsiaTheme="minorEastAsia" w:hAnsiTheme="minorHAnsi" w:cstheme="minorBidi"/>
          <w:noProof/>
          <w:sz w:val="22"/>
          <w:szCs w:val="22"/>
          <w:lang w:val="en-GB"/>
        </w:rPr>
      </w:pPr>
      <w:r w:rsidRPr="009A568B">
        <w:rPr>
          <w:noProof/>
          <w:lang w:val="en-GB"/>
        </w:rPr>
        <w:t xml:space="preserve">OPINION </w:t>
      </w:r>
      <w:r w:rsidRPr="009A568B">
        <w:rPr>
          <w:caps/>
          <w:noProof/>
          <w:lang w:val="en-GB"/>
        </w:rPr>
        <w:t>of the Committee on International Trade</w:t>
      </w:r>
      <w:r>
        <w:rPr>
          <w:noProof/>
        </w:rPr>
        <w:tab/>
      </w:r>
      <w:r>
        <w:rPr>
          <w:noProof/>
        </w:rPr>
        <w:fldChar w:fldCharType="begin"/>
      </w:r>
      <w:r>
        <w:rPr>
          <w:noProof/>
        </w:rPr>
        <w:instrText xml:space="preserve"> PAGEREF _Toc478652443 \h </w:instrText>
      </w:r>
      <w:r>
        <w:rPr>
          <w:noProof/>
        </w:rPr>
      </w:r>
      <w:r>
        <w:rPr>
          <w:noProof/>
        </w:rPr>
        <w:fldChar w:fldCharType="separate"/>
      </w:r>
      <w:r>
        <w:rPr>
          <w:noProof/>
        </w:rPr>
        <w:t>19</w:t>
      </w:r>
      <w:r>
        <w:rPr>
          <w:noProof/>
        </w:rPr>
        <w:fldChar w:fldCharType="end"/>
      </w:r>
    </w:p>
    <w:p w14:paraId="02B1BAEE" w14:textId="77777777" w:rsidR="004231D1" w:rsidRDefault="004231D1">
      <w:pPr>
        <w:pStyle w:val="TOC1"/>
        <w:tabs>
          <w:tab w:val="right" w:leader="dot" w:pos="9060"/>
        </w:tabs>
        <w:rPr>
          <w:rFonts w:asciiTheme="minorHAnsi" w:eastAsiaTheme="minorEastAsia" w:hAnsiTheme="minorHAnsi" w:cstheme="minorBidi"/>
          <w:noProof/>
          <w:sz w:val="22"/>
          <w:szCs w:val="22"/>
          <w:lang w:val="en-GB"/>
        </w:rPr>
      </w:pPr>
      <w:r>
        <w:rPr>
          <w:noProof/>
        </w:rPr>
        <w:t>PROCEDURE – COMMITTEE RESPONSIBLE</w:t>
      </w:r>
      <w:r>
        <w:rPr>
          <w:noProof/>
        </w:rPr>
        <w:tab/>
      </w:r>
      <w:r>
        <w:rPr>
          <w:noProof/>
        </w:rPr>
        <w:fldChar w:fldCharType="begin"/>
      </w:r>
      <w:r>
        <w:rPr>
          <w:noProof/>
        </w:rPr>
        <w:instrText xml:space="preserve"> PAGEREF _Toc478652444 \h </w:instrText>
      </w:r>
      <w:r>
        <w:rPr>
          <w:noProof/>
        </w:rPr>
      </w:r>
      <w:r>
        <w:rPr>
          <w:noProof/>
        </w:rPr>
        <w:fldChar w:fldCharType="separate"/>
      </w:r>
      <w:r>
        <w:rPr>
          <w:noProof/>
        </w:rPr>
        <w:t>25</w:t>
      </w:r>
      <w:r>
        <w:rPr>
          <w:noProof/>
        </w:rPr>
        <w:fldChar w:fldCharType="end"/>
      </w:r>
    </w:p>
    <w:p w14:paraId="775CF5EE" w14:textId="77777777" w:rsidR="004231D1" w:rsidRDefault="004231D1">
      <w:pPr>
        <w:pStyle w:val="TOC1"/>
        <w:tabs>
          <w:tab w:val="right" w:leader="dot" w:pos="9060"/>
        </w:tabs>
        <w:rPr>
          <w:rFonts w:asciiTheme="minorHAnsi" w:eastAsiaTheme="minorEastAsia" w:hAnsiTheme="minorHAnsi" w:cstheme="minorBidi"/>
          <w:noProof/>
          <w:sz w:val="22"/>
          <w:szCs w:val="22"/>
          <w:lang w:val="en-GB"/>
        </w:rPr>
      </w:pPr>
      <w:r w:rsidRPr="009A568B">
        <w:rPr>
          <w:noProof/>
          <w:lang w:val="en-GB"/>
        </w:rPr>
        <w:t>FINAL VOTE BY ROLL CALL IN COMMITTEE RESPONSIBLE</w:t>
      </w:r>
      <w:r>
        <w:rPr>
          <w:noProof/>
        </w:rPr>
        <w:tab/>
      </w:r>
      <w:r>
        <w:rPr>
          <w:noProof/>
        </w:rPr>
        <w:fldChar w:fldCharType="begin"/>
      </w:r>
      <w:r>
        <w:rPr>
          <w:noProof/>
        </w:rPr>
        <w:instrText xml:space="preserve"> PAGEREF _Toc478652445 \h </w:instrText>
      </w:r>
      <w:r>
        <w:rPr>
          <w:noProof/>
        </w:rPr>
      </w:r>
      <w:r>
        <w:rPr>
          <w:noProof/>
        </w:rPr>
        <w:fldChar w:fldCharType="separate"/>
      </w:r>
      <w:r>
        <w:rPr>
          <w:noProof/>
        </w:rPr>
        <w:t>26</w:t>
      </w:r>
      <w:r>
        <w:rPr>
          <w:noProof/>
        </w:rPr>
        <w:fldChar w:fldCharType="end"/>
      </w:r>
    </w:p>
    <w:p w14:paraId="0A74F7EF" w14:textId="77777777" w:rsidR="00793EA9" w:rsidRPr="00191033" w:rsidRDefault="001767E2" w:rsidP="002346B0">
      <w:pPr>
        <w:rPr>
          <w:b/>
          <w:lang w:val="en-GB"/>
        </w:rPr>
      </w:pPr>
      <w:r w:rsidRPr="0094181A">
        <w:rPr>
          <w:b/>
        </w:rPr>
        <w:fldChar w:fldCharType="end"/>
      </w:r>
    </w:p>
    <w:p w14:paraId="493747BF" w14:textId="77777777" w:rsidR="00EE394E" w:rsidRPr="00191033" w:rsidRDefault="00EE394E" w:rsidP="002346B0">
      <w:pPr>
        <w:rPr>
          <w:lang w:val="en-GB"/>
        </w:rPr>
      </w:pPr>
    </w:p>
    <w:p w14:paraId="5524389F" w14:textId="01122955" w:rsidR="00EE394E" w:rsidRPr="00191033" w:rsidRDefault="008F4283" w:rsidP="00EE394E">
      <w:pPr>
        <w:rPr>
          <w:lang w:val="en-GB"/>
        </w:rPr>
      </w:pPr>
      <w:r w:rsidRPr="00191033">
        <w:rPr>
          <w:lang w:val="en-GB"/>
        </w:rPr>
        <w:t>(*)</w:t>
      </w:r>
      <w:r w:rsidRPr="00191033">
        <w:rPr>
          <w:lang w:val="en-GB"/>
        </w:rPr>
        <w:tab/>
        <w:t>Associated committee</w:t>
      </w:r>
      <w:r w:rsidR="00EE394E" w:rsidRPr="00191033">
        <w:rPr>
          <w:lang w:val="en-GB"/>
        </w:rPr>
        <w:t xml:space="preserve"> – Rule 54 of the Rules of Procedure</w:t>
      </w:r>
    </w:p>
    <w:p w14:paraId="4458539B" w14:textId="77777777" w:rsidR="002346B0" w:rsidRPr="00191033" w:rsidRDefault="002346B0" w:rsidP="002346B0">
      <w:pPr>
        <w:rPr>
          <w:lang w:val="en-GB"/>
        </w:rPr>
      </w:pPr>
    </w:p>
    <w:p w14:paraId="0B8C3B9A" w14:textId="77777777" w:rsidR="002346B0" w:rsidRPr="00191033" w:rsidRDefault="002346B0">
      <w:pPr>
        <w:pStyle w:val="PageHeading"/>
        <w:rPr>
          <w:lang w:val="en-GB"/>
        </w:rPr>
      </w:pPr>
    </w:p>
    <w:p w14:paraId="1DD731B4" w14:textId="77777777" w:rsidR="00793EA9" w:rsidRPr="00191033" w:rsidRDefault="00793EA9" w:rsidP="00A9727A">
      <w:pPr>
        <w:pStyle w:val="PageHeading"/>
        <w:jc w:val="left"/>
        <w:rPr>
          <w:lang w:val="en-GB"/>
        </w:rPr>
      </w:pPr>
      <w:bookmarkStart w:id="1" w:name="_GoBack"/>
      <w:bookmarkEnd w:id="1"/>
      <w:r w:rsidRPr="00191033">
        <w:rPr>
          <w:lang w:val="en-GB"/>
        </w:rPr>
        <w:br w:type="page"/>
      </w:r>
      <w:r w:rsidRPr="00191033">
        <w:rPr>
          <w:lang w:val="en-GB"/>
        </w:rPr>
        <w:lastRenderedPageBreak/>
        <w:br w:type="page"/>
      </w:r>
      <w:bookmarkStart w:id="2" w:name="_Toc478652440"/>
      <w:r w:rsidR="00657A65" w:rsidRPr="00191033">
        <w:rPr>
          <w:lang w:val="en-GB"/>
        </w:rPr>
        <w:lastRenderedPageBreak/>
        <w:t>DRAFT EUROPEAN PARLIAMENT LEGISLATIVE RESOLUTION</w:t>
      </w:r>
      <w:bookmarkEnd w:id="2"/>
    </w:p>
    <w:p w14:paraId="639A870D" w14:textId="77777777" w:rsidR="00793EA9" w:rsidRPr="00191033" w:rsidRDefault="00657A65">
      <w:pPr>
        <w:pStyle w:val="NormalBold"/>
        <w:rPr>
          <w:lang w:val="en-GB"/>
        </w:rPr>
      </w:pPr>
      <w:r w:rsidRPr="00191033">
        <w:rPr>
          <w:lang w:val="en-GB"/>
        </w:rPr>
        <w:t xml:space="preserve">on the proposal for a </w:t>
      </w:r>
      <w:r w:rsidR="00DF78A2" w:rsidRPr="00191033">
        <w:rPr>
          <w:lang w:val="en-GB"/>
        </w:rPr>
        <w:t>regulation</w:t>
      </w:r>
      <w:r w:rsidRPr="00191033">
        <w:rPr>
          <w:lang w:val="en-GB"/>
        </w:rPr>
        <w:t xml:space="preserve"> of the European Parliament and of the Council </w:t>
      </w:r>
      <w:r w:rsidR="00DF78A2" w:rsidRPr="00191033">
        <w:rPr>
          <w:lang w:val="en-GB"/>
        </w:rPr>
        <w:t xml:space="preserve">amending Regulation (EC, </w:t>
      </w:r>
      <w:proofErr w:type="spellStart"/>
      <w:r w:rsidR="00DF78A2" w:rsidRPr="00191033">
        <w:rPr>
          <w:lang w:val="en-GB"/>
        </w:rPr>
        <w:t>Euratom</w:t>
      </w:r>
      <w:proofErr w:type="spellEnd"/>
      <w:r w:rsidR="00DF78A2" w:rsidRPr="00191033">
        <w:rPr>
          <w:lang w:val="en-GB"/>
        </w:rPr>
        <w:t>) No 480/2009 establishing a Guarantee Fund for external actions</w:t>
      </w:r>
    </w:p>
    <w:p w14:paraId="3A3BF48F" w14:textId="77777777" w:rsidR="00793EA9" w:rsidRPr="00191033" w:rsidRDefault="00657A65">
      <w:pPr>
        <w:pStyle w:val="Normal12Bold"/>
        <w:rPr>
          <w:lang w:val="en-GB"/>
        </w:rPr>
      </w:pPr>
      <w:r w:rsidRPr="00191033">
        <w:rPr>
          <w:lang w:val="en-GB"/>
        </w:rPr>
        <w:t>(</w:t>
      </w:r>
      <w:proofErr w:type="gramStart"/>
      <w:r w:rsidRPr="00191033">
        <w:rPr>
          <w:lang w:val="en-GB"/>
        </w:rPr>
        <w:t>COM</w:t>
      </w:r>
      <w:r w:rsidR="00DF78A2" w:rsidRPr="00191033">
        <w:rPr>
          <w:lang w:val="en-GB"/>
        </w:rPr>
        <w:t>(</w:t>
      </w:r>
      <w:proofErr w:type="gramEnd"/>
      <w:r w:rsidR="00DF78A2" w:rsidRPr="00191033">
        <w:rPr>
          <w:lang w:val="en-GB"/>
        </w:rPr>
        <w:t>2016)0582</w:t>
      </w:r>
      <w:r w:rsidRPr="00191033">
        <w:rPr>
          <w:lang w:val="en-GB"/>
        </w:rPr>
        <w:t xml:space="preserve"> </w:t>
      </w:r>
      <w:r w:rsidR="00DF78A2" w:rsidRPr="00191033">
        <w:rPr>
          <w:lang w:val="en-GB"/>
        </w:rPr>
        <w:t>–</w:t>
      </w:r>
      <w:r w:rsidRPr="00191033">
        <w:rPr>
          <w:lang w:val="en-GB"/>
        </w:rPr>
        <w:t xml:space="preserve"> </w:t>
      </w:r>
      <w:r w:rsidR="00DF78A2" w:rsidRPr="00191033">
        <w:rPr>
          <w:lang w:val="en-GB"/>
        </w:rPr>
        <w:t>C8</w:t>
      </w:r>
      <w:r w:rsidR="00DF78A2" w:rsidRPr="00191033">
        <w:rPr>
          <w:lang w:val="en-GB"/>
        </w:rPr>
        <w:noBreakHyphen/>
        <w:t>0374/2016</w:t>
      </w:r>
      <w:r w:rsidRPr="00191033">
        <w:rPr>
          <w:lang w:val="en-GB"/>
        </w:rPr>
        <w:t xml:space="preserve"> </w:t>
      </w:r>
      <w:r w:rsidR="00DF78A2" w:rsidRPr="00191033">
        <w:rPr>
          <w:lang w:val="en-GB"/>
        </w:rPr>
        <w:t>–</w:t>
      </w:r>
      <w:r w:rsidRPr="00191033">
        <w:rPr>
          <w:lang w:val="en-GB"/>
        </w:rPr>
        <w:t xml:space="preserve"> </w:t>
      </w:r>
      <w:r w:rsidR="00DF78A2" w:rsidRPr="00191033">
        <w:rPr>
          <w:lang w:val="en-GB"/>
        </w:rPr>
        <w:t>2016/0274</w:t>
      </w:r>
      <w:r w:rsidRPr="00191033">
        <w:rPr>
          <w:lang w:val="en-GB"/>
        </w:rPr>
        <w:t>(COD))</w:t>
      </w:r>
    </w:p>
    <w:p w14:paraId="2921EEF0" w14:textId="77777777" w:rsidR="00793EA9" w:rsidRPr="00191033" w:rsidRDefault="00657A65">
      <w:pPr>
        <w:pStyle w:val="Normal12Bold"/>
        <w:rPr>
          <w:lang w:val="en-GB"/>
        </w:rPr>
      </w:pPr>
      <w:r w:rsidRPr="00191033">
        <w:rPr>
          <w:lang w:val="en-GB"/>
        </w:rPr>
        <w:t>(Ordinary legislative procedure: first reading)</w:t>
      </w:r>
    </w:p>
    <w:p w14:paraId="15D830A0" w14:textId="77777777" w:rsidR="00793EA9" w:rsidRPr="00191033" w:rsidRDefault="00657A65">
      <w:pPr>
        <w:pStyle w:val="Normal12"/>
        <w:rPr>
          <w:lang w:val="en-GB"/>
        </w:rPr>
      </w:pPr>
      <w:r w:rsidRPr="00191033">
        <w:rPr>
          <w:i/>
          <w:lang w:val="en-GB"/>
        </w:rPr>
        <w:t>The European Parliament</w:t>
      </w:r>
      <w:r w:rsidRPr="00191033">
        <w:rPr>
          <w:lang w:val="en-GB"/>
        </w:rPr>
        <w:t>,</w:t>
      </w:r>
    </w:p>
    <w:p w14:paraId="21CE2FE3" w14:textId="77777777" w:rsidR="00793EA9" w:rsidRPr="00191033" w:rsidRDefault="00793EA9">
      <w:pPr>
        <w:pStyle w:val="Normal12Hanging"/>
        <w:rPr>
          <w:lang w:val="en-GB"/>
        </w:rPr>
      </w:pPr>
      <w:r w:rsidRPr="00191033">
        <w:rPr>
          <w:lang w:val="en-GB"/>
        </w:rPr>
        <w:t>–</w:t>
      </w:r>
      <w:r w:rsidRPr="00191033">
        <w:rPr>
          <w:lang w:val="en-GB"/>
        </w:rPr>
        <w:tab/>
      </w:r>
      <w:r w:rsidR="00657A65" w:rsidRPr="00191033">
        <w:rPr>
          <w:lang w:val="en-GB"/>
        </w:rPr>
        <w:t>having regard to the Commission proposal to Parliament and the Council (</w:t>
      </w:r>
      <w:proofErr w:type="gramStart"/>
      <w:r w:rsidR="00657A65" w:rsidRPr="00191033">
        <w:rPr>
          <w:lang w:val="en-GB"/>
        </w:rPr>
        <w:t>COM</w:t>
      </w:r>
      <w:r w:rsidR="00DF78A2" w:rsidRPr="00191033">
        <w:rPr>
          <w:lang w:val="en-GB"/>
        </w:rPr>
        <w:t>(</w:t>
      </w:r>
      <w:proofErr w:type="gramEnd"/>
      <w:r w:rsidR="00DF78A2" w:rsidRPr="00191033">
        <w:rPr>
          <w:lang w:val="en-GB"/>
        </w:rPr>
        <w:t>2016)0582</w:t>
      </w:r>
      <w:r w:rsidR="00657A65" w:rsidRPr="00191033">
        <w:rPr>
          <w:lang w:val="en-GB"/>
        </w:rPr>
        <w:t>),</w:t>
      </w:r>
    </w:p>
    <w:p w14:paraId="7E0FCF0F" w14:textId="77777777" w:rsidR="00793EA9" w:rsidRPr="00191033" w:rsidRDefault="00793EA9">
      <w:pPr>
        <w:pStyle w:val="Normal12Hanging"/>
        <w:rPr>
          <w:lang w:val="en-GB"/>
        </w:rPr>
      </w:pPr>
      <w:r w:rsidRPr="00191033">
        <w:rPr>
          <w:lang w:val="en-GB"/>
        </w:rPr>
        <w:t>–</w:t>
      </w:r>
      <w:r w:rsidRPr="00191033">
        <w:rPr>
          <w:lang w:val="en-GB"/>
        </w:rPr>
        <w:tab/>
      </w:r>
      <w:r w:rsidR="00657A65" w:rsidRPr="00191033">
        <w:rPr>
          <w:lang w:val="en-GB"/>
        </w:rPr>
        <w:t>having regard to Article</w:t>
      </w:r>
      <w:r w:rsidR="00DF78A2" w:rsidRPr="00191033">
        <w:rPr>
          <w:lang w:val="en-GB"/>
        </w:rPr>
        <w:t> </w:t>
      </w:r>
      <w:r w:rsidR="00657A65" w:rsidRPr="00191033">
        <w:rPr>
          <w:lang w:val="en-GB"/>
        </w:rPr>
        <w:t xml:space="preserve">294(2) and </w:t>
      </w:r>
      <w:r w:rsidR="00DF78A2" w:rsidRPr="00191033">
        <w:rPr>
          <w:lang w:val="en-GB"/>
        </w:rPr>
        <w:t>Articles 209</w:t>
      </w:r>
      <w:r w:rsidR="00657A65" w:rsidRPr="00191033">
        <w:rPr>
          <w:lang w:val="en-GB"/>
        </w:rPr>
        <w:t xml:space="preserve"> </w:t>
      </w:r>
      <w:r w:rsidR="00DF78A2" w:rsidRPr="00191033">
        <w:rPr>
          <w:lang w:val="en-GB"/>
        </w:rPr>
        <w:t xml:space="preserve">and 212 </w:t>
      </w:r>
      <w:r w:rsidR="00657A65" w:rsidRPr="00191033">
        <w:rPr>
          <w:lang w:val="en-GB"/>
        </w:rPr>
        <w:t>of the Treaty on the Functioning of the European Union, pursuant to which the Commission submitted the proposal to Parliament (</w:t>
      </w:r>
      <w:r w:rsidR="00DF78A2" w:rsidRPr="00191033">
        <w:rPr>
          <w:lang w:val="en-GB"/>
        </w:rPr>
        <w:t>C8</w:t>
      </w:r>
      <w:r w:rsidR="00DF78A2" w:rsidRPr="00191033">
        <w:rPr>
          <w:lang w:val="en-GB"/>
        </w:rPr>
        <w:noBreakHyphen/>
        <w:t>0374/2016</w:t>
      </w:r>
      <w:r w:rsidR="00657A65" w:rsidRPr="00191033">
        <w:rPr>
          <w:lang w:val="en-GB"/>
        </w:rPr>
        <w:t>),</w:t>
      </w:r>
    </w:p>
    <w:p w14:paraId="3F876A1C" w14:textId="77777777" w:rsidR="00A26F46" w:rsidRPr="00191033" w:rsidRDefault="00A26F46" w:rsidP="00A26F46">
      <w:pPr>
        <w:pStyle w:val="Normal12Hanging"/>
        <w:rPr>
          <w:lang w:val="en-GB"/>
        </w:rPr>
      </w:pPr>
      <w:r w:rsidRPr="00191033">
        <w:rPr>
          <w:lang w:val="en-GB"/>
        </w:rPr>
        <w:t>–</w:t>
      </w:r>
      <w:r w:rsidRPr="00191033">
        <w:rPr>
          <w:lang w:val="en-GB"/>
        </w:rPr>
        <w:tab/>
      </w:r>
      <w:r w:rsidR="00657A65" w:rsidRPr="00191033">
        <w:rPr>
          <w:lang w:val="en-GB"/>
        </w:rPr>
        <w:t>having regard to Article 294(3) of the Treaty on the Functioning of the European Union,</w:t>
      </w:r>
    </w:p>
    <w:p w14:paraId="48FE9128" w14:textId="77777777" w:rsidR="00793EA9" w:rsidRPr="00191033" w:rsidRDefault="00793EA9">
      <w:pPr>
        <w:pStyle w:val="Normal12Hanging"/>
        <w:rPr>
          <w:lang w:val="en-GB"/>
        </w:rPr>
      </w:pPr>
      <w:r w:rsidRPr="00191033">
        <w:rPr>
          <w:lang w:val="en-GB"/>
        </w:rPr>
        <w:t>–</w:t>
      </w:r>
      <w:r w:rsidRPr="00191033">
        <w:rPr>
          <w:lang w:val="en-GB"/>
        </w:rPr>
        <w:tab/>
      </w:r>
      <w:r w:rsidR="00DF78A2" w:rsidRPr="00191033">
        <w:rPr>
          <w:lang w:val="en-GB"/>
        </w:rPr>
        <w:t>having regard to Rule 59 of its Rules of Procedure,</w:t>
      </w:r>
    </w:p>
    <w:p w14:paraId="69139554" w14:textId="12D0F11C" w:rsidR="00793EA9" w:rsidRPr="00191033" w:rsidRDefault="00793EA9">
      <w:pPr>
        <w:pStyle w:val="Normal12Hanging"/>
        <w:rPr>
          <w:lang w:val="en-GB"/>
        </w:rPr>
      </w:pPr>
      <w:r w:rsidRPr="00191033">
        <w:rPr>
          <w:lang w:val="en-GB"/>
        </w:rPr>
        <w:t>–</w:t>
      </w:r>
      <w:r w:rsidRPr="00191033">
        <w:rPr>
          <w:lang w:val="en-GB"/>
        </w:rPr>
        <w:tab/>
      </w:r>
      <w:r w:rsidR="00657A65" w:rsidRPr="00191033">
        <w:rPr>
          <w:lang w:val="en-GB"/>
        </w:rPr>
        <w:t xml:space="preserve">having regard to the report of the </w:t>
      </w:r>
      <w:r w:rsidR="00DF78A2" w:rsidRPr="00191033">
        <w:rPr>
          <w:lang w:val="en-GB"/>
        </w:rPr>
        <w:t xml:space="preserve">Committee on Budgets and the opinions of the Committee </w:t>
      </w:r>
      <w:r w:rsidR="00117080" w:rsidRPr="00191033">
        <w:rPr>
          <w:lang w:val="en-GB"/>
        </w:rPr>
        <w:t>on Development</w:t>
      </w:r>
      <w:r w:rsidR="00117080">
        <w:rPr>
          <w:lang w:val="en-GB"/>
        </w:rPr>
        <w:t>,</w:t>
      </w:r>
      <w:r w:rsidR="00117080" w:rsidRPr="00191033">
        <w:rPr>
          <w:lang w:val="en-GB"/>
        </w:rPr>
        <w:t xml:space="preserve"> </w:t>
      </w:r>
      <w:r w:rsidR="00DF78A2" w:rsidRPr="00191033">
        <w:rPr>
          <w:lang w:val="en-GB"/>
        </w:rPr>
        <w:t xml:space="preserve">the Committee </w:t>
      </w:r>
      <w:r w:rsidR="00117080" w:rsidRPr="00191033">
        <w:rPr>
          <w:lang w:val="en-GB"/>
        </w:rPr>
        <w:t>on Forei</w:t>
      </w:r>
      <w:r w:rsidR="00117080">
        <w:rPr>
          <w:lang w:val="en-GB"/>
        </w:rPr>
        <w:t xml:space="preserve">gn Affairs </w:t>
      </w:r>
      <w:r w:rsidR="00DF78A2" w:rsidRPr="00191033">
        <w:rPr>
          <w:lang w:val="en-GB"/>
        </w:rPr>
        <w:t xml:space="preserve">and </w:t>
      </w:r>
      <w:r w:rsidR="00117080">
        <w:rPr>
          <w:lang w:val="en-GB"/>
        </w:rPr>
        <w:t xml:space="preserve">the </w:t>
      </w:r>
      <w:r w:rsidR="00DF78A2" w:rsidRPr="00191033">
        <w:rPr>
          <w:lang w:val="en-GB"/>
        </w:rPr>
        <w:t xml:space="preserve">Committee on International Trade </w:t>
      </w:r>
      <w:r w:rsidR="00657A65" w:rsidRPr="00191033">
        <w:rPr>
          <w:lang w:val="en-GB"/>
        </w:rPr>
        <w:t>(</w:t>
      </w:r>
      <w:r w:rsidR="003C3D96">
        <w:rPr>
          <w:lang w:val="en-GB"/>
        </w:rPr>
        <w:t>A8-0132/2017</w:t>
      </w:r>
      <w:r w:rsidR="00657A65" w:rsidRPr="00191033">
        <w:rPr>
          <w:lang w:val="en-GB"/>
        </w:rPr>
        <w:t>),</w:t>
      </w:r>
    </w:p>
    <w:p w14:paraId="2F54A3A3" w14:textId="77777777" w:rsidR="009F6C2F" w:rsidRPr="00191033" w:rsidRDefault="009F6C2F" w:rsidP="009F6C2F">
      <w:pPr>
        <w:pStyle w:val="Normal12Hanging"/>
        <w:rPr>
          <w:lang w:val="en-GB"/>
        </w:rPr>
      </w:pPr>
      <w:r w:rsidRPr="00191033">
        <w:rPr>
          <w:lang w:val="en-GB"/>
        </w:rPr>
        <w:t>1.</w:t>
      </w:r>
      <w:r w:rsidRPr="00191033">
        <w:rPr>
          <w:lang w:val="en-GB"/>
        </w:rPr>
        <w:tab/>
      </w:r>
      <w:proofErr w:type="gramStart"/>
      <w:r w:rsidR="00657A65" w:rsidRPr="00191033">
        <w:rPr>
          <w:lang w:val="en-GB"/>
        </w:rPr>
        <w:t>Adopts</w:t>
      </w:r>
      <w:proofErr w:type="gramEnd"/>
      <w:r w:rsidR="00657A65" w:rsidRPr="00191033">
        <w:rPr>
          <w:lang w:val="en-GB"/>
        </w:rPr>
        <w:t xml:space="preserve"> its position at first reading hereinafter set out;</w:t>
      </w:r>
    </w:p>
    <w:p w14:paraId="5D16822C" w14:textId="0E7BA86C" w:rsidR="009F6C2F" w:rsidRPr="00191033" w:rsidRDefault="00DF78A2" w:rsidP="009F6C2F">
      <w:pPr>
        <w:pStyle w:val="Normal12Hanging"/>
        <w:rPr>
          <w:lang w:val="en-GB"/>
        </w:rPr>
      </w:pPr>
      <w:r w:rsidRPr="00191033">
        <w:rPr>
          <w:lang w:val="en-GB"/>
        </w:rPr>
        <w:t>2.</w:t>
      </w:r>
      <w:r w:rsidRPr="00191033">
        <w:rPr>
          <w:lang w:val="en-GB"/>
        </w:rPr>
        <w:tab/>
        <w:t xml:space="preserve">Calls on the Commission to refer the matter to Parliament again if it </w:t>
      </w:r>
      <w:r w:rsidR="00271060" w:rsidRPr="00191033">
        <w:rPr>
          <w:lang w:val="en-GB"/>
        </w:rPr>
        <w:t xml:space="preserve">replaces, substantially amends or </w:t>
      </w:r>
      <w:r w:rsidRPr="00191033">
        <w:rPr>
          <w:lang w:val="en-GB"/>
        </w:rPr>
        <w:t xml:space="preserve">intends to substantially </w:t>
      </w:r>
      <w:r w:rsidR="00271060" w:rsidRPr="00191033">
        <w:rPr>
          <w:lang w:val="en-GB"/>
        </w:rPr>
        <w:t>amend its proposal</w:t>
      </w:r>
      <w:r w:rsidRPr="00191033">
        <w:rPr>
          <w:lang w:val="en-GB"/>
        </w:rPr>
        <w:t>;</w:t>
      </w:r>
    </w:p>
    <w:p w14:paraId="55DD0374" w14:textId="77777777" w:rsidR="00B11CC9" w:rsidRPr="00191033" w:rsidRDefault="00DF78A2" w:rsidP="00191033">
      <w:pPr>
        <w:pStyle w:val="Normal12Hanging"/>
        <w:rPr>
          <w:lang w:val="en-GB"/>
        </w:rPr>
      </w:pPr>
      <w:r w:rsidRPr="00191033">
        <w:rPr>
          <w:lang w:val="en-GB"/>
        </w:rPr>
        <w:t>3.</w:t>
      </w:r>
      <w:r w:rsidRPr="00191033">
        <w:rPr>
          <w:lang w:val="en-GB"/>
        </w:rPr>
        <w:tab/>
        <w:t>Instructs its President to forward its position to the Council, the Commission and the national parliaments.</w:t>
      </w:r>
    </w:p>
    <w:p w14:paraId="068CA0EE" w14:textId="52F0ACDD" w:rsidR="00B11CC9" w:rsidRPr="00191033" w:rsidRDefault="001D2C77" w:rsidP="00B11CC9">
      <w:pPr>
        <w:pStyle w:val="AMNumberTabs"/>
        <w:keepNext/>
        <w:rPr>
          <w:lang w:val="en-GB"/>
        </w:rPr>
      </w:pPr>
      <w:r w:rsidRPr="00191033">
        <w:rPr>
          <w:rStyle w:val="HideTWBExt"/>
          <w:noProof w:val="0"/>
          <w:lang w:val="en-GB"/>
        </w:rPr>
        <w:t>&lt;RepeatBlock-Amend&gt;</w:t>
      </w:r>
      <w:r w:rsidR="00B11CC9" w:rsidRPr="00191033">
        <w:rPr>
          <w:rStyle w:val="HideTWBExt"/>
          <w:noProof w:val="0"/>
          <w:lang w:val="en-GB"/>
        </w:rPr>
        <w:t>&lt;Amend&gt;</w:t>
      </w:r>
      <w:r w:rsidR="00B11CC9" w:rsidRPr="00191033">
        <w:rPr>
          <w:lang w:val="en-GB"/>
        </w:rPr>
        <w:t xml:space="preserve">Amendment </w:t>
      </w:r>
      <w:r w:rsidR="00B11CC9" w:rsidRPr="00191033">
        <w:rPr>
          <w:lang w:val="en-GB"/>
        </w:rPr>
        <w:tab/>
      </w:r>
      <w:r w:rsidR="00B11CC9" w:rsidRPr="00191033">
        <w:rPr>
          <w:lang w:val="en-GB"/>
        </w:rPr>
        <w:tab/>
      </w:r>
      <w:r w:rsidR="00B11CC9" w:rsidRPr="00191033">
        <w:rPr>
          <w:rStyle w:val="HideTWBExt"/>
          <w:noProof w:val="0"/>
          <w:lang w:val="en-GB"/>
        </w:rPr>
        <w:t>&lt;NumAm&gt;</w:t>
      </w:r>
      <w:r w:rsidR="00407161" w:rsidRPr="00191033">
        <w:rPr>
          <w:color w:val="000000"/>
          <w:lang w:val="en-GB"/>
        </w:rPr>
        <w:t>1</w:t>
      </w:r>
      <w:r w:rsidR="00B11CC9" w:rsidRPr="00191033">
        <w:rPr>
          <w:rStyle w:val="HideTWBExt"/>
          <w:noProof w:val="0"/>
          <w:lang w:val="en-GB"/>
        </w:rPr>
        <w:t>&lt;/NumAm&gt;</w:t>
      </w:r>
    </w:p>
    <w:p w14:paraId="5C067E63" w14:textId="77777777" w:rsidR="00B11CC9" w:rsidRPr="00191033" w:rsidRDefault="00B11CC9" w:rsidP="00B11CC9">
      <w:pPr>
        <w:pStyle w:val="NormalBold12b"/>
        <w:keepNext/>
        <w:rPr>
          <w:lang w:val="en-GB"/>
        </w:rPr>
      </w:pPr>
      <w:r w:rsidRPr="00191033">
        <w:rPr>
          <w:rStyle w:val="HideTWBExt"/>
          <w:noProof w:val="0"/>
          <w:lang w:val="en-GB"/>
        </w:rPr>
        <w:t>&lt;DocAmend&gt;</w:t>
      </w:r>
      <w:r w:rsidRPr="00191033">
        <w:rPr>
          <w:lang w:val="en-GB"/>
        </w:rPr>
        <w:t>Proposal for a regulation</w:t>
      </w:r>
      <w:r w:rsidRPr="00191033">
        <w:rPr>
          <w:rStyle w:val="HideTWBExt"/>
          <w:noProof w:val="0"/>
          <w:lang w:val="en-GB"/>
        </w:rPr>
        <w:t>&lt;/DocAmend&gt;</w:t>
      </w:r>
    </w:p>
    <w:p w14:paraId="002B7116" w14:textId="77777777" w:rsidR="00B11CC9" w:rsidRPr="0094181A" w:rsidRDefault="00B11CC9" w:rsidP="00B11CC9">
      <w:pPr>
        <w:pStyle w:val="NormalBold"/>
      </w:pPr>
      <w:r w:rsidRPr="0094181A">
        <w:rPr>
          <w:rStyle w:val="HideTWBExt"/>
          <w:noProof w:val="0"/>
        </w:rPr>
        <w:t>&lt;Article&gt;</w:t>
      </w:r>
      <w:proofErr w:type="spellStart"/>
      <w:r w:rsidRPr="0094181A">
        <w:t>Recital</w:t>
      </w:r>
      <w:proofErr w:type="spellEnd"/>
      <w:r w:rsidRPr="0094181A">
        <w:t xml:space="preserve"> 2</w:t>
      </w:r>
      <w:r w:rsidRPr="0094181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1CC9" w:rsidRPr="0094181A" w14:paraId="554B1281" w14:textId="77777777" w:rsidTr="00B11CC9">
        <w:trPr>
          <w:trHeight w:hRule="exact" w:val="240"/>
          <w:jc w:val="center"/>
        </w:trPr>
        <w:tc>
          <w:tcPr>
            <w:tcW w:w="9752" w:type="dxa"/>
            <w:gridSpan w:val="2"/>
          </w:tcPr>
          <w:p w14:paraId="1D9E19A8" w14:textId="77777777" w:rsidR="00B11CC9" w:rsidRPr="0094181A" w:rsidRDefault="00B11CC9" w:rsidP="00B11CC9"/>
        </w:tc>
      </w:tr>
      <w:tr w:rsidR="00B11CC9" w:rsidRPr="0094181A" w14:paraId="33C4409E" w14:textId="77777777" w:rsidTr="00B11CC9">
        <w:trPr>
          <w:trHeight w:val="240"/>
          <w:jc w:val="center"/>
        </w:trPr>
        <w:tc>
          <w:tcPr>
            <w:tcW w:w="4876" w:type="dxa"/>
          </w:tcPr>
          <w:p w14:paraId="3C11CA3C" w14:textId="77777777" w:rsidR="00B11CC9" w:rsidRPr="00191033" w:rsidRDefault="00B11CC9" w:rsidP="00B11CC9">
            <w:pPr>
              <w:pStyle w:val="ColumnHeading"/>
              <w:rPr>
                <w:lang w:val="en-GB"/>
              </w:rPr>
            </w:pPr>
            <w:r w:rsidRPr="00191033">
              <w:rPr>
                <w:lang w:val="en-GB"/>
              </w:rPr>
              <w:t>Text proposed by the Commission</w:t>
            </w:r>
          </w:p>
        </w:tc>
        <w:tc>
          <w:tcPr>
            <w:tcW w:w="4876" w:type="dxa"/>
          </w:tcPr>
          <w:p w14:paraId="118844CE" w14:textId="77777777" w:rsidR="00B11CC9" w:rsidRPr="0094181A" w:rsidRDefault="00B11CC9" w:rsidP="00B11CC9">
            <w:pPr>
              <w:pStyle w:val="ColumnHeading"/>
            </w:pPr>
            <w:proofErr w:type="spellStart"/>
            <w:r w:rsidRPr="0094181A">
              <w:t>Amendment</w:t>
            </w:r>
            <w:proofErr w:type="spellEnd"/>
          </w:p>
        </w:tc>
      </w:tr>
      <w:tr w:rsidR="00B11CC9" w:rsidRPr="004231D1" w14:paraId="69394BC0" w14:textId="77777777" w:rsidTr="00B11CC9">
        <w:trPr>
          <w:jc w:val="center"/>
        </w:trPr>
        <w:tc>
          <w:tcPr>
            <w:tcW w:w="4876" w:type="dxa"/>
          </w:tcPr>
          <w:p w14:paraId="0AEFC691" w14:textId="77777777" w:rsidR="00B11CC9" w:rsidRPr="00191033" w:rsidRDefault="00B11CC9" w:rsidP="00B11CC9">
            <w:pPr>
              <w:pStyle w:val="Normal6"/>
              <w:rPr>
                <w:lang w:val="en-GB"/>
              </w:rPr>
            </w:pPr>
            <w:r w:rsidRPr="00191033">
              <w:rPr>
                <w:lang w:val="en-GB"/>
              </w:rPr>
              <w:t>(2)</w:t>
            </w:r>
            <w:r w:rsidRPr="00191033">
              <w:rPr>
                <w:lang w:val="en-GB"/>
              </w:rPr>
              <w:tab/>
              <w:t>The Guarantee Fund is endowed by one annual payment from the general budget of the Union, by interest on Guarantee Fund resources invested and by amounts recovered from defaulting debtors.</w:t>
            </w:r>
          </w:p>
        </w:tc>
        <w:tc>
          <w:tcPr>
            <w:tcW w:w="4876" w:type="dxa"/>
          </w:tcPr>
          <w:p w14:paraId="2BA161FF" w14:textId="6DDE546F" w:rsidR="00B11CC9" w:rsidRPr="00191033" w:rsidRDefault="00B11CC9" w:rsidP="001E3447">
            <w:pPr>
              <w:pStyle w:val="Normal6"/>
              <w:rPr>
                <w:lang w:val="en-GB"/>
              </w:rPr>
            </w:pPr>
            <w:r w:rsidRPr="00191033">
              <w:rPr>
                <w:lang w:val="en-GB"/>
              </w:rPr>
              <w:t>(2)</w:t>
            </w:r>
            <w:r w:rsidRPr="00191033">
              <w:rPr>
                <w:lang w:val="en-GB"/>
              </w:rPr>
              <w:tab/>
              <w:t>The Guarantee Fund is endowed by one annual payment from the general budget of the Union, by interest on Guarantee Fund resources invested and by amounts recovered from defaulting debtors.</w:t>
            </w:r>
            <w:r w:rsidR="001E3447" w:rsidRPr="00191033">
              <w:rPr>
                <w:lang w:val="en-GB"/>
              </w:rPr>
              <w:t xml:space="preserve"> </w:t>
            </w:r>
            <w:r w:rsidR="001E3447" w:rsidRPr="00191033">
              <w:rPr>
                <w:b/>
                <w:i/>
                <w:lang w:val="en-GB"/>
              </w:rPr>
              <w:t>The annual payment should not be to the detriment of existing activities under heading 4.</w:t>
            </w:r>
          </w:p>
        </w:tc>
      </w:tr>
    </w:tbl>
    <w:p w14:paraId="561BF5F7" w14:textId="77777777" w:rsidR="00B11CC9" w:rsidRPr="00191033" w:rsidRDefault="00B11CC9" w:rsidP="00B11CC9">
      <w:pPr>
        <w:rPr>
          <w:lang w:val="en-GB"/>
        </w:rPr>
      </w:pPr>
      <w:r w:rsidRPr="00191033">
        <w:rPr>
          <w:rStyle w:val="HideTWBExt"/>
          <w:noProof w:val="0"/>
          <w:lang w:val="en-GB"/>
        </w:rPr>
        <w:lastRenderedPageBreak/>
        <w:t>&lt;/Amend&gt;</w:t>
      </w:r>
    </w:p>
    <w:p w14:paraId="6D3867D7" w14:textId="6DE3E208" w:rsidR="00B11CC9" w:rsidRPr="00191033" w:rsidRDefault="00B11CC9" w:rsidP="00B11CC9">
      <w:pPr>
        <w:pStyle w:val="AMNumberTabs"/>
        <w:rPr>
          <w:lang w:val="en-GB"/>
        </w:rPr>
      </w:pPr>
      <w:r w:rsidRPr="00191033">
        <w:rPr>
          <w:rStyle w:val="HideTWBExt"/>
          <w:noProof w:val="0"/>
          <w:lang w:val="en-GB"/>
        </w:rPr>
        <w:t>&lt;Amend&gt;</w:t>
      </w:r>
      <w:r w:rsidRPr="00191033">
        <w:rPr>
          <w:lang w:val="en-GB"/>
        </w:rPr>
        <w:t>Amendment</w:t>
      </w:r>
      <w:r w:rsidRPr="00191033">
        <w:rPr>
          <w:lang w:val="en-GB"/>
        </w:rPr>
        <w:tab/>
      </w:r>
      <w:r w:rsidRPr="00191033">
        <w:rPr>
          <w:rStyle w:val="HideTWBExt"/>
          <w:noProof w:val="0"/>
          <w:lang w:val="en-GB"/>
        </w:rPr>
        <w:t>&lt;NumAm&gt;</w:t>
      </w:r>
      <w:r w:rsidR="00407161" w:rsidRPr="00191033">
        <w:rPr>
          <w:color w:val="000000"/>
          <w:lang w:val="en-GB"/>
        </w:rPr>
        <w:t>2</w:t>
      </w:r>
      <w:r w:rsidRPr="00191033">
        <w:rPr>
          <w:rStyle w:val="HideTWBExt"/>
          <w:noProof w:val="0"/>
          <w:lang w:val="en-GB"/>
        </w:rPr>
        <w:t>&lt;/NumAm&gt;</w:t>
      </w:r>
    </w:p>
    <w:p w14:paraId="27F488DC" w14:textId="77777777" w:rsidR="00B11CC9" w:rsidRPr="00191033" w:rsidRDefault="00B11CC9" w:rsidP="00B11CC9">
      <w:pPr>
        <w:pStyle w:val="NormalBold12b"/>
        <w:rPr>
          <w:lang w:val="en-GB"/>
        </w:rPr>
      </w:pPr>
      <w:r w:rsidRPr="00191033">
        <w:rPr>
          <w:rStyle w:val="HideTWBExt"/>
          <w:noProof w:val="0"/>
          <w:lang w:val="en-GB"/>
        </w:rPr>
        <w:t>&lt;DocAmend&gt;</w:t>
      </w:r>
      <w:r w:rsidRPr="00191033">
        <w:rPr>
          <w:lang w:val="en-GB"/>
        </w:rPr>
        <w:t>Proposal for a regulation</w:t>
      </w:r>
      <w:r w:rsidRPr="00191033">
        <w:rPr>
          <w:rStyle w:val="HideTWBExt"/>
          <w:noProof w:val="0"/>
          <w:lang w:val="en-GB"/>
        </w:rPr>
        <w:t>&lt;/DocAmend&gt;</w:t>
      </w:r>
    </w:p>
    <w:p w14:paraId="6B332D2C" w14:textId="77777777" w:rsidR="00B11CC9" w:rsidRPr="0094181A" w:rsidRDefault="00B11CC9" w:rsidP="00B11CC9">
      <w:pPr>
        <w:pStyle w:val="NormalBold"/>
      </w:pPr>
      <w:r w:rsidRPr="0094181A">
        <w:rPr>
          <w:rStyle w:val="HideTWBExt"/>
          <w:noProof w:val="0"/>
        </w:rPr>
        <w:t>&lt;Article&gt;</w:t>
      </w:r>
      <w:proofErr w:type="spellStart"/>
      <w:r w:rsidRPr="0094181A">
        <w:t>Recital</w:t>
      </w:r>
      <w:proofErr w:type="spellEnd"/>
      <w:r w:rsidRPr="0094181A">
        <w:t xml:space="preserve"> 4</w:t>
      </w:r>
      <w:r w:rsidRPr="0094181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1CC9" w:rsidRPr="0094181A" w14:paraId="5BF9607F" w14:textId="77777777" w:rsidTr="00B11CC9">
        <w:trPr>
          <w:trHeight w:val="240"/>
          <w:jc w:val="center"/>
        </w:trPr>
        <w:tc>
          <w:tcPr>
            <w:tcW w:w="9752" w:type="dxa"/>
            <w:gridSpan w:val="2"/>
          </w:tcPr>
          <w:p w14:paraId="2558D53E" w14:textId="77777777" w:rsidR="00B11CC9" w:rsidRPr="0094181A" w:rsidRDefault="00B11CC9" w:rsidP="00B11CC9"/>
        </w:tc>
      </w:tr>
      <w:tr w:rsidR="00B11CC9" w:rsidRPr="0094181A" w14:paraId="033A5AA9" w14:textId="77777777" w:rsidTr="00B11CC9">
        <w:trPr>
          <w:trHeight w:val="240"/>
          <w:jc w:val="center"/>
        </w:trPr>
        <w:tc>
          <w:tcPr>
            <w:tcW w:w="4876" w:type="dxa"/>
            <w:hideMark/>
          </w:tcPr>
          <w:p w14:paraId="08F7D217" w14:textId="77777777" w:rsidR="00B11CC9" w:rsidRPr="00191033" w:rsidRDefault="00B11CC9" w:rsidP="00B11CC9">
            <w:pPr>
              <w:pStyle w:val="ColumnHeading"/>
              <w:rPr>
                <w:lang w:val="en-GB"/>
              </w:rPr>
            </w:pPr>
            <w:r w:rsidRPr="00191033">
              <w:rPr>
                <w:lang w:val="en-GB"/>
              </w:rPr>
              <w:t>Text proposed by the Commission</w:t>
            </w:r>
          </w:p>
        </w:tc>
        <w:tc>
          <w:tcPr>
            <w:tcW w:w="4876" w:type="dxa"/>
            <w:hideMark/>
          </w:tcPr>
          <w:p w14:paraId="264369B0" w14:textId="77777777" w:rsidR="00B11CC9" w:rsidRPr="0094181A" w:rsidRDefault="00B11CC9" w:rsidP="00B11CC9">
            <w:pPr>
              <w:pStyle w:val="ColumnHeading"/>
            </w:pPr>
            <w:proofErr w:type="spellStart"/>
            <w:r w:rsidRPr="0094181A">
              <w:t>Amendment</w:t>
            </w:r>
            <w:proofErr w:type="spellEnd"/>
          </w:p>
        </w:tc>
      </w:tr>
      <w:tr w:rsidR="00B11CC9" w:rsidRPr="004231D1" w14:paraId="3CFC696A" w14:textId="77777777" w:rsidTr="00B11CC9">
        <w:trPr>
          <w:jc w:val="center"/>
        </w:trPr>
        <w:tc>
          <w:tcPr>
            <w:tcW w:w="4876" w:type="dxa"/>
            <w:hideMark/>
          </w:tcPr>
          <w:p w14:paraId="70B4B113" w14:textId="77777777" w:rsidR="00B11CC9" w:rsidRPr="00191033" w:rsidRDefault="00B11CC9" w:rsidP="00B11CC9">
            <w:pPr>
              <w:pStyle w:val="Normal6"/>
              <w:rPr>
                <w:lang w:val="en-GB"/>
              </w:rPr>
            </w:pPr>
            <w:r w:rsidRPr="00191033">
              <w:rPr>
                <w:lang w:val="en-GB"/>
              </w:rPr>
              <w:t>(4)</w:t>
            </w:r>
            <w:r w:rsidRPr="00191033">
              <w:rPr>
                <w:lang w:val="en-GB"/>
              </w:rPr>
              <w:tab/>
              <w:t xml:space="preserve">The amount of the Guarantee Fund in surplus exceeding 10% of the Union's total outstanding capital liabilities should be paid back to the general budget of the Union in order to better protect the budget against potential additional risk of default of the EIB financing operations addressing </w:t>
            </w:r>
            <w:r w:rsidRPr="00191033">
              <w:rPr>
                <w:b/>
                <w:i/>
                <w:lang w:val="en-GB"/>
              </w:rPr>
              <w:t>root causes of migration</w:t>
            </w:r>
            <w:r w:rsidRPr="00191033">
              <w:rPr>
                <w:lang w:val="en-GB"/>
              </w:rPr>
              <w:t>.</w:t>
            </w:r>
          </w:p>
        </w:tc>
        <w:tc>
          <w:tcPr>
            <w:tcW w:w="4876" w:type="dxa"/>
            <w:hideMark/>
          </w:tcPr>
          <w:p w14:paraId="5EFA2222" w14:textId="77DEC4A8" w:rsidR="00B11CC9" w:rsidRPr="00191033" w:rsidRDefault="00B11CC9" w:rsidP="00B11CC9">
            <w:pPr>
              <w:pStyle w:val="Normal6"/>
              <w:rPr>
                <w:lang w:val="en-GB"/>
              </w:rPr>
            </w:pPr>
            <w:r w:rsidRPr="00191033">
              <w:rPr>
                <w:lang w:val="en-GB"/>
              </w:rPr>
              <w:t>(4)</w:t>
            </w:r>
            <w:r w:rsidRPr="00191033">
              <w:rPr>
                <w:lang w:val="en-GB"/>
              </w:rPr>
              <w:tab/>
            </w:r>
            <w:r w:rsidRPr="00191033">
              <w:rPr>
                <w:szCs w:val="24"/>
                <w:lang w:val="en-GB"/>
              </w:rPr>
              <w:t xml:space="preserve">The amount of the Guarantee Fund in surplus exceeding 10% of the Union's total outstanding capital liabilities should be paid back to the general budget of the Union in order to better protect the budget against potential additional risk of default of the EIB financing operations addressing </w:t>
            </w:r>
            <w:r w:rsidR="001E3447" w:rsidRPr="00191033">
              <w:rPr>
                <w:b/>
                <w:i/>
                <w:szCs w:val="24"/>
                <w:lang w:val="en-GB"/>
              </w:rPr>
              <w:t>the</w:t>
            </w:r>
            <w:r w:rsidR="001E3447" w:rsidRPr="00191033">
              <w:rPr>
                <w:szCs w:val="24"/>
                <w:lang w:val="en-GB"/>
              </w:rPr>
              <w:t xml:space="preserve"> </w:t>
            </w:r>
            <w:r w:rsidRPr="00191033">
              <w:rPr>
                <w:b/>
                <w:bCs/>
                <w:i/>
                <w:iCs/>
                <w:color w:val="000000"/>
                <w:szCs w:val="24"/>
                <w:lang w:val="en-GB"/>
              </w:rPr>
              <w:t>migratory pressures stemming from poverty, inequality, demographic growth, lack of employment and economic opportunities, climate change</w:t>
            </w:r>
            <w:r w:rsidRPr="00191033">
              <w:rPr>
                <w:szCs w:val="24"/>
                <w:lang w:val="en-GB"/>
              </w:rPr>
              <w:t xml:space="preserve"> </w:t>
            </w:r>
            <w:r w:rsidRPr="00191033">
              <w:rPr>
                <w:b/>
                <w:bCs/>
                <w:i/>
                <w:iCs/>
                <w:szCs w:val="24"/>
                <w:lang w:val="en-GB"/>
              </w:rPr>
              <w:t>and the long term consequences of forced displacement.</w:t>
            </w:r>
          </w:p>
        </w:tc>
      </w:tr>
    </w:tbl>
    <w:p w14:paraId="3A64D309" w14:textId="77777777" w:rsidR="00B11CC9" w:rsidRPr="00191033" w:rsidRDefault="00B11CC9" w:rsidP="00B11CC9">
      <w:pPr>
        <w:rPr>
          <w:lang w:val="en-GB"/>
        </w:rPr>
      </w:pPr>
      <w:r w:rsidRPr="00191033">
        <w:rPr>
          <w:rStyle w:val="HideTWBExt"/>
          <w:noProof w:val="0"/>
          <w:lang w:val="en-GB"/>
        </w:rPr>
        <w:t>&lt;/Amend&gt;</w:t>
      </w:r>
    </w:p>
    <w:p w14:paraId="789B0D69" w14:textId="29E352ED" w:rsidR="00B11CC9" w:rsidRPr="00191033" w:rsidRDefault="00B11CC9" w:rsidP="00B11CC9">
      <w:pPr>
        <w:pStyle w:val="AMNumberTabs"/>
        <w:keepNext/>
        <w:rPr>
          <w:lang w:val="en-GB"/>
        </w:rPr>
      </w:pPr>
      <w:r w:rsidRPr="00191033">
        <w:rPr>
          <w:rStyle w:val="HideTWBExt"/>
          <w:b w:val="0"/>
          <w:noProof w:val="0"/>
          <w:lang w:val="en-GB"/>
        </w:rPr>
        <w:t>&lt;Amend&gt;</w:t>
      </w:r>
      <w:r w:rsidRPr="00191033">
        <w:rPr>
          <w:lang w:val="en-GB"/>
        </w:rPr>
        <w:t>Amendment</w:t>
      </w:r>
      <w:r w:rsidRPr="00191033">
        <w:rPr>
          <w:lang w:val="en-GB"/>
        </w:rPr>
        <w:tab/>
      </w:r>
      <w:r w:rsidRPr="00191033">
        <w:rPr>
          <w:lang w:val="en-GB"/>
        </w:rPr>
        <w:tab/>
      </w:r>
      <w:r w:rsidRPr="00191033">
        <w:rPr>
          <w:rStyle w:val="HideTWBExt"/>
          <w:b w:val="0"/>
          <w:noProof w:val="0"/>
          <w:lang w:val="en-GB"/>
        </w:rPr>
        <w:t>&lt;NumAm&gt;</w:t>
      </w:r>
      <w:r w:rsidR="00407161" w:rsidRPr="00191033">
        <w:rPr>
          <w:color w:val="000000"/>
          <w:lang w:val="en-GB"/>
        </w:rPr>
        <w:t>3</w:t>
      </w:r>
      <w:r w:rsidRPr="00191033">
        <w:rPr>
          <w:rStyle w:val="HideTWBExt"/>
          <w:b w:val="0"/>
          <w:noProof w:val="0"/>
          <w:lang w:val="en-GB"/>
        </w:rPr>
        <w:t>&lt;/NumAm&gt;</w:t>
      </w:r>
    </w:p>
    <w:p w14:paraId="6F5E7951" w14:textId="77777777" w:rsidR="00B11CC9" w:rsidRPr="00191033" w:rsidRDefault="00B11CC9" w:rsidP="00B11CC9">
      <w:pPr>
        <w:pStyle w:val="NormalBold12b"/>
        <w:keepNext/>
        <w:rPr>
          <w:lang w:val="en-GB"/>
        </w:rPr>
      </w:pPr>
      <w:r w:rsidRPr="00191033">
        <w:rPr>
          <w:rStyle w:val="HideTWBExt"/>
          <w:b w:val="0"/>
          <w:noProof w:val="0"/>
          <w:lang w:val="en-GB"/>
        </w:rPr>
        <w:t>&lt;DocAmend&gt;</w:t>
      </w:r>
      <w:r w:rsidRPr="00191033">
        <w:rPr>
          <w:lang w:val="en-GB"/>
        </w:rPr>
        <w:t>Proposal for a regulation</w:t>
      </w:r>
      <w:r w:rsidRPr="00191033">
        <w:rPr>
          <w:rStyle w:val="HideTWBExt"/>
          <w:b w:val="0"/>
          <w:noProof w:val="0"/>
          <w:lang w:val="en-GB"/>
        </w:rPr>
        <w:t>&lt;/DocAmend&gt;</w:t>
      </w:r>
    </w:p>
    <w:p w14:paraId="16610227" w14:textId="77777777" w:rsidR="00B11CC9" w:rsidRPr="0094181A" w:rsidRDefault="00B11CC9" w:rsidP="00B11CC9">
      <w:pPr>
        <w:pStyle w:val="NormalBold"/>
        <w:keepNext/>
      </w:pPr>
      <w:r w:rsidRPr="0094181A">
        <w:rPr>
          <w:rStyle w:val="HideTWBExt"/>
          <w:b w:val="0"/>
          <w:noProof w:val="0"/>
        </w:rPr>
        <w:t>&lt;Article&gt;</w:t>
      </w:r>
      <w:proofErr w:type="spellStart"/>
      <w:r w:rsidRPr="0094181A">
        <w:t>Recital</w:t>
      </w:r>
      <w:proofErr w:type="spellEnd"/>
      <w:r w:rsidRPr="0094181A">
        <w:t xml:space="preserve"> 5</w:t>
      </w:r>
      <w:r w:rsidRPr="009418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CC9" w:rsidRPr="0094181A" w14:paraId="61DD88F4" w14:textId="77777777" w:rsidTr="00B11CC9">
        <w:trPr>
          <w:jc w:val="center"/>
        </w:trPr>
        <w:tc>
          <w:tcPr>
            <w:tcW w:w="9752" w:type="dxa"/>
            <w:gridSpan w:val="2"/>
          </w:tcPr>
          <w:p w14:paraId="229C5109" w14:textId="77777777" w:rsidR="00B11CC9" w:rsidRPr="0094181A" w:rsidRDefault="00B11CC9" w:rsidP="00B11CC9">
            <w:pPr>
              <w:keepNext/>
            </w:pPr>
          </w:p>
        </w:tc>
      </w:tr>
      <w:tr w:rsidR="00B11CC9" w:rsidRPr="0094181A" w14:paraId="308E6D7E" w14:textId="77777777" w:rsidTr="00B11CC9">
        <w:trPr>
          <w:jc w:val="center"/>
        </w:trPr>
        <w:tc>
          <w:tcPr>
            <w:tcW w:w="4876" w:type="dxa"/>
          </w:tcPr>
          <w:p w14:paraId="0ADBEBCF" w14:textId="77777777" w:rsidR="00B11CC9" w:rsidRPr="00191033" w:rsidRDefault="00B11CC9" w:rsidP="00B11CC9">
            <w:pPr>
              <w:pStyle w:val="ColumnHeading"/>
              <w:keepNext/>
              <w:rPr>
                <w:lang w:val="en-GB"/>
              </w:rPr>
            </w:pPr>
            <w:r w:rsidRPr="00191033">
              <w:rPr>
                <w:lang w:val="en-GB"/>
              </w:rPr>
              <w:t>Text proposed by the Commission</w:t>
            </w:r>
          </w:p>
        </w:tc>
        <w:tc>
          <w:tcPr>
            <w:tcW w:w="4876" w:type="dxa"/>
          </w:tcPr>
          <w:p w14:paraId="31F21EA5" w14:textId="77777777" w:rsidR="00B11CC9" w:rsidRPr="0094181A" w:rsidRDefault="00B11CC9" w:rsidP="00B11CC9">
            <w:pPr>
              <w:pStyle w:val="ColumnHeading"/>
              <w:keepNext/>
            </w:pPr>
            <w:proofErr w:type="spellStart"/>
            <w:r w:rsidRPr="0094181A">
              <w:t>Amendment</w:t>
            </w:r>
            <w:proofErr w:type="spellEnd"/>
          </w:p>
        </w:tc>
      </w:tr>
      <w:tr w:rsidR="00B11CC9" w:rsidRPr="004231D1" w14:paraId="3B0E7B41" w14:textId="77777777" w:rsidTr="00B11CC9">
        <w:trPr>
          <w:jc w:val="center"/>
        </w:trPr>
        <w:tc>
          <w:tcPr>
            <w:tcW w:w="4876" w:type="dxa"/>
          </w:tcPr>
          <w:p w14:paraId="630B5489" w14:textId="77777777" w:rsidR="00B11CC9" w:rsidRPr="00191033" w:rsidRDefault="00B11CC9" w:rsidP="00B11CC9">
            <w:pPr>
              <w:pStyle w:val="Normal6"/>
              <w:rPr>
                <w:lang w:val="en-GB"/>
              </w:rPr>
            </w:pPr>
            <w:r w:rsidRPr="00191033">
              <w:rPr>
                <w:lang w:val="en-GB"/>
              </w:rPr>
              <w:t>(5)</w:t>
            </w:r>
            <w:r w:rsidRPr="00191033">
              <w:rPr>
                <w:lang w:val="en-GB"/>
              </w:rPr>
              <w:tab/>
              <w:t xml:space="preserve">The financial management of the Guarantee Fund should be transferred from the EIB to the Commission, which has an established practice of managing similar investments. By taking over the asset management of the Guarantee Fund, the Commission should be able to streamline and consolidate its asset management activities, building on existing structures and </w:t>
            </w:r>
            <w:r w:rsidRPr="00191033">
              <w:rPr>
                <w:b/>
                <w:i/>
                <w:lang w:val="en-GB"/>
              </w:rPr>
              <w:t>a good</w:t>
            </w:r>
            <w:r w:rsidRPr="00191033">
              <w:rPr>
                <w:lang w:val="en-GB"/>
              </w:rPr>
              <w:t xml:space="preserve"> track record.</w:t>
            </w:r>
          </w:p>
        </w:tc>
        <w:tc>
          <w:tcPr>
            <w:tcW w:w="4876" w:type="dxa"/>
          </w:tcPr>
          <w:p w14:paraId="44B6FCD6" w14:textId="1BA19AAE" w:rsidR="00B11CC9" w:rsidRPr="00191033" w:rsidRDefault="00B11CC9" w:rsidP="001E3447">
            <w:pPr>
              <w:pStyle w:val="Normal6"/>
              <w:rPr>
                <w:lang w:val="en-GB"/>
              </w:rPr>
            </w:pPr>
            <w:r w:rsidRPr="00191033">
              <w:rPr>
                <w:lang w:val="en-GB"/>
              </w:rPr>
              <w:t>(5)</w:t>
            </w:r>
            <w:r w:rsidRPr="00191033">
              <w:rPr>
                <w:lang w:val="en-GB"/>
              </w:rPr>
              <w:tab/>
              <w:t>The financial management of the Guarantee Fund should be transferred from the EIB to the Commission, which has an established practice of managing similar investments</w:t>
            </w:r>
            <w:r w:rsidR="00707441" w:rsidRPr="00191033">
              <w:rPr>
                <w:lang w:val="en-GB"/>
              </w:rPr>
              <w:t xml:space="preserve"> </w:t>
            </w:r>
            <w:r w:rsidR="00707441" w:rsidRPr="00191033">
              <w:rPr>
                <w:b/>
                <w:i/>
                <w:lang w:val="en-GB"/>
              </w:rPr>
              <w:t>and</w:t>
            </w:r>
            <w:r w:rsidRPr="00191033">
              <w:rPr>
                <w:b/>
                <w:i/>
                <w:lang w:val="en-GB"/>
              </w:rPr>
              <w:t xml:space="preserve"> should be </w:t>
            </w:r>
            <w:r w:rsidR="00707441" w:rsidRPr="00191033">
              <w:rPr>
                <w:b/>
                <w:i/>
                <w:lang w:val="en-GB"/>
              </w:rPr>
              <w:t>carried out</w:t>
            </w:r>
            <w:r w:rsidRPr="00191033">
              <w:rPr>
                <w:b/>
                <w:i/>
                <w:lang w:val="en-GB"/>
              </w:rPr>
              <w:t xml:space="preserve"> under the highest standards of transparency and democratic accountability.</w:t>
            </w:r>
            <w:r w:rsidRPr="00191033">
              <w:rPr>
                <w:lang w:val="en-GB"/>
              </w:rPr>
              <w:t xml:space="preserve"> By taking over the asset management of the Guarantee Fund, the Commission should be able to </w:t>
            </w:r>
            <w:r w:rsidRPr="00191033">
              <w:rPr>
                <w:b/>
                <w:i/>
                <w:lang w:val="en-GB"/>
              </w:rPr>
              <w:t>further</w:t>
            </w:r>
            <w:r w:rsidRPr="00191033">
              <w:rPr>
                <w:lang w:val="en-GB"/>
              </w:rPr>
              <w:t xml:space="preserve"> streamline and consolidate its asset management activities</w:t>
            </w:r>
            <w:r w:rsidR="002F4D2F" w:rsidRPr="00191033">
              <w:rPr>
                <w:lang w:val="en-GB"/>
              </w:rPr>
              <w:t>,</w:t>
            </w:r>
            <w:r w:rsidRPr="00191033">
              <w:rPr>
                <w:lang w:val="en-GB"/>
              </w:rPr>
              <w:t xml:space="preserve"> building on existing structures and </w:t>
            </w:r>
            <w:r w:rsidRPr="00191033">
              <w:rPr>
                <w:b/>
                <w:i/>
                <w:lang w:val="en-GB"/>
              </w:rPr>
              <w:t xml:space="preserve">further strengthening its </w:t>
            </w:r>
            <w:r w:rsidRPr="00191033">
              <w:rPr>
                <w:lang w:val="en-GB"/>
              </w:rPr>
              <w:t xml:space="preserve">track record. </w:t>
            </w:r>
            <w:r w:rsidRPr="00191033">
              <w:rPr>
                <w:b/>
                <w:i/>
                <w:lang w:val="en-GB"/>
              </w:rPr>
              <w:t xml:space="preserve">The transfer of management should lead to cost savings for the </w:t>
            </w:r>
            <w:r w:rsidR="001E3447" w:rsidRPr="00191033">
              <w:rPr>
                <w:b/>
                <w:i/>
                <w:lang w:val="en-GB"/>
              </w:rPr>
              <w:t xml:space="preserve">general budget of the </w:t>
            </w:r>
            <w:r w:rsidRPr="00191033">
              <w:rPr>
                <w:b/>
                <w:i/>
                <w:lang w:val="en-GB"/>
              </w:rPr>
              <w:t xml:space="preserve">Union and </w:t>
            </w:r>
            <w:r w:rsidR="001E3447" w:rsidRPr="00191033">
              <w:rPr>
                <w:b/>
                <w:i/>
                <w:lang w:val="en-GB"/>
              </w:rPr>
              <w:t xml:space="preserve">should enable the Commission to provide to the European Parliament </w:t>
            </w:r>
            <w:r w:rsidRPr="00191033">
              <w:rPr>
                <w:b/>
                <w:i/>
                <w:lang w:val="en-GB"/>
              </w:rPr>
              <w:t xml:space="preserve">better and more </w:t>
            </w:r>
            <w:r w:rsidRPr="00191033">
              <w:rPr>
                <w:b/>
                <w:i/>
                <w:lang w:val="en-GB"/>
              </w:rPr>
              <w:lastRenderedPageBreak/>
              <w:t>accurate information about the management and situation of the Guarantee Fund.</w:t>
            </w:r>
          </w:p>
        </w:tc>
      </w:tr>
    </w:tbl>
    <w:p w14:paraId="3386505F" w14:textId="77777777" w:rsidR="00B11CC9" w:rsidRPr="00191033" w:rsidRDefault="00B11CC9" w:rsidP="00B11CC9">
      <w:pPr>
        <w:rPr>
          <w:lang w:val="en-GB"/>
        </w:rPr>
      </w:pPr>
      <w:r w:rsidRPr="00191033">
        <w:rPr>
          <w:rStyle w:val="HideTWBExt"/>
          <w:noProof w:val="0"/>
          <w:lang w:val="en-GB"/>
        </w:rPr>
        <w:lastRenderedPageBreak/>
        <w:t>&lt;/Amend&gt;</w:t>
      </w:r>
    </w:p>
    <w:p w14:paraId="37F47D52" w14:textId="2484D7F3" w:rsidR="00B11CC9" w:rsidRPr="00191033" w:rsidRDefault="00B11CC9" w:rsidP="00B11CC9">
      <w:pPr>
        <w:pStyle w:val="AMNumberTabs"/>
        <w:keepNext/>
        <w:rPr>
          <w:lang w:val="en-GB"/>
        </w:rPr>
      </w:pPr>
      <w:bookmarkStart w:id="3" w:name="restart"/>
      <w:r w:rsidRPr="00191033">
        <w:rPr>
          <w:rStyle w:val="HideTWBExt"/>
          <w:b w:val="0"/>
          <w:noProof w:val="0"/>
          <w:lang w:val="en-GB"/>
        </w:rPr>
        <w:t>&lt;Amend&gt;</w:t>
      </w:r>
      <w:r w:rsidRPr="00191033">
        <w:rPr>
          <w:lang w:val="en-GB"/>
        </w:rPr>
        <w:t>Amendment</w:t>
      </w:r>
      <w:r w:rsidRPr="00191033">
        <w:rPr>
          <w:lang w:val="en-GB"/>
        </w:rPr>
        <w:tab/>
      </w:r>
      <w:r w:rsidRPr="00191033">
        <w:rPr>
          <w:lang w:val="en-GB"/>
        </w:rPr>
        <w:tab/>
      </w:r>
      <w:r w:rsidRPr="00191033">
        <w:rPr>
          <w:rStyle w:val="HideTWBExt"/>
          <w:b w:val="0"/>
          <w:noProof w:val="0"/>
          <w:lang w:val="en-GB"/>
        </w:rPr>
        <w:t>&lt;NumAm&gt;</w:t>
      </w:r>
      <w:r w:rsidR="00407161" w:rsidRPr="00191033">
        <w:rPr>
          <w:color w:val="000000"/>
          <w:lang w:val="en-GB"/>
        </w:rPr>
        <w:t>4</w:t>
      </w:r>
      <w:r w:rsidRPr="00191033">
        <w:rPr>
          <w:rStyle w:val="HideTWBExt"/>
          <w:b w:val="0"/>
          <w:noProof w:val="0"/>
          <w:lang w:val="en-GB"/>
        </w:rPr>
        <w:t>&lt;/NumAm&gt;</w:t>
      </w:r>
    </w:p>
    <w:p w14:paraId="397878B3" w14:textId="77777777" w:rsidR="00B11CC9" w:rsidRPr="00191033" w:rsidRDefault="00B11CC9" w:rsidP="00B11CC9">
      <w:pPr>
        <w:pStyle w:val="NormalBold12b"/>
        <w:keepNext/>
        <w:rPr>
          <w:lang w:val="en-GB"/>
        </w:rPr>
      </w:pPr>
      <w:r w:rsidRPr="00191033">
        <w:rPr>
          <w:rStyle w:val="HideTWBExt"/>
          <w:b w:val="0"/>
          <w:noProof w:val="0"/>
          <w:lang w:val="en-GB"/>
        </w:rPr>
        <w:t>&lt;DocAmend&gt;</w:t>
      </w:r>
      <w:r w:rsidRPr="00191033">
        <w:rPr>
          <w:lang w:val="en-GB"/>
        </w:rPr>
        <w:t>Proposal for a regulation</w:t>
      </w:r>
      <w:r w:rsidRPr="00191033">
        <w:rPr>
          <w:rStyle w:val="HideTWBExt"/>
          <w:b w:val="0"/>
          <w:noProof w:val="0"/>
          <w:lang w:val="en-GB"/>
        </w:rPr>
        <w:t>&lt;/DocAmend&gt;</w:t>
      </w:r>
    </w:p>
    <w:p w14:paraId="5DBB308F" w14:textId="77777777" w:rsidR="00B11CC9" w:rsidRPr="0094181A" w:rsidRDefault="00B11CC9" w:rsidP="00B11CC9">
      <w:pPr>
        <w:pStyle w:val="NormalBold"/>
        <w:keepNext/>
      </w:pPr>
      <w:r w:rsidRPr="0094181A">
        <w:rPr>
          <w:rStyle w:val="HideTWBExt"/>
          <w:b w:val="0"/>
          <w:noProof w:val="0"/>
        </w:rPr>
        <w:t>&lt;Article&gt;</w:t>
      </w:r>
      <w:r w:rsidRPr="0094181A">
        <w:t xml:space="preserve">Article 1 – </w:t>
      </w:r>
      <w:proofErr w:type="spellStart"/>
      <w:r w:rsidRPr="0094181A">
        <w:t>paragraph</w:t>
      </w:r>
      <w:proofErr w:type="spellEnd"/>
      <w:r w:rsidRPr="0094181A">
        <w:t xml:space="preserve"> 1 – point 3</w:t>
      </w:r>
      <w:r w:rsidRPr="0094181A">
        <w:rPr>
          <w:rStyle w:val="HideTWBExt"/>
          <w:b w:val="0"/>
          <w:noProof w:val="0"/>
        </w:rPr>
        <w:t>&lt;/Article&gt;</w:t>
      </w:r>
    </w:p>
    <w:p w14:paraId="7142CD5D" w14:textId="77777777" w:rsidR="00B11CC9" w:rsidRPr="0094181A" w:rsidRDefault="00B11CC9" w:rsidP="00B11CC9">
      <w:pPr>
        <w:keepNext/>
      </w:pPr>
      <w:r w:rsidRPr="0094181A">
        <w:rPr>
          <w:rStyle w:val="HideTWBExt"/>
          <w:noProof w:val="0"/>
        </w:rPr>
        <w:t>&lt;DocAmend2&gt;</w:t>
      </w:r>
      <w:proofErr w:type="spellStart"/>
      <w:r w:rsidRPr="0094181A">
        <w:t>Regulation</w:t>
      </w:r>
      <w:proofErr w:type="spellEnd"/>
      <w:r w:rsidRPr="0094181A">
        <w:t xml:space="preserve"> (EC, Euratom) No 480/2009</w:t>
      </w:r>
      <w:r w:rsidRPr="0094181A">
        <w:rPr>
          <w:rStyle w:val="HideTWBExt"/>
          <w:noProof w:val="0"/>
        </w:rPr>
        <w:t>&lt;/DocAmend2&gt;</w:t>
      </w:r>
    </w:p>
    <w:p w14:paraId="2ACD6CCF" w14:textId="77777777" w:rsidR="00B11CC9" w:rsidRPr="0094181A" w:rsidRDefault="00B11CC9" w:rsidP="00B11CC9">
      <w:r w:rsidRPr="0094181A">
        <w:rPr>
          <w:rStyle w:val="HideTWBExt"/>
          <w:noProof w:val="0"/>
        </w:rPr>
        <w:t>&lt;Article2&gt;</w:t>
      </w:r>
      <w:r w:rsidRPr="0094181A">
        <w:t>Article 7</w:t>
      </w:r>
      <w:r w:rsidRPr="0094181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CC9" w:rsidRPr="0094181A" w14:paraId="556E9CAF" w14:textId="77777777" w:rsidTr="00B11CC9">
        <w:trPr>
          <w:jc w:val="center"/>
        </w:trPr>
        <w:tc>
          <w:tcPr>
            <w:tcW w:w="9752" w:type="dxa"/>
            <w:gridSpan w:val="2"/>
          </w:tcPr>
          <w:p w14:paraId="25D41D23" w14:textId="77777777" w:rsidR="00B11CC9" w:rsidRPr="0094181A" w:rsidRDefault="00B11CC9" w:rsidP="00B11CC9">
            <w:pPr>
              <w:keepNext/>
            </w:pPr>
          </w:p>
        </w:tc>
      </w:tr>
      <w:tr w:rsidR="00B11CC9" w:rsidRPr="0094181A" w14:paraId="6936F631" w14:textId="77777777" w:rsidTr="00B11CC9">
        <w:trPr>
          <w:jc w:val="center"/>
        </w:trPr>
        <w:tc>
          <w:tcPr>
            <w:tcW w:w="4876" w:type="dxa"/>
          </w:tcPr>
          <w:p w14:paraId="0F7DBEAB" w14:textId="77777777" w:rsidR="00B11CC9" w:rsidRPr="00191033" w:rsidRDefault="00B11CC9" w:rsidP="00B11CC9">
            <w:pPr>
              <w:pStyle w:val="ColumnHeading"/>
              <w:keepNext/>
              <w:rPr>
                <w:lang w:val="en-GB"/>
              </w:rPr>
            </w:pPr>
            <w:r w:rsidRPr="00191033">
              <w:rPr>
                <w:lang w:val="en-GB"/>
              </w:rPr>
              <w:t>Text proposed by the Commission</w:t>
            </w:r>
          </w:p>
        </w:tc>
        <w:tc>
          <w:tcPr>
            <w:tcW w:w="4876" w:type="dxa"/>
          </w:tcPr>
          <w:p w14:paraId="66085879" w14:textId="77777777" w:rsidR="00B11CC9" w:rsidRPr="0094181A" w:rsidRDefault="00B11CC9" w:rsidP="00B11CC9">
            <w:pPr>
              <w:pStyle w:val="ColumnHeading"/>
              <w:keepNext/>
            </w:pPr>
            <w:proofErr w:type="spellStart"/>
            <w:r w:rsidRPr="0094181A">
              <w:t>Amendment</w:t>
            </w:r>
            <w:proofErr w:type="spellEnd"/>
          </w:p>
        </w:tc>
      </w:tr>
      <w:tr w:rsidR="00B11CC9" w:rsidRPr="004231D1" w14:paraId="3D656526" w14:textId="77777777" w:rsidTr="00B11CC9">
        <w:trPr>
          <w:jc w:val="center"/>
        </w:trPr>
        <w:tc>
          <w:tcPr>
            <w:tcW w:w="4876" w:type="dxa"/>
          </w:tcPr>
          <w:p w14:paraId="7C8FA6A4" w14:textId="77777777" w:rsidR="00B11CC9" w:rsidRPr="00191033" w:rsidRDefault="00B11CC9" w:rsidP="00B11CC9">
            <w:pPr>
              <w:pStyle w:val="Normal6"/>
              <w:rPr>
                <w:lang w:val="en-GB"/>
              </w:rPr>
            </w:pPr>
            <w:r w:rsidRPr="00191033">
              <w:rPr>
                <w:lang w:val="en-GB"/>
              </w:rPr>
              <w:t>The Commission shall ensure the financial management of the Fund. The Commission shall manage and invest the resources of the Guarantee Fund in accordance with the principle of sound financial management and shall follow appropriate prudential rules.’</w:t>
            </w:r>
          </w:p>
        </w:tc>
        <w:tc>
          <w:tcPr>
            <w:tcW w:w="4876" w:type="dxa"/>
          </w:tcPr>
          <w:p w14:paraId="2DF8D08C" w14:textId="175D5514" w:rsidR="00B11CC9" w:rsidRPr="00191033" w:rsidRDefault="00B11CC9" w:rsidP="001E3447">
            <w:pPr>
              <w:pStyle w:val="Normal6"/>
              <w:rPr>
                <w:szCs w:val="24"/>
                <w:lang w:val="en-GB"/>
              </w:rPr>
            </w:pPr>
            <w:r w:rsidRPr="00191033">
              <w:rPr>
                <w:szCs w:val="24"/>
                <w:lang w:val="en-GB"/>
              </w:rPr>
              <w:t xml:space="preserve">The Commission shall ensure the financial management of the Fund </w:t>
            </w:r>
            <w:r w:rsidRPr="00191033">
              <w:rPr>
                <w:b/>
                <w:i/>
                <w:szCs w:val="24"/>
                <w:lang w:val="en-GB"/>
              </w:rPr>
              <w:t>in accordance with this Regulation and with the internal rules and procedures of the Fund.</w:t>
            </w:r>
            <w:r w:rsidRPr="00191033">
              <w:rPr>
                <w:szCs w:val="24"/>
                <w:lang w:val="en-GB"/>
              </w:rPr>
              <w:t xml:space="preserve"> </w:t>
            </w:r>
            <w:r w:rsidRPr="00191033">
              <w:rPr>
                <w:b/>
                <w:i/>
                <w:szCs w:val="24"/>
                <w:lang w:val="en-GB"/>
              </w:rPr>
              <w:t xml:space="preserve">In addition, </w:t>
            </w:r>
            <w:r w:rsidRPr="00191033">
              <w:rPr>
                <w:szCs w:val="24"/>
                <w:lang w:val="en-GB"/>
              </w:rPr>
              <w:t>the Commission shall manage and invest the resources of the Guarantee Fund in accordance with the principle of sound financial management and shall follow appropriate prudential rules,</w:t>
            </w:r>
            <w:r w:rsidRPr="00191033">
              <w:rPr>
                <w:b/>
                <w:i/>
                <w:lang w:val="en-GB"/>
              </w:rPr>
              <w:t xml:space="preserve"> while taking into account the principles guiding the Union's external action</w:t>
            </w:r>
            <w:r w:rsidRPr="00191033">
              <w:rPr>
                <w:szCs w:val="24"/>
                <w:lang w:val="en-GB"/>
              </w:rPr>
              <w:t>.</w:t>
            </w:r>
            <w:r w:rsidRPr="00191033">
              <w:rPr>
                <w:b/>
                <w:i/>
                <w:lang w:val="en-GB"/>
              </w:rPr>
              <w:t xml:space="preserve"> The Commission shall explain to the European Parliament how the management of the Fund is </w:t>
            </w:r>
            <w:r w:rsidR="001E3447" w:rsidRPr="00191033">
              <w:rPr>
                <w:b/>
                <w:i/>
                <w:lang w:val="en-GB"/>
              </w:rPr>
              <w:t xml:space="preserve">integrated </w:t>
            </w:r>
            <w:r w:rsidRPr="00191033">
              <w:rPr>
                <w:b/>
                <w:i/>
                <w:lang w:val="en-GB"/>
              </w:rPr>
              <w:t>in</w:t>
            </w:r>
            <w:r w:rsidR="001E3447" w:rsidRPr="00191033">
              <w:rPr>
                <w:b/>
                <w:i/>
                <w:lang w:val="en-GB"/>
              </w:rPr>
              <w:t>to</w:t>
            </w:r>
            <w:r w:rsidRPr="00191033">
              <w:rPr>
                <w:b/>
                <w:i/>
                <w:lang w:val="en-GB"/>
              </w:rPr>
              <w:t xml:space="preserve"> its broader development strategy.</w:t>
            </w:r>
          </w:p>
        </w:tc>
      </w:tr>
    </w:tbl>
    <w:p w14:paraId="75E637EC" w14:textId="77777777" w:rsidR="00B11CC9" w:rsidRPr="0094181A" w:rsidRDefault="00B11CC9" w:rsidP="00B11CC9">
      <w:pPr>
        <w:rPr>
          <w:rStyle w:val="HideTWBExt"/>
          <w:noProof w:val="0"/>
        </w:rPr>
      </w:pPr>
      <w:r w:rsidRPr="0094181A">
        <w:rPr>
          <w:rStyle w:val="HideTWBExt"/>
          <w:noProof w:val="0"/>
        </w:rPr>
        <w:t>&lt;/Amend&gt;</w:t>
      </w:r>
    </w:p>
    <w:p w14:paraId="2615B7DF" w14:textId="71E3F414" w:rsidR="00B11CC9" w:rsidRPr="00191033" w:rsidRDefault="00B11CC9" w:rsidP="00B11CC9">
      <w:pPr>
        <w:pStyle w:val="AMNumberTabs"/>
        <w:keepNext/>
        <w:rPr>
          <w:lang w:val="en-GB"/>
        </w:rPr>
      </w:pPr>
      <w:r w:rsidRPr="00191033">
        <w:rPr>
          <w:rStyle w:val="HideTWBExt"/>
          <w:b w:val="0"/>
          <w:noProof w:val="0"/>
          <w:lang w:val="en-GB"/>
        </w:rPr>
        <w:t>&lt;Amend&gt;</w:t>
      </w:r>
      <w:r w:rsidRPr="00191033">
        <w:rPr>
          <w:lang w:val="en-GB"/>
        </w:rPr>
        <w:t>Amendment</w:t>
      </w:r>
      <w:r w:rsidRPr="00191033">
        <w:rPr>
          <w:lang w:val="en-GB"/>
        </w:rPr>
        <w:tab/>
      </w:r>
      <w:r w:rsidRPr="00191033">
        <w:rPr>
          <w:lang w:val="en-GB"/>
        </w:rPr>
        <w:tab/>
      </w:r>
      <w:r w:rsidRPr="00191033">
        <w:rPr>
          <w:rStyle w:val="HideTWBExt"/>
          <w:b w:val="0"/>
          <w:noProof w:val="0"/>
          <w:lang w:val="en-GB"/>
        </w:rPr>
        <w:t>&lt;NumAm&gt;</w:t>
      </w:r>
      <w:r w:rsidR="00407161" w:rsidRPr="00191033">
        <w:rPr>
          <w:color w:val="000000"/>
          <w:lang w:val="en-GB"/>
        </w:rPr>
        <w:t>5</w:t>
      </w:r>
      <w:r w:rsidRPr="00191033">
        <w:rPr>
          <w:rStyle w:val="HideTWBExt"/>
          <w:b w:val="0"/>
          <w:noProof w:val="0"/>
          <w:lang w:val="en-GB"/>
        </w:rPr>
        <w:t>&lt;/NumAm&gt;</w:t>
      </w:r>
    </w:p>
    <w:p w14:paraId="2A3BAC72" w14:textId="77777777" w:rsidR="00B11CC9" w:rsidRPr="00191033" w:rsidRDefault="00B11CC9" w:rsidP="00B11CC9">
      <w:pPr>
        <w:pStyle w:val="NormalBold12b"/>
        <w:keepNext/>
        <w:rPr>
          <w:lang w:val="en-GB"/>
        </w:rPr>
      </w:pPr>
      <w:r w:rsidRPr="00191033">
        <w:rPr>
          <w:rStyle w:val="HideTWBExt"/>
          <w:b w:val="0"/>
          <w:noProof w:val="0"/>
          <w:lang w:val="en-GB"/>
        </w:rPr>
        <w:t>&lt;DocAmend&gt;</w:t>
      </w:r>
      <w:r w:rsidRPr="00191033">
        <w:rPr>
          <w:lang w:val="en-GB"/>
        </w:rPr>
        <w:t>Proposal for a regulation</w:t>
      </w:r>
      <w:r w:rsidRPr="00191033">
        <w:rPr>
          <w:rStyle w:val="HideTWBExt"/>
          <w:b w:val="0"/>
          <w:noProof w:val="0"/>
          <w:lang w:val="en-GB"/>
        </w:rPr>
        <w:t>&lt;/DocAmend&gt;</w:t>
      </w:r>
    </w:p>
    <w:p w14:paraId="4E53615D" w14:textId="77777777" w:rsidR="00B11CC9" w:rsidRPr="0094181A" w:rsidRDefault="00B11CC9" w:rsidP="00B11CC9">
      <w:pPr>
        <w:pStyle w:val="NormalBold"/>
        <w:keepNext/>
      </w:pPr>
      <w:r w:rsidRPr="0094181A">
        <w:rPr>
          <w:rStyle w:val="HideTWBExt"/>
          <w:b w:val="0"/>
          <w:noProof w:val="0"/>
        </w:rPr>
        <w:t>&lt;Article&gt;</w:t>
      </w:r>
      <w:r w:rsidRPr="0094181A">
        <w:t xml:space="preserve">Article 1 – </w:t>
      </w:r>
      <w:proofErr w:type="spellStart"/>
      <w:r w:rsidRPr="0094181A">
        <w:t>paragraph</w:t>
      </w:r>
      <w:proofErr w:type="spellEnd"/>
      <w:r w:rsidRPr="0094181A">
        <w:t xml:space="preserve"> 1 – point 4</w:t>
      </w:r>
      <w:r w:rsidRPr="0094181A">
        <w:rPr>
          <w:rStyle w:val="HideTWBExt"/>
          <w:b w:val="0"/>
          <w:noProof w:val="0"/>
        </w:rPr>
        <w:t>&lt;/Article&gt;</w:t>
      </w:r>
    </w:p>
    <w:p w14:paraId="6FCAFF5B" w14:textId="77777777" w:rsidR="00B11CC9" w:rsidRPr="0094181A" w:rsidRDefault="00B11CC9" w:rsidP="00B11CC9">
      <w:pPr>
        <w:keepNext/>
      </w:pPr>
      <w:r w:rsidRPr="0094181A">
        <w:rPr>
          <w:rStyle w:val="HideTWBExt"/>
          <w:noProof w:val="0"/>
        </w:rPr>
        <w:t>&lt;DocAmend2&gt;</w:t>
      </w:r>
      <w:proofErr w:type="spellStart"/>
      <w:r w:rsidRPr="0094181A">
        <w:t>Regulation</w:t>
      </w:r>
      <w:proofErr w:type="spellEnd"/>
      <w:r w:rsidRPr="0094181A">
        <w:t xml:space="preserve"> (EC, Euratom) No 480/2009</w:t>
      </w:r>
      <w:r w:rsidRPr="0094181A">
        <w:rPr>
          <w:rStyle w:val="HideTWBExt"/>
          <w:noProof w:val="0"/>
        </w:rPr>
        <w:t>&lt;/DocAmend2&gt;</w:t>
      </w:r>
    </w:p>
    <w:p w14:paraId="59B32657" w14:textId="5CB7DF8B" w:rsidR="00B11CC9" w:rsidRPr="0094181A" w:rsidRDefault="00B11CC9" w:rsidP="00B11CC9">
      <w:r w:rsidRPr="0094181A">
        <w:rPr>
          <w:rStyle w:val="HideTWBExt"/>
          <w:noProof w:val="0"/>
        </w:rPr>
        <w:t>&lt;Article2&gt;</w:t>
      </w:r>
      <w:r w:rsidRPr="0094181A">
        <w:t>Article 8</w:t>
      </w:r>
      <w:r w:rsidR="001D2C77" w:rsidRPr="0094181A">
        <w:t xml:space="preserve"> – </w:t>
      </w:r>
      <w:proofErr w:type="spellStart"/>
      <w:r w:rsidR="001D2C77" w:rsidRPr="0094181A">
        <w:t>paragraph</w:t>
      </w:r>
      <w:proofErr w:type="spellEnd"/>
      <w:r w:rsidR="001D2C77" w:rsidRPr="0094181A">
        <w:t xml:space="preserve"> 1</w:t>
      </w:r>
      <w:r w:rsidRPr="0094181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CC9" w:rsidRPr="0094181A" w14:paraId="5849D8ED" w14:textId="77777777" w:rsidTr="00B11CC9">
        <w:trPr>
          <w:jc w:val="center"/>
        </w:trPr>
        <w:tc>
          <w:tcPr>
            <w:tcW w:w="9752" w:type="dxa"/>
            <w:gridSpan w:val="2"/>
          </w:tcPr>
          <w:p w14:paraId="48D2C12E" w14:textId="77777777" w:rsidR="00B11CC9" w:rsidRPr="0094181A" w:rsidRDefault="00B11CC9" w:rsidP="00B11CC9">
            <w:pPr>
              <w:keepNext/>
            </w:pPr>
          </w:p>
        </w:tc>
      </w:tr>
      <w:tr w:rsidR="00B11CC9" w:rsidRPr="0094181A" w14:paraId="60ECB641" w14:textId="77777777" w:rsidTr="00B11CC9">
        <w:trPr>
          <w:jc w:val="center"/>
        </w:trPr>
        <w:tc>
          <w:tcPr>
            <w:tcW w:w="4876" w:type="dxa"/>
          </w:tcPr>
          <w:p w14:paraId="2413E66C" w14:textId="77777777" w:rsidR="00B11CC9" w:rsidRPr="00191033" w:rsidRDefault="00B11CC9" w:rsidP="00B11CC9">
            <w:pPr>
              <w:pStyle w:val="ColumnHeading"/>
              <w:keepNext/>
              <w:rPr>
                <w:lang w:val="en-GB"/>
              </w:rPr>
            </w:pPr>
            <w:r w:rsidRPr="00191033">
              <w:rPr>
                <w:lang w:val="en-GB"/>
              </w:rPr>
              <w:t>Text proposed by the Commission</w:t>
            </w:r>
          </w:p>
        </w:tc>
        <w:tc>
          <w:tcPr>
            <w:tcW w:w="4876" w:type="dxa"/>
          </w:tcPr>
          <w:p w14:paraId="2A7B8D69" w14:textId="77777777" w:rsidR="00B11CC9" w:rsidRPr="0094181A" w:rsidRDefault="00B11CC9" w:rsidP="00B11CC9">
            <w:pPr>
              <w:pStyle w:val="ColumnHeading"/>
              <w:keepNext/>
            </w:pPr>
            <w:proofErr w:type="spellStart"/>
            <w:r w:rsidRPr="0094181A">
              <w:t>Amendment</w:t>
            </w:r>
            <w:proofErr w:type="spellEnd"/>
          </w:p>
        </w:tc>
      </w:tr>
      <w:tr w:rsidR="00B11CC9" w:rsidRPr="004231D1" w14:paraId="65D6C3AF" w14:textId="77777777" w:rsidTr="00B11CC9">
        <w:trPr>
          <w:jc w:val="center"/>
        </w:trPr>
        <w:tc>
          <w:tcPr>
            <w:tcW w:w="4876" w:type="dxa"/>
          </w:tcPr>
          <w:p w14:paraId="7418D5E5" w14:textId="77777777" w:rsidR="00B11CC9" w:rsidRPr="00191033" w:rsidRDefault="00B11CC9" w:rsidP="00B11CC9">
            <w:pPr>
              <w:pStyle w:val="Normal6"/>
              <w:rPr>
                <w:lang w:val="en-GB"/>
              </w:rPr>
            </w:pPr>
            <w:r w:rsidRPr="00191033">
              <w:rPr>
                <w:lang w:val="en-GB"/>
              </w:rPr>
              <w:t>By 31 March of each year, the Commission shall submit to the European Parliament, to the Council and to the Court of Auditors, in the context of the financial statements of the Commission, the required information on the situation of the Guarantee Fund.</w:t>
            </w:r>
          </w:p>
        </w:tc>
        <w:tc>
          <w:tcPr>
            <w:tcW w:w="4876" w:type="dxa"/>
          </w:tcPr>
          <w:p w14:paraId="77D29CD0" w14:textId="77777777" w:rsidR="00B11CC9" w:rsidRPr="00191033" w:rsidRDefault="00B11CC9" w:rsidP="00B11CC9">
            <w:pPr>
              <w:pStyle w:val="Normal6"/>
              <w:rPr>
                <w:lang w:val="en-GB"/>
              </w:rPr>
            </w:pPr>
            <w:r w:rsidRPr="00191033">
              <w:rPr>
                <w:szCs w:val="24"/>
                <w:lang w:val="en-GB"/>
              </w:rPr>
              <w:t xml:space="preserve">By 31 March of each year, the Commission shall submit to the European Parliament, to the Council and to the Court of Auditors, in the context of the financial statements of the Commission, </w:t>
            </w:r>
            <w:r w:rsidRPr="00191033">
              <w:rPr>
                <w:b/>
                <w:i/>
                <w:szCs w:val="24"/>
                <w:lang w:val="en-GB"/>
              </w:rPr>
              <w:t>all</w:t>
            </w:r>
            <w:r w:rsidRPr="00191033">
              <w:rPr>
                <w:szCs w:val="24"/>
                <w:lang w:val="en-GB"/>
              </w:rPr>
              <w:t xml:space="preserve"> required information on the situation of the Guarantee Fund.</w:t>
            </w:r>
          </w:p>
        </w:tc>
      </w:tr>
    </w:tbl>
    <w:p w14:paraId="02FAEAC5" w14:textId="77777777" w:rsidR="00B11CC9" w:rsidRPr="00191033" w:rsidRDefault="00B11CC9" w:rsidP="00B11CC9">
      <w:pPr>
        <w:rPr>
          <w:lang w:val="en-GB"/>
        </w:rPr>
      </w:pPr>
      <w:r w:rsidRPr="00191033">
        <w:rPr>
          <w:rStyle w:val="HideTWBExt"/>
          <w:noProof w:val="0"/>
          <w:lang w:val="en-GB"/>
        </w:rPr>
        <w:t>&lt;/Amend&gt;</w:t>
      </w:r>
    </w:p>
    <w:bookmarkEnd w:id="3"/>
    <w:p w14:paraId="29C37CFB" w14:textId="2885D793" w:rsidR="001D2C77" w:rsidRPr="00191033" w:rsidRDefault="001D2C77" w:rsidP="001D2C77">
      <w:pPr>
        <w:pStyle w:val="AMNumberTabs"/>
        <w:keepNext/>
        <w:rPr>
          <w:lang w:val="en-GB"/>
        </w:rPr>
      </w:pPr>
      <w:r w:rsidRPr="00191033">
        <w:rPr>
          <w:rStyle w:val="HideTWBExt"/>
          <w:b w:val="0"/>
          <w:noProof w:val="0"/>
          <w:lang w:val="en-GB"/>
        </w:rPr>
        <w:lastRenderedPageBreak/>
        <w:t>&lt;Amend&gt;</w:t>
      </w:r>
      <w:r w:rsidRPr="00191033">
        <w:rPr>
          <w:lang w:val="en-GB"/>
        </w:rPr>
        <w:t>Amendment</w:t>
      </w:r>
      <w:r w:rsidRPr="00191033">
        <w:rPr>
          <w:lang w:val="en-GB"/>
        </w:rPr>
        <w:tab/>
      </w:r>
      <w:r w:rsidRPr="00191033">
        <w:rPr>
          <w:lang w:val="en-GB"/>
        </w:rPr>
        <w:tab/>
      </w:r>
      <w:r w:rsidRPr="00191033">
        <w:rPr>
          <w:rStyle w:val="HideTWBExt"/>
          <w:b w:val="0"/>
          <w:noProof w:val="0"/>
          <w:lang w:val="en-GB"/>
        </w:rPr>
        <w:t>&lt;NumAm&gt;</w:t>
      </w:r>
      <w:r w:rsidR="00407161" w:rsidRPr="00191033">
        <w:rPr>
          <w:color w:val="000000"/>
          <w:lang w:val="en-GB"/>
        </w:rPr>
        <w:t>6</w:t>
      </w:r>
      <w:r w:rsidRPr="00191033">
        <w:rPr>
          <w:rStyle w:val="HideTWBExt"/>
          <w:b w:val="0"/>
          <w:noProof w:val="0"/>
          <w:lang w:val="en-GB"/>
        </w:rPr>
        <w:t>&lt;/NumAm&gt;</w:t>
      </w:r>
    </w:p>
    <w:p w14:paraId="4B9E729D" w14:textId="77777777" w:rsidR="001D2C77" w:rsidRPr="00191033" w:rsidRDefault="001D2C77" w:rsidP="001D2C77">
      <w:pPr>
        <w:pStyle w:val="NormalBold12b"/>
        <w:keepNext/>
        <w:rPr>
          <w:lang w:val="en-GB"/>
        </w:rPr>
      </w:pPr>
      <w:r w:rsidRPr="00191033">
        <w:rPr>
          <w:rStyle w:val="HideTWBExt"/>
          <w:b w:val="0"/>
          <w:noProof w:val="0"/>
          <w:lang w:val="en-GB"/>
        </w:rPr>
        <w:t>&lt;DocAmend&gt;</w:t>
      </w:r>
      <w:r w:rsidRPr="00191033">
        <w:rPr>
          <w:lang w:val="en-GB"/>
        </w:rPr>
        <w:t>Proposal for a regulation</w:t>
      </w:r>
      <w:r w:rsidRPr="00191033">
        <w:rPr>
          <w:rStyle w:val="HideTWBExt"/>
          <w:b w:val="0"/>
          <w:noProof w:val="0"/>
          <w:lang w:val="en-GB"/>
        </w:rPr>
        <w:t>&lt;/DocAmend&gt;</w:t>
      </w:r>
    </w:p>
    <w:p w14:paraId="189FCB2D" w14:textId="77777777" w:rsidR="001D2C77" w:rsidRPr="0094181A" w:rsidRDefault="001D2C77" w:rsidP="001D2C77">
      <w:pPr>
        <w:pStyle w:val="NormalBold"/>
        <w:keepNext/>
      </w:pPr>
      <w:r w:rsidRPr="0094181A">
        <w:rPr>
          <w:rStyle w:val="HideTWBExt"/>
          <w:b w:val="0"/>
          <w:noProof w:val="0"/>
        </w:rPr>
        <w:t>&lt;Article&gt;</w:t>
      </w:r>
      <w:r w:rsidRPr="0094181A">
        <w:t xml:space="preserve">Article 1 – </w:t>
      </w:r>
      <w:proofErr w:type="spellStart"/>
      <w:r w:rsidRPr="0094181A">
        <w:t>paragraph</w:t>
      </w:r>
      <w:proofErr w:type="spellEnd"/>
      <w:r w:rsidRPr="0094181A">
        <w:t xml:space="preserve"> 1 – point 4</w:t>
      </w:r>
      <w:r w:rsidRPr="0094181A">
        <w:rPr>
          <w:rStyle w:val="HideTWBExt"/>
          <w:b w:val="0"/>
          <w:noProof w:val="0"/>
        </w:rPr>
        <w:t>&lt;/Article&gt;</w:t>
      </w:r>
    </w:p>
    <w:p w14:paraId="45424488" w14:textId="77777777" w:rsidR="001D2C77" w:rsidRPr="0094181A" w:rsidRDefault="001D2C77" w:rsidP="001D2C77">
      <w:pPr>
        <w:keepNext/>
      </w:pPr>
      <w:r w:rsidRPr="0094181A">
        <w:rPr>
          <w:rStyle w:val="HideTWBExt"/>
          <w:noProof w:val="0"/>
        </w:rPr>
        <w:t>&lt;DocAmend2&gt;</w:t>
      </w:r>
      <w:proofErr w:type="spellStart"/>
      <w:r w:rsidRPr="0094181A">
        <w:t>Regulation</w:t>
      </w:r>
      <w:proofErr w:type="spellEnd"/>
      <w:r w:rsidRPr="0094181A">
        <w:t xml:space="preserve"> (EC, Euratom) No 480/2009</w:t>
      </w:r>
      <w:r w:rsidRPr="0094181A">
        <w:rPr>
          <w:rStyle w:val="HideTWBExt"/>
          <w:noProof w:val="0"/>
        </w:rPr>
        <w:t>&lt;/DocAmend2&gt;</w:t>
      </w:r>
    </w:p>
    <w:p w14:paraId="1A4BDE50" w14:textId="1DA65520" w:rsidR="001D2C77" w:rsidRPr="0094181A" w:rsidRDefault="001D2C77" w:rsidP="001D2C77">
      <w:r w:rsidRPr="0094181A">
        <w:rPr>
          <w:rStyle w:val="HideTWBExt"/>
          <w:noProof w:val="0"/>
        </w:rPr>
        <w:t>&lt;Article2&gt;</w:t>
      </w:r>
      <w:r w:rsidRPr="0094181A">
        <w:t xml:space="preserve">Article 8 – </w:t>
      </w:r>
      <w:proofErr w:type="spellStart"/>
      <w:r w:rsidRPr="0094181A">
        <w:t>paragraph</w:t>
      </w:r>
      <w:proofErr w:type="spellEnd"/>
      <w:r w:rsidRPr="0094181A">
        <w:t xml:space="preserve"> 2</w:t>
      </w:r>
      <w:r w:rsidRPr="0094181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2C77" w:rsidRPr="0094181A" w14:paraId="6BEC6D0C" w14:textId="77777777" w:rsidTr="001E3447">
        <w:trPr>
          <w:jc w:val="center"/>
        </w:trPr>
        <w:tc>
          <w:tcPr>
            <w:tcW w:w="9752" w:type="dxa"/>
            <w:gridSpan w:val="2"/>
          </w:tcPr>
          <w:p w14:paraId="6B9C72C9" w14:textId="77777777" w:rsidR="001D2C77" w:rsidRPr="0094181A" w:rsidRDefault="001D2C77" w:rsidP="001E3447">
            <w:pPr>
              <w:keepNext/>
            </w:pPr>
          </w:p>
        </w:tc>
      </w:tr>
      <w:tr w:rsidR="001D2C77" w:rsidRPr="0094181A" w14:paraId="192EEF3D" w14:textId="77777777" w:rsidTr="001E3447">
        <w:trPr>
          <w:jc w:val="center"/>
        </w:trPr>
        <w:tc>
          <w:tcPr>
            <w:tcW w:w="4876" w:type="dxa"/>
          </w:tcPr>
          <w:p w14:paraId="68205214" w14:textId="77777777" w:rsidR="001D2C77" w:rsidRPr="00191033" w:rsidRDefault="001D2C77" w:rsidP="001E3447">
            <w:pPr>
              <w:pStyle w:val="ColumnHeading"/>
              <w:keepNext/>
              <w:rPr>
                <w:lang w:val="en-GB"/>
              </w:rPr>
            </w:pPr>
            <w:r w:rsidRPr="00191033">
              <w:rPr>
                <w:lang w:val="en-GB"/>
              </w:rPr>
              <w:t>Text proposed by the Commission</w:t>
            </w:r>
          </w:p>
        </w:tc>
        <w:tc>
          <w:tcPr>
            <w:tcW w:w="4876" w:type="dxa"/>
          </w:tcPr>
          <w:p w14:paraId="3AF9B8AF" w14:textId="77777777" w:rsidR="001D2C77" w:rsidRPr="0094181A" w:rsidRDefault="001D2C77" w:rsidP="001E3447">
            <w:pPr>
              <w:pStyle w:val="ColumnHeading"/>
              <w:keepNext/>
            </w:pPr>
            <w:proofErr w:type="spellStart"/>
            <w:r w:rsidRPr="0094181A">
              <w:t>Amendment</w:t>
            </w:r>
            <w:proofErr w:type="spellEnd"/>
          </w:p>
        </w:tc>
      </w:tr>
      <w:tr w:rsidR="001D2C77" w:rsidRPr="004231D1" w14:paraId="7A28D783" w14:textId="77777777" w:rsidTr="001E3447">
        <w:trPr>
          <w:jc w:val="center"/>
        </w:trPr>
        <w:tc>
          <w:tcPr>
            <w:tcW w:w="4876" w:type="dxa"/>
          </w:tcPr>
          <w:p w14:paraId="74A50E21" w14:textId="77777777" w:rsidR="001D2C77" w:rsidRPr="00191033" w:rsidRDefault="001D2C77" w:rsidP="001E3447">
            <w:pPr>
              <w:pStyle w:val="Normal6"/>
              <w:rPr>
                <w:lang w:val="en-GB"/>
              </w:rPr>
            </w:pPr>
            <w:r w:rsidRPr="00191033">
              <w:rPr>
                <w:lang w:val="en-GB"/>
              </w:rPr>
              <w:t>In addition, it shall, by 31 May of each year, submit to the European Parliament, to the Council and to the Court of Auditors an annual report on the management of the Guarantee Fund in the previous calendar year. The annual report shall contain the presentation of the financial position of the Guarantee Fund at the end of the previous calendar year, the financial flows during the previous calendar year as well as the significant transactions and any relevant information on the financial accounts. The report shall also include information about the financial management and performance and the risk of the Guarantee Fund at the end of the previous calendar year.’</w:t>
            </w:r>
          </w:p>
        </w:tc>
        <w:tc>
          <w:tcPr>
            <w:tcW w:w="4876" w:type="dxa"/>
          </w:tcPr>
          <w:p w14:paraId="7B1BF23C" w14:textId="31ABE0BE" w:rsidR="001D2C77" w:rsidRPr="00191033" w:rsidRDefault="001D2C77" w:rsidP="001E3447">
            <w:pPr>
              <w:pStyle w:val="Normal6"/>
              <w:rPr>
                <w:lang w:val="en-GB"/>
              </w:rPr>
            </w:pPr>
            <w:r w:rsidRPr="00191033">
              <w:rPr>
                <w:szCs w:val="24"/>
                <w:lang w:val="en-GB"/>
              </w:rPr>
              <w:t xml:space="preserve">In addition, it shall, by 31 May of each year, submit to the European Parliament, to the Council and to the Court of Auditors an annual report on the management of the Guarantee Fund in the previous calendar year </w:t>
            </w:r>
            <w:r w:rsidRPr="00191033">
              <w:rPr>
                <w:b/>
                <w:i/>
                <w:lang w:val="en-GB"/>
              </w:rPr>
              <w:t>and</w:t>
            </w:r>
            <w:r w:rsidRPr="00191033">
              <w:rPr>
                <w:b/>
                <w:bCs/>
                <w:i/>
                <w:iCs/>
                <w:lang w:val="en-GB"/>
              </w:rPr>
              <w:t xml:space="preserve"> an assessment of the adequacy of the 9 % target amount and of the 10 % threshold referred to in Article 3, and of the asset management of the Guarantee Fund by the Commission.</w:t>
            </w:r>
            <w:r w:rsidRPr="00191033">
              <w:rPr>
                <w:szCs w:val="24"/>
                <w:lang w:val="en-GB"/>
              </w:rPr>
              <w:t xml:space="preserve"> That annual report shall contain the presentation of the financial position</w:t>
            </w:r>
            <w:r w:rsidRPr="00191033">
              <w:rPr>
                <w:b/>
                <w:i/>
                <w:szCs w:val="24"/>
                <w:lang w:val="en-GB"/>
              </w:rPr>
              <w:t xml:space="preserve"> and functioning</w:t>
            </w:r>
            <w:r w:rsidRPr="00191033">
              <w:rPr>
                <w:szCs w:val="24"/>
                <w:lang w:val="en-GB"/>
              </w:rPr>
              <w:t xml:space="preserve"> of the Guarantee Fund at the end of the previous calendar year, the financial flows during the previous calendar year as well as the significant transactions and any relevant information on the financial accounts</w:t>
            </w:r>
            <w:r w:rsidRPr="00191033">
              <w:rPr>
                <w:b/>
                <w:i/>
                <w:szCs w:val="24"/>
                <w:lang w:val="en-GB"/>
              </w:rPr>
              <w:t>, such as detailed information on the outstanding capital of guaranteed loans or the Guarantee Fund's assets in difficult market environments,</w:t>
            </w:r>
            <w:r w:rsidRPr="00191033">
              <w:rPr>
                <w:b/>
                <w:i/>
                <w:lang w:val="en-GB"/>
              </w:rPr>
              <w:t xml:space="preserve"> as well as conclusions and lessons learned</w:t>
            </w:r>
            <w:r w:rsidRPr="00191033">
              <w:rPr>
                <w:b/>
                <w:i/>
                <w:szCs w:val="24"/>
                <w:lang w:val="en-GB"/>
              </w:rPr>
              <w:t xml:space="preserve">. </w:t>
            </w:r>
            <w:r w:rsidRPr="00191033">
              <w:rPr>
                <w:szCs w:val="24"/>
                <w:lang w:val="en-GB"/>
              </w:rPr>
              <w:t>The report shall also include information about the financial management and performance and the risk of the Guarantee Fund at the end of the previous calendar year.’</w:t>
            </w:r>
          </w:p>
        </w:tc>
      </w:tr>
    </w:tbl>
    <w:p w14:paraId="0BE0B634" w14:textId="326971CD" w:rsidR="001D2C77" w:rsidRPr="00191033" w:rsidRDefault="001D2C77" w:rsidP="001D2C77">
      <w:pPr>
        <w:rPr>
          <w:lang w:val="en-GB"/>
        </w:rPr>
      </w:pPr>
      <w:r w:rsidRPr="00191033">
        <w:rPr>
          <w:rStyle w:val="HideTWBExt"/>
          <w:noProof w:val="0"/>
          <w:lang w:val="en-GB"/>
        </w:rPr>
        <w:t>&lt;/Amend&gt;&lt;</w:t>
      </w:r>
      <w:r w:rsidR="00FC3F5A" w:rsidRPr="00191033">
        <w:rPr>
          <w:rStyle w:val="HideTWBExt"/>
          <w:noProof w:val="0"/>
          <w:lang w:val="en-GB"/>
        </w:rPr>
        <w:t>/</w:t>
      </w:r>
      <w:r w:rsidRPr="00191033">
        <w:rPr>
          <w:rStyle w:val="HideTWBExt"/>
          <w:noProof w:val="0"/>
          <w:lang w:val="en-GB"/>
        </w:rPr>
        <w:t>RepeatBlock-Amend&gt;</w:t>
      </w:r>
    </w:p>
    <w:p w14:paraId="3A465A63" w14:textId="5FCE3CF2" w:rsidR="00F30A08" w:rsidRPr="00191033" w:rsidRDefault="00F30A08" w:rsidP="00F30A08">
      <w:pPr>
        <w:rPr>
          <w:lang w:val="en-GB"/>
        </w:rPr>
      </w:pPr>
      <w:r w:rsidRPr="00191033">
        <w:rPr>
          <w:lang w:val="en-GB"/>
        </w:rPr>
        <w:br w:type="page"/>
      </w:r>
    </w:p>
    <w:p w14:paraId="380654B1" w14:textId="77777777" w:rsidR="00F30A08" w:rsidRPr="00191033" w:rsidRDefault="00F30A08" w:rsidP="00F30A08">
      <w:pPr>
        <w:pStyle w:val="ZDate"/>
        <w:spacing w:after="480"/>
        <w:rPr>
          <w:lang w:val="en-GB"/>
        </w:rPr>
      </w:pPr>
      <w:r w:rsidRPr="00191033">
        <w:rPr>
          <w:rStyle w:val="HideTWBExt"/>
          <w:noProof w:val="0"/>
          <w:lang w:val="en-GB"/>
        </w:rPr>
        <w:t>&lt;Date&gt;</w:t>
      </w:r>
      <w:r w:rsidRPr="00191033">
        <w:rPr>
          <w:rStyle w:val="HideTWBInt"/>
          <w:lang w:val="en-GB"/>
        </w:rPr>
        <w:t>{24/03/2017}</w:t>
      </w:r>
      <w:r w:rsidRPr="00191033">
        <w:rPr>
          <w:lang w:val="en-GB"/>
        </w:rPr>
        <w:t>24.3.2017</w:t>
      </w:r>
      <w:r w:rsidRPr="00191033">
        <w:rPr>
          <w:rStyle w:val="HideTWBExt"/>
          <w:noProof w:val="0"/>
          <w:lang w:val="en-GB"/>
        </w:rPr>
        <w:t>&lt;/Date&gt;</w:t>
      </w:r>
    </w:p>
    <w:p w14:paraId="259C0AC0" w14:textId="62603CE7" w:rsidR="00F30A08" w:rsidRPr="00191033" w:rsidRDefault="00F30A08" w:rsidP="00F30A08">
      <w:pPr>
        <w:pStyle w:val="PageHeading"/>
        <w:spacing w:before="0" w:after="720"/>
        <w:rPr>
          <w:lang w:val="en-GB"/>
        </w:rPr>
      </w:pPr>
      <w:bookmarkStart w:id="4" w:name="_Toc478652441"/>
      <w:r w:rsidRPr="00191033">
        <w:rPr>
          <w:lang w:val="en-GB"/>
        </w:rPr>
        <w:t xml:space="preserve">OPINION </w:t>
      </w:r>
      <w:r w:rsidRPr="00191033">
        <w:rPr>
          <w:rStyle w:val="HideTWBExt"/>
          <w:noProof w:val="0"/>
          <w:lang w:val="en-GB"/>
        </w:rPr>
        <w:t>&lt;CommissionResp&gt;</w:t>
      </w:r>
      <w:bookmarkStart w:id="5" w:name="OpinionToc_3"/>
      <w:r w:rsidRPr="00191033">
        <w:rPr>
          <w:caps/>
          <w:lang w:val="en-GB"/>
        </w:rPr>
        <w:t xml:space="preserve">of the Committee on </w:t>
      </w:r>
      <w:proofErr w:type="gramStart"/>
      <w:r w:rsidRPr="00191033">
        <w:rPr>
          <w:caps/>
          <w:lang w:val="en-GB"/>
        </w:rPr>
        <w:t>Development</w:t>
      </w:r>
      <w:bookmarkEnd w:id="5"/>
      <w:r w:rsidRPr="00191033">
        <w:rPr>
          <w:szCs w:val="24"/>
          <w:lang w:val="en-GB"/>
        </w:rPr>
        <w:t>(</w:t>
      </w:r>
      <w:proofErr w:type="gramEnd"/>
      <w:r w:rsidRPr="00191033">
        <w:rPr>
          <w:szCs w:val="24"/>
          <w:lang w:val="en-GB"/>
        </w:rPr>
        <w:t>*)</w:t>
      </w:r>
      <w:bookmarkEnd w:id="4"/>
      <w:r w:rsidRPr="00191033">
        <w:rPr>
          <w:rStyle w:val="HideTWBExt"/>
          <w:noProof w:val="0"/>
          <w:lang w:val="en-GB"/>
        </w:rPr>
        <w:t>&lt;/CommissionResp&gt;</w:t>
      </w:r>
    </w:p>
    <w:p w14:paraId="6E554123" w14:textId="77777777" w:rsidR="00F30A08" w:rsidRPr="00191033" w:rsidRDefault="00F30A08" w:rsidP="00F30A08">
      <w:pPr>
        <w:pStyle w:val="Cover24"/>
        <w:ind w:left="0"/>
        <w:rPr>
          <w:lang w:val="en-GB"/>
        </w:rPr>
      </w:pPr>
      <w:r w:rsidRPr="00191033">
        <w:rPr>
          <w:rStyle w:val="HideTWBExt"/>
          <w:noProof w:val="0"/>
          <w:lang w:val="en-GB"/>
        </w:rPr>
        <w:t>&lt;CommissionInt&gt;</w:t>
      </w:r>
      <w:proofErr w:type="gramStart"/>
      <w:r w:rsidRPr="00191033">
        <w:rPr>
          <w:lang w:val="en-GB"/>
        </w:rPr>
        <w:t>for</w:t>
      </w:r>
      <w:proofErr w:type="gramEnd"/>
      <w:r w:rsidRPr="00191033">
        <w:rPr>
          <w:lang w:val="en-GB"/>
        </w:rPr>
        <w:t xml:space="preserve"> the Committee on Budgets</w:t>
      </w:r>
      <w:r w:rsidRPr="00191033">
        <w:rPr>
          <w:rStyle w:val="HideTWBExt"/>
          <w:noProof w:val="0"/>
          <w:lang w:val="en-GB"/>
        </w:rPr>
        <w:t>&lt;/CommissionInt&gt;</w:t>
      </w:r>
    </w:p>
    <w:p w14:paraId="57B0D04D" w14:textId="77777777" w:rsidR="00F30A08" w:rsidRPr="00191033" w:rsidRDefault="00F30A08" w:rsidP="00F30A08">
      <w:pPr>
        <w:pStyle w:val="CoverNormal"/>
        <w:ind w:left="0"/>
        <w:rPr>
          <w:lang w:val="en-GB"/>
        </w:rPr>
      </w:pPr>
      <w:r w:rsidRPr="00191033">
        <w:rPr>
          <w:rStyle w:val="HideTWBExt"/>
          <w:noProof w:val="0"/>
          <w:lang w:val="en-GB"/>
        </w:rPr>
        <w:t>&lt;Titre&gt;</w:t>
      </w:r>
      <w:r w:rsidRPr="00191033">
        <w:rPr>
          <w:lang w:val="en-GB"/>
        </w:rPr>
        <w:t xml:space="preserve">on the proposal for a regulation of the European Parliament and of the Council </w:t>
      </w:r>
      <w:r w:rsidRPr="00191033">
        <w:rPr>
          <w:snapToGrid w:val="0"/>
          <w:lang w:val="en-GB"/>
        </w:rPr>
        <w:t xml:space="preserve">amending Regulation (EC, </w:t>
      </w:r>
      <w:proofErr w:type="spellStart"/>
      <w:r w:rsidRPr="00191033">
        <w:rPr>
          <w:snapToGrid w:val="0"/>
          <w:lang w:val="en-GB"/>
        </w:rPr>
        <w:t>Euratom</w:t>
      </w:r>
      <w:proofErr w:type="spellEnd"/>
      <w:r w:rsidRPr="00191033">
        <w:rPr>
          <w:snapToGrid w:val="0"/>
          <w:lang w:val="en-GB"/>
        </w:rPr>
        <w:t>) No 480/2009 establishing a Guarantee Fund for external actions</w:t>
      </w:r>
      <w:r w:rsidRPr="00191033">
        <w:rPr>
          <w:rStyle w:val="HideTWBExt"/>
          <w:noProof w:val="0"/>
          <w:lang w:val="en-GB"/>
        </w:rPr>
        <w:t>&lt;/Titre&gt;</w:t>
      </w:r>
    </w:p>
    <w:p w14:paraId="35340C17" w14:textId="77777777" w:rsidR="00F30A08" w:rsidRPr="0094181A" w:rsidRDefault="00F30A08" w:rsidP="00F30A08">
      <w:pPr>
        <w:pStyle w:val="Cover24"/>
        <w:ind w:left="0"/>
      </w:pPr>
      <w:r w:rsidRPr="0094181A">
        <w:rPr>
          <w:rStyle w:val="HideTWBExt"/>
          <w:noProof w:val="0"/>
        </w:rPr>
        <w:t>&lt;DocRef&gt;</w:t>
      </w:r>
      <w:r w:rsidRPr="0094181A">
        <w:t>(COM(2016)0582 – C8</w:t>
      </w:r>
      <w:r w:rsidRPr="0094181A">
        <w:noBreakHyphen/>
        <w:t>0374/2016 – 2016/0274(COD))</w:t>
      </w:r>
      <w:r w:rsidRPr="0094181A">
        <w:rPr>
          <w:rStyle w:val="HideTWBExt"/>
          <w:noProof w:val="0"/>
        </w:rPr>
        <w:t>&lt;/DocRef&gt;</w:t>
      </w:r>
    </w:p>
    <w:p w14:paraId="28C09A56" w14:textId="77777777" w:rsidR="00F30A08" w:rsidRPr="0094181A" w:rsidRDefault="00F30A08" w:rsidP="00F30A08">
      <w:pPr>
        <w:pStyle w:val="Cover24"/>
        <w:ind w:left="0"/>
      </w:pPr>
      <w:r w:rsidRPr="0094181A">
        <w:t xml:space="preserve">Rapporteur: </w:t>
      </w:r>
      <w:r w:rsidRPr="0094181A">
        <w:rPr>
          <w:rStyle w:val="HideTWBExt"/>
          <w:noProof w:val="0"/>
        </w:rPr>
        <w:t>&lt;Depute&gt;</w:t>
      </w:r>
      <w:proofErr w:type="spellStart"/>
      <w:r w:rsidRPr="0094181A">
        <w:t>Nirj</w:t>
      </w:r>
      <w:proofErr w:type="spellEnd"/>
      <w:r w:rsidRPr="0094181A">
        <w:t xml:space="preserve"> Deva</w:t>
      </w:r>
      <w:r w:rsidRPr="0094181A">
        <w:rPr>
          <w:rStyle w:val="HideTWBExt"/>
          <w:noProof w:val="0"/>
        </w:rPr>
        <w:t>&lt;/Depute&gt;</w:t>
      </w:r>
    </w:p>
    <w:p w14:paraId="7FED8FC2" w14:textId="01DEEA46" w:rsidR="00F30A08" w:rsidRPr="0094181A" w:rsidRDefault="00F30A08" w:rsidP="001E3447">
      <w:pPr>
        <w:tabs>
          <w:tab w:val="center" w:pos="4677"/>
        </w:tabs>
      </w:pPr>
    </w:p>
    <w:p w14:paraId="57B1005C" w14:textId="2D39293A" w:rsidR="00F30A08" w:rsidRPr="00191033" w:rsidRDefault="00F30A08" w:rsidP="001E3447">
      <w:pPr>
        <w:pStyle w:val="PageHeadingNotTOC"/>
        <w:rPr>
          <w:lang w:val="en-GB"/>
        </w:rPr>
      </w:pPr>
      <w:r w:rsidRPr="00191033">
        <w:rPr>
          <w:lang w:val="en-GB"/>
        </w:rPr>
        <w:t>SHORT JUSTIFICATION</w:t>
      </w:r>
    </w:p>
    <w:p w14:paraId="3C679F11" w14:textId="77777777" w:rsidR="00F30A08" w:rsidRPr="00191033" w:rsidRDefault="00F30A08" w:rsidP="001E3447">
      <w:pPr>
        <w:rPr>
          <w:rFonts w:eastAsia="Calibri"/>
          <w:lang w:val="en-GB" w:eastAsia="en-US"/>
        </w:rPr>
      </w:pPr>
      <w:r w:rsidRPr="00191033">
        <w:rPr>
          <w:rFonts w:eastAsia="Calibri"/>
          <w:lang w:val="en-GB" w:eastAsia="en-US"/>
        </w:rPr>
        <w:t xml:space="preserve">The Guarantee Fund for External Action (GFEA) protects the EU budget from shocks that might otherwise occur in case of defaults on loans that are guaranteed by the EU. It is intended to cover the activation of general budget guarantees for third countries in order to avoid possible disruptions to the implementation of the budget in the event of default. The Commission entrusted so far the financial management of the GFEA to the EIB, however the funds in it remain the property of the EU.  </w:t>
      </w:r>
    </w:p>
    <w:p w14:paraId="6E4E1A40" w14:textId="77777777" w:rsidR="00F30A08" w:rsidRPr="00191033" w:rsidRDefault="00F30A08" w:rsidP="001E3447">
      <w:pPr>
        <w:rPr>
          <w:rFonts w:eastAsia="Calibri"/>
          <w:lang w:val="en-GB" w:eastAsia="en-US"/>
        </w:rPr>
      </w:pPr>
    </w:p>
    <w:p w14:paraId="4552099A" w14:textId="77777777" w:rsidR="00F30A08" w:rsidRPr="00191033" w:rsidRDefault="00F30A08" w:rsidP="001E3447">
      <w:pPr>
        <w:rPr>
          <w:lang w:val="en-GB"/>
        </w:rPr>
      </w:pPr>
      <w:r w:rsidRPr="00191033">
        <w:rPr>
          <w:lang w:val="en-GB"/>
        </w:rPr>
        <w:t>The Commission’s proposal to take over the asset management of the Guarantee Fund from the EIB is part of a larger plan to eventually internalise all asset management. Taking into account the fact that the Commission already manages seven billion euros, it is of the opinion that it already has the staff and expertise to manage the fund, while saving the yearly fees paid to the EIB for the asset management; in 2015 the fee amounted to EUR 861 000. The Commission claims that the transfer of the asset management to the Commission would generate over a full MFF period savings allowing the financing of a volume of investments of EUR 66 million.</w:t>
      </w:r>
    </w:p>
    <w:p w14:paraId="774738A0" w14:textId="77777777" w:rsidR="00F30A08" w:rsidRPr="00191033" w:rsidRDefault="00F30A08" w:rsidP="001E3447">
      <w:pPr>
        <w:rPr>
          <w:lang w:val="en-GB"/>
        </w:rPr>
      </w:pPr>
    </w:p>
    <w:p w14:paraId="0254509C" w14:textId="77777777" w:rsidR="00F30A08" w:rsidRPr="00191033" w:rsidRDefault="00F30A08" w:rsidP="001E3447">
      <w:pPr>
        <w:pStyle w:val="Normal12"/>
        <w:rPr>
          <w:lang w:val="en-GB"/>
        </w:rPr>
      </w:pPr>
      <w:r w:rsidRPr="00191033">
        <w:rPr>
          <w:snapToGrid w:val="0"/>
          <w:lang w:val="en-GB"/>
        </w:rPr>
        <w:t xml:space="preserve">While the Rapporteur agrees in principle with the Commission’s proposal to take over the asset management of the Guarantee Fund, the Rapporteur believes it of crucial importance that the European Parliament and the Court of Auditors monitor the Guarantee Fund and the transition of the asset management to the Commission. To that effect, the Rapporteur believes that </w:t>
      </w:r>
      <w:r w:rsidRPr="00191033">
        <w:rPr>
          <w:snapToGrid w:val="0"/>
          <w:szCs w:val="24"/>
          <w:lang w:val="en-GB"/>
        </w:rPr>
        <w:t>an external impact assessment and evaluation by the Court of Auditors should take place two years after the transfer of the asset management of the Guarantee Fund from the EIB to the Commission. In the event of a significant performance gap, the asset management of the Guarantee Fund shall be moved back to the EIB.</w:t>
      </w:r>
    </w:p>
    <w:p w14:paraId="77A51529" w14:textId="77777777" w:rsidR="00F30A08" w:rsidRPr="00191033" w:rsidRDefault="00F30A08" w:rsidP="001E3447">
      <w:pPr>
        <w:pStyle w:val="ConclusionsPA"/>
        <w:rPr>
          <w:lang w:val="en-GB"/>
        </w:rPr>
      </w:pPr>
      <w:r w:rsidRPr="00191033">
        <w:rPr>
          <w:lang w:val="en-GB"/>
        </w:rPr>
        <w:t>AMENDMENTS</w:t>
      </w:r>
    </w:p>
    <w:p w14:paraId="1329B159" w14:textId="77777777" w:rsidR="00F30A08" w:rsidRPr="00191033" w:rsidRDefault="00F30A08" w:rsidP="001E3447">
      <w:pPr>
        <w:pStyle w:val="Normal12Tab"/>
        <w:rPr>
          <w:lang w:val="en-GB"/>
        </w:rPr>
      </w:pPr>
      <w:r w:rsidRPr="00191033">
        <w:rPr>
          <w:lang w:val="en-GB"/>
        </w:rPr>
        <w:lastRenderedPageBreak/>
        <w:t>The Committee on Development calls on the Committee on Budgets, as the committee responsible, to take into account the following amendments:</w:t>
      </w:r>
    </w:p>
    <w:p w14:paraId="418559A8" w14:textId="77777777" w:rsidR="00F30A08" w:rsidRPr="00191033" w:rsidRDefault="00F30A08" w:rsidP="001E3447">
      <w:pPr>
        <w:pStyle w:val="AMNumberTabs"/>
        <w:rPr>
          <w:lang w:val="en-GB"/>
        </w:rPr>
      </w:pPr>
      <w:r w:rsidRPr="00191033">
        <w:rPr>
          <w:rStyle w:val="HideTWBExt"/>
          <w:noProof w:val="0"/>
          <w:lang w:val="en-GB"/>
        </w:rPr>
        <w:t>&lt;RepeatBlock-Amend&gt;&lt;Amend&gt;</w:t>
      </w:r>
      <w:r w:rsidRPr="00191033">
        <w:rPr>
          <w:lang w:val="en-GB"/>
        </w:rPr>
        <w:t>Amendment</w:t>
      </w:r>
      <w:r w:rsidRPr="00191033">
        <w:rPr>
          <w:lang w:val="en-GB"/>
        </w:rPr>
        <w:tab/>
      </w:r>
      <w:r w:rsidRPr="00191033">
        <w:rPr>
          <w:lang w:val="en-GB"/>
        </w:rPr>
        <w:tab/>
      </w:r>
      <w:r w:rsidRPr="00191033">
        <w:rPr>
          <w:rStyle w:val="HideTWBExt"/>
          <w:noProof w:val="0"/>
          <w:lang w:val="en-GB"/>
        </w:rPr>
        <w:t>&lt;NumAm&gt;</w:t>
      </w:r>
      <w:r w:rsidRPr="00191033">
        <w:rPr>
          <w:color w:val="000000"/>
          <w:lang w:val="en-GB"/>
        </w:rPr>
        <w:t>1</w:t>
      </w:r>
      <w:r w:rsidRPr="00191033">
        <w:rPr>
          <w:rStyle w:val="HideTWBExt"/>
          <w:noProof w:val="0"/>
          <w:lang w:val="en-GB"/>
        </w:rPr>
        <w:t>&lt;/NumAm&gt;</w:t>
      </w:r>
    </w:p>
    <w:p w14:paraId="33CD4FF5" w14:textId="77777777" w:rsidR="00F30A08" w:rsidRPr="00191033" w:rsidRDefault="00F30A08" w:rsidP="001E3447">
      <w:pPr>
        <w:pStyle w:val="NormalBold12b"/>
        <w:rPr>
          <w:lang w:val="en-GB"/>
        </w:rPr>
      </w:pPr>
      <w:r w:rsidRPr="00191033">
        <w:rPr>
          <w:rStyle w:val="HideTWBExt"/>
          <w:noProof w:val="0"/>
          <w:lang w:val="en-GB"/>
        </w:rPr>
        <w:t>&lt;DocAmend&gt;</w:t>
      </w:r>
      <w:r w:rsidRPr="00191033">
        <w:rPr>
          <w:lang w:val="en-GB"/>
        </w:rPr>
        <w:t>Proposal for a regulation</w:t>
      </w:r>
      <w:r w:rsidRPr="00191033">
        <w:rPr>
          <w:rStyle w:val="HideTWBExt"/>
          <w:noProof w:val="0"/>
          <w:lang w:val="en-GB"/>
        </w:rPr>
        <w:t>&lt;/DocAmend&gt;</w:t>
      </w:r>
    </w:p>
    <w:p w14:paraId="6681403F" w14:textId="77777777" w:rsidR="00F30A08" w:rsidRPr="0094181A" w:rsidRDefault="00F30A08" w:rsidP="001E3447">
      <w:pPr>
        <w:pStyle w:val="NormalBold"/>
      </w:pPr>
      <w:r w:rsidRPr="0094181A">
        <w:rPr>
          <w:rStyle w:val="HideTWBExt"/>
          <w:noProof w:val="0"/>
        </w:rPr>
        <w:t>&lt;Article&gt;</w:t>
      </w:r>
      <w:proofErr w:type="spellStart"/>
      <w:r w:rsidRPr="0094181A">
        <w:t>Recital</w:t>
      </w:r>
      <w:proofErr w:type="spellEnd"/>
      <w:r w:rsidRPr="0094181A">
        <w:t xml:space="preserve"> 4</w:t>
      </w:r>
      <w:r w:rsidRPr="0094181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30A08" w:rsidRPr="0094181A" w14:paraId="695D6EB7" w14:textId="77777777" w:rsidTr="001E3447">
        <w:trPr>
          <w:trHeight w:val="240"/>
          <w:jc w:val="center"/>
        </w:trPr>
        <w:tc>
          <w:tcPr>
            <w:tcW w:w="9752" w:type="dxa"/>
            <w:gridSpan w:val="2"/>
          </w:tcPr>
          <w:p w14:paraId="078A8D5A" w14:textId="77777777" w:rsidR="00F30A08" w:rsidRPr="0094181A" w:rsidRDefault="00F30A08" w:rsidP="001E3447"/>
        </w:tc>
      </w:tr>
      <w:tr w:rsidR="00F30A08" w:rsidRPr="0094181A" w14:paraId="127DD878" w14:textId="77777777" w:rsidTr="001E3447">
        <w:trPr>
          <w:trHeight w:val="240"/>
          <w:jc w:val="center"/>
        </w:trPr>
        <w:tc>
          <w:tcPr>
            <w:tcW w:w="4876" w:type="dxa"/>
            <w:hideMark/>
          </w:tcPr>
          <w:p w14:paraId="406D4516" w14:textId="77777777" w:rsidR="00F30A08" w:rsidRPr="00191033" w:rsidRDefault="00F30A08" w:rsidP="001E3447">
            <w:pPr>
              <w:pStyle w:val="ColumnHeading"/>
              <w:rPr>
                <w:lang w:val="en-GB"/>
              </w:rPr>
            </w:pPr>
            <w:r w:rsidRPr="00191033">
              <w:rPr>
                <w:lang w:val="en-GB"/>
              </w:rPr>
              <w:t>Text proposed by the Commission</w:t>
            </w:r>
          </w:p>
        </w:tc>
        <w:tc>
          <w:tcPr>
            <w:tcW w:w="4876" w:type="dxa"/>
            <w:hideMark/>
          </w:tcPr>
          <w:p w14:paraId="3B003855" w14:textId="77777777" w:rsidR="00F30A08" w:rsidRPr="0094181A" w:rsidRDefault="00F30A08" w:rsidP="001E3447">
            <w:pPr>
              <w:pStyle w:val="ColumnHeading"/>
            </w:pPr>
            <w:proofErr w:type="spellStart"/>
            <w:r w:rsidRPr="0094181A">
              <w:t>Amendment</w:t>
            </w:r>
            <w:proofErr w:type="spellEnd"/>
          </w:p>
        </w:tc>
      </w:tr>
      <w:tr w:rsidR="00F30A08" w:rsidRPr="004231D1" w14:paraId="234198FA" w14:textId="77777777" w:rsidTr="001E3447">
        <w:trPr>
          <w:jc w:val="center"/>
        </w:trPr>
        <w:tc>
          <w:tcPr>
            <w:tcW w:w="4876" w:type="dxa"/>
            <w:hideMark/>
          </w:tcPr>
          <w:p w14:paraId="00E620EE" w14:textId="77777777" w:rsidR="00F30A08" w:rsidRPr="00191033" w:rsidRDefault="00F30A08" w:rsidP="001E3447">
            <w:pPr>
              <w:pStyle w:val="Normal6"/>
              <w:rPr>
                <w:lang w:val="en-GB"/>
              </w:rPr>
            </w:pPr>
            <w:r w:rsidRPr="00191033">
              <w:rPr>
                <w:lang w:val="en-GB"/>
              </w:rPr>
              <w:t>(4)</w:t>
            </w:r>
            <w:r w:rsidRPr="00191033">
              <w:rPr>
                <w:lang w:val="en-GB"/>
              </w:rPr>
              <w:tab/>
              <w:t xml:space="preserve">The amount of the Guarantee Fund in surplus exceeding 10% of the Union's total outstanding capital liabilities should be paid back to the general budget of the Union in order to better protect the budget against potential additional risk of default of the EIB financing operations addressing </w:t>
            </w:r>
            <w:r w:rsidRPr="00191033">
              <w:rPr>
                <w:b/>
                <w:i/>
                <w:lang w:val="en-GB"/>
              </w:rPr>
              <w:t>root causes of migration</w:t>
            </w:r>
            <w:r w:rsidRPr="00191033">
              <w:rPr>
                <w:lang w:val="en-GB"/>
              </w:rPr>
              <w:t>.</w:t>
            </w:r>
          </w:p>
        </w:tc>
        <w:tc>
          <w:tcPr>
            <w:tcW w:w="4876" w:type="dxa"/>
            <w:hideMark/>
          </w:tcPr>
          <w:p w14:paraId="1789F9D2" w14:textId="77777777" w:rsidR="00F30A08" w:rsidRPr="00191033" w:rsidRDefault="00F30A08" w:rsidP="001E3447">
            <w:pPr>
              <w:pStyle w:val="Normal6"/>
              <w:rPr>
                <w:lang w:val="en-GB"/>
              </w:rPr>
            </w:pPr>
            <w:r w:rsidRPr="00191033">
              <w:rPr>
                <w:lang w:val="en-GB"/>
              </w:rPr>
              <w:t>(4)</w:t>
            </w:r>
            <w:r w:rsidRPr="00191033">
              <w:rPr>
                <w:lang w:val="en-GB"/>
              </w:rPr>
              <w:tab/>
            </w:r>
            <w:r w:rsidRPr="00191033">
              <w:rPr>
                <w:szCs w:val="24"/>
                <w:lang w:val="en-GB"/>
              </w:rPr>
              <w:t xml:space="preserve">The amount of the Guarantee Fund in surplus exceeding 10% of the Union's total outstanding capital liabilities should be paid back to the general budget of the Union in order to better protect the budget against potential additional risk of default of the EIB financing operations addressing </w:t>
            </w:r>
            <w:r w:rsidRPr="00191033">
              <w:rPr>
                <w:b/>
                <w:bCs/>
                <w:i/>
                <w:iCs/>
                <w:lang w:val="en-GB"/>
              </w:rPr>
              <w:t>migratory pressures stemming from poverty, inequality, demographic growth, lack of employment and economic opportunities, climate change</w:t>
            </w:r>
            <w:r w:rsidRPr="00191033">
              <w:rPr>
                <w:szCs w:val="24"/>
                <w:lang w:val="en-GB"/>
              </w:rPr>
              <w:t xml:space="preserve"> </w:t>
            </w:r>
            <w:r w:rsidRPr="00191033">
              <w:rPr>
                <w:b/>
                <w:bCs/>
                <w:i/>
                <w:iCs/>
                <w:szCs w:val="24"/>
                <w:lang w:val="en-GB"/>
              </w:rPr>
              <w:t>and the long term consequences of forced displacement.</w:t>
            </w:r>
          </w:p>
        </w:tc>
      </w:tr>
    </w:tbl>
    <w:p w14:paraId="269669D4" w14:textId="77777777" w:rsidR="00F30A08" w:rsidRPr="00191033" w:rsidRDefault="00F30A08" w:rsidP="001E3447">
      <w:pPr>
        <w:rPr>
          <w:lang w:val="en-GB"/>
        </w:rPr>
      </w:pPr>
      <w:r w:rsidRPr="00191033">
        <w:rPr>
          <w:rStyle w:val="HideTWBExt"/>
          <w:noProof w:val="0"/>
          <w:lang w:val="en-GB"/>
        </w:rPr>
        <w:t>&lt;/Amend&gt;</w:t>
      </w:r>
    </w:p>
    <w:p w14:paraId="7366B248" w14:textId="77777777" w:rsidR="00F30A08" w:rsidRPr="00191033" w:rsidRDefault="00F30A08" w:rsidP="001E3447">
      <w:pPr>
        <w:pStyle w:val="AMNumberTabs"/>
        <w:rPr>
          <w:lang w:val="en-GB"/>
        </w:rPr>
      </w:pPr>
      <w:r w:rsidRPr="00191033">
        <w:rPr>
          <w:rStyle w:val="HideTWBExt"/>
          <w:noProof w:val="0"/>
          <w:lang w:val="en-GB"/>
        </w:rPr>
        <w:t>&lt;Amend&gt;</w:t>
      </w:r>
      <w:r w:rsidRPr="00191033">
        <w:rPr>
          <w:lang w:val="en-GB"/>
        </w:rPr>
        <w:t xml:space="preserve">Amendment </w:t>
      </w:r>
      <w:r w:rsidRPr="00191033">
        <w:rPr>
          <w:lang w:val="en-GB"/>
        </w:rPr>
        <w:tab/>
      </w:r>
      <w:r w:rsidRPr="00191033">
        <w:rPr>
          <w:lang w:val="en-GB"/>
        </w:rPr>
        <w:tab/>
      </w:r>
      <w:r w:rsidRPr="00191033">
        <w:rPr>
          <w:rStyle w:val="HideTWBExt"/>
          <w:noProof w:val="0"/>
          <w:lang w:val="en-GB"/>
        </w:rPr>
        <w:t>&lt;NumAm&gt;</w:t>
      </w:r>
      <w:r w:rsidRPr="00191033">
        <w:rPr>
          <w:color w:val="000000"/>
          <w:lang w:val="en-GB"/>
        </w:rPr>
        <w:t>2</w:t>
      </w:r>
      <w:r w:rsidRPr="00191033">
        <w:rPr>
          <w:rStyle w:val="HideTWBExt"/>
          <w:noProof w:val="0"/>
          <w:lang w:val="en-GB"/>
        </w:rPr>
        <w:t>&lt;/NumAm&gt;</w:t>
      </w:r>
    </w:p>
    <w:p w14:paraId="45D2688F" w14:textId="77777777" w:rsidR="00F30A08" w:rsidRPr="00191033" w:rsidRDefault="00F30A08" w:rsidP="001E3447">
      <w:pPr>
        <w:pStyle w:val="NormalBold12b"/>
        <w:rPr>
          <w:lang w:val="en-GB"/>
        </w:rPr>
      </w:pPr>
      <w:r w:rsidRPr="00191033">
        <w:rPr>
          <w:rStyle w:val="HideTWBExt"/>
          <w:noProof w:val="0"/>
          <w:lang w:val="en-GB"/>
        </w:rPr>
        <w:t>&lt;DocAmend&gt;</w:t>
      </w:r>
      <w:r w:rsidRPr="00191033">
        <w:rPr>
          <w:lang w:val="en-GB"/>
        </w:rPr>
        <w:t>Proposal for a regulation</w:t>
      </w:r>
      <w:r w:rsidRPr="00191033">
        <w:rPr>
          <w:rStyle w:val="HideTWBExt"/>
          <w:noProof w:val="0"/>
          <w:lang w:val="en-GB"/>
        </w:rPr>
        <w:t>&lt;/DocAmend&gt;</w:t>
      </w:r>
    </w:p>
    <w:p w14:paraId="34020380" w14:textId="77777777" w:rsidR="00F30A08" w:rsidRPr="0094181A" w:rsidRDefault="00F30A08" w:rsidP="001E3447">
      <w:pPr>
        <w:pStyle w:val="NormalBold"/>
      </w:pPr>
      <w:r w:rsidRPr="0094181A">
        <w:rPr>
          <w:rStyle w:val="HideTWBExt"/>
          <w:noProof w:val="0"/>
        </w:rPr>
        <w:t>&lt;Article&gt;</w:t>
      </w:r>
      <w:proofErr w:type="spellStart"/>
      <w:r w:rsidRPr="0094181A">
        <w:t>Recital</w:t>
      </w:r>
      <w:proofErr w:type="spellEnd"/>
      <w:r w:rsidRPr="0094181A">
        <w:t xml:space="preserve"> 5</w:t>
      </w:r>
      <w:r w:rsidRPr="0094181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30A08" w:rsidRPr="0094181A" w14:paraId="45B53E68" w14:textId="77777777" w:rsidTr="001E3447">
        <w:trPr>
          <w:trHeight w:val="240"/>
          <w:jc w:val="center"/>
        </w:trPr>
        <w:tc>
          <w:tcPr>
            <w:tcW w:w="9752" w:type="dxa"/>
            <w:gridSpan w:val="2"/>
          </w:tcPr>
          <w:p w14:paraId="4C4D1F43" w14:textId="77777777" w:rsidR="00F30A08" w:rsidRPr="0094181A" w:rsidRDefault="00F30A08" w:rsidP="001E3447"/>
        </w:tc>
      </w:tr>
      <w:tr w:rsidR="00F30A08" w:rsidRPr="0094181A" w14:paraId="2AA60E5C" w14:textId="77777777" w:rsidTr="001E3447">
        <w:trPr>
          <w:trHeight w:val="240"/>
          <w:jc w:val="center"/>
        </w:trPr>
        <w:tc>
          <w:tcPr>
            <w:tcW w:w="4876" w:type="dxa"/>
            <w:hideMark/>
          </w:tcPr>
          <w:p w14:paraId="5527F94A" w14:textId="77777777" w:rsidR="00F30A08" w:rsidRPr="00191033" w:rsidRDefault="00F30A08" w:rsidP="001E3447">
            <w:pPr>
              <w:pStyle w:val="ColumnHeading"/>
              <w:rPr>
                <w:lang w:val="en-GB"/>
              </w:rPr>
            </w:pPr>
            <w:r w:rsidRPr="00191033">
              <w:rPr>
                <w:lang w:val="en-GB"/>
              </w:rPr>
              <w:t>Text proposed by the Commission</w:t>
            </w:r>
          </w:p>
        </w:tc>
        <w:tc>
          <w:tcPr>
            <w:tcW w:w="4876" w:type="dxa"/>
            <w:hideMark/>
          </w:tcPr>
          <w:p w14:paraId="79938018" w14:textId="77777777" w:rsidR="00F30A08" w:rsidRPr="0094181A" w:rsidRDefault="00F30A08" w:rsidP="001E3447">
            <w:pPr>
              <w:pStyle w:val="ColumnHeading"/>
            </w:pPr>
            <w:proofErr w:type="spellStart"/>
            <w:r w:rsidRPr="0094181A">
              <w:t>Amendment</w:t>
            </w:r>
            <w:proofErr w:type="spellEnd"/>
          </w:p>
        </w:tc>
      </w:tr>
      <w:tr w:rsidR="00F30A08" w:rsidRPr="004231D1" w14:paraId="14ECBF67" w14:textId="77777777" w:rsidTr="001E3447">
        <w:trPr>
          <w:jc w:val="center"/>
        </w:trPr>
        <w:tc>
          <w:tcPr>
            <w:tcW w:w="4876" w:type="dxa"/>
            <w:hideMark/>
          </w:tcPr>
          <w:p w14:paraId="3F8199CB" w14:textId="77777777" w:rsidR="00F30A08" w:rsidRPr="00191033" w:rsidRDefault="00F30A08" w:rsidP="001E3447">
            <w:pPr>
              <w:pStyle w:val="Normal6"/>
              <w:rPr>
                <w:lang w:val="en-GB"/>
              </w:rPr>
            </w:pPr>
            <w:r w:rsidRPr="00191033">
              <w:rPr>
                <w:lang w:val="en-GB"/>
              </w:rPr>
              <w:t>(5)</w:t>
            </w:r>
            <w:r w:rsidRPr="00191033">
              <w:rPr>
                <w:lang w:val="en-GB"/>
              </w:rPr>
              <w:tab/>
              <w:t>The financial management of the Guarantee Fund should be transferred from the EIB to the Commission, which has an established practice of managing similar investments. By taking over the asset management of the Guarantee Fund, the Commission should be able to streamline and consolidate its asset management activities, building on existing structures and a good track record.</w:t>
            </w:r>
          </w:p>
        </w:tc>
        <w:tc>
          <w:tcPr>
            <w:tcW w:w="4876" w:type="dxa"/>
            <w:hideMark/>
          </w:tcPr>
          <w:p w14:paraId="69F5C754" w14:textId="77777777" w:rsidR="00F30A08" w:rsidRPr="00191033" w:rsidRDefault="00F30A08" w:rsidP="001E3447">
            <w:pPr>
              <w:pStyle w:val="Normal6"/>
              <w:rPr>
                <w:lang w:val="en-GB"/>
              </w:rPr>
            </w:pPr>
            <w:r w:rsidRPr="00191033">
              <w:rPr>
                <w:lang w:val="en-GB"/>
              </w:rPr>
              <w:t>(5)</w:t>
            </w:r>
            <w:r w:rsidRPr="00191033">
              <w:rPr>
                <w:lang w:val="en-GB"/>
              </w:rPr>
              <w:tab/>
              <w:t xml:space="preserve">The financial management of the Guarantee Fund should be transferred from the EIB to the Commission, which has an established practice of managing similar investments, </w:t>
            </w:r>
            <w:r w:rsidRPr="00191033">
              <w:rPr>
                <w:b/>
                <w:i/>
                <w:lang w:val="en-GB"/>
              </w:rPr>
              <w:t>and should be carried out in accordance with the highest standards of transparency and democratic accountability.</w:t>
            </w:r>
            <w:r w:rsidRPr="00191033">
              <w:rPr>
                <w:lang w:val="en-GB"/>
              </w:rPr>
              <w:t xml:space="preserve"> By taking over the asset management of the Guarantee Fund, the Commission should be able to </w:t>
            </w:r>
            <w:r w:rsidRPr="00191033">
              <w:rPr>
                <w:b/>
                <w:bCs/>
                <w:i/>
                <w:iCs/>
                <w:lang w:val="en-GB"/>
              </w:rPr>
              <w:t>further</w:t>
            </w:r>
            <w:r w:rsidRPr="00191033">
              <w:rPr>
                <w:lang w:val="en-GB"/>
              </w:rPr>
              <w:t xml:space="preserve"> streamline and consolidate its asset management activities, building on existing structures and a good track record.</w:t>
            </w:r>
          </w:p>
        </w:tc>
      </w:tr>
    </w:tbl>
    <w:p w14:paraId="59779CBF" w14:textId="77777777" w:rsidR="00F30A08" w:rsidRPr="00191033" w:rsidRDefault="00F30A08" w:rsidP="001E3447">
      <w:pPr>
        <w:rPr>
          <w:lang w:val="en-GB"/>
        </w:rPr>
      </w:pPr>
      <w:r w:rsidRPr="00191033">
        <w:rPr>
          <w:rStyle w:val="HideTWBExt"/>
          <w:noProof w:val="0"/>
          <w:lang w:val="en-GB"/>
        </w:rPr>
        <w:t>&lt;/Amend&gt;</w:t>
      </w:r>
    </w:p>
    <w:p w14:paraId="5CC52C6B" w14:textId="77777777" w:rsidR="00F30A08" w:rsidRPr="00191033" w:rsidRDefault="00F30A08" w:rsidP="001E3447">
      <w:pPr>
        <w:rPr>
          <w:lang w:val="en-GB"/>
        </w:rPr>
      </w:pPr>
      <w:r w:rsidRPr="00191033">
        <w:rPr>
          <w:rStyle w:val="HideTWBExt"/>
          <w:noProof w:val="0"/>
          <w:lang w:val="en-GB"/>
        </w:rPr>
        <w:t>&lt;/RepeatBlock-Amend&gt;</w:t>
      </w:r>
    </w:p>
    <w:p w14:paraId="1345E754" w14:textId="77777777" w:rsidR="00F30A08" w:rsidRPr="00191033" w:rsidRDefault="00F30A08" w:rsidP="001E3447">
      <w:pPr>
        <w:rPr>
          <w:lang w:val="en-GB"/>
        </w:rPr>
      </w:pPr>
    </w:p>
    <w:p w14:paraId="7BC84EEA" w14:textId="77777777" w:rsidR="00F30A08" w:rsidRPr="0094181A" w:rsidRDefault="00F30A08" w:rsidP="001E3447">
      <w:pPr>
        <w:pStyle w:val="PageHeadingNotTOC"/>
      </w:pPr>
      <w:r w:rsidRPr="00191033">
        <w:rPr>
          <w:lang w:val="en-GB"/>
        </w:rPr>
        <w:br w:type="page"/>
      </w:r>
      <w:r w:rsidRPr="0094181A">
        <w:lastRenderedPageBreak/>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30A08" w:rsidRPr="004231D1" w14:paraId="34FB1AB8" w14:textId="77777777" w:rsidTr="001E344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E885933" w14:textId="77777777" w:rsidR="00F30A08" w:rsidRPr="0094181A" w:rsidRDefault="00F30A08" w:rsidP="001E3447">
            <w:pPr>
              <w:autoSpaceDE w:val="0"/>
              <w:autoSpaceDN w:val="0"/>
              <w:adjustRightInd w:val="0"/>
              <w:rPr>
                <w:b/>
                <w:bCs/>
                <w:color w:val="000000"/>
                <w:sz w:val="20"/>
              </w:rPr>
            </w:pPr>
            <w:proofErr w:type="spellStart"/>
            <w:r w:rsidRPr="0094181A">
              <w:rPr>
                <w:b/>
                <w:bCs/>
                <w:color w:val="000000"/>
                <w:sz w:val="20"/>
              </w:rPr>
              <w:t>Title</w:t>
            </w:r>
            <w:proofErr w:type="spellEnd"/>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FD2CC79" w14:textId="77777777" w:rsidR="00F30A08" w:rsidRPr="00191033" w:rsidRDefault="00F30A08" w:rsidP="001E3447">
            <w:pPr>
              <w:autoSpaceDE w:val="0"/>
              <w:autoSpaceDN w:val="0"/>
              <w:adjustRightInd w:val="0"/>
              <w:rPr>
                <w:color w:val="000000"/>
                <w:sz w:val="20"/>
                <w:lang w:val="en-GB"/>
              </w:rPr>
            </w:pPr>
            <w:r w:rsidRPr="00191033">
              <w:rPr>
                <w:color w:val="000000"/>
                <w:sz w:val="20"/>
                <w:lang w:val="en-GB"/>
              </w:rPr>
              <w:t>Guarantee Fund for external actions</w:t>
            </w:r>
          </w:p>
        </w:tc>
      </w:tr>
      <w:tr w:rsidR="00F30A08" w:rsidRPr="0094181A" w14:paraId="37704A7E" w14:textId="77777777" w:rsidTr="001E344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03CD9BD" w14:textId="77777777" w:rsidR="00F30A08" w:rsidRPr="0094181A" w:rsidRDefault="00F30A08" w:rsidP="001E3447">
            <w:pPr>
              <w:autoSpaceDE w:val="0"/>
              <w:autoSpaceDN w:val="0"/>
              <w:adjustRightInd w:val="0"/>
              <w:rPr>
                <w:b/>
                <w:bCs/>
                <w:color w:val="000000"/>
                <w:sz w:val="20"/>
              </w:rPr>
            </w:pPr>
            <w:proofErr w:type="spellStart"/>
            <w:r w:rsidRPr="0094181A">
              <w:rPr>
                <w:b/>
                <w:bCs/>
                <w:color w:val="000000"/>
                <w:sz w:val="20"/>
              </w:rPr>
              <w:t>References</w:t>
            </w:r>
            <w:proofErr w:type="spellEnd"/>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979F9C8" w14:textId="77777777" w:rsidR="00F30A08" w:rsidRPr="0094181A" w:rsidRDefault="00F30A08" w:rsidP="001E3447">
            <w:pPr>
              <w:autoSpaceDE w:val="0"/>
              <w:autoSpaceDN w:val="0"/>
              <w:adjustRightInd w:val="0"/>
              <w:rPr>
                <w:color w:val="000000"/>
                <w:sz w:val="20"/>
              </w:rPr>
            </w:pPr>
            <w:r w:rsidRPr="0094181A">
              <w:rPr>
                <w:color w:val="000000"/>
                <w:sz w:val="20"/>
              </w:rPr>
              <w:t>COM(2016)0582 – C8-0374/2016 – 2016/0274(COD)</w:t>
            </w:r>
          </w:p>
        </w:tc>
      </w:tr>
      <w:tr w:rsidR="00F30A08" w:rsidRPr="0094181A" w14:paraId="12A5CB36" w14:textId="77777777" w:rsidTr="001E344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E69FA2" w14:textId="77777777" w:rsidR="00F30A08" w:rsidRPr="00191033" w:rsidRDefault="00F30A08" w:rsidP="001E3447">
            <w:pPr>
              <w:autoSpaceDE w:val="0"/>
              <w:autoSpaceDN w:val="0"/>
              <w:adjustRightInd w:val="0"/>
              <w:rPr>
                <w:b/>
                <w:bCs/>
                <w:color w:val="000000"/>
                <w:sz w:val="20"/>
                <w:lang w:val="en-GB"/>
              </w:rPr>
            </w:pPr>
            <w:r w:rsidRPr="00191033">
              <w:rPr>
                <w:b/>
                <w:bCs/>
                <w:color w:val="000000"/>
                <w:sz w:val="20"/>
                <w:lang w:val="en-GB"/>
              </w:rPr>
              <w:t>Committee responsible</w:t>
            </w:r>
          </w:p>
          <w:p w14:paraId="4F86FE37" w14:textId="77777777" w:rsidR="00F30A08" w:rsidRPr="00191033" w:rsidRDefault="00F30A08" w:rsidP="001E3447">
            <w:pPr>
              <w:autoSpaceDE w:val="0"/>
              <w:autoSpaceDN w:val="0"/>
              <w:adjustRightInd w:val="0"/>
              <w:rPr>
                <w:color w:val="000000"/>
                <w:sz w:val="20"/>
                <w:lang w:val="en-GB"/>
              </w:rPr>
            </w:pPr>
            <w:r w:rsidRPr="00191033">
              <w:rPr>
                <w:color w:val="000000"/>
                <w:sz w:val="20"/>
                <w:lang w:val="en-GB"/>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8D36132" w14:textId="77777777" w:rsidR="00F30A08" w:rsidRPr="0094181A" w:rsidRDefault="00F30A08" w:rsidP="001E3447">
            <w:pPr>
              <w:autoSpaceDE w:val="0"/>
              <w:autoSpaceDN w:val="0"/>
              <w:adjustRightInd w:val="0"/>
              <w:rPr>
                <w:color w:val="000000"/>
                <w:sz w:val="20"/>
              </w:rPr>
            </w:pPr>
            <w:r w:rsidRPr="0094181A">
              <w:rPr>
                <w:color w:val="000000"/>
                <w:sz w:val="20"/>
              </w:rPr>
              <w:t>BUDG</w:t>
            </w:r>
          </w:p>
          <w:p w14:paraId="30446D24" w14:textId="77777777" w:rsidR="00F30A08" w:rsidRPr="0094181A" w:rsidRDefault="00F30A08" w:rsidP="001E3447">
            <w:pPr>
              <w:autoSpaceDE w:val="0"/>
              <w:autoSpaceDN w:val="0"/>
              <w:adjustRightInd w:val="0"/>
              <w:rPr>
                <w:color w:val="000000"/>
                <w:sz w:val="20"/>
              </w:rPr>
            </w:pPr>
            <w:r w:rsidRPr="0094181A">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C1BDDD6" w14:textId="77777777" w:rsidR="00F30A08" w:rsidRPr="0094181A" w:rsidRDefault="00F30A08" w:rsidP="001E344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41A39D3" w14:textId="77777777" w:rsidR="00F30A08" w:rsidRPr="0094181A" w:rsidRDefault="00F30A08" w:rsidP="001E344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D2940BF" w14:textId="77777777" w:rsidR="00F30A08" w:rsidRPr="0094181A" w:rsidRDefault="00F30A08" w:rsidP="001E3447">
            <w:pPr>
              <w:autoSpaceDE w:val="0"/>
              <w:autoSpaceDN w:val="0"/>
              <w:adjustRightInd w:val="0"/>
              <w:rPr>
                <w:rFonts w:ascii="sans-serif" w:hAnsi="sans-serif" w:cs="sans-serif"/>
                <w:color w:val="000000"/>
              </w:rPr>
            </w:pPr>
          </w:p>
        </w:tc>
      </w:tr>
      <w:tr w:rsidR="00F30A08" w:rsidRPr="0094181A" w14:paraId="42602B23" w14:textId="77777777" w:rsidTr="001E344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D7198B3" w14:textId="77777777" w:rsidR="00F30A08" w:rsidRPr="00191033" w:rsidRDefault="00F30A08" w:rsidP="001E3447">
            <w:pPr>
              <w:autoSpaceDE w:val="0"/>
              <w:autoSpaceDN w:val="0"/>
              <w:adjustRightInd w:val="0"/>
              <w:rPr>
                <w:b/>
                <w:bCs/>
                <w:color w:val="000000"/>
                <w:sz w:val="20"/>
                <w:lang w:val="en-GB"/>
              </w:rPr>
            </w:pPr>
            <w:r w:rsidRPr="00191033">
              <w:rPr>
                <w:b/>
                <w:bCs/>
                <w:color w:val="000000"/>
                <w:sz w:val="20"/>
                <w:lang w:val="en-GB"/>
              </w:rPr>
              <w:t>Opinion by</w:t>
            </w:r>
          </w:p>
          <w:p w14:paraId="09FC132D" w14:textId="77777777" w:rsidR="00F30A08" w:rsidRPr="00191033" w:rsidRDefault="00F30A08" w:rsidP="001E3447">
            <w:pPr>
              <w:autoSpaceDE w:val="0"/>
              <w:autoSpaceDN w:val="0"/>
              <w:adjustRightInd w:val="0"/>
              <w:rPr>
                <w:color w:val="000000"/>
                <w:sz w:val="20"/>
                <w:lang w:val="en-GB"/>
              </w:rPr>
            </w:pPr>
            <w:r w:rsidRPr="00191033">
              <w:rPr>
                <w:color w:val="000000"/>
                <w:sz w:val="20"/>
                <w:lang w:val="en-GB"/>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6785A79" w14:textId="77777777" w:rsidR="00F30A08" w:rsidRPr="0094181A" w:rsidRDefault="00F30A08" w:rsidP="001E3447">
            <w:pPr>
              <w:autoSpaceDE w:val="0"/>
              <w:autoSpaceDN w:val="0"/>
              <w:adjustRightInd w:val="0"/>
              <w:rPr>
                <w:color w:val="000000"/>
                <w:sz w:val="20"/>
              </w:rPr>
            </w:pPr>
            <w:r w:rsidRPr="0094181A">
              <w:rPr>
                <w:color w:val="000000"/>
                <w:sz w:val="20"/>
              </w:rPr>
              <w:t>DEVE</w:t>
            </w:r>
          </w:p>
          <w:p w14:paraId="7233A57A" w14:textId="77777777" w:rsidR="00F30A08" w:rsidRPr="0094181A" w:rsidRDefault="00F30A08" w:rsidP="001E3447">
            <w:pPr>
              <w:autoSpaceDE w:val="0"/>
              <w:autoSpaceDN w:val="0"/>
              <w:adjustRightInd w:val="0"/>
              <w:rPr>
                <w:color w:val="000000"/>
                <w:sz w:val="20"/>
              </w:rPr>
            </w:pPr>
            <w:r w:rsidRPr="0094181A">
              <w:rPr>
                <w:color w:val="000000"/>
                <w:sz w:val="20"/>
              </w:rPr>
              <w:t>6.10.2016</w:t>
            </w:r>
          </w:p>
        </w:tc>
      </w:tr>
      <w:tr w:rsidR="00F30A08" w:rsidRPr="0094181A" w14:paraId="303F1B53" w14:textId="77777777" w:rsidTr="001E344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E63B441" w14:textId="77777777" w:rsidR="00F30A08" w:rsidRPr="0094181A" w:rsidRDefault="00F30A08" w:rsidP="001E3447">
            <w:pPr>
              <w:autoSpaceDE w:val="0"/>
              <w:autoSpaceDN w:val="0"/>
              <w:adjustRightInd w:val="0"/>
              <w:rPr>
                <w:b/>
                <w:bCs/>
                <w:color w:val="000000"/>
                <w:sz w:val="20"/>
              </w:rPr>
            </w:pPr>
            <w:r w:rsidRPr="0094181A">
              <w:rPr>
                <w:b/>
                <w:bCs/>
                <w:color w:val="000000"/>
                <w:sz w:val="20"/>
              </w:rPr>
              <w:t>Rapporteur</w:t>
            </w:r>
          </w:p>
          <w:p w14:paraId="520719F3" w14:textId="77777777" w:rsidR="00F30A08" w:rsidRPr="0094181A" w:rsidRDefault="00F30A08" w:rsidP="001E3447">
            <w:pPr>
              <w:autoSpaceDE w:val="0"/>
              <w:autoSpaceDN w:val="0"/>
              <w:adjustRightInd w:val="0"/>
              <w:rPr>
                <w:color w:val="000000"/>
                <w:sz w:val="20"/>
              </w:rPr>
            </w:pPr>
            <w:r w:rsidRPr="0094181A">
              <w:rPr>
                <w:color w:val="000000"/>
                <w:sz w:val="20"/>
              </w:rPr>
              <w:t xml:space="preserve">       Date </w:t>
            </w:r>
            <w:proofErr w:type="spellStart"/>
            <w:r w:rsidRPr="0094181A">
              <w:rPr>
                <w:color w:val="000000"/>
                <w:sz w:val="20"/>
              </w:rPr>
              <w:t>appointed</w:t>
            </w:r>
            <w:proofErr w:type="spellEnd"/>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57B4E53" w14:textId="77777777" w:rsidR="00F30A08" w:rsidRPr="0094181A" w:rsidRDefault="00F30A08" w:rsidP="001E3447">
            <w:pPr>
              <w:autoSpaceDE w:val="0"/>
              <w:autoSpaceDN w:val="0"/>
              <w:adjustRightInd w:val="0"/>
              <w:rPr>
                <w:color w:val="000000"/>
                <w:sz w:val="20"/>
              </w:rPr>
            </w:pPr>
            <w:proofErr w:type="spellStart"/>
            <w:r w:rsidRPr="0094181A">
              <w:rPr>
                <w:color w:val="000000"/>
                <w:sz w:val="20"/>
              </w:rPr>
              <w:t>Nirj</w:t>
            </w:r>
            <w:proofErr w:type="spellEnd"/>
            <w:r w:rsidRPr="0094181A">
              <w:rPr>
                <w:color w:val="000000"/>
                <w:sz w:val="20"/>
              </w:rPr>
              <w:t xml:space="preserve"> Deva</w:t>
            </w:r>
          </w:p>
          <w:p w14:paraId="1678B832" w14:textId="77777777" w:rsidR="00F30A08" w:rsidRPr="0094181A" w:rsidRDefault="00F30A08" w:rsidP="001E3447">
            <w:pPr>
              <w:autoSpaceDE w:val="0"/>
              <w:autoSpaceDN w:val="0"/>
              <w:adjustRightInd w:val="0"/>
              <w:rPr>
                <w:color w:val="000000"/>
                <w:sz w:val="20"/>
              </w:rPr>
            </w:pPr>
            <w:r w:rsidRPr="0094181A">
              <w:rPr>
                <w:color w:val="000000"/>
                <w:sz w:val="20"/>
              </w:rPr>
              <w:t>16.12.2016</w:t>
            </w:r>
          </w:p>
        </w:tc>
      </w:tr>
      <w:tr w:rsidR="00F30A08" w:rsidRPr="0094181A" w14:paraId="2934A5D1" w14:textId="77777777" w:rsidTr="001E344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0080BBC" w14:textId="77777777" w:rsidR="00F30A08" w:rsidRPr="0094181A" w:rsidRDefault="00F30A08" w:rsidP="001E3447">
            <w:pPr>
              <w:autoSpaceDE w:val="0"/>
              <w:autoSpaceDN w:val="0"/>
              <w:adjustRightInd w:val="0"/>
              <w:rPr>
                <w:b/>
                <w:bCs/>
                <w:color w:val="000000"/>
                <w:sz w:val="20"/>
              </w:rPr>
            </w:pPr>
            <w:proofErr w:type="spellStart"/>
            <w:r w:rsidRPr="0094181A">
              <w:rPr>
                <w:b/>
                <w:bCs/>
                <w:color w:val="000000"/>
                <w:sz w:val="20"/>
              </w:rPr>
              <w:t>Discussed</w:t>
            </w:r>
            <w:proofErr w:type="spellEnd"/>
            <w:r w:rsidRPr="0094181A">
              <w:rPr>
                <w:b/>
                <w:bCs/>
                <w:color w:val="000000"/>
                <w:sz w:val="20"/>
              </w:rPr>
              <w:t xml:space="preserve"> in </w:t>
            </w:r>
            <w:proofErr w:type="spellStart"/>
            <w:r w:rsidRPr="0094181A">
              <w:rPr>
                <w:b/>
                <w:bCs/>
                <w:color w:val="000000"/>
                <w:sz w:val="20"/>
              </w:rPr>
              <w:t>committee</w:t>
            </w:r>
            <w:proofErr w:type="spellEnd"/>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FB6D0D6" w14:textId="77777777" w:rsidR="00F30A08" w:rsidRPr="0094181A" w:rsidRDefault="00F30A08" w:rsidP="001E3447">
            <w:pPr>
              <w:autoSpaceDE w:val="0"/>
              <w:autoSpaceDN w:val="0"/>
              <w:adjustRightInd w:val="0"/>
              <w:rPr>
                <w:color w:val="000000"/>
                <w:sz w:val="20"/>
              </w:rPr>
            </w:pPr>
            <w:r w:rsidRPr="0094181A">
              <w:rPr>
                <w:color w:val="000000"/>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3767BA9" w14:textId="77777777" w:rsidR="00F30A08" w:rsidRPr="0094181A" w:rsidRDefault="00F30A08" w:rsidP="001E344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372C24E" w14:textId="77777777" w:rsidR="00F30A08" w:rsidRPr="0094181A" w:rsidRDefault="00F30A08" w:rsidP="001E344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4952837" w14:textId="77777777" w:rsidR="00F30A08" w:rsidRPr="0094181A" w:rsidRDefault="00F30A08" w:rsidP="001E3447">
            <w:pPr>
              <w:autoSpaceDE w:val="0"/>
              <w:autoSpaceDN w:val="0"/>
              <w:adjustRightInd w:val="0"/>
              <w:rPr>
                <w:rFonts w:ascii="sans-serif" w:hAnsi="sans-serif" w:cs="sans-serif"/>
                <w:color w:val="000000"/>
              </w:rPr>
            </w:pPr>
          </w:p>
        </w:tc>
      </w:tr>
      <w:tr w:rsidR="00F30A08" w:rsidRPr="0094181A" w14:paraId="4A67501C" w14:textId="77777777" w:rsidTr="001E344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3CA029D" w14:textId="77777777" w:rsidR="00F30A08" w:rsidRPr="0094181A" w:rsidRDefault="00F30A08" w:rsidP="001E3447">
            <w:pPr>
              <w:autoSpaceDE w:val="0"/>
              <w:autoSpaceDN w:val="0"/>
              <w:adjustRightInd w:val="0"/>
              <w:rPr>
                <w:b/>
                <w:bCs/>
                <w:color w:val="000000"/>
                <w:sz w:val="20"/>
              </w:rPr>
            </w:pPr>
            <w:r w:rsidRPr="0094181A">
              <w:rPr>
                <w:b/>
                <w:bCs/>
                <w:color w:val="000000"/>
                <w:sz w:val="20"/>
              </w:rPr>
              <w:t xml:space="preserve">Date </w:t>
            </w:r>
            <w:proofErr w:type="spellStart"/>
            <w:r w:rsidRPr="0094181A">
              <w:rPr>
                <w:b/>
                <w:bCs/>
                <w:color w:val="000000"/>
                <w:sz w:val="20"/>
              </w:rPr>
              <w:t>adopted</w:t>
            </w:r>
            <w:proofErr w:type="spellEnd"/>
          </w:p>
        </w:tc>
        <w:tc>
          <w:tcPr>
            <w:tcW w:w="1530" w:type="dxa"/>
            <w:tcBorders>
              <w:top w:val="nil"/>
              <w:left w:val="nil"/>
              <w:bottom w:val="single" w:sz="8" w:space="0" w:color="000000"/>
              <w:right w:val="nil"/>
            </w:tcBorders>
            <w:tcMar>
              <w:top w:w="79" w:type="dxa"/>
              <w:left w:w="79" w:type="dxa"/>
              <w:bottom w:w="79" w:type="dxa"/>
              <w:right w:w="79" w:type="dxa"/>
            </w:tcMar>
          </w:tcPr>
          <w:p w14:paraId="57D32A02" w14:textId="77777777" w:rsidR="00F30A08" w:rsidRPr="0094181A" w:rsidRDefault="00F30A08" w:rsidP="001E3447">
            <w:pPr>
              <w:autoSpaceDE w:val="0"/>
              <w:autoSpaceDN w:val="0"/>
              <w:adjustRightInd w:val="0"/>
              <w:rPr>
                <w:color w:val="000000"/>
                <w:sz w:val="20"/>
              </w:rPr>
            </w:pPr>
            <w:r w:rsidRPr="0094181A">
              <w:rPr>
                <w:color w:val="000000"/>
                <w:sz w:val="20"/>
              </w:rPr>
              <w:t>21.3.2017</w:t>
            </w:r>
          </w:p>
        </w:tc>
        <w:tc>
          <w:tcPr>
            <w:tcW w:w="1474" w:type="dxa"/>
            <w:tcBorders>
              <w:top w:val="nil"/>
              <w:left w:val="nil"/>
              <w:bottom w:val="single" w:sz="8" w:space="0" w:color="000000"/>
              <w:right w:val="nil"/>
            </w:tcBorders>
            <w:tcMar>
              <w:top w:w="79" w:type="dxa"/>
              <w:left w:w="79" w:type="dxa"/>
              <w:bottom w:w="79" w:type="dxa"/>
              <w:right w:w="79" w:type="dxa"/>
            </w:tcMar>
          </w:tcPr>
          <w:p w14:paraId="5AFF7AEC" w14:textId="77777777" w:rsidR="00F30A08" w:rsidRPr="0094181A" w:rsidRDefault="00F30A08" w:rsidP="001E344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161B94AA" w14:textId="77777777" w:rsidR="00F30A08" w:rsidRPr="0094181A" w:rsidRDefault="00F30A08" w:rsidP="001E344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B230AEF" w14:textId="77777777" w:rsidR="00F30A08" w:rsidRPr="0094181A" w:rsidRDefault="00F30A08" w:rsidP="001E3447">
            <w:pPr>
              <w:autoSpaceDE w:val="0"/>
              <w:autoSpaceDN w:val="0"/>
              <w:adjustRightInd w:val="0"/>
              <w:rPr>
                <w:rFonts w:ascii="sans-serif" w:hAnsi="sans-serif" w:cs="sans-serif"/>
                <w:color w:val="000000"/>
              </w:rPr>
            </w:pPr>
          </w:p>
        </w:tc>
      </w:tr>
      <w:tr w:rsidR="00F30A08" w:rsidRPr="0094181A" w14:paraId="362962D6" w14:textId="77777777" w:rsidTr="001E344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879217A" w14:textId="77777777" w:rsidR="00F30A08" w:rsidRPr="0094181A" w:rsidRDefault="00F30A08" w:rsidP="001E3447">
            <w:pPr>
              <w:autoSpaceDE w:val="0"/>
              <w:autoSpaceDN w:val="0"/>
              <w:adjustRightInd w:val="0"/>
              <w:rPr>
                <w:b/>
                <w:bCs/>
                <w:color w:val="000000"/>
                <w:sz w:val="20"/>
              </w:rPr>
            </w:pPr>
            <w:proofErr w:type="spellStart"/>
            <w:r w:rsidRPr="0094181A">
              <w:rPr>
                <w:b/>
                <w:bCs/>
                <w:color w:val="000000"/>
                <w:sz w:val="20"/>
              </w:rPr>
              <w:t>Result</w:t>
            </w:r>
            <w:proofErr w:type="spellEnd"/>
            <w:r w:rsidRPr="0094181A">
              <w:rPr>
                <w:b/>
                <w:bCs/>
                <w:color w:val="000000"/>
                <w:sz w:val="20"/>
              </w:rPr>
              <w:t xml:space="preserve">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A064752" w14:textId="77777777" w:rsidR="00F30A08" w:rsidRPr="0094181A" w:rsidRDefault="00F30A08" w:rsidP="001E3447">
            <w:pPr>
              <w:autoSpaceDE w:val="0"/>
              <w:autoSpaceDN w:val="0"/>
              <w:adjustRightInd w:val="0"/>
              <w:rPr>
                <w:color w:val="000000"/>
                <w:sz w:val="20"/>
              </w:rPr>
            </w:pPr>
            <w:r w:rsidRPr="0094181A">
              <w:rPr>
                <w:color w:val="000000"/>
                <w:sz w:val="20"/>
              </w:rPr>
              <w:t>+:</w:t>
            </w:r>
          </w:p>
          <w:p w14:paraId="3DEAF453" w14:textId="77777777" w:rsidR="00F30A08" w:rsidRPr="0094181A" w:rsidRDefault="00F30A08" w:rsidP="001E3447">
            <w:pPr>
              <w:autoSpaceDE w:val="0"/>
              <w:autoSpaceDN w:val="0"/>
              <w:adjustRightInd w:val="0"/>
              <w:rPr>
                <w:color w:val="000000"/>
                <w:sz w:val="20"/>
              </w:rPr>
            </w:pPr>
            <w:r w:rsidRPr="0094181A">
              <w:rPr>
                <w:color w:val="000000"/>
                <w:sz w:val="20"/>
              </w:rPr>
              <w:t>–:</w:t>
            </w:r>
          </w:p>
          <w:p w14:paraId="79ABDE54" w14:textId="77777777" w:rsidR="00F30A08" w:rsidRPr="0094181A" w:rsidRDefault="00F30A08" w:rsidP="001E3447">
            <w:pPr>
              <w:autoSpaceDE w:val="0"/>
              <w:autoSpaceDN w:val="0"/>
              <w:adjustRightInd w:val="0"/>
              <w:rPr>
                <w:color w:val="000000"/>
                <w:sz w:val="20"/>
              </w:rPr>
            </w:pPr>
            <w:r w:rsidRPr="0094181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7D35F9" w14:textId="77777777" w:rsidR="00F30A08" w:rsidRPr="0094181A" w:rsidRDefault="00F30A08" w:rsidP="001E3447">
            <w:pPr>
              <w:autoSpaceDE w:val="0"/>
              <w:autoSpaceDN w:val="0"/>
              <w:adjustRightInd w:val="0"/>
              <w:rPr>
                <w:color w:val="000000"/>
                <w:sz w:val="20"/>
              </w:rPr>
            </w:pPr>
            <w:r w:rsidRPr="0094181A">
              <w:rPr>
                <w:color w:val="000000"/>
                <w:sz w:val="20"/>
              </w:rPr>
              <w:t>19</w:t>
            </w:r>
          </w:p>
          <w:p w14:paraId="4B8C7C3B" w14:textId="77777777" w:rsidR="00F30A08" w:rsidRPr="0094181A" w:rsidRDefault="00F30A08" w:rsidP="001E3447">
            <w:pPr>
              <w:autoSpaceDE w:val="0"/>
              <w:autoSpaceDN w:val="0"/>
              <w:adjustRightInd w:val="0"/>
              <w:rPr>
                <w:color w:val="000000"/>
                <w:sz w:val="20"/>
              </w:rPr>
            </w:pPr>
            <w:r w:rsidRPr="0094181A">
              <w:rPr>
                <w:color w:val="000000"/>
                <w:sz w:val="20"/>
              </w:rPr>
              <w:t>2</w:t>
            </w:r>
          </w:p>
          <w:p w14:paraId="6786B70D" w14:textId="77777777" w:rsidR="00F30A08" w:rsidRPr="0094181A" w:rsidRDefault="00F30A08" w:rsidP="001E3447">
            <w:pPr>
              <w:autoSpaceDE w:val="0"/>
              <w:autoSpaceDN w:val="0"/>
              <w:adjustRightInd w:val="0"/>
              <w:rPr>
                <w:color w:val="000000"/>
                <w:sz w:val="20"/>
              </w:rPr>
            </w:pPr>
            <w:r w:rsidRPr="0094181A">
              <w:rPr>
                <w:color w:val="000000"/>
                <w:sz w:val="20"/>
              </w:rPr>
              <w:t>0</w:t>
            </w:r>
          </w:p>
        </w:tc>
      </w:tr>
      <w:tr w:rsidR="00F30A08" w:rsidRPr="004231D1" w14:paraId="11162B4C" w14:textId="77777777" w:rsidTr="001E344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CC181E8" w14:textId="77777777" w:rsidR="00F30A08" w:rsidRPr="00191033" w:rsidRDefault="00F30A08" w:rsidP="001E3447">
            <w:pPr>
              <w:autoSpaceDE w:val="0"/>
              <w:autoSpaceDN w:val="0"/>
              <w:adjustRightInd w:val="0"/>
              <w:rPr>
                <w:b/>
                <w:bCs/>
                <w:color w:val="000000"/>
                <w:sz w:val="20"/>
                <w:lang w:val="en-GB"/>
              </w:rPr>
            </w:pPr>
            <w:r w:rsidRPr="00191033">
              <w:rPr>
                <w:b/>
                <w:bCs/>
                <w:color w:val="000000"/>
                <w:sz w:val="20"/>
                <w:lang w:val="en-GB"/>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A19D23" w14:textId="77777777" w:rsidR="00F30A08" w:rsidRPr="00191033" w:rsidRDefault="00F30A08" w:rsidP="001E3447">
            <w:pPr>
              <w:autoSpaceDE w:val="0"/>
              <w:autoSpaceDN w:val="0"/>
              <w:adjustRightInd w:val="0"/>
              <w:rPr>
                <w:color w:val="000000"/>
                <w:sz w:val="20"/>
                <w:lang w:val="en-GB"/>
              </w:rPr>
            </w:pPr>
            <w:r w:rsidRPr="00191033">
              <w:rPr>
                <w:color w:val="000000"/>
                <w:sz w:val="20"/>
                <w:lang w:val="en-GB"/>
              </w:rPr>
              <w:t xml:space="preserve">Raymond Finch, </w:t>
            </w:r>
            <w:proofErr w:type="spellStart"/>
            <w:r w:rsidRPr="00191033">
              <w:rPr>
                <w:color w:val="000000"/>
                <w:sz w:val="20"/>
                <w:lang w:val="en-GB"/>
              </w:rPr>
              <w:t>Doru-Claudian</w:t>
            </w:r>
            <w:proofErr w:type="spellEnd"/>
            <w:r w:rsidRPr="00191033">
              <w:rPr>
                <w:color w:val="000000"/>
                <w:sz w:val="20"/>
                <w:lang w:val="en-GB"/>
              </w:rPr>
              <w:t xml:space="preserve"> </w:t>
            </w:r>
            <w:proofErr w:type="spellStart"/>
            <w:r w:rsidRPr="00191033">
              <w:rPr>
                <w:color w:val="000000"/>
                <w:sz w:val="20"/>
                <w:lang w:val="en-GB"/>
              </w:rPr>
              <w:t>Frunzulică</w:t>
            </w:r>
            <w:proofErr w:type="spellEnd"/>
            <w:r w:rsidRPr="00191033">
              <w:rPr>
                <w:color w:val="000000"/>
                <w:sz w:val="20"/>
                <w:lang w:val="en-GB"/>
              </w:rPr>
              <w:t xml:space="preserve">, Enrique Guerrero </w:t>
            </w:r>
            <w:proofErr w:type="spellStart"/>
            <w:r w:rsidRPr="00191033">
              <w:rPr>
                <w:color w:val="000000"/>
                <w:sz w:val="20"/>
                <w:lang w:val="en-GB"/>
              </w:rPr>
              <w:t>Salom</w:t>
            </w:r>
            <w:proofErr w:type="spellEnd"/>
            <w:r w:rsidRPr="00191033">
              <w:rPr>
                <w:color w:val="000000"/>
                <w:sz w:val="20"/>
                <w:lang w:val="en-GB"/>
              </w:rPr>
              <w:t xml:space="preserve">, </w:t>
            </w:r>
            <w:proofErr w:type="spellStart"/>
            <w:r w:rsidRPr="00191033">
              <w:rPr>
                <w:color w:val="000000"/>
                <w:sz w:val="20"/>
                <w:lang w:val="en-GB"/>
              </w:rPr>
              <w:t>György</w:t>
            </w:r>
            <w:proofErr w:type="spellEnd"/>
            <w:r w:rsidRPr="00191033">
              <w:rPr>
                <w:color w:val="000000"/>
                <w:sz w:val="20"/>
                <w:lang w:val="en-GB"/>
              </w:rPr>
              <w:t xml:space="preserve"> </w:t>
            </w:r>
            <w:proofErr w:type="spellStart"/>
            <w:r w:rsidRPr="00191033">
              <w:rPr>
                <w:color w:val="000000"/>
                <w:sz w:val="20"/>
                <w:lang w:val="en-GB"/>
              </w:rPr>
              <w:t>Hölvényi</w:t>
            </w:r>
            <w:proofErr w:type="spellEnd"/>
            <w:r w:rsidRPr="00191033">
              <w:rPr>
                <w:color w:val="000000"/>
                <w:sz w:val="20"/>
                <w:lang w:val="en-GB"/>
              </w:rPr>
              <w:t>, Teresa Jiménez-</w:t>
            </w:r>
            <w:proofErr w:type="spellStart"/>
            <w:r w:rsidRPr="00191033">
              <w:rPr>
                <w:color w:val="000000"/>
                <w:sz w:val="20"/>
                <w:lang w:val="en-GB"/>
              </w:rPr>
              <w:t>Becerril</w:t>
            </w:r>
            <w:proofErr w:type="spellEnd"/>
            <w:r w:rsidRPr="00191033">
              <w:rPr>
                <w:color w:val="000000"/>
                <w:sz w:val="20"/>
                <w:lang w:val="en-GB"/>
              </w:rPr>
              <w:t xml:space="preserve"> Barrio, Arne </w:t>
            </w:r>
            <w:proofErr w:type="spellStart"/>
            <w:r w:rsidRPr="00191033">
              <w:rPr>
                <w:color w:val="000000"/>
                <w:sz w:val="20"/>
                <w:lang w:val="en-GB"/>
              </w:rPr>
              <w:t>Lietz</w:t>
            </w:r>
            <w:proofErr w:type="spellEnd"/>
            <w:r w:rsidRPr="00191033">
              <w:rPr>
                <w:color w:val="000000"/>
                <w:sz w:val="20"/>
                <w:lang w:val="en-GB"/>
              </w:rPr>
              <w:t xml:space="preserve">, Linda </w:t>
            </w:r>
            <w:proofErr w:type="spellStart"/>
            <w:r w:rsidRPr="00191033">
              <w:rPr>
                <w:color w:val="000000"/>
                <w:sz w:val="20"/>
                <w:lang w:val="en-GB"/>
              </w:rPr>
              <w:t>McAvan</w:t>
            </w:r>
            <w:proofErr w:type="spellEnd"/>
            <w:r w:rsidRPr="00191033">
              <w:rPr>
                <w:color w:val="000000"/>
                <w:sz w:val="20"/>
                <w:lang w:val="en-GB"/>
              </w:rPr>
              <w:t xml:space="preserve">, Norbert </w:t>
            </w:r>
            <w:proofErr w:type="spellStart"/>
            <w:r w:rsidRPr="00191033">
              <w:rPr>
                <w:color w:val="000000"/>
                <w:sz w:val="20"/>
                <w:lang w:val="en-GB"/>
              </w:rPr>
              <w:t>Neuser</w:t>
            </w:r>
            <w:proofErr w:type="spellEnd"/>
            <w:r w:rsidRPr="00191033">
              <w:rPr>
                <w:color w:val="000000"/>
                <w:sz w:val="20"/>
                <w:lang w:val="en-GB"/>
              </w:rPr>
              <w:t xml:space="preserve">, Maurice </w:t>
            </w:r>
            <w:proofErr w:type="spellStart"/>
            <w:r w:rsidRPr="00191033">
              <w:rPr>
                <w:color w:val="000000"/>
                <w:sz w:val="20"/>
                <w:lang w:val="en-GB"/>
              </w:rPr>
              <w:t>Ponga</w:t>
            </w:r>
            <w:proofErr w:type="spellEnd"/>
            <w:r w:rsidRPr="00191033">
              <w:rPr>
                <w:color w:val="000000"/>
                <w:sz w:val="20"/>
                <w:lang w:val="en-GB"/>
              </w:rPr>
              <w:t xml:space="preserve">, Lola Sánchez </w:t>
            </w:r>
            <w:proofErr w:type="spellStart"/>
            <w:r w:rsidRPr="00191033">
              <w:rPr>
                <w:color w:val="000000"/>
                <w:sz w:val="20"/>
                <w:lang w:val="en-GB"/>
              </w:rPr>
              <w:t>Caldentey</w:t>
            </w:r>
            <w:proofErr w:type="spellEnd"/>
            <w:r w:rsidRPr="00191033">
              <w:rPr>
                <w:color w:val="000000"/>
                <w:sz w:val="20"/>
                <w:lang w:val="en-GB"/>
              </w:rPr>
              <w:t xml:space="preserve">, Eleni </w:t>
            </w:r>
            <w:proofErr w:type="spellStart"/>
            <w:r w:rsidRPr="00191033">
              <w:rPr>
                <w:color w:val="000000"/>
                <w:sz w:val="20"/>
                <w:lang w:val="en-GB"/>
              </w:rPr>
              <w:t>Theocharous</w:t>
            </w:r>
            <w:proofErr w:type="spellEnd"/>
            <w:r w:rsidRPr="00191033">
              <w:rPr>
                <w:color w:val="000000"/>
                <w:sz w:val="20"/>
                <w:lang w:val="en-GB"/>
              </w:rPr>
              <w:t xml:space="preserve">, </w:t>
            </w:r>
            <w:proofErr w:type="spellStart"/>
            <w:r w:rsidRPr="00191033">
              <w:rPr>
                <w:color w:val="000000"/>
                <w:sz w:val="20"/>
                <w:lang w:val="en-GB"/>
              </w:rPr>
              <w:t>Paavo</w:t>
            </w:r>
            <w:proofErr w:type="spellEnd"/>
            <w:r w:rsidRPr="00191033">
              <w:rPr>
                <w:color w:val="000000"/>
                <w:sz w:val="20"/>
                <w:lang w:val="en-GB"/>
              </w:rPr>
              <w:t xml:space="preserve"> </w:t>
            </w:r>
            <w:proofErr w:type="spellStart"/>
            <w:r w:rsidRPr="00191033">
              <w:rPr>
                <w:color w:val="000000"/>
                <w:sz w:val="20"/>
                <w:lang w:val="en-GB"/>
              </w:rPr>
              <w:t>Väyrynen</w:t>
            </w:r>
            <w:proofErr w:type="spellEnd"/>
            <w:r w:rsidRPr="00191033">
              <w:rPr>
                <w:color w:val="000000"/>
                <w:sz w:val="20"/>
                <w:lang w:val="en-GB"/>
              </w:rPr>
              <w:t xml:space="preserve">, Bogdan </w:t>
            </w:r>
            <w:proofErr w:type="spellStart"/>
            <w:r w:rsidRPr="00191033">
              <w:rPr>
                <w:color w:val="000000"/>
                <w:sz w:val="20"/>
                <w:lang w:val="en-GB"/>
              </w:rPr>
              <w:t>Brunon</w:t>
            </w:r>
            <w:proofErr w:type="spellEnd"/>
            <w:r w:rsidRPr="00191033">
              <w:rPr>
                <w:color w:val="000000"/>
                <w:sz w:val="20"/>
                <w:lang w:val="en-GB"/>
              </w:rPr>
              <w:t xml:space="preserve"> </w:t>
            </w:r>
            <w:proofErr w:type="spellStart"/>
            <w:r w:rsidRPr="00191033">
              <w:rPr>
                <w:color w:val="000000"/>
                <w:sz w:val="20"/>
                <w:lang w:val="en-GB"/>
              </w:rPr>
              <w:t>Wenta</w:t>
            </w:r>
            <w:proofErr w:type="spellEnd"/>
            <w:r w:rsidRPr="00191033">
              <w:rPr>
                <w:color w:val="000000"/>
                <w:sz w:val="20"/>
                <w:lang w:val="en-GB"/>
              </w:rPr>
              <w:t xml:space="preserve">, </w:t>
            </w:r>
            <w:proofErr w:type="spellStart"/>
            <w:r w:rsidRPr="00191033">
              <w:rPr>
                <w:color w:val="000000"/>
                <w:sz w:val="20"/>
                <w:lang w:val="en-GB"/>
              </w:rPr>
              <w:t>Željana</w:t>
            </w:r>
            <w:proofErr w:type="spellEnd"/>
            <w:r w:rsidRPr="00191033">
              <w:rPr>
                <w:color w:val="000000"/>
                <w:sz w:val="20"/>
                <w:lang w:val="en-GB"/>
              </w:rPr>
              <w:t xml:space="preserve"> </w:t>
            </w:r>
            <w:proofErr w:type="spellStart"/>
            <w:r w:rsidRPr="00191033">
              <w:rPr>
                <w:color w:val="000000"/>
                <w:sz w:val="20"/>
                <w:lang w:val="en-GB"/>
              </w:rPr>
              <w:t>Zovko</w:t>
            </w:r>
            <w:proofErr w:type="spellEnd"/>
          </w:p>
        </w:tc>
      </w:tr>
      <w:tr w:rsidR="00F30A08" w:rsidRPr="004231D1" w14:paraId="729D8DBB" w14:textId="77777777" w:rsidTr="001E344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A87C573" w14:textId="77777777" w:rsidR="00F30A08" w:rsidRPr="00191033" w:rsidRDefault="00F30A08" w:rsidP="001E3447">
            <w:pPr>
              <w:autoSpaceDE w:val="0"/>
              <w:autoSpaceDN w:val="0"/>
              <w:adjustRightInd w:val="0"/>
              <w:rPr>
                <w:b/>
                <w:bCs/>
                <w:color w:val="000000"/>
                <w:sz w:val="20"/>
                <w:lang w:val="en-GB"/>
              </w:rPr>
            </w:pPr>
            <w:r w:rsidRPr="00191033">
              <w:rPr>
                <w:b/>
                <w:bCs/>
                <w:color w:val="000000"/>
                <w:sz w:val="20"/>
                <w:lang w:val="en-GB"/>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5AE8126" w14:textId="77777777" w:rsidR="00F30A08" w:rsidRPr="00191033" w:rsidRDefault="00F30A08" w:rsidP="001E3447">
            <w:pPr>
              <w:autoSpaceDE w:val="0"/>
              <w:autoSpaceDN w:val="0"/>
              <w:adjustRightInd w:val="0"/>
              <w:rPr>
                <w:color w:val="000000"/>
                <w:sz w:val="20"/>
                <w:lang w:val="en-GB"/>
              </w:rPr>
            </w:pPr>
            <w:proofErr w:type="spellStart"/>
            <w:r w:rsidRPr="00191033">
              <w:rPr>
                <w:color w:val="000000"/>
                <w:sz w:val="20"/>
                <w:lang w:val="en-GB"/>
              </w:rPr>
              <w:t>Agustín</w:t>
            </w:r>
            <w:proofErr w:type="spellEnd"/>
            <w:r w:rsidRPr="00191033">
              <w:rPr>
                <w:color w:val="000000"/>
                <w:sz w:val="20"/>
                <w:lang w:val="en-GB"/>
              </w:rPr>
              <w:t xml:space="preserve"> </w:t>
            </w:r>
            <w:proofErr w:type="spellStart"/>
            <w:r w:rsidRPr="00191033">
              <w:rPr>
                <w:color w:val="000000"/>
                <w:sz w:val="20"/>
                <w:lang w:val="en-GB"/>
              </w:rPr>
              <w:t>Díaz</w:t>
            </w:r>
            <w:proofErr w:type="spellEnd"/>
            <w:r w:rsidRPr="00191033">
              <w:rPr>
                <w:color w:val="000000"/>
                <w:sz w:val="20"/>
                <w:lang w:val="en-GB"/>
              </w:rPr>
              <w:t xml:space="preserve"> de </w:t>
            </w:r>
            <w:proofErr w:type="spellStart"/>
            <w:r w:rsidRPr="00191033">
              <w:rPr>
                <w:color w:val="000000"/>
                <w:sz w:val="20"/>
                <w:lang w:val="en-GB"/>
              </w:rPr>
              <w:t>Mera</w:t>
            </w:r>
            <w:proofErr w:type="spellEnd"/>
            <w:r w:rsidRPr="00191033">
              <w:rPr>
                <w:color w:val="000000"/>
                <w:sz w:val="20"/>
                <w:lang w:val="en-GB"/>
              </w:rPr>
              <w:t xml:space="preserve"> </w:t>
            </w:r>
            <w:proofErr w:type="spellStart"/>
            <w:r w:rsidRPr="00191033">
              <w:rPr>
                <w:color w:val="000000"/>
                <w:sz w:val="20"/>
                <w:lang w:val="en-GB"/>
              </w:rPr>
              <w:t>García</w:t>
            </w:r>
            <w:proofErr w:type="spellEnd"/>
            <w:r w:rsidRPr="00191033">
              <w:rPr>
                <w:color w:val="000000"/>
                <w:sz w:val="20"/>
                <w:lang w:val="en-GB"/>
              </w:rPr>
              <w:t xml:space="preserve"> </w:t>
            </w:r>
            <w:proofErr w:type="spellStart"/>
            <w:r w:rsidRPr="00191033">
              <w:rPr>
                <w:color w:val="000000"/>
                <w:sz w:val="20"/>
                <w:lang w:val="en-GB"/>
              </w:rPr>
              <w:t>Consuegra</w:t>
            </w:r>
            <w:proofErr w:type="spellEnd"/>
            <w:r w:rsidRPr="00191033">
              <w:rPr>
                <w:color w:val="000000"/>
                <w:sz w:val="20"/>
                <w:lang w:val="en-GB"/>
              </w:rPr>
              <w:t xml:space="preserve">, Frank Engel, Cécile </w:t>
            </w:r>
            <w:proofErr w:type="spellStart"/>
            <w:r w:rsidRPr="00191033">
              <w:rPr>
                <w:color w:val="000000"/>
                <w:sz w:val="20"/>
                <w:lang w:val="en-GB"/>
              </w:rPr>
              <w:t>Kashetu</w:t>
            </w:r>
            <w:proofErr w:type="spellEnd"/>
            <w:r w:rsidRPr="00191033">
              <w:rPr>
                <w:color w:val="000000"/>
                <w:sz w:val="20"/>
                <w:lang w:val="en-GB"/>
              </w:rPr>
              <w:t xml:space="preserve"> </w:t>
            </w:r>
            <w:proofErr w:type="spellStart"/>
            <w:r w:rsidRPr="00191033">
              <w:rPr>
                <w:color w:val="000000"/>
                <w:sz w:val="20"/>
                <w:lang w:val="en-GB"/>
              </w:rPr>
              <w:t>Kyenge</w:t>
            </w:r>
            <w:proofErr w:type="spellEnd"/>
            <w:r w:rsidRPr="00191033">
              <w:rPr>
                <w:color w:val="000000"/>
                <w:sz w:val="20"/>
                <w:lang w:val="en-GB"/>
              </w:rPr>
              <w:t xml:space="preserve">, </w:t>
            </w:r>
            <w:proofErr w:type="spellStart"/>
            <w:r w:rsidRPr="00191033">
              <w:rPr>
                <w:color w:val="000000"/>
                <w:sz w:val="20"/>
                <w:lang w:val="en-GB"/>
              </w:rPr>
              <w:t>Florent</w:t>
            </w:r>
            <w:proofErr w:type="spellEnd"/>
            <w:r w:rsidRPr="00191033">
              <w:rPr>
                <w:color w:val="000000"/>
                <w:sz w:val="20"/>
                <w:lang w:val="en-GB"/>
              </w:rPr>
              <w:t xml:space="preserve"> </w:t>
            </w:r>
            <w:proofErr w:type="spellStart"/>
            <w:r w:rsidRPr="00191033">
              <w:rPr>
                <w:color w:val="000000"/>
                <w:sz w:val="20"/>
                <w:lang w:val="en-GB"/>
              </w:rPr>
              <w:t>Marcellesi</w:t>
            </w:r>
            <w:proofErr w:type="spellEnd"/>
            <w:r w:rsidRPr="00191033">
              <w:rPr>
                <w:color w:val="000000"/>
                <w:sz w:val="20"/>
                <w:lang w:val="en-GB"/>
              </w:rPr>
              <w:t xml:space="preserve">, Louis Michel, Jan </w:t>
            </w:r>
            <w:proofErr w:type="spellStart"/>
            <w:r w:rsidRPr="00191033">
              <w:rPr>
                <w:color w:val="000000"/>
                <w:sz w:val="20"/>
                <w:lang w:val="en-GB"/>
              </w:rPr>
              <w:t>Zahradil</w:t>
            </w:r>
            <w:proofErr w:type="spellEnd"/>
          </w:p>
        </w:tc>
      </w:tr>
      <w:tr w:rsidR="00F30A08" w:rsidRPr="0094181A" w14:paraId="69922310" w14:textId="77777777" w:rsidTr="001E344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1533399" w14:textId="77777777" w:rsidR="00F30A08" w:rsidRPr="00191033" w:rsidRDefault="00F30A08" w:rsidP="001E3447">
            <w:pPr>
              <w:autoSpaceDE w:val="0"/>
              <w:autoSpaceDN w:val="0"/>
              <w:adjustRightInd w:val="0"/>
              <w:rPr>
                <w:b/>
                <w:bCs/>
                <w:color w:val="000000"/>
                <w:sz w:val="20"/>
                <w:lang w:val="en-GB"/>
              </w:rPr>
            </w:pPr>
            <w:r w:rsidRPr="00191033">
              <w:rPr>
                <w:b/>
                <w:bCs/>
                <w:color w:val="000000"/>
                <w:sz w:val="20"/>
                <w:lang w:val="en-GB"/>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FEF4762" w14:textId="77777777" w:rsidR="00F30A08" w:rsidRPr="0094181A" w:rsidRDefault="00F30A08" w:rsidP="001E3447">
            <w:pPr>
              <w:autoSpaceDE w:val="0"/>
              <w:autoSpaceDN w:val="0"/>
              <w:adjustRightInd w:val="0"/>
              <w:rPr>
                <w:color w:val="000000"/>
                <w:sz w:val="20"/>
              </w:rPr>
            </w:pPr>
            <w:r w:rsidRPr="0094181A">
              <w:rPr>
                <w:color w:val="000000"/>
                <w:sz w:val="20"/>
              </w:rPr>
              <w:t>Martina Werner</w:t>
            </w:r>
          </w:p>
        </w:tc>
      </w:tr>
    </w:tbl>
    <w:p w14:paraId="2657F9F3" w14:textId="77777777" w:rsidR="00F30A08" w:rsidRPr="0094181A" w:rsidRDefault="00F30A08" w:rsidP="001E3447">
      <w:pPr>
        <w:autoSpaceDE w:val="0"/>
        <w:autoSpaceDN w:val="0"/>
        <w:adjustRightInd w:val="0"/>
        <w:rPr>
          <w:rFonts w:ascii="Arial" w:hAnsi="Arial" w:cs="Arial"/>
        </w:rPr>
      </w:pPr>
    </w:p>
    <w:p w14:paraId="181CB0A7" w14:textId="77777777" w:rsidR="00F30A08" w:rsidRPr="00191033" w:rsidRDefault="00F30A08" w:rsidP="001E3447">
      <w:pPr>
        <w:pStyle w:val="PageHeadingNotTOC"/>
        <w:rPr>
          <w:lang w:val="en-GB"/>
        </w:rPr>
      </w:pPr>
      <w:r w:rsidRPr="00191033">
        <w:rPr>
          <w:lang w:val="en-GB"/>
        </w:rPr>
        <w:br w:type="page"/>
      </w:r>
      <w:r w:rsidRPr="00191033">
        <w:rPr>
          <w:lang w:val="en-GB"/>
        </w:rPr>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30A08" w:rsidRPr="0094181A" w14:paraId="4666E246" w14:textId="77777777" w:rsidTr="001E3447">
        <w:trPr>
          <w:cantSplit/>
        </w:trPr>
        <w:tc>
          <w:tcPr>
            <w:tcW w:w="1701" w:type="dxa"/>
            <w:shd w:val="pct10" w:color="000000" w:fill="FFFFFF"/>
            <w:vAlign w:val="center"/>
          </w:tcPr>
          <w:p w14:paraId="1FB1B430" w14:textId="77777777" w:rsidR="00F30A08" w:rsidRPr="0094181A" w:rsidRDefault="00F30A08" w:rsidP="001E3447">
            <w:pPr>
              <w:spacing w:before="120" w:after="120"/>
              <w:jc w:val="center"/>
              <w:rPr>
                <w:b/>
                <w:sz w:val="16"/>
              </w:rPr>
            </w:pPr>
            <w:r w:rsidRPr="0094181A">
              <w:rPr>
                <w:b/>
                <w:sz w:val="16"/>
              </w:rPr>
              <w:t>19</w:t>
            </w:r>
          </w:p>
        </w:tc>
        <w:tc>
          <w:tcPr>
            <w:tcW w:w="7371" w:type="dxa"/>
            <w:shd w:val="pct10" w:color="000000" w:fill="FFFFFF"/>
          </w:tcPr>
          <w:p w14:paraId="7F5A4DC8" w14:textId="77777777" w:rsidR="00F30A08" w:rsidRPr="0094181A" w:rsidRDefault="00F30A08" w:rsidP="001E3447">
            <w:pPr>
              <w:spacing w:before="120" w:after="120"/>
              <w:jc w:val="center"/>
              <w:rPr>
                <w:rFonts w:ascii="Arial" w:hAnsi="Arial" w:cs="Arial"/>
                <w:b/>
                <w:sz w:val="28"/>
                <w:szCs w:val="28"/>
              </w:rPr>
            </w:pPr>
            <w:r w:rsidRPr="0094181A">
              <w:rPr>
                <w:rFonts w:ascii="Arial" w:hAnsi="Arial" w:cs="Arial"/>
                <w:b/>
                <w:sz w:val="28"/>
                <w:szCs w:val="28"/>
              </w:rPr>
              <w:t>+</w:t>
            </w:r>
          </w:p>
        </w:tc>
      </w:tr>
      <w:tr w:rsidR="00F30A08" w:rsidRPr="0094181A" w14:paraId="0BBD14C4" w14:textId="77777777" w:rsidTr="001E3447">
        <w:trPr>
          <w:cantSplit/>
        </w:trPr>
        <w:tc>
          <w:tcPr>
            <w:tcW w:w="1701" w:type="dxa"/>
            <w:shd w:val="clear" w:color="auto" w:fill="FFFFFF"/>
          </w:tcPr>
          <w:p w14:paraId="74037191" w14:textId="77777777" w:rsidR="00F30A08" w:rsidRPr="0094181A" w:rsidRDefault="00F30A08" w:rsidP="001E3447">
            <w:pPr>
              <w:spacing w:before="120" w:after="120"/>
              <w:rPr>
                <w:sz w:val="16"/>
              </w:rPr>
            </w:pPr>
            <w:r w:rsidRPr="0094181A">
              <w:rPr>
                <w:sz w:val="16"/>
              </w:rPr>
              <w:t>ALDE</w:t>
            </w:r>
          </w:p>
        </w:tc>
        <w:tc>
          <w:tcPr>
            <w:tcW w:w="7371" w:type="dxa"/>
            <w:shd w:val="clear" w:color="auto" w:fill="FFFFFF"/>
          </w:tcPr>
          <w:p w14:paraId="4328B539" w14:textId="77777777" w:rsidR="00F30A08" w:rsidRPr="0094181A" w:rsidRDefault="00F30A08" w:rsidP="001E3447">
            <w:pPr>
              <w:spacing w:before="120" w:after="120"/>
              <w:rPr>
                <w:sz w:val="16"/>
              </w:rPr>
            </w:pPr>
            <w:r w:rsidRPr="0094181A">
              <w:rPr>
                <w:sz w:val="16"/>
              </w:rPr>
              <w:t xml:space="preserve">Louis Michel, </w:t>
            </w:r>
            <w:proofErr w:type="spellStart"/>
            <w:r w:rsidRPr="0094181A">
              <w:rPr>
                <w:sz w:val="16"/>
              </w:rPr>
              <w:t>Paavo</w:t>
            </w:r>
            <w:proofErr w:type="spellEnd"/>
            <w:r w:rsidRPr="0094181A">
              <w:rPr>
                <w:sz w:val="16"/>
              </w:rPr>
              <w:t xml:space="preserve"> </w:t>
            </w:r>
            <w:proofErr w:type="spellStart"/>
            <w:r w:rsidRPr="0094181A">
              <w:rPr>
                <w:sz w:val="16"/>
              </w:rPr>
              <w:t>Väyrynen</w:t>
            </w:r>
            <w:proofErr w:type="spellEnd"/>
          </w:p>
        </w:tc>
      </w:tr>
      <w:tr w:rsidR="00F30A08" w:rsidRPr="0094181A" w14:paraId="75D229FD" w14:textId="77777777" w:rsidTr="001E3447">
        <w:trPr>
          <w:cantSplit/>
        </w:trPr>
        <w:tc>
          <w:tcPr>
            <w:tcW w:w="1701" w:type="dxa"/>
            <w:shd w:val="clear" w:color="auto" w:fill="FFFFFF"/>
          </w:tcPr>
          <w:p w14:paraId="6FD25A7F" w14:textId="77777777" w:rsidR="00F30A08" w:rsidRPr="0094181A" w:rsidRDefault="00F30A08" w:rsidP="001E3447">
            <w:pPr>
              <w:spacing w:before="120" w:after="120"/>
              <w:rPr>
                <w:sz w:val="16"/>
              </w:rPr>
            </w:pPr>
            <w:r w:rsidRPr="0094181A">
              <w:rPr>
                <w:sz w:val="16"/>
              </w:rPr>
              <w:t>ECR</w:t>
            </w:r>
          </w:p>
        </w:tc>
        <w:tc>
          <w:tcPr>
            <w:tcW w:w="7371" w:type="dxa"/>
            <w:shd w:val="clear" w:color="auto" w:fill="FFFFFF"/>
          </w:tcPr>
          <w:p w14:paraId="73E6BC49" w14:textId="77777777" w:rsidR="00F30A08" w:rsidRPr="0094181A" w:rsidRDefault="00F30A08" w:rsidP="001E3447">
            <w:pPr>
              <w:spacing w:before="120" w:after="120"/>
              <w:rPr>
                <w:sz w:val="16"/>
              </w:rPr>
            </w:pPr>
            <w:r w:rsidRPr="0094181A">
              <w:rPr>
                <w:sz w:val="16"/>
              </w:rPr>
              <w:t xml:space="preserve">Eleni </w:t>
            </w:r>
            <w:proofErr w:type="spellStart"/>
            <w:r w:rsidRPr="0094181A">
              <w:rPr>
                <w:sz w:val="16"/>
              </w:rPr>
              <w:t>Theocharous</w:t>
            </w:r>
            <w:proofErr w:type="spellEnd"/>
            <w:r w:rsidRPr="0094181A">
              <w:rPr>
                <w:sz w:val="16"/>
              </w:rPr>
              <w:t xml:space="preserve">, Jan </w:t>
            </w:r>
            <w:proofErr w:type="spellStart"/>
            <w:r w:rsidRPr="0094181A">
              <w:rPr>
                <w:sz w:val="16"/>
              </w:rPr>
              <w:t>Zahradil</w:t>
            </w:r>
            <w:proofErr w:type="spellEnd"/>
          </w:p>
        </w:tc>
      </w:tr>
      <w:tr w:rsidR="00F30A08" w:rsidRPr="0094181A" w14:paraId="50F6EA48" w14:textId="77777777" w:rsidTr="001E3447">
        <w:trPr>
          <w:cantSplit/>
        </w:trPr>
        <w:tc>
          <w:tcPr>
            <w:tcW w:w="1701" w:type="dxa"/>
            <w:shd w:val="clear" w:color="auto" w:fill="FFFFFF"/>
          </w:tcPr>
          <w:p w14:paraId="1AA1B74A" w14:textId="77777777" w:rsidR="00F30A08" w:rsidRPr="0094181A" w:rsidRDefault="00F30A08" w:rsidP="001E3447">
            <w:pPr>
              <w:spacing w:before="120" w:after="120"/>
              <w:rPr>
                <w:sz w:val="16"/>
              </w:rPr>
            </w:pPr>
            <w:r w:rsidRPr="0094181A">
              <w:rPr>
                <w:sz w:val="16"/>
              </w:rPr>
              <w:t>PPE</w:t>
            </w:r>
          </w:p>
        </w:tc>
        <w:tc>
          <w:tcPr>
            <w:tcW w:w="7371" w:type="dxa"/>
            <w:shd w:val="clear" w:color="auto" w:fill="FFFFFF"/>
          </w:tcPr>
          <w:p w14:paraId="49014668" w14:textId="77777777" w:rsidR="00F30A08" w:rsidRPr="0094181A" w:rsidRDefault="00F30A08" w:rsidP="001E3447">
            <w:pPr>
              <w:spacing w:before="120" w:after="120"/>
              <w:rPr>
                <w:sz w:val="16"/>
              </w:rPr>
            </w:pPr>
            <w:r w:rsidRPr="0094181A">
              <w:rPr>
                <w:sz w:val="16"/>
              </w:rPr>
              <w:t xml:space="preserve">Agustín </w:t>
            </w:r>
            <w:proofErr w:type="spellStart"/>
            <w:r w:rsidRPr="0094181A">
              <w:rPr>
                <w:sz w:val="16"/>
              </w:rPr>
              <w:t>Díaz</w:t>
            </w:r>
            <w:proofErr w:type="spellEnd"/>
            <w:r w:rsidRPr="0094181A">
              <w:rPr>
                <w:sz w:val="16"/>
              </w:rPr>
              <w:t xml:space="preserve"> de Mera García </w:t>
            </w:r>
            <w:proofErr w:type="spellStart"/>
            <w:r w:rsidRPr="0094181A">
              <w:rPr>
                <w:sz w:val="16"/>
              </w:rPr>
              <w:t>Consuegra</w:t>
            </w:r>
            <w:proofErr w:type="spellEnd"/>
            <w:r w:rsidRPr="0094181A">
              <w:rPr>
                <w:sz w:val="16"/>
              </w:rPr>
              <w:t xml:space="preserve">, Frank Engel, </w:t>
            </w:r>
            <w:proofErr w:type="spellStart"/>
            <w:r w:rsidRPr="0094181A">
              <w:rPr>
                <w:sz w:val="16"/>
              </w:rPr>
              <w:t>György</w:t>
            </w:r>
            <w:proofErr w:type="spellEnd"/>
            <w:r w:rsidRPr="0094181A">
              <w:rPr>
                <w:sz w:val="16"/>
              </w:rPr>
              <w:t xml:space="preserve"> </w:t>
            </w:r>
            <w:proofErr w:type="spellStart"/>
            <w:r w:rsidRPr="0094181A">
              <w:rPr>
                <w:sz w:val="16"/>
              </w:rPr>
              <w:t>Hölvényi</w:t>
            </w:r>
            <w:proofErr w:type="spellEnd"/>
            <w:r w:rsidRPr="0094181A">
              <w:rPr>
                <w:sz w:val="16"/>
              </w:rPr>
              <w:t>, Teresa Jiménez-</w:t>
            </w:r>
            <w:proofErr w:type="spellStart"/>
            <w:r w:rsidRPr="0094181A">
              <w:rPr>
                <w:sz w:val="16"/>
              </w:rPr>
              <w:t>Becerril</w:t>
            </w:r>
            <w:proofErr w:type="spellEnd"/>
            <w:r w:rsidRPr="0094181A">
              <w:rPr>
                <w:sz w:val="16"/>
              </w:rPr>
              <w:t xml:space="preserve"> </w:t>
            </w:r>
            <w:proofErr w:type="spellStart"/>
            <w:r w:rsidRPr="0094181A">
              <w:rPr>
                <w:sz w:val="16"/>
              </w:rPr>
              <w:t>Barrio</w:t>
            </w:r>
            <w:proofErr w:type="spellEnd"/>
            <w:r w:rsidRPr="0094181A">
              <w:rPr>
                <w:sz w:val="16"/>
              </w:rPr>
              <w:t xml:space="preserve">, Maurice </w:t>
            </w:r>
            <w:proofErr w:type="spellStart"/>
            <w:r w:rsidRPr="0094181A">
              <w:rPr>
                <w:sz w:val="16"/>
              </w:rPr>
              <w:t>Ponga</w:t>
            </w:r>
            <w:proofErr w:type="spellEnd"/>
            <w:r w:rsidRPr="0094181A">
              <w:rPr>
                <w:sz w:val="16"/>
              </w:rPr>
              <w:t xml:space="preserve">, Bogdan Brunon </w:t>
            </w:r>
            <w:proofErr w:type="spellStart"/>
            <w:r w:rsidRPr="0094181A">
              <w:rPr>
                <w:sz w:val="16"/>
              </w:rPr>
              <w:t>Wenta</w:t>
            </w:r>
            <w:proofErr w:type="spellEnd"/>
            <w:r w:rsidRPr="0094181A">
              <w:rPr>
                <w:sz w:val="16"/>
              </w:rPr>
              <w:t xml:space="preserve">, </w:t>
            </w:r>
            <w:proofErr w:type="spellStart"/>
            <w:r w:rsidRPr="0094181A">
              <w:rPr>
                <w:sz w:val="16"/>
              </w:rPr>
              <w:t>Željana</w:t>
            </w:r>
            <w:proofErr w:type="spellEnd"/>
            <w:r w:rsidRPr="0094181A">
              <w:rPr>
                <w:sz w:val="16"/>
              </w:rPr>
              <w:t xml:space="preserve"> </w:t>
            </w:r>
            <w:proofErr w:type="spellStart"/>
            <w:r w:rsidRPr="0094181A">
              <w:rPr>
                <w:sz w:val="16"/>
              </w:rPr>
              <w:t>Zovko</w:t>
            </w:r>
            <w:proofErr w:type="spellEnd"/>
          </w:p>
        </w:tc>
      </w:tr>
      <w:tr w:rsidR="00F30A08" w:rsidRPr="0094181A" w14:paraId="1391B9FA" w14:textId="77777777" w:rsidTr="001E3447">
        <w:trPr>
          <w:cantSplit/>
        </w:trPr>
        <w:tc>
          <w:tcPr>
            <w:tcW w:w="1701" w:type="dxa"/>
            <w:shd w:val="clear" w:color="auto" w:fill="FFFFFF"/>
          </w:tcPr>
          <w:p w14:paraId="2B86B894" w14:textId="77777777" w:rsidR="00F30A08" w:rsidRPr="0094181A" w:rsidRDefault="00F30A08" w:rsidP="001E3447">
            <w:pPr>
              <w:spacing w:before="120" w:after="120"/>
              <w:rPr>
                <w:sz w:val="16"/>
              </w:rPr>
            </w:pPr>
            <w:r w:rsidRPr="0094181A">
              <w:rPr>
                <w:sz w:val="16"/>
              </w:rPr>
              <w:t>S&amp;D</w:t>
            </w:r>
          </w:p>
        </w:tc>
        <w:tc>
          <w:tcPr>
            <w:tcW w:w="7371" w:type="dxa"/>
            <w:shd w:val="clear" w:color="auto" w:fill="FFFFFF"/>
          </w:tcPr>
          <w:p w14:paraId="6A63D93C" w14:textId="77777777" w:rsidR="00F30A08" w:rsidRPr="0094181A" w:rsidRDefault="00F30A08" w:rsidP="001E3447">
            <w:pPr>
              <w:spacing w:before="120" w:after="120"/>
              <w:rPr>
                <w:sz w:val="16"/>
              </w:rPr>
            </w:pPr>
            <w:r w:rsidRPr="0094181A">
              <w:rPr>
                <w:sz w:val="16"/>
              </w:rPr>
              <w:t>Doru-</w:t>
            </w:r>
            <w:proofErr w:type="spellStart"/>
            <w:r w:rsidRPr="0094181A">
              <w:rPr>
                <w:sz w:val="16"/>
              </w:rPr>
              <w:t>Claudian</w:t>
            </w:r>
            <w:proofErr w:type="spellEnd"/>
            <w:r w:rsidRPr="0094181A">
              <w:rPr>
                <w:sz w:val="16"/>
              </w:rPr>
              <w:t xml:space="preserve"> </w:t>
            </w:r>
            <w:proofErr w:type="spellStart"/>
            <w:r w:rsidRPr="0094181A">
              <w:rPr>
                <w:sz w:val="16"/>
              </w:rPr>
              <w:t>Frunzulică</w:t>
            </w:r>
            <w:proofErr w:type="spellEnd"/>
            <w:r w:rsidRPr="0094181A">
              <w:rPr>
                <w:sz w:val="16"/>
              </w:rPr>
              <w:t xml:space="preserve">, Enrique Guerrero </w:t>
            </w:r>
            <w:proofErr w:type="spellStart"/>
            <w:r w:rsidRPr="0094181A">
              <w:rPr>
                <w:sz w:val="16"/>
              </w:rPr>
              <w:t>Salom</w:t>
            </w:r>
            <w:proofErr w:type="spellEnd"/>
            <w:r w:rsidRPr="0094181A">
              <w:rPr>
                <w:sz w:val="16"/>
              </w:rPr>
              <w:t xml:space="preserve">, Cécile </w:t>
            </w:r>
            <w:proofErr w:type="spellStart"/>
            <w:r w:rsidRPr="0094181A">
              <w:rPr>
                <w:sz w:val="16"/>
              </w:rPr>
              <w:t>Kashetu</w:t>
            </w:r>
            <w:proofErr w:type="spellEnd"/>
            <w:r w:rsidRPr="0094181A">
              <w:rPr>
                <w:sz w:val="16"/>
              </w:rPr>
              <w:t xml:space="preserve"> </w:t>
            </w:r>
            <w:proofErr w:type="spellStart"/>
            <w:r w:rsidRPr="0094181A">
              <w:rPr>
                <w:sz w:val="16"/>
              </w:rPr>
              <w:t>Kyenge</w:t>
            </w:r>
            <w:proofErr w:type="spellEnd"/>
            <w:r w:rsidRPr="0094181A">
              <w:rPr>
                <w:sz w:val="16"/>
              </w:rPr>
              <w:t xml:space="preserve">, Arne </w:t>
            </w:r>
            <w:proofErr w:type="spellStart"/>
            <w:r w:rsidRPr="0094181A">
              <w:rPr>
                <w:sz w:val="16"/>
              </w:rPr>
              <w:t>Lietz</w:t>
            </w:r>
            <w:proofErr w:type="spellEnd"/>
            <w:r w:rsidRPr="0094181A">
              <w:rPr>
                <w:sz w:val="16"/>
              </w:rPr>
              <w:t xml:space="preserve">, Linda </w:t>
            </w:r>
            <w:proofErr w:type="spellStart"/>
            <w:r w:rsidRPr="0094181A">
              <w:rPr>
                <w:sz w:val="16"/>
              </w:rPr>
              <w:t>McAvan</w:t>
            </w:r>
            <w:proofErr w:type="spellEnd"/>
            <w:r w:rsidRPr="0094181A">
              <w:rPr>
                <w:sz w:val="16"/>
              </w:rPr>
              <w:t xml:space="preserve">, Norbert </w:t>
            </w:r>
            <w:proofErr w:type="spellStart"/>
            <w:r w:rsidRPr="0094181A">
              <w:rPr>
                <w:sz w:val="16"/>
              </w:rPr>
              <w:t>Neuser</w:t>
            </w:r>
            <w:proofErr w:type="spellEnd"/>
            <w:r w:rsidRPr="0094181A">
              <w:rPr>
                <w:sz w:val="16"/>
              </w:rPr>
              <w:t>, Martina Werner</w:t>
            </w:r>
          </w:p>
        </w:tc>
      </w:tr>
      <w:tr w:rsidR="00F30A08" w:rsidRPr="0094181A" w14:paraId="404DB6E0" w14:textId="77777777" w:rsidTr="001E3447">
        <w:trPr>
          <w:cantSplit/>
        </w:trPr>
        <w:tc>
          <w:tcPr>
            <w:tcW w:w="1701" w:type="dxa"/>
            <w:shd w:val="clear" w:color="auto" w:fill="FFFFFF"/>
          </w:tcPr>
          <w:p w14:paraId="589863DE" w14:textId="77777777" w:rsidR="00F30A08" w:rsidRPr="0094181A" w:rsidRDefault="00F30A08" w:rsidP="001E3447">
            <w:pPr>
              <w:spacing w:before="120" w:after="120"/>
              <w:rPr>
                <w:sz w:val="16"/>
              </w:rPr>
            </w:pPr>
            <w:r w:rsidRPr="0094181A">
              <w:rPr>
                <w:sz w:val="16"/>
              </w:rPr>
              <w:t>VERTS/ALE</w:t>
            </w:r>
          </w:p>
        </w:tc>
        <w:tc>
          <w:tcPr>
            <w:tcW w:w="7371" w:type="dxa"/>
            <w:shd w:val="clear" w:color="auto" w:fill="FFFFFF"/>
          </w:tcPr>
          <w:p w14:paraId="693C1064" w14:textId="77777777" w:rsidR="00F30A08" w:rsidRPr="0094181A" w:rsidRDefault="00F30A08" w:rsidP="001E3447">
            <w:pPr>
              <w:spacing w:before="120" w:after="120"/>
              <w:rPr>
                <w:sz w:val="16"/>
              </w:rPr>
            </w:pPr>
            <w:r w:rsidRPr="0094181A">
              <w:rPr>
                <w:sz w:val="16"/>
              </w:rPr>
              <w:t xml:space="preserve">Florent </w:t>
            </w:r>
            <w:proofErr w:type="spellStart"/>
            <w:r w:rsidRPr="0094181A">
              <w:rPr>
                <w:sz w:val="16"/>
              </w:rPr>
              <w:t>Marcellesi</w:t>
            </w:r>
            <w:proofErr w:type="spellEnd"/>
          </w:p>
        </w:tc>
      </w:tr>
    </w:tbl>
    <w:p w14:paraId="006D9475" w14:textId="77777777" w:rsidR="00F30A08" w:rsidRPr="0094181A" w:rsidRDefault="00F30A08" w:rsidP="001E344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30A08" w:rsidRPr="0094181A" w14:paraId="068FEB98" w14:textId="77777777" w:rsidTr="001E3447">
        <w:trPr>
          <w:cantSplit/>
        </w:trPr>
        <w:tc>
          <w:tcPr>
            <w:tcW w:w="1701" w:type="dxa"/>
            <w:shd w:val="pct10" w:color="000000" w:fill="FFFFFF"/>
            <w:vAlign w:val="center"/>
          </w:tcPr>
          <w:p w14:paraId="06E50142" w14:textId="77777777" w:rsidR="00F30A08" w:rsidRPr="0094181A" w:rsidRDefault="00F30A08" w:rsidP="001E3447">
            <w:pPr>
              <w:spacing w:before="120" w:after="120"/>
              <w:jc w:val="center"/>
              <w:rPr>
                <w:b/>
                <w:sz w:val="16"/>
              </w:rPr>
            </w:pPr>
            <w:r w:rsidRPr="0094181A">
              <w:rPr>
                <w:b/>
                <w:sz w:val="16"/>
              </w:rPr>
              <w:t>2</w:t>
            </w:r>
          </w:p>
        </w:tc>
        <w:tc>
          <w:tcPr>
            <w:tcW w:w="7371" w:type="dxa"/>
            <w:shd w:val="pct10" w:color="000000" w:fill="FFFFFF"/>
          </w:tcPr>
          <w:p w14:paraId="1A6DEFA9" w14:textId="77777777" w:rsidR="00F30A08" w:rsidRPr="0094181A" w:rsidRDefault="00F30A08" w:rsidP="001E3447">
            <w:pPr>
              <w:spacing w:before="120" w:after="120"/>
              <w:jc w:val="center"/>
              <w:rPr>
                <w:sz w:val="28"/>
                <w:szCs w:val="28"/>
              </w:rPr>
            </w:pPr>
            <w:r w:rsidRPr="0094181A">
              <w:rPr>
                <w:rFonts w:ascii="Arial" w:hAnsi="Arial" w:cs="Arial"/>
                <w:b/>
                <w:sz w:val="28"/>
                <w:szCs w:val="28"/>
              </w:rPr>
              <w:t>-</w:t>
            </w:r>
          </w:p>
        </w:tc>
      </w:tr>
      <w:tr w:rsidR="00F30A08" w:rsidRPr="0094181A" w14:paraId="2BFFCCE0" w14:textId="77777777" w:rsidTr="001E3447">
        <w:trPr>
          <w:cantSplit/>
        </w:trPr>
        <w:tc>
          <w:tcPr>
            <w:tcW w:w="1701" w:type="dxa"/>
            <w:shd w:val="clear" w:color="auto" w:fill="FFFFFF"/>
          </w:tcPr>
          <w:p w14:paraId="5A4DE319" w14:textId="77777777" w:rsidR="00F30A08" w:rsidRPr="0094181A" w:rsidRDefault="00F30A08" w:rsidP="001E3447">
            <w:pPr>
              <w:spacing w:before="120" w:after="120"/>
              <w:rPr>
                <w:sz w:val="16"/>
              </w:rPr>
            </w:pPr>
            <w:r w:rsidRPr="0094181A">
              <w:rPr>
                <w:sz w:val="16"/>
              </w:rPr>
              <w:t>EFDD</w:t>
            </w:r>
          </w:p>
        </w:tc>
        <w:tc>
          <w:tcPr>
            <w:tcW w:w="7371" w:type="dxa"/>
            <w:shd w:val="clear" w:color="auto" w:fill="FFFFFF"/>
          </w:tcPr>
          <w:p w14:paraId="790E131A" w14:textId="77777777" w:rsidR="00F30A08" w:rsidRPr="0094181A" w:rsidRDefault="00F30A08" w:rsidP="001E3447">
            <w:pPr>
              <w:spacing w:before="120" w:after="120"/>
              <w:rPr>
                <w:sz w:val="16"/>
              </w:rPr>
            </w:pPr>
            <w:r w:rsidRPr="0094181A">
              <w:rPr>
                <w:sz w:val="16"/>
              </w:rPr>
              <w:t xml:space="preserve">Raymond </w:t>
            </w:r>
            <w:proofErr w:type="spellStart"/>
            <w:r w:rsidRPr="0094181A">
              <w:rPr>
                <w:sz w:val="16"/>
              </w:rPr>
              <w:t>Finch</w:t>
            </w:r>
            <w:proofErr w:type="spellEnd"/>
          </w:p>
        </w:tc>
      </w:tr>
      <w:tr w:rsidR="00F30A08" w:rsidRPr="0094181A" w14:paraId="6551AF3B" w14:textId="77777777" w:rsidTr="001E3447">
        <w:trPr>
          <w:cantSplit/>
        </w:trPr>
        <w:tc>
          <w:tcPr>
            <w:tcW w:w="1701" w:type="dxa"/>
            <w:shd w:val="clear" w:color="auto" w:fill="FFFFFF"/>
          </w:tcPr>
          <w:p w14:paraId="0F636DBE" w14:textId="77777777" w:rsidR="00F30A08" w:rsidRPr="0094181A" w:rsidRDefault="00F30A08" w:rsidP="001E3447">
            <w:pPr>
              <w:spacing w:before="120" w:after="120"/>
              <w:rPr>
                <w:sz w:val="16"/>
              </w:rPr>
            </w:pPr>
            <w:r w:rsidRPr="0094181A">
              <w:rPr>
                <w:sz w:val="16"/>
              </w:rPr>
              <w:t>GUE/NGL</w:t>
            </w:r>
          </w:p>
        </w:tc>
        <w:tc>
          <w:tcPr>
            <w:tcW w:w="7371" w:type="dxa"/>
            <w:shd w:val="clear" w:color="auto" w:fill="FFFFFF"/>
          </w:tcPr>
          <w:p w14:paraId="7475C69F" w14:textId="77777777" w:rsidR="00F30A08" w:rsidRPr="0094181A" w:rsidRDefault="00F30A08" w:rsidP="001E3447">
            <w:pPr>
              <w:spacing w:before="120" w:after="120"/>
              <w:rPr>
                <w:sz w:val="16"/>
              </w:rPr>
            </w:pPr>
            <w:r w:rsidRPr="0094181A">
              <w:rPr>
                <w:sz w:val="16"/>
              </w:rPr>
              <w:t xml:space="preserve">Lola </w:t>
            </w:r>
            <w:proofErr w:type="spellStart"/>
            <w:r w:rsidRPr="0094181A">
              <w:rPr>
                <w:sz w:val="16"/>
              </w:rPr>
              <w:t>Sánchez</w:t>
            </w:r>
            <w:proofErr w:type="spellEnd"/>
            <w:r w:rsidRPr="0094181A">
              <w:rPr>
                <w:sz w:val="16"/>
              </w:rPr>
              <w:t xml:space="preserve"> </w:t>
            </w:r>
            <w:proofErr w:type="spellStart"/>
            <w:r w:rsidRPr="0094181A">
              <w:rPr>
                <w:sz w:val="16"/>
              </w:rPr>
              <w:t>Caldentey</w:t>
            </w:r>
            <w:proofErr w:type="spellEnd"/>
          </w:p>
        </w:tc>
      </w:tr>
    </w:tbl>
    <w:p w14:paraId="09BC52D0" w14:textId="77777777" w:rsidR="00F30A08" w:rsidRPr="0094181A" w:rsidRDefault="00F30A08" w:rsidP="001E344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30A08" w:rsidRPr="0094181A" w14:paraId="29B8084E" w14:textId="77777777" w:rsidTr="001E3447">
        <w:trPr>
          <w:cantSplit/>
        </w:trPr>
        <w:tc>
          <w:tcPr>
            <w:tcW w:w="1701" w:type="dxa"/>
            <w:shd w:val="pct10" w:color="000000" w:fill="FFFFFF"/>
            <w:vAlign w:val="center"/>
          </w:tcPr>
          <w:p w14:paraId="18C1AA04" w14:textId="77777777" w:rsidR="00F30A08" w:rsidRPr="0094181A" w:rsidRDefault="00F30A08" w:rsidP="001E3447">
            <w:pPr>
              <w:spacing w:before="120" w:after="120"/>
              <w:jc w:val="center"/>
              <w:rPr>
                <w:b/>
                <w:sz w:val="16"/>
              </w:rPr>
            </w:pPr>
            <w:r w:rsidRPr="0094181A">
              <w:rPr>
                <w:b/>
                <w:sz w:val="16"/>
              </w:rPr>
              <w:t>0</w:t>
            </w:r>
          </w:p>
        </w:tc>
        <w:tc>
          <w:tcPr>
            <w:tcW w:w="7371" w:type="dxa"/>
            <w:shd w:val="pct10" w:color="000000" w:fill="FFFFFF"/>
          </w:tcPr>
          <w:p w14:paraId="58A4149F" w14:textId="77777777" w:rsidR="00F30A08" w:rsidRPr="0094181A" w:rsidRDefault="00F30A08" w:rsidP="001E3447">
            <w:pPr>
              <w:spacing w:before="120" w:after="120"/>
              <w:jc w:val="center"/>
              <w:rPr>
                <w:sz w:val="28"/>
                <w:szCs w:val="28"/>
              </w:rPr>
            </w:pPr>
            <w:r w:rsidRPr="0094181A">
              <w:rPr>
                <w:rFonts w:ascii="Arial" w:hAnsi="Arial" w:cs="Arial"/>
                <w:b/>
                <w:sz w:val="28"/>
                <w:szCs w:val="28"/>
              </w:rPr>
              <w:t>0</w:t>
            </w:r>
          </w:p>
        </w:tc>
      </w:tr>
      <w:tr w:rsidR="00F30A08" w:rsidRPr="0094181A" w14:paraId="1CC6310C" w14:textId="77777777" w:rsidTr="001E3447">
        <w:trPr>
          <w:cantSplit/>
        </w:trPr>
        <w:tc>
          <w:tcPr>
            <w:tcW w:w="1701" w:type="dxa"/>
            <w:shd w:val="clear" w:color="auto" w:fill="FFFFFF"/>
          </w:tcPr>
          <w:p w14:paraId="14236B6F" w14:textId="77777777" w:rsidR="00F30A08" w:rsidRPr="0094181A" w:rsidRDefault="00F30A08" w:rsidP="001E3447">
            <w:pPr>
              <w:spacing w:before="120" w:after="120"/>
              <w:rPr>
                <w:sz w:val="16"/>
              </w:rPr>
            </w:pPr>
          </w:p>
        </w:tc>
        <w:tc>
          <w:tcPr>
            <w:tcW w:w="7371" w:type="dxa"/>
            <w:shd w:val="clear" w:color="auto" w:fill="FFFFFF"/>
          </w:tcPr>
          <w:p w14:paraId="2DDD45A9" w14:textId="77777777" w:rsidR="00F30A08" w:rsidRPr="0094181A" w:rsidRDefault="00F30A08" w:rsidP="001E3447">
            <w:pPr>
              <w:spacing w:before="120" w:after="120"/>
              <w:rPr>
                <w:sz w:val="16"/>
              </w:rPr>
            </w:pPr>
          </w:p>
        </w:tc>
      </w:tr>
    </w:tbl>
    <w:p w14:paraId="7A546C3A" w14:textId="77777777" w:rsidR="00F30A08" w:rsidRPr="0094181A" w:rsidRDefault="00F30A08" w:rsidP="001E3447">
      <w:pPr>
        <w:pStyle w:val="Normal12"/>
      </w:pPr>
    </w:p>
    <w:p w14:paraId="13C8E93B" w14:textId="77777777" w:rsidR="00F30A08" w:rsidRPr="0094181A" w:rsidRDefault="00F30A08" w:rsidP="001E3447">
      <w:r w:rsidRPr="0094181A">
        <w:t xml:space="preserve">Key to </w:t>
      </w:r>
      <w:proofErr w:type="spellStart"/>
      <w:r w:rsidRPr="0094181A">
        <w:t>symbols</w:t>
      </w:r>
      <w:proofErr w:type="spellEnd"/>
      <w:r w:rsidRPr="0094181A">
        <w:t>:</w:t>
      </w:r>
    </w:p>
    <w:p w14:paraId="1DA82F2A" w14:textId="77777777" w:rsidR="00F30A08" w:rsidRPr="0094181A" w:rsidRDefault="00F30A08" w:rsidP="001E3447">
      <w:pPr>
        <w:pStyle w:val="NormalTabs"/>
        <w:rPr>
          <w:lang w:val="fr-FR"/>
        </w:rPr>
      </w:pPr>
      <w:r w:rsidRPr="0094181A">
        <w:rPr>
          <w:lang w:val="fr-FR"/>
        </w:rPr>
        <w:t>+</w:t>
      </w:r>
      <w:r w:rsidRPr="0094181A">
        <w:rPr>
          <w:lang w:val="fr-FR"/>
        </w:rPr>
        <w:tab/>
        <w:t>:</w:t>
      </w:r>
      <w:r w:rsidRPr="0094181A">
        <w:rPr>
          <w:lang w:val="fr-FR"/>
        </w:rPr>
        <w:tab/>
        <w:t xml:space="preserve">in </w:t>
      </w:r>
      <w:proofErr w:type="spellStart"/>
      <w:r w:rsidRPr="0094181A">
        <w:rPr>
          <w:lang w:val="fr-FR"/>
        </w:rPr>
        <w:t>favour</w:t>
      </w:r>
      <w:proofErr w:type="spellEnd"/>
    </w:p>
    <w:p w14:paraId="5826109C" w14:textId="77777777" w:rsidR="00F30A08" w:rsidRPr="0094181A" w:rsidRDefault="00F30A08" w:rsidP="001E3447">
      <w:pPr>
        <w:pStyle w:val="NormalTabs"/>
        <w:rPr>
          <w:lang w:val="fr-FR"/>
        </w:rPr>
      </w:pPr>
      <w:r w:rsidRPr="0094181A">
        <w:rPr>
          <w:lang w:val="fr-FR"/>
        </w:rPr>
        <w:t>-</w:t>
      </w:r>
      <w:r w:rsidRPr="0094181A">
        <w:rPr>
          <w:lang w:val="fr-FR"/>
        </w:rPr>
        <w:tab/>
        <w:t>:</w:t>
      </w:r>
      <w:r w:rsidRPr="0094181A">
        <w:rPr>
          <w:lang w:val="fr-FR"/>
        </w:rPr>
        <w:tab/>
      </w:r>
      <w:proofErr w:type="spellStart"/>
      <w:r w:rsidRPr="0094181A">
        <w:rPr>
          <w:lang w:val="fr-FR"/>
        </w:rPr>
        <w:t>against</w:t>
      </w:r>
      <w:proofErr w:type="spellEnd"/>
    </w:p>
    <w:p w14:paraId="47580CE9" w14:textId="77777777" w:rsidR="00F30A08" w:rsidRPr="0094181A" w:rsidRDefault="00F30A08" w:rsidP="001E3447">
      <w:pPr>
        <w:pStyle w:val="NormalTabs"/>
        <w:rPr>
          <w:lang w:val="fr-FR"/>
        </w:rPr>
      </w:pPr>
      <w:r w:rsidRPr="0094181A">
        <w:rPr>
          <w:lang w:val="fr-FR"/>
        </w:rPr>
        <w:t>0</w:t>
      </w:r>
      <w:r w:rsidRPr="0094181A">
        <w:rPr>
          <w:lang w:val="fr-FR"/>
        </w:rPr>
        <w:tab/>
        <w:t>:</w:t>
      </w:r>
      <w:r w:rsidRPr="0094181A">
        <w:rPr>
          <w:lang w:val="fr-FR"/>
        </w:rPr>
        <w:tab/>
        <w:t>abstention</w:t>
      </w:r>
    </w:p>
    <w:p w14:paraId="17F41120" w14:textId="77777777" w:rsidR="00F30A08" w:rsidRPr="0094181A" w:rsidRDefault="00F30A08" w:rsidP="001E3447"/>
    <w:p w14:paraId="0941C13C" w14:textId="77777777" w:rsidR="00F30A08" w:rsidRPr="0094181A" w:rsidRDefault="00F30A08" w:rsidP="001E3447"/>
    <w:p w14:paraId="3A9ECEA6" w14:textId="77777777" w:rsidR="00F30A08" w:rsidRPr="0094181A" w:rsidRDefault="00F30A08" w:rsidP="001E3447">
      <w:pPr>
        <w:pStyle w:val="RefProc"/>
      </w:pPr>
    </w:p>
    <w:p w14:paraId="1F32AF7A" w14:textId="0668414B" w:rsidR="00F34350" w:rsidRPr="0094181A" w:rsidRDefault="00F34350" w:rsidP="00F30A08">
      <w:r w:rsidRPr="0094181A">
        <w:br w:type="page"/>
      </w:r>
    </w:p>
    <w:p w14:paraId="76828BB9" w14:textId="77777777" w:rsidR="00F34350" w:rsidRPr="0094181A" w:rsidRDefault="00F34350" w:rsidP="00F34350">
      <w:pPr>
        <w:pStyle w:val="ZDate"/>
        <w:spacing w:after="480"/>
      </w:pPr>
      <w:r w:rsidRPr="0094181A">
        <w:rPr>
          <w:rStyle w:val="HideTWBExt"/>
          <w:noProof w:val="0"/>
        </w:rPr>
        <w:t>&lt;Date&gt;</w:t>
      </w:r>
      <w:r w:rsidRPr="0094181A">
        <w:rPr>
          <w:rStyle w:val="HideTWBInt"/>
        </w:rPr>
        <w:t>{22/03/2017}</w:t>
      </w:r>
      <w:r w:rsidRPr="0094181A">
        <w:t>22.3.2017</w:t>
      </w:r>
      <w:r w:rsidRPr="0094181A">
        <w:rPr>
          <w:rStyle w:val="HideTWBExt"/>
          <w:noProof w:val="0"/>
        </w:rPr>
        <w:t>&lt;/Date&gt;</w:t>
      </w:r>
    </w:p>
    <w:p w14:paraId="22B0519B" w14:textId="5168F6BE" w:rsidR="00F34350" w:rsidRPr="00191033" w:rsidRDefault="00F34350" w:rsidP="00F34350">
      <w:pPr>
        <w:pStyle w:val="PageHeading"/>
        <w:spacing w:before="0" w:after="720"/>
        <w:rPr>
          <w:lang w:val="en-GB"/>
        </w:rPr>
      </w:pPr>
      <w:bookmarkStart w:id="6" w:name="_Toc478652442"/>
      <w:r w:rsidRPr="00191033">
        <w:rPr>
          <w:lang w:val="en-GB"/>
        </w:rPr>
        <w:t xml:space="preserve">OPINION </w:t>
      </w:r>
      <w:r w:rsidRPr="00191033">
        <w:rPr>
          <w:rStyle w:val="HideTWBExt"/>
          <w:noProof w:val="0"/>
          <w:lang w:val="en-GB"/>
        </w:rPr>
        <w:t>&lt;CommissionResp&gt;</w:t>
      </w:r>
      <w:bookmarkStart w:id="7" w:name="OpinionToc_1"/>
      <w:r w:rsidRPr="00191033">
        <w:rPr>
          <w:caps/>
          <w:lang w:val="en-GB"/>
        </w:rPr>
        <w:t>of the Committee on Foreign Affairs</w:t>
      </w:r>
      <w:bookmarkEnd w:id="7"/>
      <w:bookmarkEnd w:id="6"/>
      <w:r w:rsidRPr="00191033">
        <w:rPr>
          <w:rStyle w:val="HideTWBExt"/>
          <w:noProof w:val="0"/>
          <w:lang w:val="en-GB"/>
        </w:rPr>
        <w:t>&lt;/CommissionResp&gt;</w:t>
      </w:r>
    </w:p>
    <w:p w14:paraId="61376D24" w14:textId="77777777" w:rsidR="00F34350" w:rsidRPr="00191033" w:rsidRDefault="00F34350" w:rsidP="00F34350">
      <w:pPr>
        <w:pStyle w:val="Cover24"/>
        <w:ind w:left="0"/>
        <w:rPr>
          <w:lang w:val="en-GB"/>
        </w:rPr>
      </w:pPr>
      <w:r w:rsidRPr="00191033">
        <w:rPr>
          <w:rStyle w:val="HideTWBExt"/>
          <w:noProof w:val="0"/>
          <w:lang w:val="en-GB"/>
        </w:rPr>
        <w:t>&lt;CommissionInt&gt;</w:t>
      </w:r>
      <w:proofErr w:type="gramStart"/>
      <w:r w:rsidRPr="00191033">
        <w:rPr>
          <w:lang w:val="en-GB"/>
        </w:rPr>
        <w:t>for</w:t>
      </w:r>
      <w:proofErr w:type="gramEnd"/>
      <w:r w:rsidRPr="00191033">
        <w:rPr>
          <w:lang w:val="en-GB"/>
        </w:rPr>
        <w:t xml:space="preserve"> the Committee on Budgets</w:t>
      </w:r>
      <w:r w:rsidRPr="00191033">
        <w:rPr>
          <w:rStyle w:val="HideTWBExt"/>
          <w:noProof w:val="0"/>
          <w:lang w:val="en-GB"/>
        </w:rPr>
        <w:t>&lt;/CommissionInt&gt;</w:t>
      </w:r>
    </w:p>
    <w:p w14:paraId="2662E302" w14:textId="77777777" w:rsidR="00F34350" w:rsidRPr="00191033" w:rsidRDefault="00F34350" w:rsidP="00F34350">
      <w:pPr>
        <w:pStyle w:val="CoverNormal"/>
        <w:ind w:left="0"/>
        <w:rPr>
          <w:lang w:val="en-GB"/>
        </w:rPr>
      </w:pPr>
      <w:r w:rsidRPr="00191033">
        <w:rPr>
          <w:rStyle w:val="HideTWBExt"/>
          <w:noProof w:val="0"/>
          <w:lang w:val="en-GB"/>
        </w:rPr>
        <w:t>&lt;Titre&gt;</w:t>
      </w:r>
      <w:r w:rsidRPr="00191033">
        <w:rPr>
          <w:lang w:val="en-GB"/>
        </w:rPr>
        <w:t xml:space="preserve">on the proposal for a regulation of the European Parliament and of the Council amending Regulation (EC, </w:t>
      </w:r>
      <w:proofErr w:type="spellStart"/>
      <w:r w:rsidRPr="00191033">
        <w:rPr>
          <w:lang w:val="en-GB"/>
        </w:rPr>
        <w:t>Euratom</w:t>
      </w:r>
      <w:proofErr w:type="spellEnd"/>
      <w:r w:rsidRPr="00191033">
        <w:rPr>
          <w:lang w:val="en-GB"/>
        </w:rPr>
        <w:t xml:space="preserve">) No 480/2009 establishing a Guarantee Fund for external actions </w:t>
      </w:r>
      <w:r w:rsidRPr="00191033">
        <w:rPr>
          <w:rStyle w:val="HideTWBExt"/>
          <w:noProof w:val="0"/>
          <w:lang w:val="en-GB"/>
        </w:rPr>
        <w:t>&lt;/Titre&gt;</w:t>
      </w:r>
    </w:p>
    <w:p w14:paraId="3AAB90E7" w14:textId="77777777" w:rsidR="00F34350" w:rsidRPr="0094181A" w:rsidRDefault="00F34350" w:rsidP="00F34350">
      <w:pPr>
        <w:pStyle w:val="Cover24"/>
        <w:ind w:left="0"/>
      </w:pPr>
      <w:r w:rsidRPr="0094181A">
        <w:rPr>
          <w:rStyle w:val="HideTWBExt"/>
          <w:noProof w:val="0"/>
        </w:rPr>
        <w:t>&lt;DocRef&gt;</w:t>
      </w:r>
      <w:r w:rsidRPr="0094181A">
        <w:t>(COM(2016)0582 – C8</w:t>
      </w:r>
      <w:r w:rsidRPr="0094181A">
        <w:noBreakHyphen/>
        <w:t>0374/2016 – 2016/0274(COD))</w:t>
      </w:r>
      <w:r w:rsidRPr="0094181A">
        <w:rPr>
          <w:rStyle w:val="HideTWBExt"/>
          <w:noProof w:val="0"/>
        </w:rPr>
        <w:t>&lt;/DocRef&gt;</w:t>
      </w:r>
    </w:p>
    <w:p w14:paraId="62E2CB34" w14:textId="77777777" w:rsidR="00F34350" w:rsidRPr="0094181A" w:rsidRDefault="00F34350" w:rsidP="00F34350">
      <w:pPr>
        <w:pStyle w:val="Cover24"/>
        <w:ind w:left="0"/>
      </w:pPr>
      <w:r w:rsidRPr="0094181A">
        <w:t xml:space="preserve">Rapporteur: </w:t>
      </w:r>
      <w:r w:rsidRPr="0094181A">
        <w:rPr>
          <w:rStyle w:val="HideTWBExt"/>
          <w:noProof w:val="0"/>
        </w:rPr>
        <w:t>&lt;Depute&gt;</w:t>
      </w:r>
      <w:proofErr w:type="spellStart"/>
      <w:r w:rsidRPr="0094181A">
        <w:t>Eduard</w:t>
      </w:r>
      <w:proofErr w:type="spellEnd"/>
      <w:r w:rsidRPr="0094181A">
        <w:t xml:space="preserve"> </w:t>
      </w:r>
      <w:proofErr w:type="spellStart"/>
      <w:r w:rsidRPr="0094181A">
        <w:t>Kukan</w:t>
      </w:r>
      <w:proofErr w:type="spellEnd"/>
      <w:r w:rsidRPr="0094181A">
        <w:rPr>
          <w:rStyle w:val="HideTWBExt"/>
          <w:noProof w:val="0"/>
        </w:rPr>
        <w:t>&lt;/Depute&gt;</w:t>
      </w:r>
    </w:p>
    <w:p w14:paraId="319A6933" w14:textId="77777777" w:rsidR="00F34350" w:rsidRPr="0094181A" w:rsidRDefault="00F34350" w:rsidP="00F34350">
      <w:pPr>
        <w:pStyle w:val="CoverNormal"/>
        <w:ind w:left="0"/>
      </w:pPr>
    </w:p>
    <w:p w14:paraId="0BC2A52B" w14:textId="77777777" w:rsidR="00F34350" w:rsidRPr="0094181A" w:rsidRDefault="00F34350" w:rsidP="00F34350">
      <w:pPr>
        <w:pStyle w:val="CoverNormal"/>
        <w:ind w:left="0"/>
      </w:pPr>
    </w:p>
    <w:p w14:paraId="45471BB7" w14:textId="77777777" w:rsidR="00F34350" w:rsidRPr="0094181A" w:rsidRDefault="00F34350" w:rsidP="00F34350">
      <w:pPr>
        <w:pStyle w:val="CoverNormal"/>
        <w:ind w:left="0"/>
      </w:pPr>
    </w:p>
    <w:p w14:paraId="53FF250E" w14:textId="66EB4E6A" w:rsidR="00F34350" w:rsidRPr="0094181A" w:rsidRDefault="00F34350" w:rsidP="00B11CC9">
      <w:pPr>
        <w:tabs>
          <w:tab w:val="center" w:pos="4677"/>
        </w:tabs>
      </w:pPr>
    </w:p>
    <w:p w14:paraId="7E3D614D" w14:textId="1229B482" w:rsidR="00F34350" w:rsidRPr="00191033" w:rsidRDefault="00F34350" w:rsidP="00B11CC9">
      <w:pPr>
        <w:pStyle w:val="PageHeadingNotTOC"/>
        <w:rPr>
          <w:lang w:val="en-GB"/>
        </w:rPr>
      </w:pPr>
      <w:r w:rsidRPr="00191033">
        <w:rPr>
          <w:lang w:val="en-GB"/>
        </w:rPr>
        <w:t>SHORT JUSTIFICATION</w:t>
      </w:r>
    </w:p>
    <w:p w14:paraId="13CAB14D" w14:textId="77777777" w:rsidR="00F34350" w:rsidRPr="00191033" w:rsidRDefault="00F34350" w:rsidP="00B11CC9">
      <w:pPr>
        <w:pStyle w:val="Normal12"/>
        <w:rPr>
          <w:lang w:val="en-GB"/>
        </w:rPr>
      </w:pPr>
      <w:r w:rsidRPr="00191033">
        <w:rPr>
          <w:lang w:val="en-GB"/>
        </w:rPr>
        <w:t xml:space="preserve">The Commission proposal amends the Regulation establishing the Guarantee Fund for external actions in the context of the revision of the External Lending Mandate of the European Investment Bank, bringing some technical adjustments. </w:t>
      </w:r>
    </w:p>
    <w:p w14:paraId="620080DB" w14:textId="77777777" w:rsidR="00F34350" w:rsidRPr="00191033" w:rsidRDefault="00F34350" w:rsidP="00B11CC9">
      <w:pPr>
        <w:pStyle w:val="Normal12"/>
        <w:rPr>
          <w:lang w:val="en-GB"/>
        </w:rPr>
      </w:pPr>
      <w:r w:rsidRPr="00191033">
        <w:rPr>
          <w:lang w:val="en-GB"/>
        </w:rPr>
        <w:t xml:space="preserve">The Rapporteur agrees with these adjustments, with the exception of the proposed transfer of the management of the Guarantee Fund to the Commission. </w:t>
      </w:r>
    </w:p>
    <w:p w14:paraId="485C4001" w14:textId="77777777" w:rsidR="00F34350" w:rsidRPr="00191033" w:rsidRDefault="00F34350" w:rsidP="00B11CC9">
      <w:pPr>
        <w:pStyle w:val="Normal12"/>
        <w:rPr>
          <w:lang w:val="en-GB"/>
        </w:rPr>
      </w:pPr>
      <w:r w:rsidRPr="00191033">
        <w:rPr>
          <w:lang w:val="en-GB"/>
        </w:rPr>
        <w:t>It is the Rapporteur’s belief that for the on-going period, the Guarantee Fund should remain under the management of the European Investment Bank. The rapporteur is of the opinion that re-internalization of the Guarantee Fund to the Commission would need to be properly prepared within a broader framework of management of the EU’s financial toolbox under the next Multiannual Financial Framework.</w:t>
      </w:r>
    </w:p>
    <w:p w14:paraId="1610362A" w14:textId="77777777" w:rsidR="00F34350" w:rsidRPr="00191033" w:rsidRDefault="00F34350" w:rsidP="00B11CC9">
      <w:pPr>
        <w:pStyle w:val="Normal12"/>
        <w:rPr>
          <w:lang w:val="en-GB"/>
        </w:rPr>
      </w:pPr>
      <w:r w:rsidRPr="00191033">
        <w:rPr>
          <w:lang w:val="en-GB"/>
        </w:rPr>
        <w:t>At the moment the rapporteur has not received conclusive evidence that moving the Fund under the management of the Commission would bring significant advantages and would not create unnecessary overlaps between the EU institutions. The Rapporteur is of the opinion that potential costs and benefits should be evaluated in more detail before such change is made.</w:t>
      </w:r>
    </w:p>
    <w:p w14:paraId="06FAADE5" w14:textId="77777777" w:rsidR="00F34350" w:rsidRPr="00191033" w:rsidRDefault="00F34350" w:rsidP="00B11CC9">
      <w:pPr>
        <w:pStyle w:val="Normal12"/>
        <w:rPr>
          <w:lang w:val="en-GB"/>
        </w:rPr>
      </w:pPr>
      <w:r w:rsidRPr="00191033">
        <w:rPr>
          <w:lang w:val="en-GB"/>
        </w:rPr>
        <w:t>Therefore, it is also Rapporteur’s opinion that broader discussion on future structure of the external lending should start well in advance the next financial period running from 2020.</w:t>
      </w:r>
    </w:p>
    <w:p w14:paraId="59EDEC5A" w14:textId="77777777" w:rsidR="00F34350" w:rsidRPr="00191033" w:rsidRDefault="00F34350" w:rsidP="00B11CC9">
      <w:pPr>
        <w:pStyle w:val="ConclusionsPA"/>
        <w:rPr>
          <w:lang w:val="en-GB"/>
        </w:rPr>
      </w:pPr>
      <w:r w:rsidRPr="00191033">
        <w:rPr>
          <w:lang w:val="en-GB"/>
        </w:rPr>
        <w:t>AMENDMENTS</w:t>
      </w:r>
    </w:p>
    <w:p w14:paraId="17912173" w14:textId="77777777" w:rsidR="00F34350" w:rsidRPr="00191033" w:rsidRDefault="00F34350" w:rsidP="00B11CC9">
      <w:pPr>
        <w:pStyle w:val="Normal12Tab"/>
        <w:rPr>
          <w:lang w:val="en-GB"/>
        </w:rPr>
      </w:pPr>
      <w:bookmarkStart w:id="8" w:name="IntroA"/>
      <w:r w:rsidRPr="00191033">
        <w:rPr>
          <w:lang w:val="en-GB"/>
        </w:rPr>
        <w:lastRenderedPageBreak/>
        <w:t>The Committee on Foreign Affairs calls on the Committee on Budgets, as the committee responsible, to take into account the following amendments:</w:t>
      </w:r>
    </w:p>
    <w:p w14:paraId="35BCE9B5" w14:textId="77777777" w:rsidR="00F34350" w:rsidRPr="00191033" w:rsidRDefault="00F34350" w:rsidP="00B11CC9">
      <w:pPr>
        <w:rPr>
          <w:lang w:val="en-GB"/>
        </w:rPr>
      </w:pPr>
    </w:p>
    <w:p w14:paraId="2B5E8FAF" w14:textId="77777777" w:rsidR="00F34350" w:rsidRPr="0094181A" w:rsidRDefault="00F34350" w:rsidP="00B11CC9">
      <w:pPr>
        <w:pStyle w:val="AMNumberTabs"/>
        <w:keepNext/>
        <w:rPr>
          <w:rStyle w:val="HideTWBExt"/>
          <w:b w:val="0"/>
          <w:noProof w:val="0"/>
        </w:rPr>
      </w:pPr>
      <w:r w:rsidRPr="0094181A">
        <w:rPr>
          <w:rStyle w:val="HideTWBExt"/>
          <w:b w:val="0"/>
          <w:noProof w:val="0"/>
        </w:rPr>
        <w:t>&lt;RepeatBlock-Amend&gt;</w:t>
      </w:r>
    </w:p>
    <w:p w14:paraId="65BAF8A0" w14:textId="77777777" w:rsidR="00F34350" w:rsidRPr="00191033" w:rsidRDefault="00F34350" w:rsidP="00B11CC9">
      <w:pPr>
        <w:pStyle w:val="AMNumberTabs"/>
        <w:keepNext/>
        <w:rPr>
          <w:lang w:val="en-GB"/>
        </w:rPr>
      </w:pPr>
      <w:r w:rsidRPr="00191033">
        <w:rPr>
          <w:rStyle w:val="HideTWBExt"/>
          <w:noProof w:val="0"/>
          <w:lang w:val="en-GB"/>
        </w:rPr>
        <w:t>&lt;Amend&gt;</w:t>
      </w:r>
      <w:r w:rsidRPr="00191033">
        <w:rPr>
          <w:lang w:val="en-GB"/>
        </w:rPr>
        <w:t xml:space="preserve">Amendment </w:t>
      </w:r>
      <w:r w:rsidRPr="00191033">
        <w:rPr>
          <w:lang w:val="en-GB"/>
        </w:rPr>
        <w:tab/>
      </w:r>
      <w:r w:rsidRPr="00191033">
        <w:rPr>
          <w:lang w:val="en-GB"/>
        </w:rPr>
        <w:tab/>
      </w:r>
      <w:r w:rsidRPr="00191033">
        <w:rPr>
          <w:rStyle w:val="HideTWBExt"/>
          <w:noProof w:val="0"/>
          <w:lang w:val="en-GB"/>
        </w:rPr>
        <w:t>&lt;NumAm&gt;</w:t>
      </w:r>
      <w:r w:rsidRPr="00191033">
        <w:rPr>
          <w:color w:val="000000"/>
          <w:lang w:val="en-GB"/>
        </w:rPr>
        <w:t>1</w:t>
      </w:r>
      <w:r w:rsidRPr="00191033">
        <w:rPr>
          <w:rStyle w:val="HideTWBExt"/>
          <w:noProof w:val="0"/>
          <w:lang w:val="en-GB"/>
        </w:rPr>
        <w:t>&lt;/NumAm&gt;</w:t>
      </w:r>
    </w:p>
    <w:p w14:paraId="50E0F9FA" w14:textId="77777777" w:rsidR="00F34350" w:rsidRPr="00191033" w:rsidRDefault="00F34350" w:rsidP="00B11CC9">
      <w:pPr>
        <w:pStyle w:val="NormalBold12b"/>
        <w:keepNext/>
        <w:rPr>
          <w:lang w:val="en-GB"/>
        </w:rPr>
      </w:pPr>
      <w:r w:rsidRPr="00191033">
        <w:rPr>
          <w:rStyle w:val="HideTWBExt"/>
          <w:noProof w:val="0"/>
          <w:lang w:val="en-GB"/>
        </w:rPr>
        <w:t>&lt;DocAmend&gt;</w:t>
      </w:r>
      <w:r w:rsidRPr="00191033">
        <w:rPr>
          <w:lang w:val="en-GB"/>
        </w:rPr>
        <w:t>Proposal for a regulation</w:t>
      </w:r>
      <w:r w:rsidRPr="00191033">
        <w:rPr>
          <w:rStyle w:val="HideTWBExt"/>
          <w:noProof w:val="0"/>
          <w:lang w:val="en-GB"/>
        </w:rPr>
        <w:t>&lt;/DocAmend&gt;</w:t>
      </w:r>
    </w:p>
    <w:p w14:paraId="61E2BC37" w14:textId="77777777" w:rsidR="00F34350" w:rsidRPr="0094181A" w:rsidRDefault="00F34350" w:rsidP="00B11CC9">
      <w:pPr>
        <w:pStyle w:val="NormalBold"/>
      </w:pPr>
      <w:r w:rsidRPr="0094181A">
        <w:rPr>
          <w:rStyle w:val="HideTWBExt"/>
          <w:noProof w:val="0"/>
        </w:rPr>
        <w:t>&lt;Article&gt;</w:t>
      </w:r>
      <w:proofErr w:type="spellStart"/>
      <w:r w:rsidRPr="0094181A">
        <w:t>Recital</w:t>
      </w:r>
      <w:proofErr w:type="spellEnd"/>
      <w:r w:rsidRPr="0094181A">
        <w:t xml:space="preserve"> 2</w:t>
      </w:r>
      <w:r w:rsidRPr="0094181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34350" w:rsidRPr="0094181A" w14:paraId="1C3E6558" w14:textId="77777777" w:rsidTr="00B11CC9">
        <w:trPr>
          <w:trHeight w:hRule="exact" w:val="240"/>
          <w:jc w:val="center"/>
        </w:trPr>
        <w:tc>
          <w:tcPr>
            <w:tcW w:w="9752" w:type="dxa"/>
            <w:gridSpan w:val="2"/>
          </w:tcPr>
          <w:p w14:paraId="525B865C" w14:textId="77777777" w:rsidR="00F34350" w:rsidRPr="0094181A" w:rsidRDefault="00F34350" w:rsidP="00B11CC9"/>
        </w:tc>
      </w:tr>
      <w:tr w:rsidR="00F34350" w:rsidRPr="0094181A" w14:paraId="24FE2041" w14:textId="77777777" w:rsidTr="00B11CC9">
        <w:trPr>
          <w:trHeight w:val="240"/>
          <w:jc w:val="center"/>
        </w:trPr>
        <w:tc>
          <w:tcPr>
            <w:tcW w:w="4876" w:type="dxa"/>
          </w:tcPr>
          <w:p w14:paraId="20C2A65B" w14:textId="77777777" w:rsidR="00F34350" w:rsidRPr="00191033" w:rsidRDefault="00F34350" w:rsidP="00B11CC9">
            <w:pPr>
              <w:pStyle w:val="ColumnHeading"/>
              <w:rPr>
                <w:lang w:val="en-GB"/>
              </w:rPr>
            </w:pPr>
            <w:r w:rsidRPr="00191033">
              <w:rPr>
                <w:lang w:val="en-GB"/>
              </w:rPr>
              <w:t>Text proposed by the Commission</w:t>
            </w:r>
          </w:p>
        </w:tc>
        <w:tc>
          <w:tcPr>
            <w:tcW w:w="4876" w:type="dxa"/>
          </w:tcPr>
          <w:p w14:paraId="6674AC2D" w14:textId="77777777" w:rsidR="00F34350" w:rsidRPr="0094181A" w:rsidRDefault="00F34350" w:rsidP="00B11CC9">
            <w:pPr>
              <w:pStyle w:val="ColumnHeading"/>
            </w:pPr>
            <w:proofErr w:type="spellStart"/>
            <w:r w:rsidRPr="0094181A">
              <w:t>Amendment</w:t>
            </w:r>
            <w:proofErr w:type="spellEnd"/>
          </w:p>
        </w:tc>
      </w:tr>
      <w:tr w:rsidR="00F34350" w:rsidRPr="004231D1" w14:paraId="05779130" w14:textId="77777777" w:rsidTr="00B11CC9">
        <w:trPr>
          <w:jc w:val="center"/>
        </w:trPr>
        <w:tc>
          <w:tcPr>
            <w:tcW w:w="4876" w:type="dxa"/>
          </w:tcPr>
          <w:p w14:paraId="4428124A" w14:textId="77777777" w:rsidR="00F34350" w:rsidRPr="00191033" w:rsidRDefault="00F34350" w:rsidP="00B11CC9">
            <w:pPr>
              <w:pStyle w:val="Normal6"/>
              <w:rPr>
                <w:lang w:val="en-GB"/>
              </w:rPr>
            </w:pPr>
            <w:r w:rsidRPr="00191033">
              <w:rPr>
                <w:lang w:val="en-GB"/>
              </w:rPr>
              <w:t>(2)</w:t>
            </w:r>
            <w:r w:rsidRPr="00191033">
              <w:rPr>
                <w:lang w:val="en-GB"/>
              </w:rPr>
              <w:tab/>
              <w:t>The Guarantee Fund is endowed by one annual payment from the general budget of the Union, by interest on Guarantee Fund resources invested and by amounts recovered from defaulting debtors.</w:t>
            </w:r>
          </w:p>
        </w:tc>
        <w:tc>
          <w:tcPr>
            <w:tcW w:w="4876" w:type="dxa"/>
          </w:tcPr>
          <w:p w14:paraId="50526EF5" w14:textId="77777777" w:rsidR="00F34350" w:rsidRPr="00191033" w:rsidRDefault="00F34350" w:rsidP="00B11CC9">
            <w:pPr>
              <w:pStyle w:val="Normal6"/>
              <w:rPr>
                <w:lang w:val="en-GB"/>
              </w:rPr>
            </w:pPr>
            <w:r w:rsidRPr="00191033">
              <w:rPr>
                <w:lang w:val="en-GB"/>
              </w:rPr>
              <w:t>(2)</w:t>
            </w:r>
            <w:r w:rsidRPr="00191033">
              <w:rPr>
                <w:lang w:val="en-GB"/>
              </w:rPr>
              <w:tab/>
              <w:t xml:space="preserve">The Guarantee Fund is endowed by one annual payment from the general budget of the Union, </w:t>
            </w:r>
            <w:r w:rsidRPr="00191033">
              <w:rPr>
                <w:b/>
                <w:i/>
                <w:lang w:val="en-GB"/>
              </w:rPr>
              <w:t>which cannot go to the detriment of existing activities under heading IV</w:t>
            </w:r>
            <w:r w:rsidRPr="00191033">
              <w:rPr>
                <w:lang w:val="en-GB"/>
              </w:rPr>
              <w:t>, by interest on Guarantee Fund resources invested and by amounts recovered from defaulting debtors.</w:t>
            </w:r>
          </w:p>
        </w:tc>
      </w:tr>
    </w:tbl>
    <w:p w14:paraId="57098C4B" w14:textId="77777777" w:rsidR="00F34350" w:rsidRPr="00191033" w:rsidRDefault="00F34350" w:rsidP="00B11CC9">
      <w:pPr>
        <w:rPr>
          <w:lang w:val="en-GB"/>
        </w:rPr>
      </w:pPr>
      <w:r w:rsidRPr="00191033">
        <w:rPr>
          <w:rStyle w:val="HideTWBExt"/>
          <w:noProof w:val="0"/>
          <w:lang w:val="en-GB"/>
        </w:rPr>
        <w:t>&lt;/Amend&gt;</w:t>
      </w:r>
    </w:p>
    <w:p w14:paraId="2457F962" w14:textId="77777777" w:rsidR="00F34350" w:rsidRPr="00191033" w:rsidRDefault="00F34350" w:rsidP="00B11CC9">
      <w:pPr>
        <w:pStyle w:val="AMNumberTabs"/>
        <w:keepNext/>
        <w:rPr>
          <w:lang w:val="en-GB"/>
        </w:rPr>
      </w:pPr>
      <w:r w:rsidRPr="00191033">
        <w:rPr>
          <w:rStyle w:val="HideTWBExt"/>
          <w:b w:val="0"/>
          <w:noProof w:val="0"/>
          <w:lang w:val="en-GB"/>
        </w:rPr>
        <w:t>&lt;Amend&gt;</w:t>
      </w:r>
      <w:r w:rsidRPr="00191033">
        <w:rPr>
          <w:lang w:val="en-GB"/>
        </w:rPr>
        <w:t>Amendment</w:t>
      </w:r>
      <w:r w:rsidRPr="00191033">
        <w:rPr>
          <w:lang w:val="en-GB"/>
        </w:rPr>
        <w:tab/>
      </w:r>
      <w:r w:rsidRPr="00191033">
        <w:rPr>
          <w:lang w:val="en-GB"/>
        </w:rPr>
        <w:tab/>
      </w:r>
      <w:r w:rsidRPr="00191033">
        <w:rPr>
          <w:rStyle w:val="HideTWBExt"/>
          <w:b w:val="0"/>
          <w:noProof w:val="0"/>
          <w:lang w:val="en-GB"/>
        </w:rPr>
        <w:t>&lt;NumAm&gt;</w:t>
      </w:r>
      <w:r w:rsidRPr="00191033">
        <w:rPr>
          <w:color w:val="000000"/>
          <w:lang w:val="en-GB"/>
        </w:rPr>
        <w:t>2</w:t>
      </w:r>
      <w:r w:rsidRPr="00191033">
        <w:rPr>
          <w:rStyle w:val="HideTWBExt"/>
          <w:b w:val="0"/>
          <w:noProof w:val="0"/>
          <w:lang w:val="en-GB"/>
        </w:rPr>
        <w:t>&lt;/NumAm&gt;</w:t>
      </w:r>
    </w:p>
    <w:p w14:paraId="5E06D9CD" w14:textId="77777777" w:rsidR="00F34350" w:rsidRPr="00191033" w:rsidRDefault="00F34350" w:rsidP="00B11CC9">
      <w:pPr>
        <w:pStyle w:val="NormalBold12b"/>
        <w:keepNext/>
        <w:rPr>
          <w:lang w:val="en-GB"/>
        </w:rPr>
      </w:pPr>
      <w:r w:rsidRPr="00191033">
        <w:rPr>
          <w:rStyle w:val="HideTWBExt"/>
          <w:b w:val="0"/>
          <w:noProof w:val="0"/>
          <w:lang w:val="en-GB"/>
        </w:rPr>
        <w:t>&lt;DocAmend&gt;</w:t>
      </w:r>
      <w:r w:rsidRPr="00191033">
        <w:rPr>
          <w:lang w:val="en-GB"/>
        </w:rPr>
        <w:t>Proposal for a regulation</w:t>
      </w:r>
      <w:r w:rsidRPr="00191033">
        <w:rPr>
          <w:rStyle w:val="HideTWBExt"/>
          <w:b w:val="0"/>
          <w:noProof w:val="0"/>
          <w:lang w:val="en-GB"/>
        </w:rPr>
        <w:t>&lt;/DocAmend&gt;</w:t>
      </w:r>
    </w:p>
    <w:p w14:paraId="47DE65F6" w14:textId="77777777" w:rsidR="00F34350" w:rsidRPr="0094181A" w:rsidRDefault="00F34350" w:rsidP="00B11CC9">
      <w:pPr>
        <w:pStyle w:val="NormalBold"/>
      </w:pPr>
      <w:r w:rsidRPr="0094181A">
        <w:rPr>
          <w:rStyle w:val="HideTWBExt"/>
          <w:b w:val="0"/>
          <w:noProof w:val="0"/>
        </w:rPr>
        <w:t>&lt;Article&gt;</w:t>
      </w:r>
      <w:proofErr w:type="spellStart"/>
      <w:r w:rsidRPr="0094181A">
        <w:t>Recital</w:t>
      </w:r>
      <w:proofErr w:type="spellEnd"/>
      <w:r w:rsidRPr="0094181A">
        <w:t xml:space="preserve"> 5</w:t>
      </w:r>
      <w:r w:rsidRPr="0094181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34350" w:rsidRPr="0094181A" w14:paraId="597648A7" w14:textId="77777777" w:rsidTr="00B11CC9">
        <w:trPr>
          <w:jc w:val="center"/>
        </w:trPr>
        <w:tc>
          <w:tcPr>
            <w:tcW w:w="9752" w:type="dxa"/>
            <w:gridSpan w:val="2"/>
          </w:tcPr>
          <w:p w14:paraId="39FA7C10" w14:textId="77777777" w:rsidR="00F34350" w:rsidRPr="0094181A" w:rsidRDefault="00F34350" w:rsidP="00B11CC9">
            <w:pPr>
              <w:keepNext/>
            </w:pPr>
          </w:p>
        </w:tc>
      </w:tr>
      <w:tr w:rsidR="00F34350" w:rsidRPr="0094181A" w14:paraId="2B4FA5C1" w14:textId="77777777" w:rsidTr="00B11CC9">
        <w:trPr>
          <w:jc w:val="center"/>
        </w:trPr>
        <w:tc>
          <w:tcPr>
            <w:tcW w:w="4876" w:type="dxa"/>
            <w:hideMark/>
          </w:tcPr>
          <w:p w14:paraId="29CE1C84" w14:textId="77777777" w:rsidR="00F34350" w:rsidRPr="00191033" w:rsidRDefault="00F34350" w:rsidP="00B11CC9">
            <w:pPr>
              <w:pStyle w:val="ColumnHeading"/>
              <w:keepNext/>
              <w:rPr>
                <w:lang w:val="en-GB"/>
              </w:rPr>
            </w:pPr>
            <w:r w:rsidRPr="00191033">
              <w:rPr>
                <w:lang w:val="en-GB"/>
              </w:rPr>
              <w:t>Text proposed by the Commission</w:t>
            </w:r>
          </w:p>
        </w:tc>
        <w:tc>
          <w:tcPr>
            <w:tcW w:w="4876" w:type="dxa"/>
            <w:hideMark/>
          </w:tcPr>
          <w:p w14:paraId="6328B25E" w14:textId="77777777" w:rsidR="00F34350" w:rsidRPr="0094181A" w:rsidRDefault="00F34350" w:rsidP="00B11CC9">
            <w:pPr>
              <w:pStyle w:val="ColumnHeading"/>
              <w:keepNext/>
            </w:pPr>
            <w:proofErr w:type="spellStart"/>
            <w:r w:rsidRPr="0094181A">
              <w:t>Amendment</w:t>
            </w:r>
            <w:proofErr w:type="spellEnd"/>
          </w:p>
        </w:tc>
      </w:tr>
      <w:tr w:rsidR="00F34350" w:rsidRPr="004231D1" w14:paraId="2C5D1561" w14:textId="77777777" w:rsidTr="00B11CC9">
        <w:trPr>
          <w:jc w:val="center"/>
        </w:trPr>
        <w:tc>
          <w:tcPr>
            <w:tcW w:w="4876" w:type="dxa"/>
            <w:hideMark/>
          </w:tcPr>
          <w:p w14:paraId="29969C48" w14:textId="77777777" w:rsidR="00F34350" w:rsidRPr="00191033" w:rsidRDefault="00F34350" w:rsidP="00B11CC9">
            <w:pPr>
              <w:pStyle w:val="Normal6"/>
              <w:rPr>
                <w:lang w:val="en-GB"/>
              </w:rPr>
            </w:pPr>
            <w:r w:rsidRPr="00191033">
              <w:rPr>
                <w:lang w:val="en-GB"/>
              </w:rPr>
              <w:t>(5)</w:t>
            </w:r>
            <w:r w:rsidRPr="00191033">
              <w:rPr>
                <w:lang w:val="en-GB"/>
              </w:rPr>
              <w:tab/>
              <w:t xml:space="preserve">The financial management of the Guarantee Fund </w:t>
            </w:r>
            <w:r w:rsidRPr="00191033">
              <w:rPr>
                <w:b/>
                <w:i/>
                <w:lang w:val="en-GB"/>
              </w:rPr>
              <w:t>should be transferred</w:t>
            </w:r>
            <w:r w:rsidRPr="00191033">
              <w:rPr>
                <w:lang w:val="en-GB"/>
              </w:rPr>
              <w:t xml:space="preserve"> from the EIB to the Commission</w:t>
            </w:r>
            <w:r w:rsidRPr="00191033">
              <w:rPr>
                <w:b/>
                <w:i/>
                <w:lang w:val="en-GB"/>
              </w:rPr>
              <w:t>, which has an established practice of managing similar investments. By taking over the asset management of the Guarantee Fund, the Commission should be able to streamline and consolidate its asset management activities, building on existing structures and a good track record</w:t>
            </w:r>
            <w:r w:rsidRPr="00191033">
              <w:rPr>
                <w:lang w:val="en-GB"/>
              </w:rPr>
              <w:t>.</w:t>
            </w:r>
          </w:p>
        </w:tc>
        <w:tc>
          <w:tcPr>
            <w:tcW w:w="4876" w:type="dxa"/>
            <w:hideMark/>
          </w:tcPr>
          <w:p w14:paraId="11F62E5B" w14:textId="77777777" w:rsidR="00F34350" w:rsidRPr="00191033" w:rsidRDefault="00F34350" w:rsidP="00B11CC9">
            <w:pPr>
              <w:pStyle w:val="Normal6"/>
              <w:rPr>
                <w:szCs w:val="24"/>
                <w:lang w:val="en-GB"/>
              </w:rPr>
            </w:pPr>
            <w:r w:rsidRPr="00191033">
              <w:rPr>
                <w:lang w:val="en-GB"/>
              </w:rPr>
              <w:t>(5)</w:t>
            </w:r>
            <w:r w:rsidRPr="00191033">
              <w:rPr>
                <w:lang w:val="en-GB"/>
              </w:rPr>
              <w:tab/>
            </w:r>
            <w:r w:rsidRPr="00191033">
              <w:rPr>
                <w:b/>
                <w:i/>
                <w:lang w:val="en-GB"/>
              </w:rPr>
              <w:t>The possibility of transferring</w:t>
            </w:r>
            <w:r w:rsidRPr="00191033">
              <w:rPr>
                <w:lang w:val="en-GB"/>
              </w:rPr>
              <w:t xml:space="preserve"> the financial management of the Guarantee Fund from the EIB to the Commission </w:t>
            </w:r>
            <w:r w:rsidRPr="00191033">
              <w:rPr>
                <w:b/>
                <w:i/>
                <w:lang w:val="en-GB"/>
              </w:rPr>
              <w:t>should be evaluated in terms of associated costs and benefits in order to ensure maximum efficiency of the use of Union financial resources in view of the post-2020 Multiannual Financial Framework</w:t>
            </w:r>
            <w:r w:rsidRPr="00191033">
              <w:rPr>
                <w:lang w:val="en-GB"/>
              </w:rPr>
              <w:t>.</w:t>
            </w:r>
          </w:p>
        </w:tc>
      </w:tr>
    </w:tbl>
    <w:p w14:paraId="0A09E62F" w14:textId="77777777" w:rsidR="00F34350" w:rsidRPr="00191033" w:rsidRDefault="00F34350" w:rsidP="00B11CC9">
      <w:pPr>
        <w:rPr>
          <w:lang w:val="en-GB"/>
        </w:rPr>
      </w:pPr>
      <w:r w:rsidRPr="00191033">
        <w:rPr>
          <w:rStyle w:val="HideTWBExt"/>
          <w:noProof w:val="0"/>
          <w:lang w:val="en-GB"/>
        </w:rPr>
        <w:t>&lt;/Amend&gt;</w:t>
      </w:r>
    </w:p>
    <w:p w14:paraId="38D0588A" w14:textId="77777777" w:rsidR="00F34350" w:rsidRPr="00191033" w:rsidRDefault="00F34350" w:rsidP="00B11CC9">
      <w:pPr>
        <w:pStyle w:val="AMNumberTabs"/>
        <w:keepNext/>
        <w:rPr>
          <w:lang w:val="en-GB"/>
        </w:rPr>
      </w:pPr>
      <w:r w:rsidRPr="00191033">
        <w:rPr>
          <w:rStyle w:val="HideTWBExt"/>
          <w:b w:val="0"/>
          <w:noProof w:val="0"/>
          <w:lang w:val="en-GB"/>
        </w:rPr>
        <w:t>&lt;Amend&gt;</w:t>
      </w:r>
      <w:r w:rsidRPr="00191033">
        <w:rPr>
          <w:lang w:val="en-GB"/>
        </w:rPr>
        <w:t>Amendment</w:t>
      </w:r>
      <w:r w:rsidRPr="00191033">
        <w:rPr>
          <w:lang w:val="en-GB"/>
        </w:rPr>
        <w:tab/>
      </w:r>
      <w:r w:rsidRPr="00191033">
        <w:rPr>
          <w:lang w:val="en-GB"/>
        </w:rPr>
        <w:tab/>
      </w:r>
      <w:r w:rsidRPr="00191033">
        <w:rPr>
          <w:rStyle w:val="HideTWBExt"/>
          <w:b w:val="0"/>
          <w:noProof w:val="0"/>
          <w:lang w:val="en-GB"/>
        </w:rPr>
        <w:t>&lt;NumAm&gt;</w:t>
      </w:r>
      <w:r w:rsidRPr="00191033">
        <w:rPr>
          <w:color w:val="000000"/>
          <w:lang w:val="en-GB"/>
        </w:rPr>
        <w:t>3</w:t>
      </w:r>
      <w:r w:rsidRPr="00191033">
        <w:rPr>
          <w:rStyle w:val="HideTWBExt"/>
          <w:b w:val="0"/>
          <w:noProof w:val="0"/>
          <w:lang w:val="en-GB"/>
        </w:rPr>
        <w:t>&lt;/NumAm&gt;</w:t>
      </w:r>
    </w:p>
    <w:p w14:paraId="2BE17A34" w14:textId="77777777" w:rsidR="00F34350" w:rsidRPr="00191033" w:rsidRDefault="00F34350" w:rsidP="00B11CC9">
      <w:pPr>
        <w:pStyle w:val="NormalBold12b"/>
        <w:keepNext/>
        <w:rPr>
          <w:lang w:val="en-GB"/>
        </w:rPr>
      </w:pPr>
      <w:r w:rsidRPr="00191033">
        <w:rPr>
          <w:rStyle w:val="HideTWBExt"/>
          <w:b w:val="0"/>
          <w:noProof w:val="0"/>
          <w:lang w:val="en-GB"/>
        </w:rPr>
        <w:t>&lt;DocAmend&gt;</w:t>
      </w:r>
      <w:r w:rsidRPr="00191033">
        <w:rPr>
          <w:lang w:val="en-GB"/>
        </w:rPr>
        <w:t>Proposal for a regulation</w:t>
      </w:r>
      <w:r w:rsidRPr="00191033">
        <w:rPr>
          <w:rStyle w:val="HideTWBExt"/>
          <w:b w:val="0"/>
          <w:noProof w:val="0"/>
          <w:lang w:val="en-GB"/>
        </w:rPr>
        <w:t>&lt;/DocAmend&gt;</w:t>
      </w:r>
    </w:p>
    <w:p w14:paraId="0419EF17" w14:textId="77777777" w:rsidR="00F34350" w:rsidRPr="0094181A" w:rsidRDefault="00F34350" w:rsidP="00B11CC9">
      <w:pPr>
        <w:pStyle w:val="NormalBold"/>
      </w:pPr>
      <w:r w:rsidRPr="0094181A">
        <w:rPr>
          <w:rStyle w:val="HideTWBExt"/>
          <w:b w:val="0"/>
          <w:noProof w:val="0"/>
        </w:rPr>
        <w:t>&lt;Article&gt;</w:t>
      </w:r>
      <w:r w:rsidRPr="0094181A">
        <w:t xml:space="preserve">Article 1 – </w:t>
      </w:r>
      <w:proofErr w:type="spellStart"/>
      <w:r w:rsidRPr="0094181A">
        <w:t>paragraph</w:t>
      </w:r>
      <w:proofErr w:type="spellEnd"/>
      <w:r w:rsidRPr="0094181A">
        <w:t xml:space="preserve"> 1 – point 3</w:t>
      </w:r>
      <w:r w:rsidRPr="0094181A">
        <w:rPr>
          <w:rStyle w:val="HideTWBExt"/>
          <w:b w:val="0"/>
          <w:noProof w:val="0"/>
        </w:rPr>
        <w:t>&lt;/Article&gt;</w:t>
      </w:r>
    </w:p>
    <w:p w14:paraId="71F602CB" w14:textId="77777777" w:rsidR="00F34350" w:rsidRPr="0094181A" w:rsidRDefault="00F34350" w:rsidP="00B11CC9">
      <w:pPr>
        <w:keepNext/>
      </w:pPr>
      <w:r w:rsidRPr="0094181A">
        <w:rPr>
          <w:rStyle w:val="HideTWBExt"/>
          <w:noProof w:val="0"/>
        </w:rPr>
        <w:t>&lt;DocAmend2&gt;</w:t>
      </w:r>
      <w:proofErr w:type="spellStart"/>
      <w:r w:rsidRPr="0094181A">
        <w:t>Regulation</w:t>
      </w:r>
      <w:proofErr w:type="spellEnd"/>
      <w:r w:rsidRPr="0094181A">
        <w:t xml:space="preserve"> (EC, Euratom) No 480/2009</w:t>
      </w:r>
      <w:r w:rsidRPr="0094181A">
        <w:rPr>
          <w:rStyle w:val="HideTWBExt"/>
          <w:noProof w:val="0"/>
        </w:rPr>
        <w:t>&lt;/DocAmend2&gt;</w:t>
      </w:r>
    </w:p>
    <w:p w14:paraId="05D623DB" w14:textId="77777777" w:rsidR="00F34350" w:rsidRPr="0094181A" w:rsidRDefault="00F34350" w:rsidP="00B11CC9">
      <w:r w:rsidRPr="0094181A">
        <w:rPr>
          <w:rStyle w:val="HideTWBExt"/>
          <w:noProof w:val="0"/>
        </w:rPr>
        <w:t>&lt;Article2&gt;</w:t>
      </w:r>
      <w:r w:rsidRPr="0094181A">
        <w:t>Article 7</w:t>
      </w:r>
      <w:r w:rsidRPr="0094181A">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34350" w:rsidRPr="0094181A" w14:paraId="04990A9A" w14:textId="77777777" w:rsidTr="00B11CC9">
        <w:trPr>
          <w:jc w:val="center"/>
        </w:trPr>
        <w:tc>
          <w:tcPr>
            <w:tcW w:w="9752" w:type="dxa"/>
            <w:gridSpan w:val="2"/>
          </w:tcPr>
          <w:p w14:paraId="032A30A6" w14:textId="77777777" w:rsidR="00F34350" w:rsidRPr="0094181A" w:rsidRDefault="00F34350" w:rsidP="00B11CC9">
            <w:pPr>
              <w:keepNext/>
            </w:pPr>
          </w:p>
        </w:tc>
      </w:tr>
      <w:tr w:rsidR="00F34350" w:rsidRPr="0094181A" w14:paraId="25892D52" w14:textId="77777777" w:rsidTr="00B11CC9">
        <w:trPr>
          <w:jc w:val="center"/>
        </w:trPr>
        <w:tc>
          <w:tcPr>
            <w:tcW w:w="4876" w:type="dxa"/>
            <w:hideMark/>
          </w:tcPr>
          <w:p w14:paraId="7E38758F" w14:textId="77777777" w:rsidR="00F34350" w:rsidRPr="00191033" w:rsidRDefault="00F34350" w:rsidP="00B11CC9">
            <w:pPr>
              <w:pStyle w:val="ColumnHeading"/>
              <w:keepNext/>
              <w:rPr>
                <w:lang w:val="en-GB"/>
              </w:rPr>
            </w:pPr>
            <w:r w:rsidRPr="00191033">
              <w:rPr>
                <w:lang w:val="en-GB"/>
              </w:rPr>
              <w:t>Text proposed by the Commission</w:t>
            </w:r>
          </w:p>
        </w:tc>
        <w:tc>
          <w:tcPr>
            <w:tcW w:w="4876" w:type="dxa"/>
            <w:hideMark/>
          </w:tcPr>
          <w:p w14:paraId="5702E7F3" w14:textId="77777777" w:rsidR="00F34350" w:rsidRPr="0094181A" w:rsidRDefault="00F34350" w:rsidP="00B11CC9">
            <w:pPr>
              <w:pStyle w:val="ColumnHeading"/>
              <w:keepNext/>
            </w:pPr>
            <w:proofErr w:type="spellStart"/>
            <w:r w:rsidRPr="0094181A">
              <w:t>Amendment</w:t>
            </w:r>
            <w:proofErr w:type="spellEnd"/>
          </w:p>
        </w:tc>
      </w:tr>
      <w:tr w:rsidR="00F34350" w:rsidRPr="0094181A" w14:paraId="2D3D1252" w14:textId="77777777" w:rsidTr="00B11CC9">
        <w:trPr>
          <w:jc w:val="center"/>
        </w:trPr>
        <w:tc>
          <w:tcPr>
            <w:tcW w:w="4876" w:type="dxa"/>
            <w:hideMark/>
          </w:tcPr>
          <w:p w14:paraId="1A9C66AD" w14:textId="77777777" w:rsidR="00F34350" w:rsidRPr="00191033" w:rsidRDefault="00F34350" w:rsidP="00B11CC9">
            <w:pPr>
              <w:pStyle w:val="Normal6"/>
              <w:rPr>
                <w:lang w:val="en-GB"/>
              </w:rPr>
            </w:pPr>
            <w:r w:rsidRPr="00191033">
              <w:rPr>
                <w:b/>
                <w:i/>
                <w:lang w:val="en-GB"/>
              </w:rPr>
              <w:t>(3)</w:t>
            </w:r>
            <w:r w:rsidRPr="00191033">
              <w:rPr>
                <w:b/>
                <w:i/>
                <w:lang w:val="en-GB"/>
              </w:rPr>
              <w:tab/>
              <w:t>Article 7 is replaced by the following:</w:t>
            </w:r>
          </w:p>
        </w:tc>
        <w:tc>
          <w:tcPr>
            <w:tcW w:w="4876" w:type="dxa"/>
            <w:hideMark/>
          </w:tcPr>
          <w:p w14:paraId="7D1BC40D" w14:textId="77777777" w:rsidR="00F34350" w:rsidRPr="0094181A" w:rsidRDefault="00F34350" w:rsidP="00B11CC9">
            <w:pPr>
              <w:pStyle w:val="Normal6"/>
              <w:rPr>
                <w:szCs w:val="24"/>
              </w:rPr>
            </w:pPr>
            <w:proofErr w:type="spellStart"/>
            <w:r w:rsidRPr="0094181A">
              <w:rPr>
                <w:b/>
                <w:i/>
              </w:rPr>
              <w:t>deleted</w:t>
            </w:r>
            <w:proofErr w:type="spellEnd"/>
          </w:p>
        </w:tc>
      </w:tr>
      <w:tr w:rsidR="00F34350" w:rsidRPr="0094181A" w14:paraId="2524FE78" w14:textId="77777777" w:rsidTr="00B11CC9">
        <w:trPr>
          <w:jc w:val="center"/>
        </w:trPr>
        <w:tc>
          <w:tcPr>
            <w:tcW w:w="4876" w:type="dxa"/>
            <w:hideMark/>
          </w:tcPr>
          <w:p w14:paraId="1AF4A756" w14:textId="77777777" w:rsidR="00F34350" w:rsidRPr="0094181A" w:rsidRDefault="00F34350" w:rsidP="00B11CC9">
            <w:pPr>
              <w:pStyle w:val="Normal6"/>
            </w:pPr>
            <w:r w:rsidRPr="0094181A">
              <w:rPr>
                <w:b/>
                <w:i/>
              </w:rPr>
              <w:t>‘Article 7</w:t>
            </w:r>
          </w:p>
        </w:tc>
        <w:tc>
          <w:tcPr>
            <w:tcW w:w="4876" w:type="dxa"/>
          </w:tcPr>
          <w:p w14:paraId="36C45606" w14:textId="77777777" w:rsidR="00F34350" w:rsidRPr="0094181A" w:rsidRDefault="00F34350" w:rsidP="00B11CC9">
            <w:pPr>
              <w:pStyle w:val="Normal6"/>
              <w:rPr>
                <w:szCs w:val="24"/>
              </w:rPr>
            </w:pPr>
          </w:p>
        </w:tc>
      </w:tr>
      <w:tr w:rsidR="00F34350" w:rsidRPr="004231D1" w14:paraId="2442FAEB" w14:textId="77777777" w:rsidTr="00B11CC9">
        <w:trPr>
          <w:jc w:val="center"/>
        </w:trPr>
        <w:tc>
          <w:tcPr>
            <w:tcW w:w="4876" w:type="dxa"/>
            <w:hideMark/>
          </w:tcPr>
          <w:p w14:paraId="174316B7" w14:textId="77777777" w:rsidR="00F34350" w:rsidRPr="00191033" w:rsidRDefault="00F34350" w:rsidP="00B11CC9">
            <w:pPr>
              <w:pStyle w:val="Normal6"/>
              <w:rPr>
                <w:lang w:val="en-GB"/>
              </w:rPr>
            </w:pPr>
            <w:r w:rsidRPr="00191033">
              <w:rPr>
                <w:b/>
                <w:i/>
                <w:lang w:val="en-GB"/>
              </w:rPr>
              <w:t>The Commission shall ensure the financial management of the Fund. The Commission shall manage and invest the resources of the Guarantee Fund in accordance with the principle of sound financial management and shall follow appropriate prudential rules</w:t>
            </w:r>
            <w:proofErr w:type="gramStart"/>
            <w:r w:rsidRPr="00191033">
              <w:rPr>
                <w:b/>
                <w:i/>
                <w:lang w:val="en-GB"/>
              </w:rPr>
              <w:t>.;</w:t>
            </w:r>
            <w:proofErr w:type="gramEnd"/>
            <w:r w:rsidRPr="00191033">
              <w:rPr>
                <w:b/>
                <w:i/>
                <w:lang w:val="en-GB"/>
              </w:rPr>
              <w:t xml:space="preserve"> ’</w:t>
            </w:r>
          </w:p>
        </w:tc>
        <w:tc>
          <w:tcPr>
            <w:tcW w:w="4876" w:type="dxa"/>
          </w:tcPr>
          <w:p w14:paraId="03CB2B26" w14:textId="77777777" w:rsidR="00F34350" w:rsidRPr="00191033" w:rsidRDefault="00F34350" w:rsidP="00B11CC9">
            <w:pPr>
              <w:pStyle w:val="Normal6"/>
              <w:rPr>
                <w:szCs w:val="24"/>
                <w:lang w:val="en-GB"/>
              </w:rPr>
            </w:pPr>
          </w:p>
        </w:tc>
      </w:tr>
    </w:tbl>
    <w:p w14:paraId="38A0BFFF" w14:textId="77777777" w:rsidR="00F34350" w:rsidRPr="00191033" w:rsidRDefault="00F34350" w:rsidP="00B11CC9">
      <w:pPr>
        <w:rPr>
          <w:lang w:val="en-GB"/>
        </w:rPr>
      </w:pPr>
      <w:r w:rsidRPr="00191033">
        <w:rPr>
          <w:rStyle w:val="HideTWBExt"/>
          <w:noProof w:val="0"/>
          <w:lang w:val="en-GB"/>
        </w:rPr>
        <w:t>&lt;/Amend&gt;</w:t>
      </w:r>
    </w:p>
    <w:p w14:paraId="09F25D13" w14:textId="77777777" w:rsidR="00F34350" w:rsidRPr="00191033" w:rsidRDefault="00F34350" w:rsidP="00B11CC9">
      <w:pPr>
        <w:pStyle w:val="AMNumberTabs"/>
        <w:keepNext/>
        <w:rPr>
          <w:lang w:val="en-GB"/>
        </w:rPr>
      </w:pPr>
      <w:r w:rsidRPr="00191033">
        <w:rPr>
          <w:rStyle w:val="HideTWBExt"/>
          <w:b w:val="0"/>
          <w:noProof w:val="0"/>
          <w:lang w:val="en-GB"/>
        </w:rPr>
        <w:t>&lt;Amend&gt;</w:t>
      </w:r>
      <w:r w:rsidRPr="00191033">
        <w:rPr>
          <w:lang w:val="en-GB"/>
        </w:rPr>
        <w:t>Amendment</w:t>
      </w:r>
      <w:r w:rsidRPr="00191033">
        <w:rPr>
          <w:lang w:val="en-GB"/>
        </w:rPr>
        <w:tab/>
      </w:r>
      <w:r w:rsidRPr="00191033">
        <w:rPr>
          <w:lang w:val="en-GB"/>
        </w:rPr>
        <w:tab/>
      </w:r>
      <w:r w:rsidRPr="00191033">
        <w:rPr>
          <w:rStyle w:val="HideTWBExt"/>
          <w:b w:val="0"/>
          <w:noProof w:val="0"/>
          <w:lang w:val="en-GB"/>
        </w:rPr>
        <w:t>&lt;NumAm&gt;</w:t>
      </w:r>
      <w:r w:rsidRPr="00191033">
        <w:rPr>
          <w:color w:val="000000"/>
          <w:lang w:val="en-GB"/>
        </w:rPr>
        <w:t>4</w:t>
      </w:r>
      <w:r w:rsidRPr="00191033">
        <w:rPr>
          <w:rStyle w:val="HideTWBExt"/>
          <w:b w:val="0"/>
          <w:noProof w:val="0"/>
          <w:lang w:val="en-GB"/>
        </w:rPr>
        <w:t>&lt;/NumAm&gt;</w:t>
      </w:r>
    </w:p>
    <w:p w14:paraId="31E967A9" w14:textId="77777777" w:rsidR="00F34350" w:rsidRPr="00191033" w:rsidRDefault="00F34350" w:rsidP="00B11CC9">
      <w:pPr>
        <w:pStyle w:val="NormalBold12b"/>
        <w:keepNext/>
        <w:rPr>
          <w:lang w:val="en-GB"/>
        </w:rPr>
      </w:pPr>
      <w:r w:rsidRPr="00191033">
        <w:rPr>
          <w:rStyle w:val="HideTWBExt"/>
          <w:b w:val="0"/>
          <w:noProof w:val="0"/>
          <w:lang w:val="en-GB"/>
        </w:rPr>
        <w:t>&lt;DocAmend&gt;</w:t>
      </w:r>
      <w:r w:rsidRPr="00191033">
        <w:rPr>
          <w:lang w:val="en-GB"/>
        </w:rPr>
        <w:t>Proposal for a regulation</w:t>
      </w:r>
      <w:r w:rsidRPr="00191033">
        <w:rPr>
          <w:rStyle w:val="HideTWBExt"/>
          <w:b w:val="0"/>
          <w:noProof w:val="0"/>
          <w:lang w:val="en-GB"/>
        </w:rPr>
        <w:t>&lt;/DocAmend&gt;</w:t>
      </w:r>
    </w:p>
    <w:p w14:paraId="623A9C5A" w14:textId="77777777" w:rsidR="00F34350" w:rsidRPr="0094181A" w:rsidRDefault="00F34350" w:rsidP="00B11CC9">
      <w:pPr>
        <w:pStyle w:val="NormalBold"/>
      </w:pPr>
      <w:r w:rsidRPr="0094181A">
        <w:rPr>
          <w:rStyle w:val="HideTWBExt"/>
          <w:b w:val="0"/>
          <w:noProof w:val="0"/>
        </w:rPr>
        <w:t>&lt;Article&gt;</w:t>
      </w:r>
      <w:r w:rsidRPr="0094181A">
        <w:t xml:space="preserve">Article 1 – </w:t>
      </w:r>
      <w:proofErr w:type="spellStart"/>
      <w:r w:rsidRPr="0094181A">
        <w:t>paragraph</w:t>
      </w:r>
      <w:proofErr w:type="spellEnd"/>
      <w:r w:rsidRPr="0094181A">
        <w:t xml:space="preserve"> 1 – point 4</w:t>
      </w:r>
      <w:r w:rsidRPr="0094181A">
        <w:rPr>
          <w:rStyle w:val="HideTWBExt"/>
          <w:b w:val="0"/>
          <w:noProof w:val="0"/>
        </w:rPr>
        <w:t>&lt;/Article&gt;</w:t>
      </w:r>
    </w:p>
    <w:p w14:paraId="7D8D205A" w14:textId="77777777" w:rsidR="00F34350" w:rsidRPr="0094181A" w:rsidRDefault="00F34350" w:rsidP="00B11CC9">
      <w:pPr>
        <w:keepNext/>
      </w:pPr>
      <w:r w:rsidRPr="0094181A">
        <w:rPr>
          <w:rStyle w:val="HideTWBExt"/>
          <w:noProof w:val="0"/>
        </w:rPr>
        <w:t>&lt;DocAmend2&gt;</w:t>
      </w:r>
      <w:proofErr w:type="spellStart"/>
      <w:r w:rsidRPr="0094181A">
        <w:t>Regulation</w:t>
      </w:r>
      <w:proofErr w:type="spellEnd"/>
      <w:r w:rsidRPr="0094181A">
        <w:t xml:space="preserve"> (EC, Euratom) No 480/2009</w:t>
      </w:r>
      <w:r w:rsidRPr="0094181A">
        <w:rPr>
          <w:rStyle w:val="HideTWBExt"/>
          <w:noProof w:val="0"/>
        </w:rPr>
        <w:t>&lt;/DocAmend2&gt;</w:t>
      </w:r>
    </w:p>
    <w:p w14:paraId="2A1F1FF9" w14:textId="77777777" w:rsidR="00F34350" w:rsidRPr="0094181A" w:rsidRDefault="00F34350" w:rsidP="00B11CC9">
      <w:r w:rsidRPr="0094181A">
        <w:rPr>
          <w:rStyle w:val="HideTWBExt"/>
          <w:noProof w:val="0"/>
        </w:rPr>
        <w:t>&lt;Article2&gt;</w:t>
      </w:r>
      <w:r w:rsidRPr="0094181A">
        <w:t xml:space="preserve">Article 8 – </w:t>
      </w:r>
      <w:proofErr w:type="spellStart"/>
      <w:r w:rsidRPr="0094181A">
        <w:t>paragraph</w:t>
      </w:r>
      <w:proofErr w:type="spellEnd"/>
      <w:r w:rsidRPr="0094181A">
        <w:t xml:space="preserve"> 2 </w:t>
      </w:r>
      <w:proofErr w:type="gramStart"/>
      <w:r w:rsidRPr="0094181A">
        <w:t>a</w:t>
      </w:r>
      <w:proofErr w:type="gramEnd"/>
      <w:r w:rsidRPr="0094181A">
        <w:t xml:space="preserve"> (new)</w:t>
      </w:r>
      <w:r w:rsidRPr="0094181A">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34350" w:rsidRPr="0094181A" w14:paraId="177900FB" w14:textId="77777777" w:rsidTr="00B11CC9">
        <w:trPr>
          <w:jc w:val="center"/>
        </w:trPr>
        <w:tc>
          <w:tcPr>
            <w:tcW w:w="9752" w:type="dxa"/>
            <w:gridSpan w:val="2"/>
          </w:tcPr>
          <w:p w14:paraId="071A4FEE" w14:textId="77777777" w:rsidR="00F34350" w:rsidRPr="0094181A" w:rsidRDefault="00F34350" w:rsidP="00B11CC9">
            <w:pPr>
              <w:keepNext/>
            </w:pPr>
          </w:p>
        </w:tc>
      </w:tr>
      <w:tr w:rsidR="00F34350" w:rsidRPr="0094181A" w14:paraId="58175519" w14:textId="77777777" w:rsidTr="00B11CC9">
        <w:trPr>
          <w:jc w:val="center"/>
        </w:trPr>
        <w:tc>
          <w:tcPr>
            <w:tcW w:w="4876" w:type="dxa"/>
            <w:hideMark/>
          </w:tcPr>
          <w:p w14:paraId="18275469" w14:textId="77777777" w:rsidR="00F34350" w:rsidRPr="00191033" w:rsidRDefault="00F34350" w:rsidP="00B11CC9">
            <w:pPr>
              <w:pStyle w:val="ColumnHeading"/>
              <w:keepNext/>
              <w:rPr>
                <w:lang w:val="en-GB"/>
              </w:rPr>
            </w:pPr>
            <w:r w:rsidRPr="00191033">
              <w:rPr>
                <w:lang w:val="en-GB"/>
              </w:rPr>
              <w:t>Text proposed by the Commission</w:t>
            </w:r>
          </w:p>
        </w:tc>
        <w:tc>
          <w:tcPr>
            <w:tcW w:w="4876" w:type="dxa"/>
            <w:hideMark/>
          </w:tcPr>
          <w:p w14:paraId="37DDEE9A" w14:textId="77777777" w:rsidR="00F34350" w:rsidRPr="0094181A" w:rsidRDefault="00F34350" w:rsidP="00B11CC9">
            <w:pPr>
              <w:pStyle w:val="ColumnHeading"/>
              <w:keepNext/>
            </w:pPr>
            <w:proofErr w:type="spellStart"/>
            <w:r w:rsidRPr="0094181A">
              <w:t>Amendment</w:t>
            </w:r>
            <w:proofErr w:type="spellEnd"/>
          </w:p>
        </w:tc>
      </w:tr>
      <w:tr w:rsidR="00F34350" w:rsidRPr="004231D1" w14:paraId="78D4CEC8" w14:textId="77777777" w:rsidTr="00B11CC9">
        <w:trPr>
          <w:jc w:val="center"/>
        </w:trPr>
        <w:tc>
          <w:tcPr>
            <w:tcW w:w="4876" w:type="dxa"/>
          </w:tcPr>
          <w:p w14:paraId="1228810B" w14:textId="77777777" w:rsidR="00F34350" w:rsidRPr="0094181A" w:rsidRDefault="00F34350" w:rsidP="00B11CC9">
            <w:pPr>
              <w:pStyle w:val="Normal6"/>
            </w:pPr>
          </w:p>
        </w:tc>
        <w:tc>
          <w:tcPr>
            <w:tcW w:w="4876" w:type="dxa"/>
            <w:hideMark/>
          </w:tcPr>
          <w:p w14:paraId="36EB381F" w14:textId="77777777" w:rsidR="00F34350" w:rsidRPr="00191033" w:rsidRDefault="00F34350" w:rsidP="00B11CC9">
            <w:pPr>
              <w:pStyle w:val="Normal6"/>
              <w:rPr>
                <w:szCs w:val="24"/>
                <w:lang w:val="en-GB"/>
              </w:rPr>
            </w:pPr>
            <w:r w:rsidRPr="00191033">
              <w:rPr>
                <w:b/>
                <w:i/>
                <w:lang w:val="en-GB"/>
              </w:rPr>
              <w:t>By 30 June 2018, the Commission shall submit to the European Parliament and to the Council a report evaluating the possibility of transferring the asset management of the Guarantee Fund from the EIB to the Commission. Where appropriate, that report shall be accompanied by a legislative proposal.</w:t>
            </w:r>
          </w:p>
        </w:tc>
      </w:tr>
    </w:tbl>
    <w:p w14:paraId="170DC07A" w14:textId="77777777" w:rsidR="00F34350" w:rsidRPr="00191033" w:rsidRDefault="00F34350" w:rsidP="00B11CC9">
      <w:pPr>
        <w:rPr>
          <w:lang w:val="en-GB"/>
        </w:rPr>
      </w:pPr>
      <w:r w:rsidRPr="00191033">
        <w:rPr>
          <w:rStyle w:val="HideTWBExt"/>
          <w:noProof w:val="0"/>
          <w:lang w:val="en-GB"/>
        </w:rPr>
        <w:t>&lt;/Amend&gt;</w:t>
      </w:r>
    </w:p>
    <w:p w14:paraId="059DB881" w14:textId="77777777" w:rsidR="00F34350" w:rsidRPr="00191033" w:rsidRDefault="00F34350" w:rsidP="00B11CC9">
      <w:pPr>
        <w:pStyle w:val="AMNumberTabs"/>
        <w:keepNext/>
        <w:rPr>
          <w:lang w:val="en-GB"/>
        </w:rPr>
      </w:pPr>
      <w:r w:rsidRPr="00191033">
        <w:rPr>
          <w:rStyle w:val="HideTWBExt"/>
          <w:noProof w:val="0"/>
          <w:lang w:val="en-GB"/>
        </w:rPr>
        <w:t>&lt;Amend&gt;</w:t>
      </w:r>
      <w:r w:rsidRPr="00191033">
        <w:rPr>
          <w:lang w:val="en-GB"/>
        </w:rPr>
        <w:t xml:space="preserve">Amendment </w:t>
      </w:r>
      <w:r w:rsidRPr="00191033">
        <w:rPr>
          <w:lang w:val="en-GB"/>
        </w:rPr>
        <w:tab/>
      </w:r>
      <w:r w:rsidRPr="00191033">
        <w:rPr>
          <w:lang w:val="en-GB"/>
        </w:rPr>
        <w:tab/>
      </w:r>
      <w:r w:rsidRPr="00191033">
        <w:rPr>
          <w:rStyle w:val="HideTWBExt"/>
          <w:noProof w:val="0"/>
          <w:lang w:val="en-GB"/>
        </w:rPr>
        <w:t>&lt;NumAm&gt;</w:t>
      </w:r>
      <w:r w:rsidRPr="00191033">
        <w:rPr>
          <w:color w:val="000000"/>
          <w:lang w:val="en-GB"/>
        </w:rPr>
        <w:t>5</w:t>
      </w:r>
      <w:r w:rsidRPr="00191033">
        <w:rPr>
          <w:rStyle w:val="HideTWBExt"/>
          <w:noProof w:val="0"/>
          <w:lang w:val="en-GB"/>
        </w:rPr>
        <w:t>&lt;/NumAm&gt;</w:t>
      </w:r>
    </w:p>
    <w:p w14:paraId="0EBBD87A" w14:textId="77777777" w:rsidR="00F34350" w:rsidRPr="00191033" w:rsidRDefault="00F34350" w:rsidP="00B11CC9">
      <w:pPr>
        <w:pStyle w:val="NormalBold12b"/>
        <w:keepNext/>
        <w:rPr>
          <w:lang w:val="en-GB"/>
        </w:rPr>
      </w:pPr>
      <w:r w:rsidRPr="00191033">
        <w:rPr>
          <w:rStyle w:val="HideTWBExt"/>
          <w:noProof w:val="0"/>
          <w:lang w:val="en-GB"/>
        </w:rPr>
        <w:t>&lt;DocAmend&gt;</w:t>
      </w:r>
      <w:r w:rsidRPr="00191033">
        <w:rPr>
          <w:lang w:val="en-GB"/>
        </w:rPr>
        <w:t>Proposal for a regulation</w:t>
      </w:r>
      <w:r w:rsidRPr="00191033">
        <w:rPr>
          <w:rStyle w:val="HideTWBExt"/>
          <w:noProof w:val="0"/>
          <w:lang w:val="en-GB"/>
        </w:rPr>
        <w:t>&lt;/DocAmend&gt;</w:t>
      </w:r>
    </w:p>
    <w:p w14:paraId="576C68DB" w14:textId="77777777" w:rsidR="00F34350" w:rsidRPr="0094181A" w:rsidRDefault="00F34350" w:rsidP="00B11CC9">
      <w:pPr>
        <w:pStyle w:val="NormalBold"/>
      </w:pPr>
      <w:r w:rsidRPr="0094181A">
        <w:rPr>
          <w:rStyle w:val="HideTWBExt"/>
          <w:noProof w:val="0"/>
        </w:rPr>
        <w:t>&lt;Article&gt;</w:t>
      </w:r>
      <w:r w:rsidRPr="0094181A">
        <w:t xml:space="preserve">Article 1 – </w:t>
      </w:r>
      <w:proofErr w:type="spellStart"/>
      <w:r w:rsidRPr="0094181A">
        <w:t>paragraph</w:t>
      </w:r>
      <w:proofErr w:type="spellEnd"/>
      <w:r w:rsidRPr="0094181A">
        <w:t xml:space="preserve"> 1 – point 4</w:t>
      </w:r>
      <w:r w:rsidRPr="0094181A">
        <w:rPr>
          <w:rStyle w:val="HideTWBExt"/>
          <w:noProof w:val="0"/>
        </w:rPr>
        <w:t>&lt;/Article&gt;</w:t>
      </w:r>
    </w:p>
    <w:p w14:paraId="74FF7DA9" w14:textId="77777777" w:rsidR="00F34350" w:rsidRPr="0094181A" w:rsidRDefault="00F34350" w:rsidP="00B11CC9">
      <w:r w:rsidRPr="0094181A">
        <w:rPr>
          <w:rStyle w:val="HideTWBExt"/>
          <w:noProof w:val="0"/>
        </w:rPr>
        <w:t>&lt;DocAmend2&gt;</w:t>
      </w:r>
      <w:proofErr w:type="spellStart"/>
      <w:r w:rsidRPr="0094181A">
        <w:t>Regulation</w:t>
      </w:r>
      <w:proofErr w:type="spellEnd"/>
      <w:r w:rsidRPr="0094181A">
        <w:t xml:space="preserve"> (EC, Euratom) No 480/2009</w:t>
      </w:r>
      <w:r w:rsidRPr="0094181A">
        <w:rPr>
          <w:rStyle w:val="HideTWBExt"/>
          <w:noProof w:val="0"/>
        </w:rPr>
        <w:t>&lt;/DocAmend2&gt;</w:t>
      </w:r>
    </w:p>
    <w:p w14:paraId="0884B003" w14:textId="77777777" w:rsidR="00F34350" w:rsidRPr="0094181A" w:rsidRDefault="00F34350" w:rsidP="00B11CC9">
      <w:r w:rsidRPr="0094181A">
        <w:rPr>
          <w:rStyle w:val="HideTWBExt"/>
          <w:noProof w:val="0"/>
        </w:rPr>
        <w:t>&lt;Article2&gt;</w:t>
      </w:r>
      <w:r w:rsidRPr="0094181A">
        <w:t xml:space="preserve">Article 8 – </w:t>
      </w:r>
      <w:proofErr w:type="spellStart"/>
      <w:r w:rsidRPr="0094181A">
        <w:t>paragraph</w:t>
      </w:r>
      <w:proofErr w:type="spellEnd"/>
      <w:r w:rsidRPr="0094181A">
        <w:t xml:space="preserve"> 2 b (new)</w:t>
      </w:r>
      <w:r w:rsidRPr="0094181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34350" w:rsidRPr="0094181A" w14:paraId="5A3DF83E" w14:textId="77777777" w:rsidTr="00B11CC9">
        <w:trPr>
          <w:trHeight w:hRule="exact" w:val="240"/>
          <w:jc w:val="center"/>
        </w:trPr>
        <w:tc>
          <w:tcPr>
            <w:tcW w:w="9752" w:type="dxa"/>
            <w:gridSpan w:val="2"/>
          </w:tcPr>
          <w:p w14:paraId="6561210E" w14:textId="77777777" w:rsidR="00F34350" w:rsidRPr="0094181A" w:rsidRDefault="00F34350" w:rsidP="00B11CC9"/>
        </w:tc>
      </w:tr>
      <w:tr w:rsidR="00F34350" w:rsidRPr="0094181A" w14:paraId="4741D9BC" w14:textId="77777777" w:rsidTr="00B11CC9">
        <w:trPr>
          <w:trHeight w:val="240"/>
          <w:jc w:val="center"/>
        </w:trPr>
        <w:tc>
          <w:tcPr>
            <w:tcW w:w="4876" w:type="dxa"/>
          </w:tcPr>
          <w:p w14:paraId="16693A6B" w14:textId="77777777" w:rsidR="00F34350" w:rsidRPr="00191033" w:rsidRDefault="00F34350" w:rsidP="00B11CC9">
            <w:pPr>
              <w:pStyle w:val="ColumnHeading"/>
              <w:rPr>
                <w:lang w:val="en-GB"/>
              </w:rPr>
            </w:pPr>
            <w:r w:rsidRPr="00191033">
              <w:rPr>
                <w:lang w:val="en-GB"/>
              </w:rPr>
              <w:t>Text proposed by the Commission</w:t>
            </w:r>
          </w:p>
        </w:tc>
        <w:tc>
          <w:tcPr>
            <w:tcW w:w="4876" w:type="dxa"/>
          </w:tcPr>
          <w:p w14:paraId="5DF2D0D1" w14:textId="77777777" w:rsidR="00F34350" w:rsidRPr="0094181A" w:rsidRDefault="00F34350" w:rsidP="00B11CC9">
            <w:pPr>
              <w:pStyle w:val="ColumnHeading"/>
            </w:pPr>
            <w:proofErr w:type="spellStart"/>
            <w:r w:rsidRPr="0094181A">
              <w:t>Amendment</w:t>
            </w:r>
            <w:proofErr w:type="spellEnd"/>
          </w:p>
        </w:tc>
      </w:tr>
      <w:tr w:rsidR="00F34350" w:rsidRPr="004231D1" w14:paraId="2EF05789" w14:textId="77777777" w:rsidTr="00B11CC9">
        <w:trPr>
          <w:jc w:val="center"/>
        </w:trPr>
        <w:tc>
          <w:tcPr>
            <w:tcW w:w="4876" w:type="dxa"/>
          </w:tcPr>
          <w:p w14:paraId="444AEC25" w14:textId="77777777" w:rsidR="00F34350" w:rsidRPr="0094181A" w:rsidRDefault="00F34350" w:rsidP="00B11CC9">
            <w:pPr>
              <w:pStyle w:val="Normal6"/>
            </w:pPr>
          </w:p>
        </w:tc>
        <w:tc>
          <w:tcPr>
            <w:tcW w:w="4876" w:type="dxa"/>
          </w:tcPr>
          <w:p w14:paraId="09522209" w14:textId="77777777" w:rsidR="00F34350" w:rsidRPr="00191033" w:rsidRDefault="00F34350" w:rsidP="00B11CC9">
            <w:pPr>
              <w:pStyle w:val="Normal6"/>
              <w:rPr>
                <w:lang w:val="en-GB"/>
              </w:rPr>
            </w:pPr>
            <w:r w:rsidRPr="00191033">
              <w:rPr>
                <w:b/>
                <w:i/>
                <w:lang w:val="en-GB"/>
              </w:rPr>
              <w:t xml:space="preserve">As of 31 May 2018, the annual report shall also include information about the financial management and performance, the risk of the Guarantee Fund and an assessment of the adequacy of the 9 % </w:t>
            </w:r>
            <w:r w:rsidRPr="00191033">
              <w:rPr>
                <w:b/>
                <w:i/>
                <w:lang w:val="en-GB"/>
              </w:rPr>
              <w:lastRenderedPageBreak/>
              <w:t>target and of the 10 % threshold/ceiling for the Fund.</w:t>
            </w:r>
          </w:p>
        </w:tc>
      </w:tr>
    </w:tbl>
    <w:p w14:paraId="555AF950" w14:textId="77777777" w:rsidR="00F34350" w:rsidRPr="00191033" w:rsidRDefault="00F34350" w:rsidP="00B11CC9">
      <w:pPr>
        <w:rPr>
          <w:lang w:val="en-GB"/>
        </w:rPr>
      </w:pPr>
      <w:r w:rsidRPr="00191033">
        <w:rPr>
          <w:rStyle w:val="HideTWBExt"/>
          <w:noProof w:val="0"/>
          <w:lang w:val="en-GB"/>
        </w:rPr>
        <w:lastRenderedPageBreak/>
        <w:t>&lt;/Amend&gt;&lt;/RepeatBlock-Amend&gt;</w:t>
      </w:r>
    </w:p>
    <w:p w14:paraId="1E1B4409" w14:textId="77777777" w:rsidR="00F34350" w:rsidRPr="00191033" w:rsidRDefault="00F34350" w:rsidP="00B11CC9">
      <w:pPr>
        <w:rPr>
          <w:lang w:val="en-GB"/>
        </w:rPr>
      </w:pPr>
    </w:p>
    <w:p w14:paraId="170DDC2C" w14:textId="77777777" w:rsidR="00F34350" w:rsidRPr="0094181A" w:rsidRDefault="00F34350" w:rsidP="00B11CC9">
      <w:pPr>
        <w:pStyle w:val="PageHeadingNotTOC"/>
      </w:pPr>
      <w:r w:rsidRPr="00191033">
        <w:rPr>
          <w:lang w:val="en-GB"/>
        </w:rPr>
        <w:br w:type="page"/>
      </w:r>
      <w:r w:rsidRPr="0094181A">
        <w:lastRenderedPageBreak/>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34350" w:rsidRPr="004231D1" w14:paraId="108EE18C" w14:textId="77777777" w:rsidTr="00B11CC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9C441BB" w14:textId="77777777" w:rsidR="00F34350" w:rsidRPr="0094181A" w:rsidRDefault="00F34350" w:rsidP="00B11CC9">
            <w:pPr>
              <w:autoSpaceDE w:val="0"/>
              <w:autoSpaceDN w:val="0"/>
              <w:adjustRightInd w:val="0"/>
              <w:rPr>
                <w:b/>
                <w:bCs/>
                <w:color w:val="000000"/>
                <w:sz w:val="20"/>
              </w:rPr>
            </w:pPr>
            <w:proofErr w:type="spellStart"/>
            <w:r w:rsidRPr="0094181A">
              <w:rPr>
                <w:b/>
                <w:bCs/>
                <w:color w:val="000000"/>
                <w:sz w:val="20"/>
              </w:rPr>
              <w:t>Title</w:t>
            </w:r>
            <w:proofErr w:type="spellEnd"/>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91A49D2" w14:textId="77777777" w:rsidR="00F34350" w:rsidRPr="00191033" w:rsidRDefault="00F34350" w:rsidP="00B11CC9">
            <w:pPr>
              <w:autoSpaceDE w:val="0"/>
              <w:autoSpaceDN w:val="0"/>
              <w:adjustRightInd w:val="0"/>
              <w:rPr>
                <w:color w:val="000000"/>
                <w:sz w:val="20"/>
                <w:lang w:val="en-GB"/>
              </w:rPr>
            </w:pPr>
            <w:r w:rsidRPr="00191033">
              <w:rPr>
                <w:color w:val="000000"/>
                <w:sz w:val="20"/>
                <w:lang w:val="en-GB"/>
              </w:rPr>
              <w:t>Guarantee Fund for external actions</w:t>
            </w:r>
          </w:p>
        </w:tc>
      </w:tr>
      <w:tr w:rsidR="00F34350" w:rsidRPr="0094181A" w14:paraId="67ABC36D" w14:textId="77777777" w:rsidTr="00B11CC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46F6CAF" w14:textId="77777777" w:rsidR="00F34350" w:rsidRPr="0094181A" w:rsidRDefault="00F34350" w:rsidP="00B11CC9">
            <w:pPr>
              <w:autoSpaceDE w:val="0"/>
              <w:autoSpaceDN w:val="0"/>
              <w:adjustRightInd w:val="0"/>
              <w:rPr>
                <w:b/>
                <w:bCs/>
                <w:color w:val="000000"/>
                <w:sz w:val="20"/>
              </w:rPr>
            </w:pPr>
            <w:proofErr w:type="spellStart"/>
            <w:r w:rsidRPr="0094181A">
              <w:rPr>
                <w:b/>
                <w:bCs/>
                <w:color w:val="000000"/>
                <w:sz w:val="20"/>
              </w:rPr>
              <w:t>References</w:t>
            </w:r>
            <w:proofErr w:type="spellEnd"/>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1A95196" w14:textId="77777777" w:rsidR="00F34350" w:rsidRPr="0094181A" w:rsidRDefault="00F34350" w:rsidP="00B11CC9">
            <w:pPr>
              <w:autoSpaceDE w:val="0"/>
              <w:autoSpaceDN w:val="0"/>
              <w:adjustRightInd w:val="0"/>
              <w:rPr>
                <w:color w:val="000000"/>
                <w:sz w:val="20"/>
              </w:rPr>
            </w:pPr>
            <w:r w:rsidRPr="0094181A">
              <w:rPr>
                <w:color w:val="000000"/>
                <w:sz w:val="20"/>
              </w:rPr>
              <w:t>COM(2016)0582 – C8-0374/2016 – 2016/0274(COD)</w:t>
            </w:r>
          </w:p>
        </w:tc>
      </w:tr>
      <w:tr w:rsidR="00F34350" w:rsidRPr="0094181A" w14:paraId="30812452" w14:textId="77777777" w:rsidTr="00B11CC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37527EE" w14:textId="77777777" w:rsidR="00F34350" w:rsidRPr="00191033" w:rsidRDefault="00F34350" w:rsidP="00B11CC9">
            <w:pPr>
              <w:autoSpaceDE w:val="0"/>
              <w:autoSpaceDN w:val="0"/>
              <w:adjustRightInd w:val="0"/>
              <w:rPr>
                <w:b/>
                <w:bCs/>
                <w:color w:val="000000"/>
                <w:sz w:val="20"/>
                <w:lang w:val="en-GB"/>
              </w:rPr>
            </w:pPr>
            <w:r w:rsidRPr="00191033">
              <w:rPr>
                <w:b/>
                <w:bCs/>
                <w:color w:val="000000"/>
                <w:sz w:val="20"/>
                <w:lang w:val="en-GB"/>
              </w:rPr>
              <w:t>Committee responsible</w:t>
            </w:r>
          </w:p>
          <w:p w14:paraId="0089AE8E" w14:textId="77777777" w:rsidR="00F34350" w:rsidRPr="00191033" w:rsidRDefault="00F34350" w:rsidP="00B11CC9">
            <w:pPr>
              <w:autoSpaceDE w:val="0"/>
              <w:autoSpaceDN w:val="0"/>
              <w:adjustRightInd w:val="0"/>
              <w:rPr>
                <w:color w:val="000000"/>
                <w:sz w:val="20"/>
                <w:lang w:val="en-GB"/>
              </w:rPr>
            </w:pPr>
            <w:r w:rsidRPr="00191033">
              <w:rPr>
                <w:color w:val="000000"/>
                <w:sz w:val="20"/>
                <w:lang w:val="en-GB"/>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CFA2FF0" w14:textId="77777777" w:rsidR="00F34350" w:rsidRPr="0094181A" w:rsidRDefault="00F34350" w:rsidP="00B11CC9">
            <w:pPr>
              <w:autoSpaceDE w:val="0"/>
              <w:autoSpaceDN w:val="0"/>
              <w:adjustRightInd w:val="0"/>
              <w:rPr>
                <w:color w:val="000000"/>
                <w:sz w:val="20"/>
              </w:rPr>
            </w:pPr>
            <w:r w:rsidRPr="0094181A">
              <w:rPr>
                <w:color w:val="000000"/>
                <w:sz w:val="20"/>
              </w:rPr>
              <w:t>BUDG</w:t>
            </w:r>
          </w:p>
          <w:p w14:paraId="650DE66C" w14:textId="77777777" w:rsidR="00F34350" w:rsidRPr="0094181A" w:rsidRDefault="00F34350" w:rsidP="00B11CC9">
            <w:pPr>
              <w:autoSpaceDE w:val="0"/>
              <w:autoSpaceDN w:val="0"/>
              <w:adjustRightInd w:val="0"/>
              <w:rPr>
                <w:color w:val="000000"/>
                <w:sz w:val="20"/>
              </w:rPr>
            </w:pPr>
            <w:r w:rsidRPr="0094181A">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14DB98A" w14:textId="77777777" w:rsidR="00F34350" w:rsidRPr="0094181A" w:rsidRDefault="00F34350" w:rsidP="00B11CC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DD3CA15" w14:textId="77777777" w:rsidR="00F34350" w:rsidRPr="0094181A" w:rsidRDefault="00F34350" w:rsidP="00B11CC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0FC777F" w14:textId="77777777" w:rsidR="00F34350" w:rsidRPr="0094181A" w:rsidRDefault="00F34350" w:rsidP="00B11CC9">
            <w:pPr>
              <w:autoSpaceDE w:val="0"/>
              <w:autoSpaceDN w:val="0"/>
              <w:adjustRightInd w:val="0"/>
              <w:rPr>
                <w:rFonts w:ascii="sans-serif" w:hAnsi="sans-serif" w:cs="sans-serif"/>
                <w:color w:val="000000"/>
              </w:rPr>
            </w:pPr>
          </w:p>
        </w:tc>
      </w:tr>
      <w:tr w:rsidR="00F34350" w:rsidRPr="0094181A" w14:paraId="7942BD05" w14:textId="77777777" w:rsidTr="00B11CC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55B27D1" w14:textId="77777777" w:rsidR="00F34350" w:rsidRPr="00191033" w:rsidRDefault="00F34350" w:rsidP="00B11CC9">
            <w:pPr>
              <w:autoSpaceDE w:val="0"/>
              <w:autoSpaceDN w:val="0"/>
              <w:adjustRightInd w:val="0"/>
              <w:rPr>
                <w:b/>
                <w:bCs/>
                <w:color w:val="000000"/>
                <w:sz w:val="20"/>
                <w:lang w:val="en-GB"/>
              </w:rPr>
            </w:pPr>
            <w:r w:rsidRPr="00191033">
              <w:rPr>
                <w:b/>
                <w:bCs/>
                <w:color w:val="000000"/>
                <w:sz w:val="20"/>
                <w:lang w:val="en-GB"/>
              </w:rPr>
              <w:t>Opinion by</w:t>
            </w:r>
          </w:p>
          <w:p w14:paraId="75136872" w14:textId="77777777" w:rsidR="00F34350" w:rsidRPr="00191033" w:rsidRDefault="00F34350" w:rsidP="00B11CC9">
            <w:pPr>
              <w:autoSpaceDE w:val="0"/>
              <w:autoSpaceDN w:val="0"/>
              <w:adjustRightInd w:val="0"/>
              <w:rPr>
                <w:color w:val="000000"/>
                <w:sz w:val="20"/>
                <w:lang w:val="en-GB"/>
              </w:rPr>
            </w:pPr>
            <w:r w:rsidRPr="00191033">
              <w:rPr>
                <w:color w:val="000000"/>
                <w:sz w:val="20"/>
                <w:lang w:val="en-GB"/>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9AD05C" w14:textId="77777777" w:rsidR="00F34350" w:rsidRPr="0094181A" w:rsidRDefault="00F34350" w:rsidP="00B11CC9">
            <w:pPr>
              <w:autoSpaceDE w:val="0"/>
              <w:autoSpaceDN w:val="0"/>
              <w:adjustRightInd w:val="0"/>
              <w:rPr>
                <w:color w:val="000000"/>
                <w:sz w:val="20"/>
              </w:rPr>
            </w:pPr>
            <w:r w:rsidRPr="0094181A">
              <w:rPr>
                <w:color w:val="000000"/>
                <w:sz w:val="20"/>
              </w:rPr>
              <w:t>AFET</w:t>
            </w:r>
          </w:p>
          <w:p w14:paraId="4237FF1C" w14:textId="77777777" w:rsidR="00F34350" w:rsidRPr="0094181A" w:rsidRDefault="00F34350" w:rsidP="00B11CC9">
            <w:pPr>
              <w:autoSpaceDE w:val="0"/>
              <w:autoSpaceDN w:val="0"/>
              <w:adjustRightInd w:val="0"/>
              <w:rPr>
                <w:color w:val="000000"/>
                <w:sz w:val="20"/>
              </w:rPr>
            </w:pPr>
            <w:r w:rsidRPr="0094181A">
              <w:rPr>
                <w:color w:val="000000"/>
                <w:sz w:val="20"/>
              </w:rPr>
              <w:t>6.10.2016</w:t>
            </w:r>
          </w:p>
        </w:tc>
      </w:tr>
      <w:tr w:rsidR="00F34350" w:rsidRPr="0094181A" w14:paraId="35A75E7D" w14:textId="77777777" w:rsidTr="00B11CC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05A5F95" w14:textId="77777777" w:rsidR="00F34350" w:rsidRPr="0094181A" w:rsidRDefault="00F34350" w:rsidP="00B11CC9">
            <w:pPr>
              <w:autoSpaceDE w:val="0"/>
              <w:autoSpaceDN w:val="0"/>
              <w:adjustRightInd w:val="0"/>
              <w:rPr>
                <w:b/>
                <w:bCs/>
                <w:color w:val="000000"/>
                <w:sz w:val="20"/>
              </w:rPr>
            </w:pPr>
            <w:r w:rsidRPr="0094181A">
              <w:rPr>
                <w:b/>
                <w:bCs/>
                <w:color w:val="000000"/>
                <w:sz w:val="20"/>
              </w:rPr>
              <w:t>Rapporteur</w:t>
            </w:r>
          </w:p>
          <w:p w14:paraId="761186DB" w14:textId="77777777" w:rsidR="00F34350" w:rsidRPr="0094181A" w:rsidRDefault="00F34350" w:rsidP="00B11CC9">
            <w:pPr>
              <w:autoSpaceDE w:val="0"/>
              <w:autoSpaceDN w:val="0"/>
              <w:adjustRightInd w:val="0"/>
              <w:rPr>
                <w:color w:val="000000"/>
                <w:sz w:val="20"/>
              </w:rPr>
            </w:pPr>
            <w:r w:rsidRPr="0094181A">
              <w:rPr>
                <w:color w:val="000000"/>
                <w:sz w:val="20"/>
              </w:rPr>
              <w:t xml:space="preserve">       Date </w:t>
            </w:r>
            <w:proofErr w:type="spellStart"/>
            <w:r w:rsidRPr="0094181A">
              <w:rPr>
                <w:color w:val="000000"/>
                <w:sz w:val="20"/>
              </w:rPr>
              <w:t>appointed</w:t>
            </w:r>
            <w:proofErr w:type="spellEnd"/>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96F7473" w14:textId="77777777" w:rsidR="00F34350" w:rsidRPr="0094181A" w:rsidRDefault="00F34350" w:rsidP="00B11CC9">
            <w:pPr>
              <w:autoSpaceDE w:val="0"/>
              <w:autoSpaceDN w:val="0"/>
              <w:adjustRightInd w:val="0"/>
              <w:rPr>
                <w:color w:val="000000"/>
                <w:sz w:val="20"/>
              </w:rPr>
            </w:pPr>
            <w:proofErr w:type="spellStart"/>
            <w:r w:rsidRPr="0094181A">
              <w:rPr>
                <w:color w:val="000000"/>
                <w:sz w:val="20"/>
              </w:rPr>
              <w:t>Eduard</w:t>
            </w:r>
            <w:proofErr w:type="spellEnd"/>
            <w:r w:rsidRPr="0094181A">
              <w:rPr>
                <w:color w:val="000000"/>
                <w:sz w:val="20"/>
              </w:rPr>
              <w:t xml:space="preserve"> </w:t>
            </w:r>
            <w:proofErr w:type="spellStart"/>
            <w:r w:rsidRPr="0094181A">
              <w:rPr>
                <w:color w:val="000000"/>
                <w:sz w:val="20"/>
              </w:rPr>
              <w:t>Kukan</w:t>
            </w:r>
            <w:proofErr w:type="spellEnd"/>
          </w:p>
          <w:p w14:paraId="63D3210A" w14:textId="77777777" w:rsidR="00F34350" w:rsidRPr="0094181A" w:rsidRDefault="00F34350" w:rsidP="00B11CC9">
            <w:pPr>
              <w:autoSpaceDE w:val="0"/>
              <w:autoSpaceDN w:val="0"/>
              <w:adjustRightInd w:val="0"/>
              <w:rPr>
                <w:color w:val="000000"/>
                <w:sz w:val="20"/>
              </w:rPr>
            </w:pPr>
            <w:r w:rsidRPr="0094181A">
              <w:rPr>
                <w:color w:val="000000"/>
                <w:sz w:val="20"/>
              </w:rPr>
              <w:t>2.12.2016</w:t>
            </w:r>
          </w:p>
        </w:tc>
      </w:tr>
      <w:tr w:rsidR="00F34350" w:rsidRPr="0094181A" w14:paraId="183F645A" w14:textId="77777777" w:rsidTr="00B11CC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E0C3CA" w14:textId="77777777" w:rsidR="00F34350" w:rsidRPr="0094181A" w:rsidRDefault="00F34350" w:rsidP="00B11CC9">
            <w:pPr>
              <w:autoSpaceDE w:val="0"/>
              <w:autoSpaceDN w:val="0"/>
              <w:adjustRightInd w:val="0"/>
              <w:rPr>
                <w:b/>
                <w:bCs/>
                <w:color w:val="000000"/>
                <w:sz w:val="20"/>
              </w:rPr>
            </w:pPr>
            <w:proofErr w:type="spellStart"/>
            <w:r w:rsidRPr="0094181A">
              <w:rPr>
                <w:b/>
                <w:bCs/>
                <w:color w:val="000000"/>
                <w:sz w:val="20"/>
              </w:rPr>
              <w:t>Discussed</w:t>
            </w:r>
            <w:proofErr w:type="spellEnd"/>
            <w:r w:rsidRPr="0094181A">
              <w:rPr>
                <w:b/>
                <w:bCs/>
                <w:color w:val="000000"/>
                <w:sz w:val="20"/>
              </w:rPr>
              <w:t xml:space="preserve"> in </w:t>
            </w:r>
            <w:proofErr w:type="spellStart"/>
            <w:r w:rsidRPr="0094181A">
              <w:rPr>
                <w:b/>
                <w:bCs/>
                <w:color w:val="000000"/>
                <w:sz w:val="20"/>
              </w:rPr>
              <w:t>committee</w:t>
            </w:r>
            <w:proofErr w:type="spellEnd"/>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9C4092D" w14:textId="77777777" w:rsidR="00F34350" w:rsidRPr="0094181A" w:rsidRDefault="00F34350" w:rsidP="00B11CC9">
            <w:pPr>
              <w:autoSpaceDE w:val="0"/>
              <w:autoSpaceDN w:val="0"/>
              <w:adjustRightInd w:val="0"/>
              <w:rPr>
                <w:color w:val="000000"/>
                <w:sz w:val="20"/>
              </w:rPr>
            </w:pPr>
            <w:r w:rsidRPr="0094181A">
              <w:rPr>
                <w:color w:val="000000"/>
                <w:sz w:val="20"/>
              </w:rPr>
              <w:t>9.2.2017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0A0F9A8" w14:textId="77777777" w:rsidR="00F34350" w:rsidRPr="0094181A" w:rsidRDefault="00F34350" w:rsidP="00B11CC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A969B0A" w14:textId="77777777" w:rsidR="00F34350" w:rsidRPr="0094181A" w:rsidRDefault="00F34350" w:rsidP="00B11CC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EC6B5F6" w14:textId="77777777" w:rsidR="00F34350" w:rsidRPr="0094181A" w:rsidRDefault="00F34350" w:rsidP="00B11CC9">
            <w:pPr>
              <w:autoSpaceDE w:val="0"/>
              <w:autoSpaceDN w:val="0"/>
              <w:adjustRightInd w:val="0"/>
              <w:rPr>
                <w:rFonts w:ascii="sans-serif" w:hAnsi="sans-serif" w:cs="sans-serif"/>
                <w:color w:val="000000"/>
              </w:rPr>
            </w:pPr>
          </w:p>
        </w:tc>
      </w:tr>
      <w:tr w:rsidR="00F34350" w:rsidRPr="0094181A" w14:paraId="62BEEC7D" w14:textId="77777777" w:rsidTr="00B11CC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2F99D32" w14:textId="77777777" w:rsidR="00F34350" w:rsidRPr="0094181A" w:rsidRDefault="00F34350" w:rsidP="00B11CC9">
            <w:pPr>
              <w:autoSpaceDE w:val="0"/>
              <w:autoSpaceDN w:val="0"/>
              <w:adjustRightInd w:val="0"/>
              <w:rPr>
                <w:b/>
                <w:bCs/>
                <w:color w:val="000000"/>
                <w:sz w:val="20"/>
              </w:rPr>
            </w:pPr>
            <w:r w:rsidRPr="0094181A">
              <w:rPr>
                <w:b/>
                <w:bCs/>
                <w:color w:val="000000"/>
                <w:sz w:val="20"/>
              </w:rPr>
              <w:t xml:space="preserve">Date </w:t>
            </w:r>
            <w:proofErr w:type="spellStart"/>
            <w:r w:rsidRPr="0094181A">
              <w:rPr>
                <w:b/>
                <w:bCs/>
                <w:color w:val="000000"/>
                <w:sz w:val="20"/>
              </w:rPr>
              <w:t>adopted</w:t>
            </w:r>
            <w:proofErr w:type="spellEnd"/>
          </w:p>
        </w:tc>
        <w:tc>
          <w:tcPr>
            <w:tcW w:w="1530" w:type="dxa"/>
            <w:tcBorders>
              <w:top w:val="nil"/>
              <w:left w:val="nil"/>
              <w:bottom w:val="single" w:sz="8" w:space="0" w:color="000000"/>
              <w:right w:val="nil"/>
            </w:tcBorders>
            <w:tcMar>
              <w:top w:w="79" w:type="dxa"/>
              <w:left w:w="79" w:type="dxa"/>
              <w:bottom w:w="79" w:type="dxa"/>
              <w:right w:w="79" w:type="dxa"/>
            </w:tcMar>
          </w:tcPr>
          <w:p w14:paraId="4D107276" w14:textId="77777777" w:rsidR="00F34350" w:rsidRPr="0094181A" w:rsidRDefault="00F34350" w:rsidP="00B11CC9">
            <w:pPr>
              <w:autoSpaceDE w:val="0"/>
              <w:autoSpaceDN w:val="0"/>
              <w:adjustRightInd w:val="0"/>
              <w:rPr>
                <w:color w:val="000000"/>
                <w:sz w:val="20"/>
              </w:rPr>
            </w:pPr>
            <w:r w:rsidRPr="0094181A">
              <w:rPr>
                <w:color w:val="000000"/>
                <w:sz w:val="20"/>
              </w:rPr>
              <w:t>21.3.2017</w:t>
            </w:r>
          </w:p>
        </w:tc>
        <w:tc>
          <w:tcPr>
            <w:tcW w:w="1474" w:type="dxa"/>
            <w:tcBorders>
              <w:top w:val="nil"/>
              <w:left w:val="nil"/>
              <w:bottom w:val="single" w:sz="8" w:space="0" w:color="000000"/>
              <w:right w:val="nil"/>
            </w:tcBorders>
            <w:tcMar>
              <w:top w:w="79" w:type="dxa"/>
              <w:left w:w="79" w:type="dxa"/>
              <w:bottom w:w="79" w:type="dxa"/>
              <w:right w:w="79" w:type="dxa"/>
            </w:tcMar>
          </w:tcPr>
          <w:p w14:paraId="0B03F6E8" w14:textId="77777777" w:rsidR="00F34350" w:rsidRPr="0094181A" w:rsidRDefault="00F34350" w:rsidP="00B11CC9">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3223D42F" w14:textId="77777777" w:rsidR="00F34350" w:rsidRPr="0094181A" w:rsidRDefault="00F34350" w:rsidP="00B11CC9">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38FE7DE" w14:textId="77777777" w:rsidR="00F34350" w:rsidRPr="0094181A" w:rsidRDefault="00F34350" w:rsidP="00B11CC9">
            <w:pPr>
              <w:autoSpaceDE w:val="0"/>
              <w:autoSpaceDN w:val="0"/>
              <w:adjustRightInd w:val="0"/>
              <w:rPr>
                <w:rFonts w:ascii="sans-serif" w:hAnsi="sans-serif" w:cs="sans-serif"/>
                <w:color w:val="000000"/>
              </w:rPr>
            </w:pPr>
          </w:p>
        </w:tc>
      </w:tr>
      <w:tr w:rsidR="00F34350" w:rsidRPr="0094181A" w14:paraId="5336D048" w14:textId="77777777" w:rsidTr="00B11CC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1836421" w14:textId="77777777" w:rsidR="00F34350" w:rsidRPr="0094181A" w:rsidRDefault="00F34350" w:rsidP="00B11CC9">
            <w:pPr>
              <w:autoSpaceDE w:val="0"/>
              <w:autoSpaceDN w:val="0"/>
              <w:adjustRightInd w:val="0"/>
              <w:rPr>
                <w:b/>
                <w:bCs/>
                <w:color w:val="000000"/>
                <w:sz w:val="20"/>
              </w:rPr>
            </w:pPr>
            <w:proofErr w:type="spellStart"/>
            <w:r w:rsidRPr="0094181A">
              <w:rPr>
                <w:b/>
                <w:bCs/>
                <w:color w:val="000000"/>
                <w:sz w:val="20"/>
              </w:rPr>
              <w:t>Result</w:t>
            </w:r>
            <w:proofErr w:type="spellEnd"/>
            <w:r w:rsidRPr="0094181A">
              <w:rPr>
                <w:b/>
                <w:bCs/>
                <w:color w:val="000000"/>
                <w:sz w:val="20"/>
              </w:rPr>
              <w:t xml:space="preserve">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8A53555" w14:textId="77777777" w:rsidR="00F34350" w:rsidRPr="0094181A" w:rsidRDefault="00F34350" w:rsidP="00B11CC9">
            <w:pPr>
              <w:autoSpaceDE w:val="0"/>
              <w:autoSpaceDN w:val="0"/>
              <w:adjustRightInd w:val="0"/>
              <w:rPr>
                <w:color w:val="000000"/>
                <w:sz w:val="20"/>
              </w:rPr>
            </w:pPr>
            <w:r w:rsidRPr="0094181A">
              <w:rPr>
                <w:color w:val="000000"/>
                <w:sz w:val="20"/>
              </w:rPr>
              <w:t>+:</w:t>
            </w:r>
          </w:p>
          <w:p w14:paraId="34FBD492" w14:textId="77777777" w:rsidR="00F34350" w:rsidRPr="0094181A" w:rsidRDefault="00F34350" w:rsidP="00B11CC9">
            <w:pPr>
              <w:autoSpaceDE w:val="0"/>
              <w:autoSpaceDN w:val="0"/>
              <w:adjustRightInd w:val="0"/>
              <w:rPr>
                <w:color w:val="000000"/>
                <w:sz w:val="20"/>
              </w:rPr>
            </w:pPr>
            <w:r w:rsidRPr="0094181A">
              <w:rPr>
                <w:color w:val="000000"/>
                <w:sz w:val="20"/>
              </w:rPr>
              <w:t>–:</w:t>
            </w:r>
          </w:p>
          <w:p w14:paraId="3C16C4F3" w14:textId="77777777" w:rsidR="00F34350" w:rsidRPr="0094181A" w:rsidRDefault="00F34350" w:rsidP="00B11CC9">
            <w:pPr>
              <w:autoSpaceDE w:val="0"/>
              <w:autoSpaceDN w:val="0"/>
              <w:adjustRightInd w:val="0"/>
              <w:rPr>
                <w:color w:val="000000"/>
                <w:sz w:val="20"/>
              </w:rPr>
            </w:pPr>
            <w:r w:rsidRPr="0094181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08E64EF" w14:textId="77777777" w:rsidR="00F34350" w:rsidRPr="0094181A" w:rsidRDefault="00F34350" w:rsidP="00B11CC9">
            <w:pPr>
              <w:autoSpaceDE w:val="0"/>
              <w:autoSpaceDN w:val="0"/>
              <w:adjustRightInd w:val="0"/>
              <w:rPr>
                <w:color w:val="000000"/>
                <w:sz w:val="20"/>
              </w:rPr>
            </w:pPr>
            <w:r w:rsidRPr="0094181A">
              <w:rPr>
                <w:color w:val="000000"/>
                <w:sz w:val="20"/>
              </w:rPr>
              <w:t>43</w:t>
            </w:r>
          </w:p>
          <w:p w14:paraId="01C309AF" w14:textId="77777777" w:rsidR="00F34350" w:rsidRPr="0094181A" w:rsidRDefault="00F34350" w:rsidP="00B11CC9">
            <w:pPr>
              <w:autoSpaceDE w:val="0"/>
              <w:autoSpaceDN w:val="0"/>
              <w:adjustRightInd w:val="0"/>
              <w:rPr>
                <w:color w:val="000000"/>
                <w:sz w:val="20"/>
              </w:rPr>
            </w:pPr>
            <w:r w:rsidRPr="0094181A">
              <w:rPr>
                <w:color w:val="000000"/>
                <w:sz w:val="20"/>
              </w:rPr>
              <w:t>3</w:t>
            </w:r>
          </w:p>
          <w:p w14:paraId="32571E6B" w14:textId="77777777" w:rsidR="00F34350" w:rsidRPr="0094181A" w:rsidRDefault="00F34350" w:rsidP="00B11CC9">
            <w:pPr>
              <w:autoSpaceDE w:val="0"/>
              <w:autoSpaceDN w:val="0"/>
              <w:adjustRightInd w:val="0"/>
              <w:rPr>
                <w:color w:val="000000"/>
                <w:sz w:val="20"/>
              </w:rPr>
            </w:pPr>
            <w:r w:rsidRPr="0094181A">
              <w:rPr>
                <w:color w:val="000000"/>
                <w:sz w:val="20"/>
              </w:rPr>
              <w:t>5</w:t>
            </w:r>
          </w:p>
        </w:tc>
      </w:tr>
      <w:tr w:rsidR="00F34350" w:rsidRPr="004231D1" w14:paraId="449BF825" w14:textId="77777777" w:rsidTr="00B11CC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8E129BA" w14:textId="77777777" w:rsidR="00F34350" w:rsidRPr="00191033" w:rsidRDefault="00F34350" w:rsidP="00B11CC9">
            <w:pPr>
              <w:autoSpaceDE w:val="0"/>
              <w:autoSpaceDN w:val="0"/>
              <w:adjustRightInd w:val="0"/>
              <w:rPr>
                <w:b/>
                <w:bCs/>
                <w:color w:val="000000"/>
                <w:sz w:val="20"/>
                <w:lang w:val="en-GB"/>
              </w:rPr>
            </w:pPr>
            <w:r w:rsidRPr="00191033">
              <w:rPr>
                <w:b/>
                <w:bCs/>
                <w:color w:val="000000"/>
                <w:sz w:val="20"/>
                <w:lang w:val="en-GB"/>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10AC106" w14:textId="77777777" w:rsidR="00F34350" w:rsidRPr="00191033" w:rsidRDefault="00F34350" w:rsidP="00B11CC9">
            <w:pPr>
              <w:autoSpaceDE w:val="0"/>
              <w:autoSpaceDN w:val="0"/>
              <w:adjustRightInd w:val="0"/>
              <w:rPr>
                <w:color w:val="000000"/>
                <w:sz w:val="20"/>
                <w:lang w:val="en-GB"/>
              </w:rPr>
            </w:pPr>
            <w:r w:rsidRPr="00191033">
              <w:rPr>
                <w:color w:val="000000"/>
                <w:sz w:val="20"/>
                <w:lang w:val="en-GB"/>
              </w:rPr>
              <w:t xml:space="preserve">Lars </w:t>
            </w:r>
            <w:proofErr w:type="spellStart"/>
            <w:r w:rsidRPr="00191033">
              <w:rPr>
                <w:color w:val="000000"/>
                <w:sz w:val="20"/>
                <w:lang w:val="en-GB"/>
              </w:rPr>
              <w:t>Adaktusson</w:t>
            </w:r>
            <w:proofErr w:type="spellEnd"/>
            <w:r w:rsidRPr="00191033">
              <w:rPr>
                <w:color w:val="000000"/>
                <w:sz w:val="20"/>
                <w:lang w:val="en-GB"/>
              </w:rPr>
              <w:t xml:space="preserve">, Francisco </w:t>
            </w:r>
            <w:proofErr w:type="spellStart"/>
            <w:r w:rsidRPr="00191033">
              <w:rPr>
                <w:color w:val="000000"/>
                <w:sz w:val="20"/>
                <w:lang w:val="en-GB"/>
              </w:rPr>
              <w:t>Assis</w:t>
            </w:r>
            <w:proofErr w:type="spellEnd"/>
            <w:r w:rsidRPr="00191033">
              <w:rPr>
                <w:color w:val="000000"/>
                <w:sz w:val="20"/>
                <w:lang w:val="en-GB"/>
              </w:rPr>
              <w:t xml:space="preserve">, Bas </w:t>
            </w:r>
            <w:proofErr w:type="spellStart"/>
            <w:r w:rsidRPr="00191033">
              <w:rPr>
                <w:color w:val="000000"/>
                <w:sz w:val="20"/>
                <w:lang w:val="en-GB"/>
              </w:rPr>
              <w:t>Belder</w:t>
            </w:r>
            <w:proofErr w:type="spellEnd"/>
            <w:r w:rsidRPr="00191033">
              <w:rPr>
                <w:color w:val="000000"/>
                <w:sz w:val="20"/>
                <w:lang w:val="en-GB"/>
              </w:rPr>
              <w:t xml:space="preserve">, </w:t>
            </w:r>
            <w:proofErr w:type="spellStart"/>
            <w:r w:rsidRPr="00191033">
              <w:rPr>
                <w:color w:val="000000"/>
                <w:sz w:val="20"/>
                <w:lang w:val="en-GB"/>
              </w:rPr>
              <w:t>Goffredo</w:t>
            </w:r>
            <w:proofErr w:type="spellEnd"/>
            <w:r w:rsidRPr="00191033">
              <w:rPr>
                <w:color w:val="000000"/>
                <w:sz w:val="20"/>
                <w:lang w:val="en-GB"/>
              </w:rPr>
              <w:t xml:space="preserve"> Maria </w:t>
            </w:r>
            <w:proofErr w:type="spellStart"/>
            <w:r w:rsidRPr="00191033">
              <w:rPr>
                <w:color w:val="000000"/>
                <w:sz w:val="20"/>
                <w:lang w:val="en-GB"/>
              </w:rPr>
              <w:t>Bettini</w:t>
            </w:r>
            <w:proofErr w:type="spellEnd"/>
            <w:r w:rsidRPr="00191033">
              <w:rPr>
                <w:color w:val="000000"/>
                <w:sz w:val="20"/>
                <w:lang w:val="en-GB"/>
              </w:rPr>
              <w:t xml:space="preserve">, Victor </w:t>
            </w:r>
            <w:proofErr w:type="spellStart"/>
            <w:r w:rsidRPr="00191033">
              <w:rPr>
                <w:color w:val="000000"/>
                <w:sz w:val="20"/>
                <w:lang w:val="en-GB"/>
              </w:rPr>
              <w:t>Boştinaru</w:t>
            </w:r>
            <w:proofErr w:type="spellEnd"/>
            <w:r w:rsidRPr="00191033">
              <w:rPr>
                <w:color w:val="000000"/>
                <w:sz w:val="20"/>
                <w:lang w:val="en-GB"/>
              </w:rPr>
              <w:t xml:space="preserve">, Klaus Buchner, James Carver, Fabio Massimo </w:t>
            </w:r>
            <w:proofErr w:type="spellStart"/>
            <w:r w:rsidRPr="00191033">
              <w:rPr>
                <w:color w:val="000000"/>
                <w:sz w:val="20"/>
                <w:lang w:val="en-GB"/>
              </w:rPr>
              <w:t>Castaldo</w:t>
            </w:r>
            <w:proofErr w:type="spellEnd"/>
            <w:r w:rsidRPr="00191033">
              <w:rPr>
                <w:color w:val="000000"/>
                <w:sz w:val="20"/>
                <w:lang w:val="en-GB"/>
              </w:rPr>
              <w:t xml:space="preserve">, Javier </w:t>
            </w:r>
            <w:proofErr w:type="spellStart"/>
            <w:r w:rsidRPr="00191033">
              <w:rPr>
                <w:color w:val="000000"/>
                <w:sz w:val="20"/>
                <w:lang w:val="en-GB"/>
              </w:rPr>
              <w:t>Couso</w:t>
            </w:r>
            <w:proofErr w:type="spellEnd"/>
            <w:r w:rsidRPr="00191033">
              <w:rPr>
                <w:color w:val="000000"/>
                <w:sz w:val="20"/>
                <w:lang w:val="en-GB"/>
              </w:rPr>
              <w:t xml:space="preserve"> </w:t>
            </w:r>
            <w:proofErr w:type="spellStart"/>
            <w:r w:rsidRPr="00191033">
              <w:rPr>
                <w:color w:val="000000"/>
                <w:sz w:val="20"/>
                <w:lang w:val="en-GB"/>
              </w:rPr>
              <w:t>Permuy</w:t>
            </w:r>
            <w:proofErr w:type="spellEnd"/>
            <w:r w:rsidRPr="00191033">
              <w:rPr>
                <w:color w:val="000000"/>
                <w:sz w:val="20"/>
                <w:lang w:val="en-GB"/>
              </w:rPr>
              <w:t xml:space="preserve">, </w:t>
            </w:r>
            <w:proofErr w:type="spellStart"/>
            <w:r w:rsidRPr="00191033">
              <w:rPr>
                <w:color w:val="000000"/>
                <w:sz w:val="20"/>
                <w:lang w:val="en-GB"/>
              </w:rPr>
              <w:t>Andi</w:t>
            </w:r>
            <w:proofErr w:type="spellEnd"/>
            <w:r w:rsidRPr="00191033">
              <w:rPr>
                <w:color w:val="000000"/>
                <w:sz w:val="20"/>
                <w:lang w:val="en-GB"/>
              </w:rPr>
              <w:t xml:space="preserve"> </w:t>
            </w:r>
            <w:proofErr w:type="spellStart"/>
            <w:r w:rsidRPr="00191033">
              <w:rPr>
                <w:color w:val="000000"/>
                <w:sz w:val="20"/>
                <w:lang w:val="en-GB"/>
              </w:rPr>
              <w:t>Cristea</w:t>
            </w:r>
            <w:proofErr w:type="spellEnd"/>
            <w:r w:rsidRPr="00191033">
              <w:rPr>
                <w:color w:val="000000"/>
                <w:sz w:val="20"/>
                <w:lang w:val="en-GB"/>
              </w:rPr>
              <w:t xml:space="preserve">, Arnaud </w:t>
            </w:r>
            <w:proofErr w:type="spellStart"/>
            <w:r w:rsidRPr="00191033">
              <w:rPr>
                <w:color w:val="000000"/>
                <w:sz w:val="20"/>
                <w:lang w:val="en-GB"/>
              </w:rPr>
              <w:t>Danjean</w:t>
            </w:r>
            <w:proofErr w:type="spellEnd"/>
            <w:r w:rsidRPr="00191033">
              <w:rPr>
                <w:color w:val="000000"/>
                <w:sz w:val="20"/>
                <w:lang w:val="en-GB"/>
              </w:rPr>
              <w:t xml:space="preserve">, Anna </w:t>
            </w:r>
            <w:proofErr w:type="spellStart"/>
            <w:r w:rsidRPr="00191033">
              <w:rPr>
                <w:color w:val="000000"/>
                <w:sz w:val="20"/>
                <w:lang w:val="en-GB"/>
              </w:rPr>
              <w:t>Elżbieta</w:t>
            </w:r>
            <w:proofErr w:type="spellEnd"/>
            <w:r w:rsidRPr="00191033">
              <w:rPr>
                <w:color w:val="000000"/>
                <w:sz w:val="20"/>
                <w:lang w:val="en-GB"/>
              </w:rPr>
              <w:t xml:space="preserve"> </w:t>
            </w:r>
            <w:proofErr w:type="spellStart"/>
            <w:r w:rsidRPr="00191033">
              <w:rPr>
                <w:color w:val="000000"/>
                <w:sz w:val="20"/>
                <w:lang w:val="en-GB"/>
              </w:rPr>
              <w:t>Fotyga</w:t>
            </w:r>
            <w:proofErr w:type="spellEnd"/>
            <w:r w:rsidRPr="00191033">
              <w:rPr>
                <w:color w:val="000000"/>
                <w:sz w:val="20"/>
                <w:lang w:val="en-GB"/>
              </w:rPr>
              <w:t xml:space="preserve">, Eugen Freund, Michael </w:t>
            </w:r>
            <w:proofErr w:type="spellStart"/>
            <w:r w:rsidRPr="00191033">
              <w:rPr>
                <w:color w:val="000000"/>
                <w:sz w:val="20"/>
                <w:lang w:val="en-GB"/>
              </w:rPr>
              <w:t>Gahler</w:t>
            </w:r>
            <w:proofErr w:type="spellEnd"/>
            <w:r w:rsidRPr="00191033">
              <w:rPr>
                <w:color w:val="000000"/>
                <w:sz w:val="20"/>
                <w:lang w:val="en-GB"/>
              </w:rPr>
              <w:t xml:space="preserve">, </w:t>
            </w:r>
            <w:proofErr w:type="spellStart"/>
            <w:r w:rsidRPr="00191033">
              <w:rPr>
                <w:color w:val="000000"/>
                <w:sz w:val="20"/>
                <w:lang w:val="en-GB"/>
              </w:rPr>
              <w:t>Iveta</w:t>
            </w:r>
            <w:proofErr w:type="spellEnd"/>
            <w:r w:rsidRPr="00191033">
              <w:rPr>
                <w:color w:val="000000"/>
                <w:sz w:val="20"/>
                <w:lang w:val="en-GB"/>
              </w:rPr>
              <w:t xml:space="preserve"> </w:t>
            </w:r>
            <w:proofErr w:type="spellStart"/>
            <w:r w:rsidRPr="00191033">
              <w:rPr>
                <w:color w:val="000000"/>
                <w:sz w:val="20"/>
                <w:lang w:val="en-GB"/>
              </w:rPr>
              <w:t>Grigule</w:t>
            </w:r>
            <w:proofErr w:type="spellEnd"/>
            <w:r w:rsidRPr="00191033">
              <w:rPr>
                <w:color w:val="000000"/>
                <w:sz w:val="20"/>
                <w:lang w:val="en-GB"/>
              </w:rPr>
              <w:t xml:space="preserve">, Sandra </w:t>
            </w:r>
            <w:proofErr w:type="spellStart"/>
            <w:r w:rsidRPr="00191033">
              <w:rPr>
                <w:color w:val="000000"/>
                <w:sz w:val="20"/>
                <w:lang w:val="en-GB"/>
              </w:rPr>
              <w:t>Kalniete</w:t>
            </w:r>
            <w:proofErr w:type="spellEnd"/>
            <w:r w:rsidRPr="00191033">
              <w:rPr>
                <w:color w:val="000000"/>
                <w:sz w:val="20"/>
                <w:lang w:val="en-GB"/>
              </w:rPr>
              <w:t xml:space="preserve">, </w:t>
            </w:r>
            <w:proofErr w:type="spellStart"/>
            <w:r w:rsidRPr="00191033">
              <w:rPr>
                <w:color w:val="000000"/>
                <w:sz w:val="20"/>
                <w:lang w:val="en-GB"/>
              </w:rPr>
              <w:t>Manolis</w:t>
            </w:r>
            <w:proofErr w:type="spellEnd"/>
            <w:r w:rsidRPr="00191033">
              <w:rPr>
                <w:color w:val="000000"/>
                <w:sz w:val="20"/>
                <w:lang w:val="en-GB"/>
              </w:rPr>
              <w:t xml:space="preserve"> </w:t>
            </w:r>
            <w:proofErr w:type="spellStart"/>
            <w:r w:rsidRPr="00191033">
              <w:rPr>
                <w:color w:val="000000"/>
                <w:sz w:val="20"/>
                <w:lang w:val="en-GB"/>
              </w:rPr>
              <w:t>Kefalogiannis</w:t>
            </w:r>
            <w:proofErr w:type="spellEnd"/>
            <w:r w:rsidRPr="00191033">
              <w:rPr>
                <w:color w:val="000000"/>
                <w:sz w:val="20"/>
                <w:lang w:val="en-GB"/>
              </w:rPr>
              <w:t xml:space="preserve">, </w:t>
            </w:r>
            <w:proofErr w:type="spellStart"/>
            <w:r w:rsidRPr="00191033">
              <w:rPr>
                <w:color w:val="000000"/>
                <w:sz w:val="20"/>
                <w:lang w:val="en-GB"/>
              </w:rPr>
              <w:t>Tunne</w:t>
            </w:r>
            <w:proofErr w:type="spellEnd"/>
            <w:r w:rsidRPr="00191033">
              <w:rPr>
                <w:color w:val="000000"/>
                <w:sz w:val="20"/>
                <w:lang w:val="en-GB"/>
              </w:rPr>
              <w:t xml:space="preserve"> </w:t>
            </w:r>
            <w:proofErr w:type="spellStart"/>
            <w:r w:rsidRPr="00191033">
              <w:rPr>
                <w:color w:val="000000"/>
                <w:sz w:val="20"/>
                <w:lang w:val="en-GB"/>
              </w:rPr>
              <w:t>Kelam</w:t>
            </w:r>
            <w:proofErr w:type="spellEnd"/>
            <w:r w:rsidRPr="00191033">
              <w:rPr>
                <w:color w:val="000000"/>
                <w:sz w:val="20"/>
                <w:lang w:val="en-GB"/>
              </w:rPr>
              <w:t xml:space="preserve">, Andrey </w:t>
            </w:r>
            <w:proofErr w:type="spellStart"/>
            <w:r w:rsidRPr="00191033">
              <w:rPr>
                <w:color w:val="000000"/>
                <w:sz w:val="20"/>
                <w:lang w:val="en-GB"/>
              </w:rPr>
              <w:t>Kovatchev</w:t>
            </w:r>
            <w:proofErr w:type="spellEnd"/>
            <w:r w:rsidRPr="00191033">
              <w:rPr>
                <w:color w:val="000000"/>
                <w:sz w:val="20"/>
                <w:lang w:val="en-GB"/>
              </w:rPr>
              <w:t xml:space="preserve">, Ryszard </w:t>
            </w:r>
            <w:proofErr w:type="spellStart"/>
            <w:r w:rsidRPr="00191033">
              <w:rPr>
                <w:color w:val="000000"/>
                <w:sz w:val="20"/>
                <w:lang w:val="en-GB"/>
              </w:rPr>
              <w:t>Antoni</w:t>
            </w:r>
            <w:proofErr w:type="spellEnd"/>
            <w:r w:rsidRPr="00191033">
              <w:rPr>
                <w:color w:val="000000"/>
                <w:sz w:val="20"/>
                <w:lang w:val="en-GB"/>
              </w:rPr>
              <w:t xml:space="preserve"> </w:t>
            </w:r>
            <w:proofErr w:type="spellStart"/>
            <w:r w:rsidRPr="00191033">
              <w:rPr>
                <w:color w:val="000000"/>
                <w:sz w:val="20"/>
                <w:lang w:val="en-GB"/>
              </w:rPr>
              <w:t>Legutko</w:t>
            </w:r>
            <w:proofErr w:type="spellEnd"/>
            <w:r w:rsidRPr="00191033">
              <w:rPr>
                <w:color w:val="000000"/>
                <w:sz w:val="20"/>
                <w:lang w:val="en-GB"/>
              </w:rPr>
              <w:t xml:space="preserve">, Arne </w:t>
            </w:r>
            <w:proofErr w:type="spellStart"/>
            <w:r w:rsidRPr="00191033">
              <w:rPr>
                <w:color w:val="000000"/>
                <w:sz w:val="20"/>
                <w:lang w:val="en-GB"/>
              </w:rPr>
              <w:t>Lietz</w:t>
            </w:r>
            <w:proofErr w:type="spellEnd"/>
            <w:r w:rsidRPr="00191033">
              <w:rPr>
                <w:color w:val="000000"/>
                <w:sz w:val="20"/>
                <w:lang w:val="en-GB"/>
              </w:rPr>
              <w:t xml:space="preserve">, Sabine </w:t>
            </w:r>
            <w:proofErr w:type="spellStart"/>
            <w:r w:rsidRPr="00191033">
              <w:rPr>
                <w:color w:val="000000"/>
                <w:sz w:val="20"/>
                <w:lang w:val="en-GB"/>
              </w:rPr>
              <w:t>Lösing</w:t>
            </w:r>
            <w:proofErr w:type="spellEnd"/>
            <w:r w:rsidRPr="00191033">
              <w:rPr>
                <w:color w:val="000000"/>
                <w:sz w:val="20"/>
                <w:lang w:val="en-GB"/>
              </w:rPr>
              <w:t xml:space="preserve">, Ulrike </w:t>
            </w:r>
            <w:proofErr w:type="spellStart"/>
            <w:r w:rsidRPr="00191033">
              <w:rPr>
                <w:color w:val="000000"/>
                <w:sz w:val="20"/>
                <w:lang w:val="en-GB"/>
              </w:rPr>
              <w:t>Lunacek</w:t>
            </w:r>
            <w:proofErr w:type="spellEnd"/>
            <w:r w:rsidRPr="00191033">
              <w:rPr>
                <w:color w:val="000000"/>
                <w:sz w:val="20"/>
                <w:lang w:val="en-GB"/>
              </w:rPr>
              <w:t xml:space="preserve">, </w:t>
            </w:r>
            <w:proofErr w:type="spellStart"/>
            <w:r w:rsidRPr="00191033">
              <w:rPr>
                <w:color w:val="000000"/>
                <w:sz w:val="20"/>
                <w:lang w:val="en-GB"/>
              </w:rPr>
              <w:t>Andrejs</w:t>
            </w:r>
            <w:proofErr w:type="spellEnd"/>
            <w:r w:rsidRPr="00191033">
              <w:rPr>
                <w:color w:val="000000"/>
                <w:sz w:val="20"/>
                <w:lang w:val="en-GB"/>
              </w:rPr>
              <w:t xml:space="preserve"> </w:t>
            </w:r>
            <w:proofErr w:type="spellStart"/>
            <w:r w:rsidRPr="00191033">
              <w:rPr>
                <w:color w:val="000000"/>
                <w:sz w:val="20"/>
                <w:lang w:val="en-GB"/>
              </w:rPr>
              <w:t>Mamikins</w:t>
            </w:r>
            <w:proofErr w:type="spellEnd"/>
            <w:r w:rsidRPr="00191033">
              <w:rPr>
                <w:color w:val="000000"/>
                <w:sz w:val="20"/>
                <w:lang w:val="en-GB"/>
              </w:rPr>
              <w:t xml:space="preserve">, Ramona Nicole </w:t>
            </w:r>
            <w:proofErr w:type="spellStart"/>
            <w:r w:rsidRPr="00191033">
              <w:rPr>
                <w:color w:val="000000"/>
                <w:sz w:val="20"/>
                <w:lang w:val="en-GB"/>
              </w:rPr>
              <w:t>Mănescu</w:t>
            </w:r>
            <w:proofErr w:type="spellEnd"/>
            <w:r w:rsidRPr="00191033">
              <w:rPr>
                <w:color w:val="000000"/>
                <w:sz w:val="20"/>
                <w:lang w:val="en-GB"/>
              </w:rPr>
              <w:t xml:space="preserve">, Alex Mayer, David McAllister, Francisco José </w:t>
            </w:r>
            <w:proofErr w:type="spellStart"/>
            <w:r w:rsidRPr="00191033">
              <w:rPr>
                <w:color w:val="000000"/>
                <w:sz w:val="20"/>
                <w:lang w:val="en-GB"/>
              </w:rPr>
              <w:t>Millán</w:t>
            </w:r>
            <w:proofErr w:type="spellEnd"/>
            <w:r w:rsidRPr="00191033">
              <w:rPr>
                <w:color w:val="000000"/>
                <w:sz w:val="20"/>
                <w:lang w:val="en-GB"/>
              </w:rPr>
              <w:t xml:space="preserve"> Mon, </w:t>
            </w:r>
            <w:proofErr w:type="spellStart"/>
            <w:r w:rsidRPr="00191033">
              <w:rPr>
                <w:color w:val="000000"/>
                <w:sz w:val="20"/>
                <w:lang w:val="en-GB"/>
              </w:rPr>
              <w:t>Demetris</w:t>
            </w:r>
            <w:proofErr w:type="spellEnd"/>
            <w:r w:rsidRPr="00191033">
              <w:rPr>
                <w:color w:val="000000"/>
                <w:sz w:val="20"/>
                <w:lang w:val="en-GB"/>
              </w:rPr>
              <w:t xml:space="preserve"> </w:t>
            </w:r>
            <w:proofErr w:type="spellStart"/>
            <w:r w:rsidRPr="00191033">
              <w:rPr>
                <w:color w:val="000000"/>
                <w:sz w:val="20"/>
                <w:lang w:val="en-GB"/>
              </w:rPr>
              <w:t>Papadakis</w:t>
            </w:r>
            <w:proofErr w:type="spellEnd"/>
            <w:r w:rsidRPr="00191033">
              <w:rPr>
                <w:color w:val="000000"/>
                <w:sz w:val="20"/>
                <w:lang w:val="en-GB"/>
              </w:rPr>
              <w:t xml:space="preserve">, Ioan </w:t>
            </w:r>
            <w:proofErr w:type="spellStart"/>
            <w:r w:rsidRPr="00191033">
              <w:rPr>
                <w:color w:val="000000"/>
                <w:sz w:val="20"/>
                <w:lang w:val="en-GB"/>
              </w:rPr>
              <w:t>Mircea</w:t>
            </w:r>
            <w:proofErr w:type="spellEnd"/>
            <w:r w:rsidRPr="00191033">
              <w:rPr>
                <w:color w:val="000000"/>
                <w:sz w:val="20"/>
                <w:lang w:val="en-GB"/>
              </w:rPr>
              <w:t xml:space="preserve"> </w:t>
            </w:r>
            <w:proofErr w:type="spellStart"/>
            <w:r w:rsidRPr="00191033">
              <w:rPr>
                <w:color w:val="000000"/>
                <w:sz w:val="20"/>
                <w:lang w:val="en-GB"/>
              </w:rPr>
              <w:t>Paşcu</w:t>
            </w:r>
            <w:proofErr w:type="spellEnd"/>
            <w:r w:rsidRPr="00191033">
              <w:rPr>
                <w:color w:val="000000"/>
                <w:sz w:val="20"/>
                <w:lang w:val="en-GB"/>
              </w:rPr>
              <w:t xml:space="preserve">, </w:t>
            </w:r>
            <w:proofErr w:type="spellStart"/>
            <w:r w:rsidRPr="00191033">
              <w:rPr>
                <w:color w:val="000000"/>
                <w:sz w:val="20"/>
                <w:lang w:val="en-GB"/>
              </w:rPr>
              <w:t>Tonino</w:t>
            </w:r>
            <w:proofErr w:type="spellEnd"/>
            <w:r w:rsidRPr="00191033">
              <w:rPr>
                <w:color w:val="000000"/>
                <w:sz w:val="20"/>
                <w:lang w:val="en-GB"/>
              </w:rPr>
              <w:t xml:space="preserve"> </w:t>
            </w:r>
            <w:proofErr w:type="spellStart"/>
            <w:r w:rsidRPr="00191033">
              <w:rPr>
                <w:color w:val="000000"/>
                <w:sz w:val="20"/>
                <w:lang w:val="en-GB"/>
              </w:rPr>
              <w:t>Picula</w:t>
            </w:r>
            <w:proofErr w:type="spellEnd"/>
            <w:r w:rsidRPr="00191033">
              <w:rPr>
                <w:color w:val="000000"/>
                <w:sz w:val="20"/>
                <w:lang w:val="en-GB"/>
              </w:rPr>
              <w:t xml:space="preserve">, Julia </w:t>
            </w:r>
            <w:proofErr w:type="spellStart"/>
            <w:r w:rsidRPr="00191033">
              <w:rPr>
                <w:color w:val="000000"/>
                <w:sz w:val="20"/>
                <w:lang w:val="en-GB"/>
              </w:rPr>
              <w:t>Pitera</w:t>
            </w:r>
            <w:proofErr w:type="spellEnd"/>
            <w:r w:rsidRPr="00191033">
              <w:rPr>
                <w:color w:val="000000"/>
                <w:sz w:val="20"/>
                <w:lang w:val="en-GB"/>
              </w:rPr>
              <w:t xml:space="preserve">, </w:t>
            </w:r>
            <w:proofErr w:type="spellStart"/>
            <w:r w:rsidRPr="00191033">
              <w:rPr>
                <w:color w:val="000000"/>
                <w:sz w:val="20"/>
                <w:lang w:val="en-GB"/>
              </w:rPr>
              <w:t>Jozo</w:t>
            </w:r>
            <w:proofErr w:type="spellEnd"/>
            <w:r w:rsidRPr="00191033">
              <w:rPr>
                <w:color w:val="000000"/>
                <w:sz w:val="20"/>
                <w:lang w:val="en-GB"/>
              </w:rPr>
              <w:t xml:space="preserve"> </w:t>
            </w:r>
            <w:proofErr w:type="spellStart"/>
            <w:r w:rsidRPr="00191033">
              <w:rPr>
                <w:color w:val="000000"/>
                <w:sz w:val="20"/>
                <w:lang w:val="en-GB"/>
              </w:rPr>
              <w:t>Radoš</w:t>
            </w:r>
            <w:proofErr w:type="spellEnd"/>
            <w:r w:rsidRPr="00191033">
              <w:rPr>
                <w:color w:val="000000"/>
                <w:sz w:val="20"/>
                <w:lang w:val="en-GB"/>
              </w:rPr>
              <w:t xml:space="preserve">, Jordi </w:t>
            </w:r>
            <w:proofErr w:type="spellStart"/>
            <w:r w:rsidRPr="00191033">
              <w:rPr>
                <w:color w:val="000000"/>
                <w:sz w:val="20"/>
                <w:lang w:val="en-GB"/>
              </w:rPr>
              <w:t>Solé</w:t>
            </w:r>
            <w:proofErr w:type="spellEnd"/>
            <w:r w:rsidRPr="00191033">
              <w:rPr>
                <w:color w:val="000000"/>
                <w:sz w:val="20"/>
                <w:lang w:val="en-GB"/>
              </w:rPr>
              <w:t xml:space="preserve">, </w:t>
            </w:r>
            <w:proofErr w:type="spellStart"/>
            <w:r w:rsidRPr="00191033">
              <w:rPr>
                <w:color w:val="000000"/>
                <w:sz w:val="20"/>
                <w:lang w:val="en-GB"/>
              </w:rPr>
              <w:t>Jaromír</w:t>
            </w:r>
            <w:proofErr w:type="spellEnd"/>
            <w:r w:rsidRPr="00191033">
              <w:rPr>
                <w:color w:val="000000"/>
                <w:sz w:val="20"/>
                <w:lang w:val="en-GB"/>
              </w:rPr>
              <w:t xml:space="preserve"> </w:t>
            </w:r>
            <w:proofErr w:type="spellStart"/>
            <w:r w:rsidRPr="00191033">
              <w:rPr>
                <w:color w:val="000000"/>
                <w:sz w:val="20"/>
                <w:lang w:val="en-GB"/>
              </w:rPr>
              <w:t>Štětina</w:t>
            </w:r>
            <w:proofErr w:type="spellEnd"/>
            <w:r w:rsidRPr="00191033">
              <w:rPr>
                <w:color w:val="000000"/>
                <w:sz w:val="20"/>
                <w:lang w:val="en-GB"/>
              </w:rPr>
              <w:t xml:space="preserve">, </w:t>
            </w:r>
            <w:proofErr w:type="spellStart"/>
            <w:r w:rsidRPr="00191033">
              <w:rPr>
                <w:color w:val="000000"/>
                <w:sz w:val="20"/>
                <w:lang w:val="en-GB"/>
              </w:rPr>
              <w:t>Dubravka</w:t>
            </w:r>
            <w:proofErr w:type="spellEnd"/>
            <w:r w:rsidRPr="00191033">
              <w:rPr>
                <w:color w:val="000000"/>
                <w:sz w:val="20"/>
                <w:lang w:val="en-GB"/>
              </w:rPr>
              <w:t xml:space="preserve"> </w:t>
            </w:r>
            <w:proofErr w:type="spellStart"/>
            <w:r w:rsidRPr="00191033">
              <w:rPr>
                <w:color w:val="000000"/>
                <w:sz w:val="20"/>
                <w:lang w:val="en-GB"/>
              </w:rPr>
              <w:t>Šuica</w:t>
            </w:r>
            <w:proofErr w:type="spellEnd"/>
            <w:r w:rsidRPr="00191033">
              <w:rPr>
                <w:color w:val="000000"/>
                <w:sz w:val="20"/>
                <w:lang w:val="en-GB"/>
              </w:rPr>
              <w:t xml:space="preserve">, Charles </w:t>
            </w:r>
            <w:proofErr w:type="spellStart"/>
            <w:r w:rsidRPr="00191033">
              <w:rPr>
                <w:color w:val="000000"/>
                <w:sz w:val="20"/>
                <w:lang w:val="en-GB"/>
              </w:rPr>
              <w:t>Tannock</w:t>
            </w:r>
            <w:proofErr w:type="spellEnd"/>
            <w:r w:rsidRPr="00191033">
              <w:rPr>
                <w:color w:val="000000"/>
                <w:sz w:val="20"/>
                <w:lang w:val="en-GB"/>
              </w:rPr>
              <w:t xml:space="preserve">, </w:t>
            </w:r>
            <w:proofErr w:type="spellStart"/>
            <w:r w:rsidRPr="00191033">
              <w:rPr>
                <w:color w:val="000000"/>
                <w:sz w:val="20"/>
                <w:lang w:val="en-GB"/>
              </w:rPr>
              <w:t>László</w:t>
            </w:r>
            <w:proofErr w:type="spellEnd"/>
            <w:r w:rsidRPr="00191033">
              <w:rPr>
                <w:color w:val="000000"/>
                <w:sz w:val="20"/>
                <w:lang w:val="en-GB"/>
              </w:rPr>
              <w:t xml:space="preserve"> </w:t>
            </w:r>
            <w:proofErr w:type="spellStart"/>
            <w:r w:rsidRPr="00191033">
              <w:rPr>
                <w:color w:val="000000"/>
                <w:sz w:val="20"/>
                <w:lang w:val="en-GB"/>
              </w:rPr>
              <w:t>Tőkés</w:t>
            </w:r>
            <w:proofErr w:type="spellEnd"/>
            <w:r w:rsidRPr="00191033">
              <w:rPr>
                <w:color w:val="000000"/>
                <w:sz w:val="20"/>
                <w:lang w:val="en-GB"/>
              </w:rPr>
              <w:t xml:space="preserve">, Geoffrey Van </w:t>
            </w:r>
            <w:proofErr w:type="spellStart"/>
            <w:r w:rsidRPr="00191033">
              <w:rPr>
                <w:color w:val="000000"/>
                <w:sz w:val="20"/>
                <w:lang w:val="en-GB"/>
              </w:rPr>
              <w:t>Orden</w:t>
            </w:r>
            <w:proofErr w:type="spellEnd"/>
            <w:r w:rsidRPr="00191033">
              <w:rPr>
                <w:color w:val="000000"/>
                <w:sz w:val="20"/>
                <w:lang w:val="en-GB"/>
              </w:rPr>
              <w:t xml:space="preserve">, Boris </w:t>
            </w:r>
            <w:proofErr w:type="spellStart"/>
            <w:r w:rsidRPr="00191033">
              <w:rPr>
                <w:color w:val="000000"/>
                <w:sz w:val="20"/>
                <w:lang w:val="en-GB"/>
              </w:rPr>
              <w:t>Zala</w:t>
            </w:r>
            <w:proofErr w:type="spellEnd"/>
          </w:p>
        </w:tc>
      </w:tr>
      <w:tr w:rsidR="00F34350" w:rsidRPr="004231D1" w14:paraId="713347FD" w14:textId="77777777" w:rsidTr="00B11CC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E8B6BC0" w14:textId="77777777" w:rsidR="00F34350" w:rsidRPr="00191033" w:rsidRDefault="00F34350" w:rsidP="00B11CC9">
            <w:pPr>
              <w:autoSpaceDE w:val="0"/>
              <w:autoSpaceDN w:val="0"/>
              <w:adjustRightInd w:val="0"/>
              <w:rPr>
                <w:b/>
                <w:bCs/>
                <w:color w:val="000000"/>
                <w:sz w:val="20"/>
                <w:lang w:val="en-GB"/>
              </w:rPr>
            </w:pPr>
            <w:r w:rsidRPr="00191033">
              <w:rPr>
                <w:b/>
                <w:bCs/>
                <w:color w:val="000000"/>
                <w:sz w:val="20"/>
                <w:lang w:val="en-GB"/>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5B16317" w14:textId="77777777" w:rsidR="00F34350" w:rsidRPr="00191033" w:rsidRDefault="00F34350" w:rsidP="00B11CC9">
            <w:pPr>
              <w:autoSpaceDE w:val="0"/>
              <w:autoSpaceDN w:val="0"/>
              <w:adjustRightInd w:val="0"/>
              <w:rPr>
                <w:color w:val="000000"/>
                <w:sz w:val="20"/>
                <w:lang w:val="en-GB"/>
              </w:rPr>
            </w:pPr>
            <w:proofErr w:type="spellStart"/>
            <w:r w:rsidRPr="00191033">
              <w:rPr>
                <w:color w:val="000000"/>
                <w:sz w:val="20"/>
                <w:lang w:val="en-GB"/>
              </w:rPr>
              <w:t>Neena</w:t>
            </w:r>
            <w:proofErr w:type="spellEnd"/>
            <w:r w:rsidRPr="00191033">
              <w:rPr>
                <w:color w:val="000000"/>
                <w:sz w:val="20"/>
                <w:lang w:val="en-GB"/>
              </w:rPr>
              <w:t xml:space="preserve"> Gill, Marek </w:t>
            </w:r>
            <w:proofErr w:type="spellStart"/>
            <w:r w:rsidRPr="00191033">
              <w:rPr>
                <w:color w:val="000000"/>
                <w:sz w:val="20"/>
                <w:lang w:val="en-GB"/>
              </w:rPr>
              <w:t>Jurek</w:t>
            </w:r>
            <w:proofErr w:type="spellEnd"/>
            <w:r w:rsidRPr="00191033">
              <w:rPr>
                <w:color w:val="000000"/>
                <w:sz w:val="20"/>
                <w:lang w:val="en-GB"/>
              </w:rPr>
              <w:t xml:space="preserve">, José Ignacio </w:t>
            </w:r>
            <w:proofErr w:type="spellStart"/>
            <w:r w:rsidRPr="00191033">
              <w:rPr>
                <w:color w:val="000000"/>
                <w:sz w:val="20"/>
                <w:lang w:val="en-GB"/>
              </w:rPr>
              <w:t>Salafranca</w:t>
            </w:r>
            <w:proofErr w:type="spellEnd"/>
            <w:r w:rsidRPr="00191033">
              <w:rPr>
                <w:color w:val="000000"/>
                <w:sz w:val="20"/>
                <w:lang w:val="en-GB"/>
              </w:rPr>
              <w:t xml:space="preserve"> Sánchez-</w:t>
            </w:r>
            <w:proofErr w:type="spellStart"/>
            <w:r w:rsidRPr="00191033">
              <w:rPr>
                <w:color w:val="000000"/>
                <w:sz w:val="20"/>
                <w:lang w:val="en-GB"/>
              </w:rPr>
              <w:t>Neyra</w:t>
            </w:r>
            <w:proofErr w:type="spellEnd"/>
            <w:r w:rsidRPr="00191033">
              <w:rPr>
                <w:color w:val="000000"/>
                <w:sz w:val="20"/>
                <w:lang w:val="en-GB"/>
              </w:rPr>
              <w:t xml:space="preserve">, Marietje </w:t>
            </w:r>
            <w:proofErr w:type="spellStart"/>
            <w:r w:rsidRPr="00191033">
              <w:rPr>
                <w:color w:val="000000"/>
                <w:sz w:val="20"/>
                <w:lang w:val="en-GB"/>
              </w:rPr>
              <w:t>Schaake</w:t>
            </w:r>
            <w:proofErr w:type="spellEnd"/>
            <w:r w:rsidRPr="00191033">
              <w:rPr>
                <w:color w:val="000000"/>
                <w:sz w:val="20"/>
                <w:lang w:val="en-GB"/>
              </w:rPr>
              <w:t xml:space="preserve">, Helmut </w:t>
            </w:r>
            <w:proofErr w:type="spellStart"/>
            <w:r w:rsidRPr="00191033">
              <w:rPr>
                <w:color w:val="000000"/>
                <w:sz w:val="20"/>
                <w:lang w:val="en-GB"/>
              </w:rPr>
              <w:t>Scholz</w:t>
            </w:r>
            <w:proofErr w:type="spellEnd"/>
            <w:r w:rsidRPr="00191033">
              <w:rPr>
                <w:color w:val="000000"/>
                <w:sz w:val="20"/>
                <w:lang w:val="en-GB"/>
              </w:rPr>
              <w:t xml:space="preserve">, Eleni </w:t>
            </w:r>
            <w:proofErr w:type="spellStart"/>
            <w:r w:rsidRPr="00191033">
              <w:rPr>
                <w:color w:val="000000"/>
                <w:sz w:val="20"/>
                <w:lang w:val="en-GB"/>
              </w:rPr>
              <w:t>Theocharous</w:t>
            </w:r>
            <w:proofErr w:type="spellEnd"/>
            <w:r w:rsidRPr="00191033">
              <w:rPr>
                <w:color w:val="000000"/>
                <w:sz w:val="20"/>
                <w:lang w:val="en-GB"/>
              </w:rPr>
              <w:t xml:space="preserve">, </w:t>
            </w:r>
            <w:proofErr w:type="spellStart"/>
            <w:r w:rsidRPr="00191033">
              <w:rPr>
                <w:color w:val="000000"/>
                <w:sz w:val="20"/>
                <w:lang w:val="en-GB"/>
              </w:rPr>
              <w:t>Traian</w:t>
            </w:r>
            <w:proofErr w:type="spellEnd"/>
            <w:r w:rsidRPr="00191033">
              <w:rPr>
                <w:color w:val="000000"/>
                <w:sz w:val="20"/>
                <w:lang w:val="en-GB"/>
              </w:rPr>
              <w:t xml:space="preserve"> </w:t>
            </w:r>
            <w:proofErr w:type="spellStart"/>
            <w:r w:rsidRPr="00191033">
              <w:rPr>
                <w:color w:val="000000"/>
                <w:sz w:val="20"/>
                <w:lang w:val="en-GB"/>
              </w:rPr>
              <w:t>Ungureanu</w:t>
            </w:r>
            <w:proofErr w:type="spellEnd"/>
            <w:r w:rsidRPr="00191033">
              <w:rPr>
                <w:color w:val="000000"/>
                <w:sz w:val="20"/>
                <w:lang w:val="en-GB"/>
              </w:rPr>
              <w:t xml:space="preserve">, </w:t>
            </w:r>
            <w:proofErr w:type="spellStart"/>
            <w:r w:rsidRPr="00191033">
              <w:rPr>
                <w:color w:val="000000"/>
                <w:sz w:val="20"/>
                <w:lang w:val="en-GB"/>
              </w:rPr>
              <w:t>Bodil</w:t>
            </w:r>
            <w:proofErr w:type="spellEnd"/>
            <w:r w:rsidRPr="00191033">
              <w:rPr>
                <w:color w:val="000000"/>
                <w:sz w:val="20"/>
                <w:lang w:val="en-GB"/>
              </w:rPr>
              <w:t xml:space="preserve"> Valero</w:t>
            </w:r>
          </w:p>
        </w:tc>
      </w:tr>
      <w:tr w:rsidR="00F34350" w:rsidRPr="0094181A" w14:paraId="25FC684C" w14:textId="77777777" w:rsidTr="00B11CC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75D9E8F" w14:textId="77777777" w:rsidR="00F34350" w:rsidRPr="00191033" w:rsidRDefault="00F34350" w:rsidP="00B11CC9">
            <w:pPr>
              <w:autoSpaceDE w:val="0"/>
              <w:autoSpaceDN w:val="0"/>
              <w:adjustRightInd w:val="0"/>
              <w:rPr>
                <w:b/>
                <w:bCs/>
                <w:color w:val="000000"/>
                <w:sz w:val="20"/>
                <w:lang w:val="en-GB"/>
              </w:rPr>
            </w:pPr>
            <w:r w:rsidRPr="00191033">
              <w:rPr>
                <w:b/>
                <w:bCs/>
                <w:color w:val="000000"/>
                <w:sz w:val="20"/>
                <w:lang w:val="en-GB"/>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D98B249" w14:textId="77777777" w:rsidR="00F34350" w:rsidRPr="0094181A" w:rsidRDefault="00F34350" w:rsidP="00B11CC9">
            <w:pPr>
              <w:autoSpaceDE w:val="0"/>
              <w:autoSpaceDN w:val="0"/>
              <w:adjustRightInd w:val="0"/>
              <w:rPr>
                <w:color w:val="000000"/>
                <w:sz w:val="20"/>
              </w:rPr>
            </w:pPr>
            <w:r w:rsidRPr="0094181A">
              <w:rPr>
                <w:color w:val="000000"/>
                <w:sz w:val="20"/>
              </w:rPr>
              <w:t xml:space="preserve">Heidi </w:t>
            </w:r>
            <w:proofErr w:type="spellStart"/>
            <w:r w:rsidRPr="0094181A">
              <w:rPr>
                <w:color w:val="000000"/>
                <w:sz w:val="20"/>
              </w:rPr>
              <w:t>Hautala</w:t>
            </w:r>
            <w:proofErr w:type="spellEnd"/>
            <w:r w:rsidRPr="0094181A">
              <w:rPr>
                <w:color w:val="000000"/>
                <w:sz w:val="20"/>
              </w:rPr>
              <w:t xml:space="preserve">, Romana </w:t>
            </w:r>
            <w:proofErr w:type="spellStart"/>
            <w:r w:rsidRPr="0094181A">
              <w:rPr>
                <w:color w:val="000000"/>
                <w:sz w:val="20"/>
              </w:rPr>
              <w:t>Tomc</w:t>
            </w:r>
            <w:proofErr w:type="spellEnd"/>
            <w:r w:rsidRPr="0094181A">
              <w:rPr>
                <w:color w:val="000000"/>
                <w:sz w:val="20"/>
              </w:rPr>
              <w:t xml:space="preserve">, Ivan </w:t>
            </w:r>
            <w:proofErr w:type="spellStart"/>
            <w:r w:rsidRPr="0094181A">
              <w:rPr>
                <w:color w:val="000000"/>
                <w:sz w:val="20"/>
              </w:rPr>
              <w:t>Štefanec</w:t>
            </w:r>
            <w:proofErr w:type="spellEnd"/>
          </w:p>
        </w:tc>
      </w:tr>
    </w:tbl>
    <w:p w14:paraId="5F39F3EA" w14:textId="77777777" w:rsidR="00F34350" w:rsidRPr="0094181A" w:rsidRDefault="00F34350" w:rsidP="00B11CC9">
      <w:pPr>
        <w:autoSpaceDE w:val="0"/>
        <w:autoSpaceDN w:val="0"/>
        <w:adjustRightInd w:val="0"/>
        <w:rPr>
          <w:rFonts w:ascii="Arial" w:hAnsi="Arial" w:cs="Arial"/>
        </w:rPr>
      </w:pPr>
    </w:p>
    <w:p w14:paraId="4D4F3CB6" w14:textId="77777777" w:rsidR="00F34350" w:rsidRPr="0094181A" w:rsidRDefault="00F34350" w:rsidP="00B11CC9"/>
    <w:p w14:paraId="73D8F0C0" w14:textId="77777777" w:rsidR="00F34350" w:rsidRPr="00191033" w:rsidRDefault="00F34350" w:rsidP="00B11CC9">
      <w:pPr>
        <w:pStyle w:val="PageHeadingNotTOC"/>
        <w:rPr>
          <w:lang w:val="en-GB"/>
        </w:rPr>
      </w:pPr>
      <w:r w:rsidRPr="00191033">
        <w:rPr>
          <w:lang w:val="en-GB"/>
        </w:rPr>
        <w:br w:type="page"/>
      </w:r>
      <w:r w:rsidRPr="00191033">
        <w:rPr>
          <w:lang w:val="en-GB"/>
        </w:rPr>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34350" w:rsidRPr="0094181A" w14:paraId="5BCA0C1A" w14:textId="77777777" w:rsidTr="00B11CC9">
        <w:trPr>
          <w:cantSplit/>
        </w:trPr>
        <w:tc>
          <w:tcPr>
            <w:tcW w:w="1701" w:type="dxa"/>
            <w:shd w:val="pct10" w:color="000000" w:fill="FFFFFF"/>
            <w:vAlign w:val="center"/>
          </w:tcPr>
          <w:p w14:paraId="6498DF66" w14:textId="77777777" w:rsidR="00F34350" w:rsidRPr="0094181A" w:rsidRDefault="00F34350" w:rsidP="00B11CC9">
            <w:pPr>
              <w:spacing w:before="120" w:after="120"/>
              <w:jc w:val="center"/>
              <w:rPr>
                <w:b/>
                <w:sz w:val="16"/>
              </w:rPr>
            </w:pPr>
            <w:r w:rsidRPr="0094181A">
              <w:rPr>
                <w:b/>
                <w:sz w:val="16"/>
              </w:rPr>
              <w:t>43</w:t>
            </w:r>
          </w:p>
        </w:tc>
        <w:tc>
          <w:tcPr>
            <w:tcW w:w="7371" w:type="dxa"/>
            <w:shd w:val="pct10" w:color="000000" w:fill="FFFFFF"/>
          </w:tcPr>
          <w:p w14:paraId="57BF2A63" w14:textId="77777777" w:rsidR="00F34350" w:rsidRPr="0094181A" w:rsidRDefault="00F34350" w:rsidP="00B11CC9">
            <w:pPr>
              <w:spacing w:before="120" w:after="120"/>
              <w:jc w:val="center"/>
              <w:rPr>
                <w:rFonts w:ascii="Arial" w:hAnsi="Arial" w:cs="Arial"/>
                <w:b/>
                <w:sz w:val="28"/>
                <w:szCs w:val="28"/>
              </w:rPr>
            </w:pPr>
            <w:r w:rsidRPr="0094181A">
              <w:rPr>
                <w:rFonts w:ascii="Arial" w:hAnsi="Arial" w:cs="Arial"/>
                <w:b/>
                <w:sz w:val="28"/>
                <w:szCs w:val="28"/>
              </w:rPr>
              <w:t>+</w:t>
            </w:r>
          </w:p>
        </w:tc>
      </w:tr>
      <w:tr w:rsidR="00F34350" w:rsidRPr="004231D1" w14:paraId="6073DBCB" w14:textId="77777777" w:rsidTr="00B11CC9">
        <w:trPr>
          <w:cantSplit/>
        </w:trPr>
        <w:tc>
          <w:tcPr>
            <w:tcW w:w="1701" w:type="dxa"/>
            <w:shd w:val="clear" w:color="auto" w:fill="FFFFFF"/>
          </w:tcPr>
          <w:p w14:paraId="713F301D" w14:textId="77777777" w:rsidR="00F34350" w:rsidRPr="0094181A" w:rsidRDefault="00F34350" w:rsidP="00B11CC9">
            <w:pPr>
              <w:spacing w:before="120" w:after="120"/>
              <w:rPr>
                <w:sz w:val="16"/>
              </w:rPr>
            </w:pPr>
            <w:r w:rsidRPr="0094181A">
              <w:rPr>
                <w:sz w:val="16"/>
              </w:rPr>
              <w:t>ALDE</w:t>
            </w:r>
          </w:p>
        </w:tc>
        <w:tc>
          <w:tcPr>
            <w:tcW w:w="7371" w:type="dxa"/>
            <w:shd w:val="clear" w:color="auto" w:fill="FFFFFF"/>
          </w:tcPr>
          <w:p w14:paraId="2025AD3E" w14:textId="77777777" w:rsidR="00F34350" w:rsidRPr="00191033" w:rsidRDefault="00F34350" w:rsidP="00B11CC9">
            <w:pPr>
              <w:spacing w:before="120" w:after="120"/>
              <w:rPr>
                <w:sz w:val="16"/>
                <w:lang w:val="sv-SE"/>
              </w:rPr>
            </w:pPr>
            <w:proofErr w:type="spellStart"/>
            <w:r w:rsidRPr="00191033">
              <w:rPr>
                <w:sz w:val="16"/>
                <w:lang w:val="sv-SE"/>
              </w:rPr>
              <w:t>Iveta</w:t>
            </w:r>
            <w:proofErr w:type="spellEnd"/>
            <w:r w:rsidRPr="00191033">
              <w:rPr>
                <w:sz w:val="16"/>
                <w:lang w:val="sv-SE"/>
              </w:rPr>
              <w:t xml:space="preserve"> </w:t>
            </w:r>
            <w:proofErr w:type="spellStart"/>
            <w:r w:rsidRPr="00191033">
              <w:rPr>
                <w:sz w:val="16"/>
                <w:lang w:val="sv-SE"/>
              </w:rPr>
              <w:t>Grigule</w:t>
            </w:r>
            <w:proofErr w:type="spellEnd"/>
            <w:r w:rsidRPr="00191033">
              <w:rPr>
                <w:sz w:val="16"/>
                <w:lang w:val="sv-SE"/>
              </w:rPr>
              <w:t xml:space="preserve">, Jozo </w:t>
            </w:r>
            <w:proofErr w:type="spellStart"/>
            <w:r w:rsidRPr="00191033">
              <w:rPr>
                <w:sz w:val="16"/>
                <w:lang w:val="sv-SE"/>
              </w:rPr>
              <w:t>Radoš</w:t>
            </w:r>
            <w:proofErr w:type="spellEnd"/>
            <w:r w:rsidRPr="00191033">
              <w:rPr>
                <w:sz w:val="16"/>
                <w:lang w:val="sv-SE"/>
              </w:rPr>
              <w:t xml:space="preserve">, Marietje </w:t>
            </w:r>
            <w:proofErr w:type="spellStart"/>
            <w:r w:rsidRPr="00191033">
              <w:rPr>
                <w:sz w:val="16"/>
                <w:lang w:val="sv-SE"/>
              </w:rPr>
              <w:t>Schaake</w:t>
            </w:r>
            <w:proofErr w:type="spellEnd"/>
          </w:p>
        </w:tc>
      </w:tr>
      <w:tr w:rsidR="00F34350" w:rsidRPr="0094181A" w14:paraId="407C7B94" w14:textId="77777777" w:rsidTr="00B11CC9">
        <w:trPr>
          <w:cantSplit/>
        </w:trPr>
        <w:tc>
          <w:tcPr>
            <w:tcW w:w="1701" w:type="dxa"/>
            <w:shd w:val="clear" w:color="auto" w:fill="FFFFFF"/>
          </w:tcPr>
          <w:p w14:paraId="57C3E465" w14:textId="77777777" w:rsidR="00F34350" w:rsidRPr="0094181A" w:rsidRDefault="00F34350" w:rsidP="00B11CC9">
            <w:pPr>
              <w:spacing w:before="120" w:after="120"/>
              <w:rPr>
                <w:sz w:val="16"/>
              </w:rPr>
            </w:pPr>
            <w:r w:rsidRPr="0094181A">
              <w:rPr>
                <w:sz w:val="16"/>
              </w:rPr>
              <w:t>ECR</w:t>
            </w:r>
          </w:p>
        </w:tc>
        <w:tc>
          <w:tcPr>
            <w:tcW w:w="7371" w:type="dxa"/>
            <w:shd w:val="clear" w:color="auto" w:fill="FFFFFF"/>
          </w:tcPr>
          <w:p w14:paraId="111DD4E1" w14:textId="77777777" w:rsidR="00F34350" w:rsidRPr="0094181A" w:rsidRDefault="00F34350" w:rsidP="00B11CC9">
            <w:pPr>
              <w:spacing w:before="120" w:after="120"/>
              <w:rPr>
                <w:sz w:val="16"/>
              </w:rPr>
            </w:pPr>
            <w:r w:rsidRPr="0094181A">
              <w:rPr>
                <w:sz w:val="16"/>
              </w:rPr>
              <w:t xml:space="preserve">Bas </w:t>
            </w:r>
            <w:proofErr w:type="spellStart"/>
            <w:r w:rsidRPr="0094181A">
              <w:rPr>
                <w:sz w:val="16"/>
              </w:rPr>
              <w:t>Belder</w:t>
            </w:r>
            <w:proofErr w:type="spellEnd"/>
            <w:r w:rsidRPr="0094181A">
              <w:rPr>
                <w:sz w:val="16"/>
              </w:rPr>
              <w:t xml:space="preserve">, Anna </w:t>
            </w:r>
            <w:proofErr w:type="spellStart"/>
            <w:r w:rsidRPr="0094181A">
              <w:rPr>
                <w:sz w:val="16"/>
              </w:rPr>
              <w:t>Elżbieta</w:t>
            </w:r>
            <w:proofErr w:type="spellEnd"/>
            <w:r w:rsidRPr="0094181A">
              <w:rPr>
                <w:sz w:val="16"/>
              </w:rPr>
              <w:t xml:space="preserve"> </w:t>
            </w:r>
            <w:proofErr w:type="spellStart"/>
            <w:r w:rsidRPr="0094181A">
              <w:rPr>
                <w:sz w:val="16"/>
              </w:rPr>
              <w:t>Fotyga</w:t>
            </w:r>
            <w:proofErr w:type="spellEnd"/>
            <w:r w:rsidRPr="0094181A">
              <w:rPr>
                <w:sz w:val="16"/>
              </w:rPr>
              <w:t xml:space="preserve">, Marek </w:t>
            </w:r>
            <w:proofErr w:type="spellStart"/>
            <w:r w:rsidRPr="0094181A">
              <w:rPr>
                <w:sz w:val="16"/>
              </w:rPr>
              <w:t>Jurek</w:t>
            </w:r>
            <w:proofErr w:type="spellEnd"/>
            <w:r w:rsidRPr="0094181A">
              <w:rPr>
                <w:sz w:val="16"/>
              </w:rPr>
              <w:t xml:space="preserve">, Ryszard Antoni </w:t>
            </w:r>
            <w:proofErr w:type="spellStart"/>
            <w:r w:rsidRPr="0094181A">
              <w:rPr>
                <w:sz w:val="16"/>
              </w:rPr>
              <w:t>Legutko</w:t>
            </w:r>
            <w:proofErr w:type="spellEnd"/>
            <w:r w:rsidRPr="0094181A">
              <w:rPr>
                <w:sz w:val="16"/>
              </w:rPr>
              <w:t xml:space="preserve">, Charles </w:t>
            </w:r>
            <w:proofErr w:type="spellStart"/>
            <w:r w:rsidRPr="0094181A">
              <w:rPr>
                <w:sz w:val="16"/>
              </w:rPr>
              <w:t>Tannock</w:t>
            </w:r>
            <w:proofErr w:type="spellEnd"/>
            <w:r w:rsidRPr="0094181A">
              <w:rPr>
                <w:sz w:val="16"/>
              </w:rPr>
              <w:t xml:space="preserve">, Eleni </w:t>
            </w:r>
            <w:proofErr w:type="spellStart"/>
            <w:r w:rsidRPr="0094181A">
              <w:rPr>
                <w:sz w:val="16"/>
              </w:rPr>
              <w:t>Theocharous</w:t>
            </w:r>
            <w:proofErr w:type="spellEnd"/>
            <w:r w:rsidRPr="0094181A">
              <w:rPr>
                <w:sz w:val="16"/>
              </w:rPr>
              <w:t xml:space="preserve">, Geoffrey Van </w:t>
            </w:r>
            <w:proofErr w:type="spellStart"/>
            <w:r w:rsidRPr="0094181A">
              <w:rPr>
                <w:sz w:val="16"/>
              </w:rPr>
              <w:t>Orden</w:t>
            </w:r>
            <w:proofErr w:type="spellEnd"/>
          </w:p>
        </w:tc>
      </w:tr>
      <w:tr w:rsidR="00F34350" w:rsidRPr="0094181A" w14:paraId="2E031122" w14:textId="77777777" w:rsidTr="00B11CC9">
        <w:trPr>
          <w:cantSplit/>
        </w:trPr>
        <w:tc>
          <w:tcPr>
            <w:tcW w:w="1701" w:type="dxa"/>
            <w:shd w:val="clear" w:color="auto" w:fill="FFFFFF"/>
          </w:tcPr>
          <w:p w14:paraId="029DAD51" w14:textId="77777777" w:rsidR="00F34350" w:rsidRPr="0094181A" w:rsidRDefault="00F34350" w:rsidP="00B11CC9">
            <w:pPr>
              <w:spacing w:before="120" w:after="120"/>
              <w:rPr>
                <w:sz w:val="16"/>
              </w:rPr>
            </w:pPr>
            <w:r w:rsidRPr="0094181A">
              <w:rPr>
                <w:sz w:val="16"/>
              </w:rPr>
              <w:t>GUE/NGL</w:t>
            </w:r>
          </w:p>
        </w:tc>
        <w:tc>
          <w:tcPr>
            <w:tcW w:w="7371" w:type="dxa"/>
            <w:shd w:val="clear" w:color="auto" w:fill="FFFFFF"/>
          </w:tcPr>
          <w:p w14:paraId="760EBA04" w14:textId="77777777" w:rsidR="00F34350" w:rsidRPr="0094181A" w:rsidRDefault="00F34350" w:rsidP="00B11CC9">
            <w:pPr>
              <w:spacing w:before="120" w:after="120"/>
              <w:rPr>
                <w:sz w:val="16"/>
              </w:rPr>
            </w:pPr>
            <w:r w:rsidRPr="0094181A">
              <w:rPr>
                <w:sz w:val="16"/>
              </w:rPr>
              <w:t xml:space="preserve">Javier </w:t>
            </w:r>
            <w:proofErr w:type="spellStart"/>
            <w:r w:rsidRPr="0094181A">
              <w:rPr>
                <w:sz w:val="16"/>
              </w:rPr>
              <w:t>Couso</w:t>
            </w:r>
            <w:proofErr w:type="spellEnd"/>
            <w:r w:rsidRPr="0094181A">
              <w:rPr>
                <w:sz w:val="16"/>
              </w:rPr>
              <w:t xml:space="preserve"> </w:t>
            </w:r>
            <w:proofErr w:type="spellStart"/>
            <w:r w:rsidRPr="0094181A">
              <w:rPr>
                <w:sz w:val="16"/>
              </w:rPr>
              <w:t>Permuy</w:t>
            </w:r>
            <w:proofErr w:type="spellEnd"/>
            <w:r w:rsidRPr="0094181A">
              <w:rPr>
                <w:sz w:val="16"/>
              </w:rPr>
              <w:t xml:space="preserve">, Sabine </w:t>
            </w:r>
            <w:proofErr w:type="spellStart"/>
            <w:r w:rsidRPr="0094181A">
              <w:rPr>
                <w:sz w:val="16"/>
              </w:rPr>
              <w:t>Lösing</w:t>
            </w:r>
            <w:proofErr w:type="spellEnd"/>
            <w:r w:rsidRPr="0094181A">
              <w:rPr>
                <w:sz w:val="16"/>
              </w:rPr>
              <w:t xml:space="preserve">, Helmut </w:t>
            </w:r>
            <w:proofErr w:type="spellStart"/>
            <w:r w:rsidRPr="0094181A">
              <w:rPr>
                <w:sz w:val="16"/>
              </w:rPr>
              <w:t>Scholz</w:t>
            </w:r>
            <w:proofErr w:type="spellEnd"/>
          </w:p>
        </w:tc>
      </w:tr>
      <w:tr w:rsidR="00F34350" w:rsidRPr="0094181A" w14:paraId="40BA6A89" w14:textId="77777777" w:rsidTr="00B11CC9">
        <w:trPr>
          <w:cantSplit/>
        </w:trPr>
        <w:tc>
          <w:tcPr>
            <w:tcW w:w="1701" w:type="dxa"/>
            <w:shd w:val="clear" w:color="auto" w:fill="FFFFFF"/>
          </w:tcPr>
          <w:p w14:paraId="46B5227D" w14:textId="77777777" w:rsidR="00F34350" w:rsidRPr="0094181A" w:rsidRDefault="00F34350" w:rsidP="00B11CC9">
            <w:pPr>
              <w:spacing w:before="120" w:after="120"/>
              <w:rPr>
                <w:sz w:val="16"/>
              </w:rPr>
            </w:pPr>
            <w:r w:rsidRPr="0094181A">
              <w:rPr>
                <w:sz w:val="16"/>
              </w:rPr>
              <w:t>PPE</w:t>
            </w:r>
          </w:p>
        </w:tc>
        <w:tc>
          <w:tcPr>
            <w:tcW w:w="7371" w:type="dxa"/>
            <w:shd w:val="clear" w:color="auto" w:fill="FFFFFF"/>
          </w:tcPr>
          <w:p w14:paraId="2DF8E6C9" w14:textId="77777777" w:rsidR="00F34350" w:rsidRPr="0094181A" w:rsidRDefault="00F34350" w:rsidP="00B11CC9">
            <w:pPr>
              <w:spacing w:before="120" w:after="120"/>
              <w:rPr>
                <w:sz w:val="16"/>
              </w:rPr>
            </w:pPr>
            <w:r w:rsidRPr="0094181A">
              <w:rPr>
                <w:sz w:val="16"/>
              </w:rPr>
              <w:t xml:space="preserve">Lars </w:t>
            </w:r>
            <w:proofErr w:type="spellStart"/>
            <w:r w:rsidRPr="0094181A">
              <w:rPr>
                <w:sz w:val="16"/>
              </w:rPr>
              <w:t>Adaktusson</w:t>
            </w:r>
            <w:proofErr w:type="spellEnd"/>
            <w:r w:rsidRPr="0094181A">
              <w:rPr>
                <w:sz w:val="16"/>
              </w:rPr>
              <w:t xml:space="preserve">, Arnaud </w:t>
            </w:r>
            <w:proofErr w:type="spellStart"/>
            <w:r w:rsidRPr="0094181A">
              <w:rPr>
                <w:sz w:val="16"/>
              </w:rPr>
              <w:t>Danjean</w:t>
            </w:r>
            <w:proofErr w:type="spellEnd"/>
            <w:r w:rsidRPr="0094181A">
              <w:rPr>
                <w:sz w:val="16"/>
              </w:rPr>
              <w:t xml:space="preserve">, Michael </w:t>
            </w:r>
            <w:proofErr w:type="spellStart"/>
            <w:r w:rsidRPr="0094181A">
              <w:rPr>
                <w:sz w:val="16"/>
              </w:rPr>
              <w:t>Gahler</w:t>
            </w:r>
            <w:proofErr w:type="spellEnd"/>
            <w:r w:rsidRPr="0094181A">
              <w:rPr>
                <w:sz w:val="16"/>
              </w:rPr>
              <w:t xml:space="preserve">, Sandra </w:t>
            </w:r>
            <w:proofErr w:type="spellStart"/>
            <w:r w:rsidRPr="0094181A">
              <w:rPr>
                <w:sz w:val="16"/>
              </w:rPr>
              <w:t>Kalniete</w:t>
            </w:r>
            <w:proofErr w:type="spellEnd"/>
            <w:r w:rsidRPr="0094181A">
              <w:rPr>
                <w:sz w:val="16"/>
              </w:rPr>
              <w:t xml:space="preserve">, </w:t>
            </w:r>
            <w:proofErr w:type="spellStart"/>
            <w:r w:rsidRPr="0094181A">
              <w:rPr>
                <w:sz w:val="16"/>
              </w:rPr>
              <w:t>Manolis</w:t>
            </w:r>
            <w:proofErr w:type="spellEnd"/>
            <w:r w:rsidRPr="0094181A">
              <w:rPr>
                <w:sz w:val="16"/>
              </w:rPr>
              <w:t xml:space="preserve"> </w:t>
            </w:r>
            <w:proofErr w:type="spellStart"/>
            <w:r w:rsidRPr="0094181A">
              <w:rPr>
                <w:sz w:val="16"/>
              </w:rPr>
              <w:t>Kefalogiannis</w:t>
            </w:r>
            <w:proofErr w:type="spellEnd"/>
            <w:r w:rsidRPr="0094181A">
              <w:rPr>
                <w:sz w:val="16"/>
              </w:rPr>
              <w:t xml:space="preserve">, </w:t>
            </w:r>
            <w:proofErr w:type="spellStart"/>
            <w:r w:rsidRPr="0094181A">
              <w:rPr>
                <w:sz w:val="16"/>
              </w:rPr>
              <w:t>Tunne</w:t>
            </w:r>
            <w:proofErr w:type="spellEnd"/>
            <w:r w:rsidRPr="0094181A">
              <w:rPr>
                <w:sz w:val="16"/>
              </w:rPr>
              <w:t xml:space="preserve"> </w:t>
            </w:r>
            <w:proofErr w:type="spellStart"/>
            <w:r w:rsidRPr="0094181A">
              <w:rPr>
                <w:sz w:val="16"/>
              </w:rPr>
              <w:t>Kelam</w:t>
            </w:r>
            <w:proofErr w:type="spellEnd"/>
            <w:r w:rsidRPr="0094181A">
              <w:rPr>
                <w:sz w:val="16"/>
              </w:rPr>
              <w:t xml:space="preserve">, Andrey </w:t>
            </w:r>
            <w:proofErr w:type="spellStart"/>
            <w:r w:rsidRPr="0094181A">
              <w:rPr>
                <w:sz w:val="16"/>
              </w:rPr>
              <w:t>Kovatchev</w:t>
            </w:r>
            <w:proofErr w:type="spellEnd"/>
            <w:r w:rsidRPr="0094181A">
              <w:rPr>
                <w:sz w:val="16"/>
              </w:rPr>
              <w:t xml:space="preserve">, David </w:t>
            </w:r>
            <w:proofErr w:type="spellStart"/>
            <w:r w:rsidRPr="0094181A">
              <w:rPr>
                <w:sz w:val="16"/>
              </w:rPr>
              <w:t>McAllister</w:t>
            </w:r>
            <w:proofErr w:type="spellEnd"/>
            <w:r w:rsidRPr="0094181A">
              <w:rPr>
                <w:sz w:val="16"/>
              </w:rPr>
              <w:t xml:space="preserve">, Francisco José </w:t>
            </w:r>
            <w:proofErr w:type="spellStart"/>
            <w:r w:rsidRPr="0094181A">
              <w:rPr>
                <w:sz w:val="16"/>
              </w:rPr>
              <w:t>Millán</w:t>
            </w:r>
            <w:proofErr w:type="spellEnd"/>
            <w:r w:rsidRPr="0094181A">
              <w:rPr>
                <w:sz w:val="16"/>
              </w:rPr>
              <w:t xml:space="preserve"> Mon, Ramona Nicole </w:t>
            </w:r>
            <w:proofErr w:type="spellStart"/>
            <w:r w:rsidRPr="0094181A">
              <w:rPr>
                <w:sz w:val="16"/>
              </w:rPr>
              <w:t>Mănescu</w:t>
            </w:r>
            <w:proofErr w:type="spellEnd"/>
            <w:r w:rsidRPr="0094181A">
              <w:rPr>
                <w:sz w:val="16"/>
              </w:rPr>
              <w:t xml:space="preserve">, Julia </w:t>
            </w:r>
            <w:proofErr w:type="spellStart"/>
            <w:r w:rsidRPr="0094181A">
              <w:rPr>
                <w:sz w:val="16"/>
              </w:rPr>
              <w:t>Pitera</w:t>
            </w:r>
            <w:proofErr w:type="spellEnd"/>
            <w:r w:rsidRPr="0094181A">
              <w:rPr>
                <w:sz w:val="16"/>
              </w:rPr>
              <w:t xml:space="preserve">, Romana </w:t>
            </w:r>
            <w:proofErr w:type="spellStart"/>
            <w:r w:rsidRPr="0094181A">
              <w:rPr>
                <w:sz w:val="16"/>
              </w:rPr>
              <w:t>Tomc</w:t>
            </w:r>
            <w:proofErr w:type="spellEnd"/>
            <w:r w:rsidRPr="0094181A">
              <w:rPr>
                <w:sz w:val="16"/>
              </w:rPr>
              <w:t xml:space="preserve">, László </w:t>
            </w:r>
            <w:proofErr w:type="spellStart"/>
            <w:r w:rsidRPr="0094181A">
              <w:rPr>
                <w:sz w:val="16"/>
              </w:rPr>
              <w:t>Tőkés</w:t>
            </w:r>
            <w:proofErr w:type="spellEnd"/>
            <w:r w:rsidRPr="0094181A">
              <w:rPr>
                <w:sz w:val="16"/>
              </w:rPr>
              <w:t xml:space="preserve">, </w:t>
            </w:r>
            <w:proofErr w:type="spellStart"/>
            <w:r w:rsidRPr="0094181A">
              <w:rPr>
                <w:sz w:val="16"/>
              </w:rPr>
              <w:t>Traian</w:t>
            </w:r>
            <w:proofErr w:type="spellEnd"/>
            <w:r w:rsidRPr="0094181A">
              <w:rPr>
                <w:sz w:val="16"/>
              </w:rPr>
              <w:t xml:space="preserve"> Ungureanu, Ivan </w:t>
            </w:r>
            <w:proofErr w:type="spellStart"/>
            <w:r w:rsidRPr="0094181A">
              <w:rPr>
                <w:sz w:val="16"/>
              </w:rPr>
              <w:t>Štefanec</w:t>
            </w:r>
            <w:proofErr w:type="spellEnd"/>
            <w:r w:rsidRPr="0094181A">
              <w:rPr>
                <w:sz w:val="16"/>
              </w:rPr>
              <w:t xml:space="preserve">, </w:t>
            </w:r>
            <w:proofErr w:type="spellStart"/>
            <w:r w:rsidRPr="0094181A">
              <w:rPr>
                <w:sz w:val="16"/>
              </w:rPr>
              <w:t>Jaromír</w:t>
            </w:r>
            <w:proofErr w:type="spellEnd"/>
            <w:r w:rsidRPr="0094181A">
              <w:rPr>
                <w:sz w:val="16"/>
              </w:rPr>
              <w:t xml:space="preserve"> </w:t>
            </w:r>
            <w:proofErr w:type="spellStart"/>
            <w:r w:rsidRPr="0094181A">
              <w:rPr>
                <w:sz w:val="16"/>
              </w:rPr>
              <w:t>Štětina</w:t>
            </w:r>
            <w:proofErr w:type="spellEnd"/>
            <w:r w:rsidRPr="0094181A">
              <w:rPr>
                <w:sz w:val="16"/>
              </w:rPr>
              <w:t xml:space="preserve">, </w:t>
            </w:r>
            <w:proofErr w:type="spellStart"/>
            <w:r w:rsidRPr="0094181A">
              <w:rPr>
                <w:sz w:val="16"/>
              </w:rPr>
              <w:t>Dubravka</w:t>
            </w:r>
            <w:proofErr w:type="spellEnd"/>
            <w:r w:rsidRPr="0094181A">
              <w:rPr>
                <w:sz w:val="16"/>
              </w:rPr>
              <w:t xml:space="preserve"> </w:t>
            </w:r>
            <w:proofErr w:type="spellStart"/>
            <w:r w:rsidRPr="0094181A">
              <w:rPr>
                <w:sz w:val="16"/>
              </w:rPr>
              <w:t>Šuica</w:t>
            </w:r>
            <w:proofErr w:type="spellEnd"/>
          </w:p>
        </w:tc>
      </w:tr>
      <w:tr w:rsidR="00F34350" w:rsidRPr="0094181A" w14:paraId="6BD35140" w14:textId="77777777" w:rsidTr="00B11CC9">
        <w:trPr>
          <w:cantSplit/>
        </w:trPr>
        <w:tc>
          <w:tcPr>
            <w:tcW w:w="1701" w:type="dxa"/>
            <w:shd w:val="clear" w:color="auto" w:fill="FFFFFF"/>
          </w:tcPr>
          <w:p w14:paraId="4A95E87B" w14:textId="77777777" w:rsidR="00F34350" w:rsidRPr="0094181A" w:rsidRDefault="00F34350" w:rsidP="00B11CC9">
            <w:pPr>
              <w:spacing w:before="120" w:after="120"/>
              <w:rPr>
                <w:sz w:val="16"/>
              </w:rPr>
            </w:pPr>
            <w:r w:rsidRPr="0094181A">
              <w:rPr>
                <w:sz w:val="16"/>
              </w:rPr>
              <w:t>S&amp;D</w:t>
            </w:r>
          </w:p>
        </w:tc>
        <w:tc>
          <w:tcPr>
            <w:tcW w:w="7371" w:type="dxa"/>
            <w:shd w:val="clear" w:color="auto" w:fill="FFFFFF"/>
          </w:tcPr>
          <w:p w14:paraId="740480EF" w14:textId="77777777" w:rsidR="00F34350" w:rsidRPr="0094181A" w:rsidRDefault="00F34350" w:rsidP="00B11CC9">
            <w:pPr>
              <w:spacing w:before="120" w:after="120"/>
              <w:rPr>
                <w:sz w:val="16"/>
              </w:rPr>
            </w:pPr>
            <w:r w:rsidRPr="0094181A">
              <w:rPr>
                <w:sz w:val="16"/>
              </w:rPr>
              <w:t xml:space="preserve">Francisco Assis, </w:t>
            </w:r>
            <w:proofErr w:type="spellStart"/>
            <w:r w:rsidRPr="0094181A">
              <w:rPr>
                <w:sz w:val="16"/>
              </w:rPr>
              <w:t>Goffredo</w:t>
            </w:r>
            <w:proofErr w:type="spellEnd"/>
            <w:r w:rsidRPr="0094181A">
              <w:rPr>
                <w:sz w:val="16"/>
              </w:rPr>
              <w:t xml:space="preserve"> Maria </w:t>
            </w:r>
            <w:proofErr w:type="spellStart"/>
            <w:r w:rsidRPr="0094181A">
              <w:rPr>
                <w:sz w:val="16"/>
              </w:rPr>
              <w:t>Bettini</w:t>
            </w:r>
            <w:proofErr w:type="spellEnd"/>
            <w:r w:rsidRPr="0094181A">
              <w:rPr>
                <w:sz w:val="16"/>
              </w:rPr>
              <w:t xml:space="preserve">, Victor </w:t>
            </w:r>
            <w:proofErr w:type="spellStart"/>
            <w:r w:rsidRPr="0094181A">
              <w:rPr>
                <w:sz w:val="16"/>
              </w:rPr>
              <w:t>Boştinaru</w:t>
            </w:r>
            <w:proofErr w:type="spellEnd"/>
            <w:r w:rsidRPr="0094181A">
              <w:rPr>
                <w:sz w:val="16"/>
              </w:rPr>
              <w:t xml:space="preserve">, Andi </w:t>
            </w:r>
            <w:proofErr w:type="spellStart"/>
            <w:r w:rsidRPr="0094181A">
              <w:rPr>
                <w:sz w:val="16"/>
              </w:rPr>
              <w:t>Cristea</w:t>
            </w:r>
            <w:proofErr w:type="spellEnd"/>
            <w:r w:rsidRPr="0094181A">
              <w:rPr>
                <w:sz w:val="16"/>
              </w:rPr>
              <w:t xml:space="preserve">, Eugen Freund, </w:t>
            </w:r>
            <w:proofErr w:type="spellStart"/>
            <w:r w:rsidRPr="0094181A">
              <w:rPr>
                <w:sz w:val="16"/>
              </w:rPr>
              <w:t>Neena</w:t>
            </w:r>
            <w:proofErr w:type="spellEnd"/>
            <w:r w:rsidRPr="0094181A">
              <w:rPr>
                <w:sz w:val="16"/>
              </w:rPr>
              <w:t xml:space="preserve"> Gill, Arne </w:t>
            </w:r>
            <w:proofErr w:type="spellStart"/>
            <w:r w:rsidRPr="0094181A">
              <w:rPr>
                <w:sz w:val="16"/>
              </w:rPr>
              <w:t>Lietz</w:t>
            </w:r>
            <w:proofErr w:type="spellEnd"/>
            <w:r w:rsidRPr="0094181A">
              <w:rPr>
                <w:sz w:val="16"/>
              </w:rPr>
              <w:t xml:space="preserve">, </w:t>
            </w:r>
            <w:proofErr w:type="spellStart"/>
            <w:r w:rsidRPr="0094181A">
              <w:rPr>
                <w:sz w:val="16"/>
              </w:rPr>
              <w:t>Andrejs</w:t>
            </w:r>
            <w:proofErr w:type="spellEnd"/>
            <w:r w:rsidRPr="0094181A">
              <w:rPr>
                <w:sz w:val="16"/>
              </w:rPr>
              <w:t xml:space="preserve"> </w:t>
            </w:r>
            <w:proofErr w:type="spellStart"/>
            <w:r w:rsidRPr="0094181A">
              <w:rPr>
                <w:sz w:val="16"/>
              </w:rPr>
              <w:t>Mamikins</w:t>
            </w:r>
            <w:proofErr w:type="spellEnd"/>
            <w:r w:rsidRPr="0094181A">
              <w:rPr>
                <w:sz w:val="16"/>
              </w:rPr>
              <w:t xml:space="preserve">, Alex Mayer, </w:t>
            </w:r>
            <w:proofErr w:type="spellStart"/>
            <w:r w:rsidRPr="0094181A">
              <w:rPr>
                <w:sz w:val="16"/>
              </w:rPr>
              <w:t>Demetris</w:t>
            </w:r>
            <w:proofErr w:type="spellEnd"/>
            <w:r w:rsidRPr="0094181A">
              <w:rPr>
                <w:sz w:val="16"/>
              </w:rPr>
              <w:t xml:space="preserve"> </w:t>
            </w:r>
            <w:proofErr w:type="spellStart"/>
            <w:r w:rsidRPr="0094181A">
              <w:rPr>
                <w:sz w:val="16"/>
              </w:rPr>
              <w:t>Papadakis</w:t>
            </w:r>
            <w:proofErr w:type="spellEnd"/>
            <w:r w:rsidRPr="0094181A">
              <w:rPr>
                <w:sz w:val="16"/>
              </w:rPr>
              <w:t xml:space="preserve">, Ioan Mircea </w:t>
            </w:r>
            <w:proofErr w:type="spellStart"/>
            <w:r w:rsidRPr="0094181A">
              <w:rPr>
                <w:sz w:val="16"/>
              </w:rPr>
              <w:t>Paşcu</w:t>
            </w:r>
            <w:proofErr w:type="spellEnd"/>
            <w:r w:rsidRPr="0094181A">
              <w:rPr>
                <w:sz w:val="16"/>
              </w:rPr>
              <w:t xml:space="preserve">, Tonino </w:t>
            </w:r>
            <w:proofErr w:type="spellStart"/>
            <w:r w:rsidRPr="0094181A">
              <w:rPr>
                <w:sz w:val="16"/>
              </w:rPr>
              <w:t>Picula</w:t>
            </w:r>
            <w:proofErr w:type="spellEnd"/>
            <w:r w:rsidRPr="0094181A">
              <w:rPr>
                <w:sz w:val="16"/>
              </w:rPr>
              <w:t>, Boris Zala</w:t>
            </w:r>
          </w:p>
        </w:tc>
      </w:tr>
    </w:tbl>
    <w:p w14:paraId="24E0EAFB" w14:textId="77777777" w:rsidR="00F34350" w:rsidRPr="0094181A" w:rsidRDefault="00F34350" w:rsidP="00B11CC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34350" w:rsidRPr="0094181A" w14:paraId="0294D6D2" w14:textId="77777777" w:rsidTr="00B11CC9">
        <w:trPr>
          <w:cantSplit/>
        </w:trPr>
        <w:tc>
          <w:tcPr>
            <w:tcW w:w="1701" w:type="dxa"/>
            <w:shd w:val="pct10" w:color="000000" w:fill="FFFFFF"/>
            <w:vAlign w:val="center"/>
          </w:tcPr>
          <w:p w14:paraId="63A353DB" w14:textId="77777777" w:rsidR="00F34350" w:rsidRPr="0094181A" w:rsidRDefault="00F34350" w:rsidP="00B11CC9">
            <w:pPr>
              <w:spacing w:before="120" w:after="120"/>
              <w:jc w:val="center"/>
              <w:rPr>
                <w:b/>
                <w:sz w:val="16"/>
              </w:rPr>
            </w:pPr>
            <w:r w:rsidRPr="0094181A">
              <w:rPr>
                <w:b/>
                <w:sz w:val="16"/>
              </w:rPr>
              <w:t>3</w:t>
            </w:r>
          </w:p>
        </w:tc>
        <w:tc>
          <w:tcPr>
            <w:tcW w:w="7371" w:type="dxa"/>
            <w:shd w:val="pct10" w:color="000000" w:fill="FFFFFF"/>
          </w:tcPr>
          <w:p w14:paraId="0BD4ED00" w14:textId="77777777" w:rsidR="00F34350" w:rsidRPr="0094181A" w:rsidRDefault="00F34350" w:rsidP="00B11CC9">
            <w:pPr>
              <w:spacing w:before="120" w:after="120"/>
              <w:jc w:val="center"/>
              <w:rPr>
                <w:sz w:val="28"/>
                <w:szCs w:val="28"/>
              </w:rPr>
            </w:pPr>
            <w:r w:rsidRPr="0094181A">
              <w:rPr>
                <w:rFonts w:ascii="Arial" w:hAnsi="Arial" w:cs="Arial"/>
                <w:b/>
                <w:sz w:val="28"/>
                <w:szCs w:val="28"/>
              </w:rPr>
              <w:t>-</w:t>
            </w:r>
          </w:p>
        </w:tc>
      </w:tr>
      <w:tr w:rsidR="00F34350" w:rsidRPr="004231D1" w14:paraId="2A85DCF8" w14:textId="77777777" w:rsidTr="00B11CC9">
        <w:trPr>
          <w:cantSplit/>
        </w:trPr>
        <w:tc>
          <w:tcPr>
            <w:tcW w:w="1701" w:type="dxa"/>
            <w:shd w:val="clear" w:color="auto" w:fill="FFFFFF"/>
          </w:tcPr>
          <w:p w14:paraId="2301E426" w14:textId="77777777" w:rsidR="00F34350" w:rsidRPr="0094181A" w:rsidRDefault="00F34350" w:rsidP="00B11CC9">
            <w:pPr>
              <w:spacing w:before="120" w:after="120"/>
              <w:rPr>
                <w:sz w:val="16"/>
              </w:rPr>
            </w:pPr>
            <w:r w:rsidRPr="0094181A">
              <w:rPr>
                <w:sz w:val="16"/>
              </w:rPr>
              <w:t>EFDD</w:t>
            </w:r>
          </w:p>
        </w:tc>
        <w:tc>
          <w:tcPr>
            <w:tcW w:w="7371" w:type="dxa"/>
            <w:shd w:val="clear" w:color="auto" w:fill="FFFFFF"/>
          </w:tcPr>
          <w:p w14:paraId="1A9A3F94" w14:textId="77777777" w:rsidR="00F34350" w:rsidRPr="00191033" w:rsidRDefault="00F34350" w:rsidP="00B11CC9">
            <w:pPr>
              <w:spacing w:before="120" w:after="120"/>
              <w:rPr>
                <w:sz w:val="16"/>
                <w:lang w:val="pt-PT"/>
              </w:rPr>
            </w:pPr>
            <w:r w:rsidRPr="00191033">
              <w:rPr>
                <w:sz w:val="16"/>
                <w:lang w:val="pt-PT"/>
              </w:rPr>
              <w:t xml:space="preserve">James </w:t>
            </w:r>
            <w:proofErr w:type="spellStart"/>
            <w:r w:rsidRPr="00191033">
              <w:rPr>
                <w:sz w:val="16"/>
                <w:lang w:val="pt-PT"/>
              </w:rPr>
              <w:t>Carver</w:t>
            </w:r>
            <w:proofErr w:type="spellEnd"/>
            <w:r w:rsidRPr="00191033">
              <w:rPr>
                <w:sz w:val="16"/>
                <w:lang w:val="pt-PT"/>
              </w:rPr>
              <w:t xml:space="preserve">, Fabio Massimo </w:t>
            </w:r>
            <w:proofErr w:type="spellStart"/>
            <w:r w:rsidRPr="00191033">
              <w:rPr>
                <w:sz w:val="16"/>
                <w:lang w:val="pt-PT"/>
              </w:rPr>
              <w:t>Castaldo</w:t>
            </w:r>
            <w:proofErr w:type="spellEnd"/>
          </w:p>
        </w:tc>
      </w:tr>
      <w:tr w:rsidR="00F34350" w:rsidRPr="0094181A" w14:paraId="1393E3CD" w14:textId="77777777" w:rsidTr="00B11CC9">
        <w:trPr>
          <w:cantSplit/>
        </w:trPr>
        <w:tc>
          <w:tcPr>
            <w:tcW w:w="1701" w:type="dxa"/>
            <w:shd w:val="clear" w:color="auto" w:fill="FFFFFF"/>
          </w:tcPr>
          <w:p w14:paraId="6C7AE584" w14:textId="77777777" w:rsidR="00F34350" w:rsidRPr="0094181A" w:rsidRDefault="00F34350" w:rsidP="00B11CC9">
            <w:pPr>
              <w:spacing w:before="120" w:after="120"/>
              <w:rPr>
                <w:sz w:val="16"/>
              </w:rPr>
            </w:pPr>
            <w:r w:rsidRPr="0094181A">
              <w:rPr>
                <w:sz w:val="16"/>
              </w:rPr>
              <w:t>PPE</w:t>
            </w:r>
          </w:p>
        </w:tc>
        <w:tc>
          <w:tcPr>
            <w:tcW w:w="7371" w:type="dxa"/>
            <w:shd w:val="clear" w:color="auto" w:fill="FFFFFF"/>
          </w:tcPr>
          <w:p w14:paraId="41C3E779" w14:textId="77777777" w:rsidR="00F34350" w:rsidRPr="0094181A" w:rsidRDefault="00F34350" w:rsidP="00B11CC9">
            <w:pPr>
              <w:spacing w:before="120" w:after="120"/>
              <w:rPr>
                <w:sz w:val="16"/>
              </w:rPr>
            </w:pPr>
            <w:r w:rsidRPr="0094181A">
              <w:rPr>
                <w:sz w:val="16"/>
              </w:rPr>
              <w:t xml:space="preserve">José Ignacio </w:t>
            </w:r>
            <w:proofErr w:type="spellStart"/>
            <w:r w:rsidRPr="0094181A">
              <w:rPr>
                <w:sz w:val="16"/>
              </w:rPr>
              <w:t>Salafranca</w:t>
            </w:r>
            <w:proofErr w:type="spellEnd"/>
            <w:r w:rsidRPr="0094181A">
              <w:rPr>
                <w:sz w:val="16"/>
              </w:rPr>
              <w:t xml:space="preserve"> </w:t>
            </w:r>
            <w:proofErr w:type="spellStart"/>
            <w:r w:rsidRPr="0094181A">
              <w:rPr>
                <w:sz w:val="16"/>
              </w:rPr>
              <w:t>Sánchez-Neyra</w:t>
            </w:r>
            <w:proofErr w:type="spellEnd"/>
          </w:p>
        </w:tc>
      </w:tr>
    </w:tbl>
    <w:p w14:paraId="2B96F6F5" w14:textId="77777777" w:rsidR="00F34350" w:rsidRPr="0094181A" w:rsidRDefault="00F34350" w:rsidP="00B11CC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34350" w:rsidRPr="0094181A" w14:paraId="744E287B" w14:textId="77777777" w:rsidTr="00B11CC9">
        <w:trPr>
          <w:cantSplit/>
        </w:trPr>
        <w:tc>
          <w:tcPr>
            <w:tcW w:w="1701" w:type="dxa"/>
            <w:shd w:val="pct10" w:color="000000" w:fill="FFFFFF"/>
            <w:vAlign w:val="center"/>
          </w:tcPr>
          <w:p w14:paraId="598CD36B" w14:textId="77777777" w:rsidR="00F34350" w:rsidRPr="0094181A" w:rsidRDefault="00F34350" w:rsidP="00B11CC9">
            <w:pPr>
              <w:spacing w:before="120" w:after="120"/>
              <w:jc w:val="center"/>
              <w:rPr>
                <w:b/>
                <w:sz w:val="16"/>
              </w:rPr>
            </w:pPr>
            <w:r w:rsidRPr="0094181A">
              <w:rPr>
                <w:b/>
                <w:sz w:val="16"/>
              </w:rPr>
              <w:t>5</w:t>
            </w:r>
          </w:p>
        </w:tc>
        <w:tc>
          <w:tcPr>
            <w:tcW w:w="7371" w:type="dxa"/>
            <w:shd w:val="pct10" w:color="000000" w:fill="FFFFFF"/>
          </w:tcPr>
          <w:p w14:paraId="0A97957A" w14:textId="77777777" w:rsidR="00F34350" w:rsidRPr="0094181A" w:rsidRDefault="00F34350" w:rsidP="00B11CC9">
            <w:pPr>
              <w:spacing w:before="120" w:after="120"/>
              <w:jc w:val="center"/>
              <w:rPr>
                <w:sz w:val="28"/>
                <w:szCs w:val="28"/>
              </w:rPr>
            </w:pPr>
            <w:r w:rsidRPr="0094181A">
              <w:rPr>
                <w:rFonts w:ascii="Arial" w:hAnsi="Arial" w:cs="Arial"/>
                <w:b/>
                <w:sz w:val="28"/>
                <w:szCs w:val="28"/>
              </w:rPr>
              <w:t>0</w:t>
            </w:r>
          </w:p>
        </w:tc>
      </w:tr>
      <w:tr w:rsidR="00F34350" w:rsidRPr="0094181A" w14:paraId="70DDCB08" w14:textId="77777777" w:rsidTr="00B11CC9">
        <w:trPr>
          <w:cantSplit/>
        </w:trPr>
        <w:tc>
          <w:tcPr>
            <w:tcW w:w="1701" w:type="dxa"/>
            <w:shd w:val="clear" w:color="auto" w:fill="FFFFFF"/>
          </w:tcPr>
          <w:p w14:paraId="7573FB9A" w14:textId="77777777" w:rsidR="00F34350" w:rsidRPr="0094181A" w:rsidRDefault="00F34350" w:rsidP="00B11CC9">
            <w:pPr>
              <w:spacing w:before="120" w:after="120"/>
              <w:rPr>
                <w:sz w:val="16"/>
              </w:rPr>
            </w:pPr>
            <w:r w:rsidRPr="0094181A">
              <w:rPr>
                <w:sz w:val="16"/>
              </w:rPr>
              <w:t>Verts/ALE</w:t>
            </w:r>
          </w:p>
        </w:tc>
        <w:tc>
          <w:tcPr>
            <w:tcW w:w="7371" w:type="dxa"/>
            <w:shd w:val="clear" w:color="auto" w:fill="FFFFFF"/>
          </w:tcPr>
          <w:p w14:paraId="7D884C23" w14:textId="77777777" w:rsidR="00F34350" w:rsidRPr="0094181A" w:rsidRDefault="00F34350" w:rsidP="00B11CC9">
            <w:pPr>
              <w:spacing w:before="120" w:after="120"/>
              <w:rPr>
                <w:sz w:val="16"/>
              </w:rPr>
            </w:pPr>
            <w:r w:rsidRPr="0094181A">
              <w:rPr>
                <w:sz w:val="16"/>
              </w:rPr>
              <w:t xml:space="preserve">Klaus Buchner, Heidi </w:t>
            </w:r>
            <w:proofErr w:type="spellStart"/>
            <w:r w:rsidRPr="0094181A">
              <w:rPr>
                <w:sz w:val="16"/>
              </w:rPr>
              <w:t>Hautala</w:t>
            </w:r>
            <w:proofErr w:type="spellEnd"/>
            <w:r w:rsidRPr="0094181A">
              <w:rPr>
                <w:sz w:val="16"/>
              </w:rPr>
              <w:t xml:space="preserve">, Ulrike </w:t>
            </w:r>
            <w:proofErr w:type="spellStart"/>
            <w:r w:rsidRPr="0094181A">
              <w:rPr>
                <w:sz w:val="16"/>
              </w:rPr>
              <w:t>Lunacek</w:t>
            </w:r>
            <w:proofErr w:type="spellEnd"/>
            <w:r w:rsidRPr="0094181A">
              <w:rPr>
                <w:sz w:val="16"/>
              </w:rPr>
              <w:t xml:space="preserve">, Jordi </w:t>
            </w:r>
            <w:proofErr w:type="spellStart"/>
            <w:r w:rsidRPr="0094181A">
              <w:rPr>
                <w:sz w:val="16"/>
              </w:rPr>
              <w:t>Solé</w:t>
            </w:r>
            <w:proofErr w:type="spellEnd"/>
            <w:r w:rsidRPr="0094181A">
              <w:rPr>
                <w:sz w:val="16"/>
              </w:rPr>
              <w:t xml:space="preserve">, </w:t>
            </w:r>
            <w:proofErr w:type="spellStart"/>
            <w:r w:rsidRPr="0094181A">
              <w:rPr>
                <w:sz w:val="16"/>
              </w:rPr>
              <w:t>Bodil</w:t>
            </w:r>
            <w:proofErr w:type="spellEnd"/>
            <w:r w:rsidRPr="0094181A">
              <w:rPr>
                <w:sz w:val="16"/>
              </w:rPr>
              <w:t xml:space="preserve"> </w:t>
            </w:r>
            <w:proofErr w:type="spellStart"/>
            <w:r w:rsidRPr="0094181A">
              <w:rPr>
                <w:sz w:val="16"/>
              </w:rPr>
              <w:t>Valero</w:t>
            </w:r>
            <w:proofErr w:type="spellEnd"/>
          </w:p>
        </w:tc>
      </w:tr>
    </w:tbl>
    <w:p w14:paraId="07C2D68A" w14:textId="77777777" w:rsidR="00F34350" w:rsidRPr="0094181A" w:rsidRDefault="00F34350" w:rsidP="00B11CC9">
      <w:pPr>
        <w:pStyle w:val="Normal12"/>
      </w:pPr>
    </w:p>
    <w:p w14:paraId="58AD1D82" w14:textId="77777777" w:rsidR="00F34350" w:rsidRPr="00191033" w:rsidRDefault="00F34350" w:rsidP="00B11CC9">
      <w:pPr>
        <w:rPr>
          <w:lang w:val="en-GB"/>
        </w:rPr>
      </w:pPr>
      <w:r w:rsidRPr="00191033">
        <w:rPr>
          <w:lang w:val="en-GB"/>
        </w:rPr>
        <w:t>Key to symbols:</w:t>
      </w:r>
    </w:p>
    <w:p w14:paraId="0451F8F8" w14:textId="77777777" w:rsidR="00F34350" w:rsidRPr="00191033" w:rsidRDefault="00F34350" w:rsidP="00B11CC9">
      <w:pPr>
        <w:pStyle w:val="NormalTabs"/>
        <w:rPr>
          <w:lang w:val="en-GB"/>
        </w:rPr>
      </w:pPr>
      <w:r w:rsidRPr="00191033">
        <w:rPr>
          <w:lang w:val="en-GB"/>
        </w:rPr>
        <w:t>+</w:t>
      </w:r>
      <w:r w:rsidRPr="00191033">
        <w:rPr>
          <w:lang w:val="en-GB"/>
        </w:rPr>
        <w:tab/>
        <w:t>:</w:t>
      </w:r>
      <w:r w:rsidRPr="00191033">
        <w:rPr>
          <w:lang w:val="en-GB"/>
        </w:rPr>
        <w:tab/>
        <w:t>in favour</w:t>
      </w:r>
    </w:p>
    <w:p w14:paraId="57C8F56B" w14:textId="77777777" w:rsidR="00F34350" w:rsidRPr="00191033" w:rsidRDefault="00F34350" w:rsidP="00B11CC9">
      <w:pPr>
        <w:pStyle w:val="NormalTabs"/>
        <w:rPr>
          <w:lang w:val="en-GB"/>
        </w:rPr>
      </w:pPr>
      <w:r w:rsidRPr="00191033">
        <w:rPr>
          <w:lang w:val="en-GB"/>
        </w:rPr>
        <w:t>-</w:t>
      </w:r>
      <w:r w:rsidRPr="00191033">
        <w:rPr>
          <w:lang w:val="en-GB"/>
        </w:rPr>
        <w:tab/>
        <w:t>:</w:t>
      </w:r>
      <w:r w:rsidRPr="00191033">
        <w:rPr>
          <w:lang w:val="en-GB"/>
        </w:rPr>
        <w:tab/>
        <w:t>against</w:t>
      </w:r>
    </w:p>
    <w:p w14:paraId="537BF3F8" w14:textId="77777777" w:rsidR="00F34350" w:rsidRPr="00191033" w:rsidRDefault="00F34350" w:rsidP="00B11CC9">
      <w:pPr>
        <w:pStyle w:val="NormalTabs"/>
        <w:rPr>
          <w:lang w:val="en-GB"/>
        </w:rPr>
      </w:pPr>
      <w:r w:rsidRPr="00191033">
        <w:rPr>
          <w:lang w:val="en-GB"/>
        </w:rPr>
        <w:t>0</w:t>
      </w:r>
      <w:r w:rsidRPr="00191033">
        <w:rPr>
          <w:lang w:val="en-GB"/>
        </w:rPr>
        <w:tab/>
        <w:t>:</w:t>
      </w:r>
      <w:r w:rsidRPr="00191033">
        <w:rPr>
          <w:lang w:val="en-GB"/>
        </w:rPr>
        <w:tab/>
        <w:t>abstention</w:t>
      </w:r>
    </w:p>
    <w:p w14:paraId="554B52B9" w14:textId="77777777" w:rsidR="00F34350" w:rsidRPr="00191033" w:rsidRDefault="00F34350" w:rsidP="00B11CC9">
      <w:pPr>
        <w:rPr>
          <w:lang w:val="en-GB"/>
        </w:rPr>
      </w:pPr>
    </w:p>
    <w:p w14:paraId="1B761F40" w14:textId="18061018" w:rsidR="00862489" w:rsidRPr="00191033" w:rsidRDefault="00862489" w:rsidP="00862489">
      <w:pPr>
        <w:rPr>
          <w:lang w:val="en-GB"/>
        </w:rPr>
      </w:pPr>
      <w:r w:rsidRPr="00191033">
        <w:rPr>
          <w:lang w:val="en-GB"/>
        </w:rPr>
        <w:br w:type="page"/>
      </w:r>
    </w:p>
    <w:bookmarkEnd w:id="8"/>
    <w:p w14:paraId="5500CEBA" w14:textId="77777777" w:rsidR="00D36C64" w:rsidRPr="00191033" w:rsidRDefault="00D36C64" w:rsidP="00D36C64">
      <w:pPr>
        <w:pStyle w:val="ZDate"/>
        <w:spacing w:after="480"/>
        <w:rPr>
          <w:lang w:val="en-GB"/>
        </w:rPr>
      </w:pPr>
      <w:r w:rsidRPr="00191033">
        <w:rPr>
          <w:rStyle w:val="HideTWBExt"/>
          <w:noProof w:val="0"/>
          <w:lang w:val="en-GB"/>
        </w:rPr>
        <w:t>&lt;Date&gt;</w:t>
      </w:r>
      <w:r w:rsidRPr="00191033">
        <w:rPr>
          <w:rStyle w:val="HideTWBInt"/>
          <w:lang w:val="en-GB"/>
        </w:rPr>
        <w:t>{22/03/2017}</w:t>
      </w:r>
      <w:r w:rsidRPr="00191033">
        <w:rPr>
          <w:lang w:val="en-GB"/>
        </w:rPr>
        <w:t>22.3.2017</w:t>
      </w:r>
      <w:r w:rsidRPr="00191033">
        <w:rPr>
          <w:rStyle w:val="HideTWBExt"/>
          <w:noProof w:val="0"/>
          <w:lang w:val="en-GB"/>
        </w:rPr>
        <w:t>&lt;/Date&gt;</w:t>
      </w:r>
    </w:p>
    <w:p w14:paraId="0BA57CDE" w14:textId="59FDF299" w:rsidR="00D36C64" w:rsidRPr="00191033" w:rsidRDefault="00D36C64" w:rsidP="00D36C64">
      <w:pPr>
        <w:pStyle w:val="PageHeading"/>
        <w:spacing w:before="0" w:after="720"/>
        <w:rPr>
          <w:lang w:val="en-GB"/>
        </w:rPr>
      </w:pPr>
      <w:bookmarkStart w:id="9" w:name="_Toc478652443"/>
      <w:r w:rsidRPr="00191033">
        <w:rPr>
          <w:lang w:val="en-GB"/>
        </w:rPr>
        <w:t xml:space="preserve">OPINION </w:t>
      </w:r>
      <w:r w:rsidRPr="00191033">
        <w:rPr>
          <w:rStyle w:val="HideTWBExt"/>
          <w:noProof w:val="0"/>
          <w:lang w:val="en-GB"/>
        </w:rPr>
        <w:t>&lt;CommissionResp&gt;</w:t>
      </w:r>
      <w:bookmarkStart w:id="10" w:name="OpinionToc_2"/>
      <w:r w:rsidRPr="00191033">
        <w:rPr>
          <w:caps/>
          <w:lang w:val="en-GB"/>
        </w:rPr>
        <w:t>of the Committee on International Trade</w:t>
      </w:r>
      <w:bookmarkEnd w:id="10"/>
      <w:bookmarkEnd w:id="9"/>
      <w:r w:rsidRPr="00191033">
        <w:rPr>
          <w:rStyle w:val="HideTWBExt"/>
          <w:noProof w:val="0"/>
          <w:lang w:val="en-GB"/>
        </w:rPr>
        <w:t>&lt;/CommissionResp&gt;</w:t>
      </w:r>
    </w:p>
    <w:p w14:paraId="66B401E0" w14:textId="77777777" w:rsidR="00D36C64" w:rsidRPr="00191033" w:rsidRDefault="00D36C64" w:rsidP="00D36C64">
      <w:pPr>
        <w:pStyle w:val="Cover24"/>
        <w:ind w:left="0"/>
        <w:rPr>
          <w:lang w:val="en-GB"/>
        </w:rPr>
      </w:pPr>
      <w:r w:rsidRPr="00191033">
        <w:rPr>
          <w:rStyle w:val="HideTWBExt"/>
          <w:noProof w:val="0"/>
          <w:lang w:val="en-GB"/>
        </w:rPr>
        <w:t>&lt;CommissionInt&gt;</w:t>
      </w:r>
      <w:proofErr w:type="gramStart"/>
      <w:r w:rsidRPr="00191033">
        <w:rPr>
          <w:lang w:val="en-GB"/>
        </w:rPr>
        <w:t>for</w:t>
      </w:r>
      <w:proofErr w:type="gramEnd"/>
      <w:r w:rsidRPr="00191033">
        <w:rPr>
          <w:lang w:val="en-GB"/>
        </w:rPr>
        <w:t xml:space="preserve"> the Committee on Budgets</w:t>
      </w:r>
      <w:r w:rsidRPr="00191033">
        <w:rPr>
          <w:rStyle w:val="HideTWBExt"/>
          <w:noProof w:val="0"/>
          <w:lang w:val="en-GB"/>
        </w:rPr>
        <w:t>&lt;/CommissionInt&gt;</w:t>
      </w:r>
    </w:p>
    <w:p w14:paraId="22B8D52E" w14:textId="77777777" w:rsidR="00D36C64" w:rsidRPr="00191033" w:rsidRDefault="00D36C64" w:rsidP="00D36C64">
      <w:pPr>
        <w:pStyle w:val="CoverNormal"/>
        <w:ind w:left="0"/>
        <w:rPr>
          <w:lang w:val="en-GB"/>
        </w:rPr>
      </w:pPr>
      <w:r w:rsidRPr="00191033">
        <w:rPr>
          <w:rStyle w:val="HideTWBExt"/>
          <w:noProof w:val="0"/>
          <w:lang w:val="en-GB"/>
        </w:rPr>
        <w:t>&lt;Titre&gt;</w:t>
      </w:r>
      <w:r w:rsidRPr="00191033">
        <w:rPr>
          <w:lang w:val="en-GB"/>
        </w:rPr>
        <w:t xml:space="preserve">on the proposal for a regulation of the European Parliament and of the Council amending Regulation (EC, </w:t>
      </w:r>
      <w:proofErr w:type="spellStart"/>
      <w:r w:rsidRPr="00191033">
        <w:rPr>
          <w:lang w:val="en-GB"/>
        </w:rPr>
        <w:t>Euratom</w:t>
      </w:r>
      <w:proofErr w:type="spellEnd"/>
      <w:r w:rsidRPr="00191033">
        <w:rPr>
          <w:lang w:val="en-GB"/>
        </w:rPr>
        <w:t>) No 480/2009 establishing a Guarantee Fund for external actions</w:t>
      </w:r>
      <w:r w:rsidRPr="00191033">
        <w:rPr>
          <w:rStyle w:val="HideTWBExt"/>
          <w:noProof w:val="0"/>
          <w:lang w:val="en-GB"/>
        </w:rPr>
        <w:t>&lt;/Titre&gt;</w:t>
      </w:r>
    </w:p>
    <w:p w14:paraId="27D70148" w14:textId="77777777" w:rsidR="00D36C64" w:rsidRPr="00191033" w:rsidRDefault="00D36C64" w:rsidP="00D36C64">
      <w:pPr>
        <w:pStyle w:val="Cover24"/>
        <w:ind w:left="0"/>
        <w:rPr>
          <w:lang w:val="en-GB"/>
        </w:rPr>
      </w:pPr>
      <w:r w:rsidRPr="00191033">
        <w:rPr>
          <w:rStyle w:val="HideTWBExt"/>
          <w:noProof w:val="0"/>
          <w:lang w:val="en-GB"/>
        </w:rPr>
        <w:t>&lt;DocRef&gt;</w:t>
      </w:r>
      <w:r w:rsidRPr="00191033">
        <w:rPr>
          <w:lang w:val="en-GB"/>
        </w:rPr>
        <w:t>(</w:t>
      </w:r>
      <w:proofErr w:type="gramStart"/>
      <w:r w:rsidRPr="00191033">
        <w:rPr>
          <w:lang w:val="en-GB"/>
        </w:rPr>
        <w:t>COM(</w:t>
      </w:r>
      <w:proofErr w:type="gramEnd"/>
      <w:r w:rsidRPr="00191033">
        <w:rPr>
          <w:lang w:val="en-GB"/>
        </w:rPr>
        <w:t>2016)0582 – C8</w:t>
      </w:r>
      <w:r w:rsidRPr="00191033">
        <w:rPr>
          <w:lang w:val="en-GB"/>
        </w:rPr>
        <w:noBreakHyphen/>
        <w:t>0374/2016 – 2016/0274(COD))</w:t>
      </w:r>
      <w:r w:rsidRPr="00191033">
        <w:rPr>
          <w:rStyle w:val="HideTWBExt"/>
          <w:noProof w:val="0"/>
          <w:lang w:val="en-GB"/>
        </w:rPr>
        <w:t>&lt;/DocRef&gt;</w:t>
      </w:r>
    </w:p>
    <w:p w14:paraId="7E58EA23" w14:textId="77777777" w:rsidR="00D36C64" w:rsidRPr="00191033" w:rsidRDefault="00D36C64" w:rsidP="00D36C64">
      <w:pPr>
        <w:pStyle w:val="Cover24"/>
        <w:ind w:left="0"/>
        <w:rPr>
          <w:lang w:val="en-GB"/>
        </w:rPr>
      </w:pPr>
      <w:r w:rsidRPr="00191033">
        <w:rPr>
          <w:lang w:val="en-GB"/>
        </w:rPr>
        <w:t xml:space="preserve">Rapporteur: </w:t>
      </w:r>
      <w:r w:rsidRPr="00191033">
        <w:rPr>
          <w:rStyle w:val="HideTWBExt"/>
          <w:noProof w:val="0"/>
          <w:lang w:val="en-GB"/>
        </w:rPr>
        <w:t>&lt;Depute&gt;</w:t>
      </w:r>
      <w:proofErr w:type="spellStart"/>
      <w:r w:rsidRPr="00191033">
        <w:rPr>
          <w:lang w:val="en-GB"/>
        </w:rPr>
        <w:t>Godelieve</w:t>
      </w:r>
      <w:proofErr w:type="spellEnd"/>
      <w:r w:rsidRPr="00191033">
        <w:rPr>
          <w:lang w:val="en-GB"/>
        </w:rPr>
        <w:t xml:space="preserve"> </w:t>
      </w:r>
      <w:proofErr w:type="spellStart"/>
      <w:r w:rsidRPr="00191033">
        <w:rPr>
          <w:lang w:val="en-GB"/>
        </w:rPr>
        <w:t>Quisthoudt-Rowohl</w:t>
      </w:r>
      <w:proofErr w:type="spellEnd"/>
      <w:r w:rsidRPr="00191033">
        <w:rPr>
          <w:rStyle w:val="HideTWBExt"/>
          <w:noProof w:val="0"/>
          <w:lang w:val="en-GB"/>
        </w:rPr>
        <w:t>&lt;/Depute&gt;</w:t>
      </w:r>
    </w:p>
    <w:p w14:paraId="341B4FC1" w14:textId="0BF00593" w:rsidR="00D36C64" w:rsidRPr="00191033" w:rsidRDefault="00D36C64" w:rsidP="00B11CC9">
      <w:pPr>
        <w:tabs>
          <w:tab w:val="center" w:pos="4677"/>
        </w:tabs>
        <w:rPr>
          <w:lang w:val="en-GB"/>
        </w:rPr>
      </w:pPr>
    </w:p>
    <w:p w14:paraId="16CF6F84" w14:textId="7CEC1D47" w:rsidR="00D36C64" w:rsidRPr="00191033" w:rsidRDefault="00D36C64" w:rsidP="00B11CC9">
      <w:pPr>
        <w:pStyle w:val="PageHeadingNotTOC"/>
        <w:rPr>
          <w:lang w:val="en-GB"/>
        </w:rPr>
      </w:pPr>
      <w:r w:rsidRPr="00191033">
        <w:rPr>
          <w:lang w:val="en-GB"/>
        </w:rPr>
        <w:t>SHORT JUSTIFICATION</w:t>
      </w:r>
    </w:p>
    <w:p w14:paraId="2EF5CA9C" w14:textId="77777777" w:rsidR="00D36C64" w:rsidRPr="00191033" w:rsidRDefault="00D36C64" w:rsidP="00B11CC9">
      <w:pPr>
        <w:pStyle w:val="Normal12"/>
        <w:rPr>
          <w:lang w:val="en-GB"/>
        </w:rPr>
      </w:pPr>
      <w:r w:rsidRPr="00191033">
        <w:rPr>
          <w:lang w:val="en-GB"/>
        </w:rPr>
        <w:t xml:space="preserve">The proposal amends Regulation (EC, </w:t>
      </w:r>
      <w:proofErr w:type="spellStart"/>
      <w:proofErr w:type="gramStart"/>
      <w:r w:rsidRPr="00191033">
        <w:rPr>
          <w:lang w:val="en-GB"/>
        </w:rPr>
        <w:t>Euratom</w:t>
      </w:r>
      <w:proofErr w:type="spellEnd"/>
      <w:proofErr w:type="gramEnd"/>
      <w:r w:rsidRPr="00191033">
        <w:rPr>
          <w:lang w:val="en-GB"/>
        </w:rPr>
        <w:t>) No 480/2009 establishing a Guarantee Fund for external actions and forms part of the ambitious External Investment Plan announced by the Commission on 7 June 2016 with the aim to further consolidate the European Agenda on Migration. The proposal introduces 4 amendments to the existing Regulation.</w:t>
      </w:r>
    </w:p>
    <w:p w14:paraId="266A8A3B" w14:textId="77777777" w:rsidR="00D36C64" w:rsidRPr="00191033" w:rsidRDefault="00D36C64" w:rsidP="00B11CC9">
      <w:pPr>
        <w:pStyle w:val="Normal12"/>
        <w:rPr>
          <w:lang w:val="en-GB"/>
        </w:rPr>
      </w:pPr>
      <w:r w:rsidRPr="00191033">
        <w:rPr>
          <w:lang w:val="en-GB"/>
        </w:rPr>
        <w:t>1. It adds the risk premium revenues generated under the financing operations of the EIB as a new fourth source of income for the Guarantee Fund.</w:t>
      </w:r>
    </w:p>
    <w:p w14:paraId="6045BED1" w14:textId="77777777" w:rsidR="00D36C64" w:rsidRPr="00191033" w:rsidRDefault="00D36C64" w:rsidP="00B11CC9">
      <w:pPr>
        <w:pStyle w:val="Normal12"/>
        <w:rPr>
          <w:lang w:val="en-GB"/>
        </w:rPr>
      </w:pPr>
      <w:r w:rsidRPr="00191033">
        <w:rPr>
          <w:lang w:val="en-GB"/>
        </w:rPr>
        <w:t>2. The amount of the Guarantee Fund in surplus exceeding 10% (instead of currently 9%) of the total outstanding of loans will be paid back to the budget. This aims at giving higher financial capabilities to better protect the budget against potential additional risk of default of the EIB operations related to migration crisis.</w:t>
      </w:r>
    </w:p>
    <w:p w14:paraId="6EB63968" w14:textId="77777777" w:rsidR="00D36C64" w:rsidRPr="00191033" w:rsidRDefault="00D36C64" w:rsidP="00B11CC9">
      <w:pPr>
        <w:pStyle w:val="Normal12"/>
        <w:rPr>
          <w:lang w:val="en-GB"/>
        </w:rPr>
      </w:pPr>
      <w:r w:rsidRPr="00191033">
        <w:rPr>
          <w:lang w:val="en-GB"/>
        </w:rPr>
        <w:t>3. The management of the assets of the Guarantee Fund shall be transferred from the EIB to the Commission. The Commission is already entrusted with the management of the Guarantee Fund for the EFSI. The proposed transfer aims at further consolidating the asset management activities of the Commission.</w:t>
      </w:r>
    </w:p>
    <w:p w14:paraId="5FC530AF" w14:textId="77777777" w:rsidR="00D36C64" w:rsidRPr="00191033" w:rsidRDefault="00D36C64" w:rsidP="00B11CC9">
      <w:pPr>
        <w:pStyle w:val="Normal12"/>
        <w:rPr>
          <w:lang w:val="en-GB"/>
        </w:rPr>
      </w:pPr>
      <w:r w:rsidRPr="00191033">
        <w:rPr>
          <w:lang w:val="en-GB"/>
        </w:rPr>
        <w:t>4. The Commission will annually submit to the Parliament, the Council and the Court of Auditors a detailed report on the situation and management of the Guarantee Fund. This could bring better and more accurate information based on the existing structures between these Institutions.</w:t>
      </w:r>
    </w:p>
    <w:p w14:paraId="2AE9849D" w14:textId="77777777" w:rsidR="00D36C64" w:rsidRPr="00191033" w:rsidRDefault="00D36C64" w:rsidP="00B11CC9">
      <w:pPr>
        <w:pStyle w:val="Normal12"/>
        <w:rPr>
          <w:lang w:val="en-GB"/>
        </w:rPr>
      </w:pPr>
      <w:r w:rsidRPr="00191033">
        <w:rPr>
          <w:lang w:val="en-GB"/>
        </w:rPr>
        <w:t>The rapporteur generally agrees with these adjustments with the exception of the following amendments.</w:t>
      </w:r>
    </w:p>
    <w:p w14:paraId="5B91491C" w14:textId="77777777" w:rsidR="00D36C64" w:rsidRPr="00191033" w:rsidRDefault="00D36C64" w:rsidP="00B11CC9">
      <w:pPr>
        <w:pStyle w:val="ConclusionsPA"/>
        <w:rPr>
          <w:lang w:val="en-GB"/>
        </w:rPr>
      </w:pPr>
      <w:r w:rsidRPr="00191033">
        <w:rPr>
          <w:lang w:val="en-GB"/>
        </w:rPr>
        <w:t>AMENDMENTS</w:t>
      </w:r>
    </w:p>
    <w:p w14:paraId="6FAE9B59" w14:textId="77777777" w:rsidR="00D36C64" w:rsidRPr="00191033" w:rsidRDefault="00D36C64" w:rsidP="00B11CC9">
      <w:pPr>
        <w:pStyle w:val="Normal12Tab"/>
        <w:rPr>
          <w:lang w:val="en-GB"/>
        </w:rPr>
      </w:pPr>
      <w:r w:rsidRPr="00191033">
        <w:rPr>
          <w:lang w:val="en-GB"/>
        </w:rPr>
        <w:lastRenderedPageBreak/>
        <w:t>The Committee on International Trade calls on the Committee on Budgets, as the committee responsible, to take into account the following amendments:</w:t>
      </w:r>
    </w:p>
    <w:p w14:paraId="188A9FEB" w14:textId="77777777" w:rsidR="00D36C64" w:rsidRPr="00191033" w:rsidRDefault="00D36C64" w:rsidP="00B11CC9">
      <w:pPr>
        <w:pStyle w:val="AMNumberTabs"/>
        <w:keepNext/>
        <w:rPr>
          <w:lang w:val="en-GB"/>
        </w:rPr>
      </w:pPr>
      <w:bookmarkStart w:id="11" w:name="IntroB"/>
      <w:r w:rsidRPr="00191033">
        <w:rPr>
          <w:rStyle w:val="HideTWBExt"/>
          <w:b w:val="0"/>
          <w:noProof w:val="0"/>
          <w:lang w:val="en-GB"/>
        </w:rPr>
        <w:t>&lt;RepeatBlock-Amend&gt;</w:t>
      </w:r>
      <w:bookmarkEnd w:id="11"/>
      <w:r w:rsidRPr="00191033">
        <w:rPr>
          <w:rStyle w:val="HideTWBExt"/>
          <w:b w:val="0"/>
          <w:noProof w:val="0"/>
          <w:lang w:val="en-GB"/>
        </w:rPr>
        <w:t>&lt;Amend&gt;</w:t>
      </w:r>
      <w:r w:rsidRPr="00191033">
        <w:rPr>
          <w:lang w:val="en-GB"/>
        </w:rPr>
        <w:t>Amendment</w:t>
      </w:r>
      <w:r w:rsidRPr="00191033">
        <w:rPr>
          <w:lang w:val="en-GB"/>
        </w:rPr>
        <w:tab/>
      </w:r>
      <w:r w:rsidRPr="00191033">
        <w:rPr>
          <w:lang w:val="en-GB"/>
        </w:rPr>
        <w:tab/>
      </w:r>
      <w:r w:rsidRPr="00191033">
        <w:rPr>
          <w:rStyle w:val="HideTWBExt"/>
          <w:b w:val="0"/>
          <w:noProof w:val="0"/>
          <w:lang w:val="en-GB"/>
        </w:rPr>
        <w:t>&lt;NumAm&gt;</w:t>
      </w:r>
      <w:r w:rsidRPr="00191033">
        <w:rPr>
          <w:color w:val="000000"/>
          <w:lang w:val="en-GB"/>
        </w:rPr>
        <w:t>1</w:t>
      </w:r>
      <w:r w:rsidRPr="00191033">
        <w:rPr>
          <w:rStyle w:val="HideTWBExt"/>
          <w:b w:val="0"/>
          <w:noProof w:val="0"/>
          <w:lang w:val="en-GB"/>
        </w:rPr>
        <w:t>&lt;/NumAm&gt;</w:t>
      </w:r>
    </w:p>
    <w:p w14:paraId="1925B425" w14:textId="77777777" w:rsidR="00D36C64" w:rsidRPr="00191033" w:rsidRDefault="00D36C64" w:rsidP="00B11CC9">
      <w:pPr>
        <w:pStyle w:val="NormalBold12b"/>
        <w:keepNext/>
        <w:rPr>
          <w:lang w:val="en-GB"/>
        </w:rPr>
      </w:pPr>
      <w:r w:rsidRPr="00191033">
        <w:rPr>
          <w:rStyle w:val="HideTWBExt"/>
          <w:b w:val="0"/>
          <w:noProof w:val="0"/>
          <w:lang w:val="en-GB"/>
        </w:rPr>
        <w:t>&lt;DocAmend&gt;</w:t>
      </w:r>
      <w:r w:rsidRPr="00191033">
        <w:rPr>
          <w:lang w:val="en-GB"/>
        </w:rPr>
        <w:t>Proposal for a regulation</w:t>
      </w:r>
      <w:r w:rsidRPr="00191033">
        <w:rPr>
          <w:rStyle w:val="HideTWBExt"/>
          <w:b w:val="0"/>
          <w:noProof w:val="0"/>
          <w:lang w:val="en-GB"/>
        </w:rPr>
        <w:t>&lt;/DocAmend&gt;</w:t>
      </w:r>
    </w:p>
    <w:p w14:paraId="567CA4A4" w14:textId="77777777" w:rsidR="00D36C64" w:rsidRPr="0094181A" w:rsidRDefault="00D36C64" w:rsidP="00B11CC9">
      <w:pPr>
        <w:pStyle w:val="NormalBold"/>
        <w:keepNext/>
      </w:pPr>
      <w:r w:rsidRPr="0094181A">
        <w:rPr>
          <w:rStyle w:val="HideTWBExt"/>
          <w:b w:val="0"/>
          <w:noProof w:val="0"/>
        </w:rPr>
        <w:t>&lt;Article&gt;</w:t>
      </w:r>
      <w:proofErr w:type="spellStart"/>
      <w:r w:rsidRPr="0094181A">
        <w:t>Recital</w:t>
      </w:r>
      <w:proofErr w:type="spellEnd"/>
      <w:r w:rsidRPr="0094181A">
        <w:t xml:space="preserve"> 5</w:t>
      </w:r>
      <w:r w:rsidRPr="009418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36C64" w:rsidRPr="0094181A" w14:paraId="4EA079DF" w14:textId="77777777" w:rsidTr="00B11CC9">
        <w:trPr>
          <w:jc w:val="center"/>
        </w:trPr>
        <w:tc>
          <w:tcPr>
            <w:tcW w:w="9752" w:type="dxa"/>
            <w:gridSpan w:val="2"/>
          </w:tcPr>
          <w:p w14:paraId="06C50012" w14:textId="77777777" w:rsidR="00D36C64" w:rsidRPr="0094181A" w:rsidRDefault="00D36C64" w:rsidP="00B11CC9">
            <w:pPr>
              <w:keepNext/>
            </w:pPr>
          </w:p>
        </w:tc>
      </w:tr>
      <w:tr w:rsidR="00D36C64" w:rsidRPr="0094181A" w14:paraId="5E4D5F8F" w14:textId="77777777" w:rsidTr="00B11CC9">
        <w:trPr>
          <w:jc w:val="center"/>
        </w:trPr>
        <w:tc>
          <w:tcPr>
            <w:tcW w:w="4876" w:type="dxa"/>
          </w:tcPr>
          <w:p w14:paraId="7D7036DA" w14:textId="77777777" w:rsidR="00D36C64" w:rsidRPr="00191033" w:rsidRDefault="00D36C64" w:rsidP="00B11CC9">
            <w:pPr>
              <w:pStyle w:val="ColumnHeading"/>
              <w:keepNext/>
              <w:rPr>
                <w:lang w:val="en-GB"/>
              </w:rPr>
            </w:pPr>
            <w:r w:rsidRPr="00191033">
              <w:rPr>
                <w:lang w:val="en-GB"/>
              </w:rPr>
              <w:t>Text proposed by the Commission</w:t>
            </w:r>
          </w:p>
        </w:tc>
        <w:tc>
          <w:tcPr>
            <w:tcW w:w="4876" w:type="dxa"/>
          </w:tcPr>
          <w:p w14:paraId="54F5370A" w14:textId="77777777" w:rsidR="00D36C64" w:rsidRPr="0094181A" w:rsidRDefault="00D36C64" w:rsidP="00B11CC9">
            <w:pPr>
              <w:pStyle w:val="ColumnHeading"/>
              <w:keepNext/>
            </w:pPr>
            <w:proofErr w:type="spellStart"/>
            <w:r w:rsidRPr="0094181A">
              <w:t>Amendment</w:t>
            </w:r>
            <w:proofErr w:type="spellEnd"/>
          </w:p>
        </w:tc>
      </w:tr>
      <w:tr w:rsidR="00D36C64" w:rsidRPr="004231D1" w14:paraId="4B87C7F9" w14:textId="77777777" w:rsidTr="00B11CC9">
        <w:trPr>
          <w:jc w:val="center"/>
        </w:trPr>
        <w:tc>
          <w:tcPr>
            <w:tcW w:w="4876" w:type="dxa"/>
          </w:tcPr>
          <w:p w14:paraId="5957E47D" w14:textId="77777777" w:rsidR="00D36C64" w:rsidRPr="00191033" w:rsidRDefault="00D36C64" w:rsidP="00B11CC9">
            <w:pPr>
              <w:pStyle w:val="Normal6"/>
              <w:rPr>
                <w:lang w:val="en-GB"/>
              </w:rPr>
            </w:pPr>
            <w:r w:rsidRPr="00191033">
              <w:rPr>
                <w:lang w:val="en-GB"/>
              </w:rPr>
              <w:t>(5)</w:t>
            </w:r>
            <w:r w:rsidRPr="00191033">
              <w:rPr>
                <w:lang w:val="en-GB"/>
              </w:rPr>
              <w:tab/>
              <w:t xml:space="preserve">The financial management of the Guarantee Fund should be transferred from the EIB to the Commission, which has an established practice of managing similar investments. By taking over the asset management of the Guarantee Fund, the Commission should be able to streamline and consolidate its asset management activities, building on existing structures and </w:t>
            </w:r>
            <w:r w:rsidRPr="00191033">
              <w:rPr>
                <w:b/>
                <w:i/>
                <w:lang w:val="en-GB"/>
              </w:rPr>
              <w:t>a good</w:t>
            </w:r>
            <w:r w:rsidRPr="00191033">
              <w:rPr>
                <w:lang w:val="en-GB"/>
              </w:rPr>
              <w:t xml:space="preserve"> track record.</w:t>
            </w:r>
          </w:p>
        </w:tc>
        <w:tc>
          <w:tcPr>
            <w:tcW w:w="4876" w:type="dxa"/>
          </w:tcPr>
          <w:p w14:paraId="1BE56CB3" w14:textId="77777777" w:rsidR="00D36C64" w:rsidRPr="00191033" w:rsidRDefault="00D36C64" w:rsidP="00B11CC9">
            <w:pPr>
              <w:pStyle w:val="Normal6"/>
              <w:rPr>
                <w:lang w:val="en-GB"/>
              </w:rPr>
            </w:pPr>
            <w:r w:rsidRPr="00191033">
              <w:rPr>
                <w:lang w:val="en-GB"/>
              </w:rPr>
              <w:t>(5)</w:t>
            </w:r>
            <w:r w:rsidRPr="00191033">
              <w:rPr>
                <w:lang w:val="en-GB"/>
              </w:rPr>
              <w:tab/>
              <w:t xml:space="preserve">The financial management of the Guarantee Fund should be transferred from the EIB to the Commission, which has an established practice of managing similar investments. By taking over the asset management of the Guarantee Fund, the Commission should be able to </w:t>
            </w:r>
            <w:r w:rsidRPr="00191033">
              <w:rPr>
                <w:b/>
                <w:i/>
                <w:lang w:val="en-GB"/>
              </w:rPr>
              <w:t>further</w:t>
            </w:r>
            <w:r w:rsidRPr="00191033">
              <w:rPr>
                <w:lang w:val="en-GB"/>
              </w:rPr>
              <w:t xml:space="preserve"> streamline and consolidate its asset management activities </w:t>
            </w:r>
            <w:r w:rsidRPr="00191033">
              <w:rPr>
                <w:b/>
                <w:i/>
                <w:lang w:val="en-GB"/>
              </w:rPr>
              <w:t>as well as to coordinate all external financing aspects of the European Agenda on Migration</w:t>
            </w:r>
            <w:r w:rsidRPr="00191033">
              <w:rPr>
                <w:lang w:val="en-GB"/>
              </w:rPr>
              <w:t xml:space="preserve">, building on existing structures and </w:t>
            </w:r>
            <w:r w:rsidRPr="00191033">
              <w:rPr>
                <w:b/>
                <w:i/>
                <w:lang w:val="en-GB"/>
              </w:rPr>
              <w:t xml:space="preserve">further strengthening its </w:t>
            </w:r>
            <w:r w:rsidRPr="00191033">
              <w:rPr>
                <w:lang w:val="en-GB"/>
              </w:rPr>
              <w:t xml:space="preserve">track record. </w:t>
            </w:r>
            <w:r w:rsidRPr="00191033">
              <w:rPr>
                <w:b/>
                <w:i/>
                <w:lang w:val="en-GB"/>
              </w:rPr>
              <w:t>The transfer of management should lead to cost savings for the Union Budget and better and more accurate information about the management and situation of the Guarantee Fund provided by the Commission to the European Parliament.</w:t>
            </w:r>
          </w:p>
        </w:tc>
      </w:tr>
    </w:tbl>
    <w:p w14:paraId="330F7718" w14:textId="77777777" w:rsidR="00D36C64" w:rsidRPr="00191033" w:rsidRDefault="00D36C64" w:rsidP="00B11CC9">
      <w:pPr>
        <w:rPr>
          <w:rStyle w:val="HideTWBExt"/>
          <w:noProof w:val="0"/>
          <w:lang w:val="en-GB"/>
        </w:rPr>
      </w:pPr>
      <w:r w:rsidRPr="00191033">
        <w:rPr>
          <w:rStyle w:val="HideTWBExt"/>
          <w:noProof w:val="0"/>
          <w:lang w:val="en-GB"/>
        </w:rPr>
        <w:t>&lt;/Amend&gt;</w:t>
      </w:r>
    </w:p>
    <w:p w14:paraId="7358B32D" w14:textId="77777777" w:rsidR="00D36C64" w:rsidRPr="00191033" w:rsidRDefault="00D36C64" w:rsidP="00B11CC9">
      <w:pPr>
        <w:rPr>
          <w:lang w:val="en-GB"/>
        </w:rPr>
      </w:pPr>
    </w:p>
    <w:p w14:paraId="2CDEAEEC" w14:textId="77777777" w:rsidR="00D36C64" w:rsidRPr="00191033" w:rsidRDefault="00D36C64" w:rsidP="00B11CC9">
      <w:pPr>
        <w:pStyle w:val="AMNumberTabs"/>
        <w:keepNext/>
        <w:rPr>
          <w:lang w:val="en-GB"/>
        </w:rPr>
      </w:pPr>
      <w:bookmarkStart w:id="12" w:name="EndB"/>
      <w:r w:rsidRPr="00191033">
        <w:rPr>
          <w:rStyle w:val="HideTWBExt"/>
          <w:b w:val="0"/>
          <w:noProof w:val="0"/>
          <w:lang w:val="en-GB"/>
        </w:rPr>
        <w:t>&lt;Amend&gt;</w:t>
      </w:r>
      <w:r w:rsidRPr="00191033">
        <w:rPr>
          <w:lang w:val="en-GB"/>
        </w:rPr>
        <w:t>Amendment</w:t>
      </w:r>
      <w:r w:rsidRPr="00191033">
        <w:rPr>
          <w:lang w:val="en-GB"/>
        </w:rPr>
        <w:tab/>
      </w:r>
      <w:r w:rsidRPr="00191033">
        <w:rPr>
          <w:lang w:val="en-GB"/>
        </w:rPr>
        <w:tab/>
      </w:r>
      <w:r w:rsidRPr="00191033">
        <w:rPr>
          <w:rStyle w:val="HideTWBExt"/>
          <w:b w:val="0"/>
          <w:noProof w:val="0"/>
          <w:lang w:val="en-GB"/>
        </w:rPr>
        <w:t>&lt;NumAm&gt;</w:t>
      </w:r>
      <w:r w:rsidRPr="00191033">
        <w:rPr>
          <w:color w:val="000000"/>
          <w:lang w:val="en-GB"/>
        </w:rPr>
        <w:t>2</w:t>
      </w:r>
      <w:r w:rsidRPr="00191033">
        <w:rPr>
          <w:rStyle w:val="HideTWBExt"/>
          <w:b w:val="0"/>
          <w:noProof w:val="0"/>
          <w:lang w:val="en-GB"/>
        </w:rPr>
        <w:t>&lt;/NumAm&gt;</w:t>
      </w:r>
    </w:p>
    <w:p w14:paraId="75E96B06" w14:textId="77777777" w:rsidR="00D36C64" w:rsidRPr="00191033" w:rsidRDefault="00D36C64" w:rsidP="00B11CC9">
      <w:pPr>
        <w:pStyle w:val="NormalBold12b"/>
        <w:keepNext/>
        <w:rPr>
          <w:lang w:val="en-GB"/>
        </w:rPr>
      </w:pPr>
      <w:r w:rsidRPr="00191033">
        <w:rPr>
          <w:rStyle w:val="HideTWBExt"/>
          <w:b w:val="0"/>
          <w:noProof w:val="0"/>
          <w:lang w:val="en-GB"/>
        </w:rPr>
        <w:t>&lt;DocAmend&gt;</w:t>
      </w:r>
      <w:r w:rsidRPr="00191033">
        <w:rPr>
          <w:lang w:val="en-GB"/>
        </w:rPr>
        <w:t>Proposal for a regulation</w:t>
      </w:r>
      <w:r w:rsidRPr="00191033">
        <w:rPr>
          <w:rStyle w:val="HideTWBExt"/>
          <w:b w:val="0"/>
          <w:noProof w:val="0"/>
          <w:lang w:val="en-GB"/>
        </w:rPr>
        <w:t>&lt;/DocAmend&gt;</w:t>
      </w:r>
    </w:p>
    <w:p w14:paraId="16BBB679" w14:textId="77777777" w:rsidR="00D36C64" w:rsidRPr="0094181A" w:rsidRDefault="00D36C64" w:rsidP="00B11CC9">
      <w:pPr>
        <w:pStyle w:val="NormalBold"/>
        <w:keepNext/>
      </w:pPr>
      <w:r w:rsidRPr="0094181A">
        <w:rPr>
          <w:rStyle w:val="HideTWBExt"/>
          <w:b w:val="0"/>
          <w:noProof w:val="0"/>
        </w:rPr>
        <w:t>&lt;Article&gt;</w:t>
      </w:r>
      <w:r w:rsidRPr="0094181A">
        <w:t xml:space="preserve">Article 1 – </w:t>
      </w:r>
      <w:proofErr w:type="spellStart"/>
      <w:r w:rsidRPr="0094181A">
        <w:t>paragraph</w:t>
      </w:r>
      <w:proofErr w:type="spellEnd"/>
      <w:r w:rsidRPr="0094181A">
        <w:t xml:space="preserve"> 1 – point 3</w:t>
      </w:r>
      <w:r w:rsidRPr="0094181A">
        <w:rPr>
          <w:rStyle w:val="HideTWBExt"/>
          <w:b w:val="0"/>
          <w:noProof w:val="0"/>
        </w:rPr>
        <w:t>&lt;/Article&gt;</w:t>
      </w:r>
    </w:p>
    <w:p w14:paraId="3A540C03" w14:textId="77777777" w:rsidR="00D36C64" w:rsidRPr="0094181A" w:rsidRDefault="00D36C64" w:rsidP="00B11CC9">
      <w:pPr>
        <w:keepNext/>
      </w:pPr>
      <w:r w:rsidRPr="0094181A">
        <w:rPr>
          <w:rStyle w:val="HideTWBExt"/>
          <w:noProof w:val="0"/>
        </w:rPr>
        <w:t>&lt;DocAmend2&gt;</w:t>
      </w:r>
      <w:proofErr w:type="spellStart"/>
      <w:r w:rsidRPr="0094181A">
        <w:t>Regulation</w:t>
      </w:r>
      <w:proofErr w:type="spellEnd"/>
      <w:r w:rsidRPr="0094181A">
        <w:t xml:space="preserve"> (EC, Euratom) No 480/2009</w:t>
      </w:r>
      <w:r w:rsidRPr="0094181A">
        <w:rPr>
          <w:rStyle w:val="HideTWBExt"/>
          <w:noProof w:val="0"/>
        </w:rPr>
        <w:t>&lt;/DocAmend2&gt;</w:t>
      </w:r>
    </w:p>
    <w:p w14:paraId="455D9094" w14:textId="77777777" w:rsidR="00D36C64" w:rsidRPr="0094181A" w:rsidRDefault="00D36C64" w:rsidP="00B11CC9">
      <w:r w:rsidRPr="0094181A">
        <w:rPr>
          <w:rStyle w:val="HideTWBExt"/>
          <w:noProof w:val="0"/>
        </w:rPr>
        <w:t>&lt;Article2&gt;</w:t>
      </w:r>
      <w:r w:rsidRPr="0094181A">
        <w:t>Article 7</w:t>
      </w:r>
      <w:r w:rsidRPr="0094181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36C64" w:rsidRPr="0094181A" w14:paraId="22437747" w14:textId="77777777" w:rsidTr="00B11CC9">
        <w:trPr>
          <w:jc w:val="center"/>
        </w:trPr>
        <w:tc>
          <w:tcPr>
            <w:tcW w:w="9752" w:type="dxa"/>
            <w:gridSpan w:val="2"/>
          </w:tcPr>
          <w:p w14:paraId="31804E2A" w14:textId="77777777" w:rsidR="00D36C64" w:rsidRPr="0094181A" w:rsidRDefault="00D36C64" w:rsidP="00B11CC9">
            <w:pPr>
              <w:keepNext/>
            </w:pPr>
          </w:p>
        </w:tc>
      </w:tr>
      <w:tr w:rsidR="00D36C64" w:rsidRPr="0094181A" w14:paraId="331130C0" w14:textId="77777777" w:rsidTr="00B11CC9">
        <w:trPr>
          <w:jc w:val="center"/>
        </w:trPr>
        <w:tc>
          <w:tcPr>
            <w:tcW w:w="4876" w:type="dxa"/>
          </w:tcPr>
          <w:p w14:paraId="1143A65A" w14:textId="77777777" w:rsidR="00D36C64" w:rsidRPr="00191033" w:rsidRDefault="00D36C64" w:rsidP="00B11CC9">
            <w:pPr>
              <w:pStyle w:val="ColumnHeading"/>
              <w:keepNext/>
              <w:rPr>
                <w:lang w:val="en-GB"/>
              </w:rPr>
            </w:pPr>
            <w:r w:rsidRPr="00191033">
              <w:rPr>
                <w:lang w:val="en-GB"/>
              </w:rPr>
              <w:t>Text proposed by the Commission</w:t>
            </w:r>
          </w:p>
        </w:tc>
        <w:tc>
          <w:tcPr>
            <w:tcW w:w="4876" w:type="dxa"/>
          </w:tcPr>
          <w:p w14:paraId="6B519014" w14:textId="77777777" w:rsidR="00D36C64" w:rsidRPr="0094181A" w:rsidRDefault="00D36C64" w:rsidP="00B11CC9">
            <w:pPr>
              <w:pStyle w:val="ColumnHeading"/>
              <w:keepNext/>
            </w:pPr>
            <w:proofErr w:type="spellStart"/>
            <w:r w:rsidRPr="0094181A">
              <w:t>Amendment</w:t>
            </w:r>
            <w:proofErr w:type="spellEnd"/>
          </w:p>
        </w:tc>
      </w:tr>
      <w:tr w:rsidR="00D36C64" w:rsidRPr="004231D1" w14:paraId="218F7FB4" w14:textId="77777777" w:rsidTr="00B11CC9">
        <w:trPr>
          <w:jc w:val="center"/>
        </w:trPr>
        <w:tc>
          <w:tcPr>
            <w:tcW w:w="4876" w:type="dxa"/>
          </w:tcPr>
          <w:p w14:paraId="3587F55D" w14:textId="77777777" w:rsidR="00D36C64" w:rsidRPr="00191033" w:rsidRDefault="00D36C64" w:rsidP="00B11CC9">
            <w:pPr>
              <w:pStyle w:val="Normal6"/>
              <w:rPr>
                <w:lang w:val="en-GB"/>
              </w:rPr>
            </w:pPr>
            <w:r w:rsidRPr="00191033">
              <w:rPr>
                <w:lang w:val="en-GB"/>
              </w:rPr>
              <w:t>The Commission shall ensure the financial management of the Fund. The Commission shall manage and invest the resources of the Guarantee Fund in accordance with the principle of sound financial management and shall follow appropriate prudential rules.’</w:t>
            </w:r>
          </w:p>
        </w:tc>
        <w:tc>
          <w:tcPr>
            <w:tcW w:w="4876" w:type="dxa"/>
          </w:tcPr>
          <w:p w14:paraId="3BDCD2CB" w14:textId="77777777" w:rsidR="00D36C64" w:rsidRPr="00191033" w:rsidRDefault="00D36C64" w:rsidP="00B11CC9">
            <w:pPr>
              <w:pStyle w:val="Normal6"/>
              <w:rPr>
                <w:szCs w:val="24"/>
                <w:lang w:val="en-GB"/>
              </w:rPr>
            </w:pPr>
            <w:r w:rsidRPr="00191033">
              <w:rPr>
                <w:szCs w:val="24"/>
                <w:lang w:val="en-GB"/>
              </w:rPr>
              <w:t xml:space="preserve">The Commission shall ensure the financial management of the Fund </w:t>
            </w:r>
            <w:r w:rsidRPr="00191033">
              <w:rPr>
                <w:b/>
                <w:i/>
                <w:szCs w:val="24"/>
                <w:lang w:val="en-GB"/>
              </w:rPr>
              <w:t>in accordance with this Regulation and with the internal rules and procedures of the Fund.</w:t>
            </w:r>
            <w:r w:rsidRPr="00191033">
              <w:rPr>
                <w:szCs w:val="24"/>
                <w:lang w:val="en-GB"/>
              </w:rPr>
              <w:t xml:space="preserve"> </w:t>
            </w:r>
            <w:r w:rsidRPr="00191033">
              <w:rPr>
                <w:b/>
                <w:i/>
                <w:szCs w:val="24"/>
                <w:lang w:val="en-GB"/>
              </w:rPr>
              <w:t xml:space="preserve">In addition, </w:t>
            </w:r>
            <w:r w:rsidRPr="00191033">
              <w:rPr>
                <w:szCs w:val="24"/>
                <w:lang w:val="en-GB"/>
              </w:rPr>
              <w:t xml:space="preserve">the Commission shall manage and invest the resources of the Guarantee Fund in accordance with the principle of sound financial management and shall </w:t>
            </w:r>
            <w:r w:rsidRPr="00191033">
              <w:rPr>
                <w:szCs w:val="24"/>
                <w:lang w:val="en-GB"/>
              </w:rPr>
              <w:lastRenderedPageBreak/>
              <w:t>follow appropriate prudential rules,</w:t>
            </w:r>
            <w:r w:rsidRPr="00191033">
              <w:rPr>
                <w:b/>
                <w:i/>
                <w:lang w:val="en-GB"/>
              </w:rPr>
              <w:t xml:space="preserve"> while taking into account the principles guiding the Union's external action</w:t>
            </w:r>
            <w:r w:rsidRPr="00191033">
              <w:rPr>
                <w:szCs w:val="24"/>
                <w:lang w:val="en-GB"/>
              </w:rPr>
              <w:t>.</w:t>
            </w:r>
            <w:r w:rsidRPr="00191033">
              <w:rPr>
                <w:b/>
                <w:i/>
                <w:lang w:val="en-GB"/>
              </w:rPr>
              <w:t xml:space="preserve"> The Commission shall explain to the European Parliament how the management of the Fund is embedded in its broader development strategy.</w:t>
            </w:r>
            <w:r w:rsidRPr="00191033">
              <w:rPr>
                <w:szCs w:val="24"/>
                <w:lang w:val="en-GB"/>
              </w:rPr>
              <w:t>’</w:t>
            </w:r>
          </w:p>
        </w:tc>
      </w:tr>
    </w:tbl>
    <w:p w14:paraId="1922DA95" w14:textId="77777777" w:rsidR="00D36C64" w:rsidRPr="00191033" w:rsidRDefault="00D36C64" w:rsidP="00B11CC9">
      <w:pPr>
        <w:rPr>
          <w:rStyle w:val="HideTWBExt"/>
          <w:noProof w:val="0"/>
          <w:lang w:val="en-GB"/>
        </w:rPr>
      </w:pPr>
      <w:r w:rsidRPr="00191033">
        <w:rPr>
          <w:rStyle w:val="HideTWBExt"/>
          <w:noProof w:val="0"/>
          <w:lang w:val="en-GB"/>
        </w:rPr>
        <w:lastRenderedPageBreak/>
        <w:t>&lt;/Amend&gt;</w:t>
      </w:r>
    </w:p>
    <w:p w14:paraId="692856D3" w14:textId="77777777" w:rsidR="00D36C64" w:rsidRPr="00191033" w:rsidRDefault="00D36C64" w:rsidP="00B11CC9">
      <w:pPr>
        <w:rPr>
          <w:lang w:val="en-GB"/>
        </w:rPr>
      </w:pPr>
    </w:p>
    <w:p w14:paraId="4B97CE8B" w14:textId="77777777" w:rsidR="00D36C64" w:rsidRPr="00191033" w:rsidRDefault="00D36C64" w:rsidP="00B11CC9">
      <w:pPr>
        <w:pStyle w:val="AMNumberTabs"/>
        <w:keepNext/>
        <w:rPr>
          <w:lang w:val="en-GB"/>
        </w:rPr>
      </w:pPr>
      <w:r w:rsidRPr="00191033">
        <w:rPr>
          <w:rStyle w:val="HideTWBExt"/>
          <w:b w:val="0"/>
          <w:noProof w:val="0"/>
          <w:lang w:val="en-GB"/>
        </w:rPr>
        <w:t>&lt;Amend&gt;</w:t>
      </w:r>
      <w:r w:rsidRPr="00191033">
        <w:rPr>
          <w:lang w:val="en-GB"/>
        </w:rPr>
        <w:t>Amendment</w:t>
      </w:r>
      <w:r w:rsidRPr="00191033">
        <w:rPr>
          <w:lang w:val="en-GB"/>
        </w:rPr>
        <w:tab/>
      </w:r>
      <w:r w:rsidRPr="00191033">
        <w:rPr>
          <w:lang w:val="en-GB"/>
        </w:rPr>
        <w:tab/>
      </w:r>
      <w:r w:rsidRPr="00191033">
        <w:rPr>
          <w:rStyle w:val="HideTWBExt"/>
          <w:b w:val="0"/>
          <w:noProof w:val="0"/>
          <w:lang w:val="en-GB"/>
        </w:rPr>
        <w:t>&lt;NumAm&gt;</w:t>
      </w:r>
      <w:r w:rsidRPr="00191033">
        <w:rPr>
          <w:color w:val="000000"/>
          <w:lang w:val="en-GB"/>
        </w:rPr>
        <w:t>3</w:t>
      </w:r>
      <w:r w:rsidRPr="00191033">
        <w:rPr>
          <w:rStyle w:val="HideTWBExt"/>
          <w:b w:val="0"/>
          <w:noProof w:val="0"/>
          <w:lang w:val="en-GB"/>
        </w:rPr>
        <w:t>&lt;/NumAm&gt;</w:t>
      </w:r>
    </w:p>
    <w:p w14:paraId="19DB87EF" w14:textId="77777777" w:rsidR="00D36C64" w:rsidRPr="00191033" w:rsidRDefault="00D36C64" w:rsidP="00B11CC9">
      <w:pPr>
        <w:pStyle w:val="NormalBold12b"/>
        <w:keepNext/>
        <w:rPr>
          <w:lang w:val="en-GB"/>
        </w:rPr>
      </w:pPr>
      <w:r w:rsidRPr="00191033">
        <w:rPr>
          <w:rStyle w:val="HideTWBExt"/>
          <w:b w:val="0"/>
          <w:noProof w:val="0"/>
          <w:lang w:val="en-GB"/>
        </w:rPr>
        <w:t>&lt;DocAmend&gt;</w:t>
      </w:r>
      <w:r w:rsidRPr="00191033">
        <w:rPr>
          <w:lang w:val="en-GB"/>
        </w:rPr>
        <w:t>Proposal for a regulation</w:t>
      </w:r>
      <w:r w:rsidRPr="00191033">
        <w:rPr>
          <w:rStyle w:val="HideTWBExt"/>
          <w:b w:val="0"/>
          <w:noProof w:val="0"/>
          <w:lang w:val="en-GB"/>
        </w:rPr>
        <w:t>&lt;/DocAmend&gt;</w:t>
      </w:r>
    </w:p>
    <w:p w14:paraId="15FAA2B6" w14:textId="77777777" w:rsidR="00D36C64" w:rsidRPr="0094181A" w:rsidRDefault="00D36C64" w:rsidP="00B11CC9">
      <w:pPr>
        <w:pStyle w:val="NormalBold"/>
        <w:keepNext/>
      </w:pPr>
      <w:r w:rsidRPr="0094181A">
        <w:rPr>
          <w:rStyle w:val="HideTWBExt"/>
          <w:b w:val="0"/>
          <w:noProof w:val="0"/>
        </w:rPr>
        <w:t>&lt;Article&gt;</w:t>
      </w:r>
      <w:r w:rsidRPr="0094181A">
        <w:t xml:space="preserve">Article 1 – </w:t>
      </w:r>
      <w:proofErr w:type="spellStart"/>
      <w:r w:rsidRPr="0094181A">
        <w:t>paragraph</w:t>
      </w:r>
      <w:proofErr w:type="spellEnd"/>
      <w:r w:rsidRPr="0094181A">
        <w:t xml:space="preserve"> 1 – point 4</w:t>
      </w:r>
      <w:r w:rsidRPr="0094181A">
        <w:rPr>
          <w:rStyle w:val="HideTWBExt"/>
          <w:b w:val="0"/>
          <w:noProof w:val="0"/>
        </w:rPr>
        <w:t>&lt;/Article&gt;</w:t>
      </w:r>
    </w:p>
    <w:p w14:paraId="4B40CD26" w14:textId="77777777" w:rsidR="00D36C64" w:rsidRPr="0094181A" w:rsidRDefault="00D36C64" w:rsidP="00B11CC9">
      <w:pPr>
        <w:keepNext/>
      </w:pPr>
      <w:r w:rsidRPr="0094181A">
        <w:rPr>
          <w:rStyle w:val="HideTWBExt"/>
          <w:noProof w:val="0"/>
        </w:rPr>
        <w:t>&lt;DocAmend2&gt;</w:t>
      </w:r>
      <w:proofErr w:type="spellStart"/>
      <w:r w:rsidRPr="0094181A">
        <w:t>Regulation</w:t>
      </w:r>
      <w:proofErr w:type="spellEnd"/>
      <w:r w:rsidRPr="0094181A">
        <w:t xml:space="preserve"> (EC, Euratom) No 480/2009</w:t>
      </w:r>
      <w:r w:rsidRPr="0094181A">
        <w:rPr>
          <w:rStyle w:val="HideTWBExt"/>
          <w:noProof w:val="0"/>
        </w:rPr>
        <w:t>&lt;/DocAmend2&gt;</w:t>
      </w:r>
    </w:p>
    <w:p w14:paraId="100B0B04" w14:textId="77777777" w:rsidR="00D36C64" w:rsidRPr="0094181A" w:rsidRDefault="00D36C64" w:rsidP="00B11CC9">
      <w:r w:rsidRPr="0094181A">
        <w:rPr>
          <w:rStyle w:val="HideTWBExt"/>
          <w:noProof w:val="0"/>
        </w:rPr>
        <w:t>&lt;Article2&gt;</w:t>
      </w:r>
      <w:r w:rsidRPr="0094181A">
        <w:t>Article 8</w:t>
      </w:r>
      <w:r w:rsidRPr="0094181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36C64" w:rsidRPr="0094181A" w14:paraId="5E652C21" w14:textId="77777777" w:rsidTr="00B11CC9">
        <w:trPr>
          <w:jc w:val="center"/>
        </w:trPr>
        <w:tc>
          <w:tcPr>
            <w:tcW w:w="9752" w:type="dxa"/>
            <w:gridSpan w:val="2"/>
          </w:tcPr>
          <w:p w14:paraId="12B254A0" w14:textId="77777777" w:rsidR="00D36C64" w:rsidRPr="0094181A" w:rsidRDefault="00D36C64" w:rsidP="00B11CC9">
            <w:pPr>
              <w:keepNext/>
            </w:pPr>
          </w:p>
        </w:tc>
      </w:tr>
      <w:tr w:rsidR="00D36C64" w:rsidRPr="0094181A" w14:paraId="6612A4CE" w14:textId="77777777" w:rsidTr="00B11CC9">
        <w:trPr>
          <w:jc w:val="center"/>
        </w:trPr>
        <w:tc>
          <w:tcPr>
            <w:tcW w:w="4876" w:type="dxa"/>
          </w:tcPr>
          <w:p w14:paraId="6A5ADC0E" w14:textId="77777777" w:rsidR="00D36C64" w:rsidRPr="00191033" w:rsidRDefault="00D36C64" w:rsidP="00B11CC9">
            <w:pPr>
              <w:pStyle w:val="ColumnHeading"/>
              <w:keepNext/>
              <w:rPr>
                <w:lang w:val="en-GB"/>
              </w:rPr>
            </w:pPr>
            <w:r w:rsidRPr="00191033">
              <w:rPr>
                <w:lang w:val="en-GB"/>
              </w:rPr>
              <w:t>Text proposed by the Commission</w:t>
            </w:r>
          </w:p>
        </w:tc>
        <w:tc>
          <w:tcPr>
            <w:tcW w:w="4876" w:type="dxa"/>
          </w:tcPr>
          <w:p w14:paraId="3AB8FEC5" w14:textId="77777777" w:rsidR="00D36C64" w:rsidRPr="0094181A" w:rsidRDefault="00D36C64" w:rsidP="00B11CC9">
            <w:pPr>
              <w:pStyle w:val="ColumnHeading"/>
              <w:keepNext/>
            </w:pPr>
            <w:proofErr w:type="spellStart"/>
            <w:r w:rsidRPr="0094181A">
              <w:t>Amendment</w:t>
            </w:r>
            <w:proofErr w:type="spellEnd"/>
          </w:p>
        </w:tc>
      </w:tr>
      <w:tr w:rsidR="00D36C64" w:rsidRPr="004231D1" w14:paraId="00193517" w14:textId="77777777" w:rsidTr="00B11CC9">
        <w:trPr>
          <w:jc w:val="center"/>
        </w:trPr>
        <w:tc>
          <w:tcPr>
            <w:tcW w:w="4876" w:type="dxa"/>
          </w:tcPr>
          <w:p w14:paraId="7449597C" w14:textId="77777777" w:rsidR="00D36C64" w:rsidRPr="00191033" w:rsidRDefault="00D36C64" w:rsidP="00B11CC9">
            <w:pPr>
              <w:pStyle w:val="Normal6"/>
              <w:rPr>
                <w:lang w:val="en-GB"/>
              </w:rPr>
            </w:pPr>
            <w:r w:rsidRPr="00191033">
              <w:rPr>
                <w:lang w:val="en-GB"/>
              </w:rPr>
              <w:t>By 31 March of each year, the Commission shall submit to the European Parliament, to the Council and to the Court of Auditors, in the context of the financial statements of the Commission, the required information on the situation of the Guarantee Fund.</w:t>
            </w:r>
          </w:p>
        </w:tc>
        <w:tc>
          <w:tcPr>
            <w:tcW w:w="4876" w:type="dxa"/>
          </w:tcPr>
          <w:p w14:paraId="3CFAE468" w14:textId="77777777" w:rsidR="00D36C64" w:rsidRPr="00191033" w:rsidRDefault="00D36C64" w:rsidP="00B11CC9">
            <w:pPr>
              <w:pStyle w:val="Normal6"/>
              <w:rPr>
                <w:lang w:val="en-GB"/>
              </w:rPr>
            </w:pPr>
            <w:r w:rsidRPr="00191033">
              <w:rPr>
                <w:szCs w:val="24"/>
                <w:lang w:val="en-GB"/>
              </w:rPr>
              <w:t xml:space="preserve">By 31 March of each year, the Commission shall submit to the European Parliament, to the Council and to the Court of Auditors, in the context of the financial statements of the Commission, </w:t>
            </w:r>
            <w:r w:rsidRPr="00191033">
              <w:rPr>
                <w:b/>
                <w:i/>
                <w:szCs w:val="24"/>
                <w:lang w:val="en-GB"/>
              </w:rPr>
              <w:t>all</w:t>
            </w:r>
            <w:r w:rsidRPr="00191033">
              <w:rPr>
                <w:szCs w:val="24"/>
                <w:lang w:val="en-GB"/>
              </w:rPr>
              <w:t xml:space="preserve"> required information on the situation of the Guarantee Fund.</w:t>
            </w:r>
          </w:p>
        </w:tc>
      </w:tr>
      <w:tr w:rsidR="00D36C64" w:rsidRPr="004231D1" w14:paraId="43B80C02" w14:textId="77777777" w:rsidTr="00B11CC9">
        <w:trPr>
          <w:jc w:val="center"/>
        </w:trPr>
        <w:tc>
          <w:tcPr>
            <w:tcW w:w="4876" w:type="dxa"/>
          </w:tcPr>
          <w:p w14:paraId="62165585" w14:textId="77777777" w:rsidR="00D36C64" w:rsidRPr="00191033" w:rsidRDefault="00D36C64" w:rsidP="00B11CC9">
            <w:pPr>
              <w:pStyle w:val="Normal6"/>
              <w:rPr>
                <w:lang w:val="en-GB"/>
              </w:rPr>
            </w:pPr>
            <w:r w:rsidRPr="00191033">
              <w:rPr>
                <w:lang w:val="en-GB"/>
              </w:rPr>
              <w:t>In addition, it shall, by 31 May of each year, submit to the European Parliament, to the Council and to the Court of Auditors an annual report on the management of the Guarantee Fund in the previous calendar year. The annual report shall contain the presentation of the financial position of the Guarantee Fund at the end of the previous calendar year, the financial flows during the previous calendar year as well as the significant transactions and any relevant information on the financial accounts. The report shall also include information about the financial management and performance and the risk of the Guarantee Fund at the end of the previous calendar year.’</w:t>
            </w:r>
          </w:p>
        </w:tc>
        <w:tc>
          <w:tcPr>
            <w:tcW w:w="4876" w:type="dxa"/>
          </w:tcPr>
          <w:p w14:paraId="0DDBC8EE" w14:textId="77777777" w:rsidR="00D36C64" w:rsidRPr="00191033" w:rsidRDefault="00D36C64" w:rsidP="00B11CC9">
            <w:pPr>
              <w:pStyle w:val="Normal6"/>
              <w:rPr>
                <w:lang w:val="en-GB"/>
              </w:rPr>
            </w:pPr>
            <w:r w:rsidRPr="00191033">
              <w:rPr>
                <w:szCs w:val="24"/>
                <w:lang w:val="en-GB"/>
              </w:rPr>
              <w:t>In addition, it shall, by 31 May of each year, submit to the European Parliament, to the Council and to the Court of Auditors an annual report on the management of the Guarantee Fund in the previous calendar year. That annual report shall contain the presentation of the financial position</w:t>
            </w:r>
            <w:r w:rsidRPr="00191033">
              <w:rPr>
                <w:b/>
                <w:i/>
                <w:szCs w:val="24"/>
                <w:lang w:val="en-GB"/>
              </w:rPr>
              <w:t xml:space="preserve"> and functioning</w:t>
            </w:r>
            <w:r w:rsidRPr="00191033">
              <w:rPr>
                <w:szCs w:val="24"/>
                <w:lang w:val="en-GB"/>
              </w:rPr>
              <w:t xml:space="preserve"> of the Guarantee Fund at the end of the previous calendar year, the financial flows during the previous calendar year as well as the significant transactions and any relevant information on the financial accounts</w:t>
            </w:r>
            <w:r w:rsidRPr="00191033">
              <w:rPr>
                <w:b/>
                <w:i/>
                <w:szCs w:val="24"/>
                <w:lang w:val="en-GB"/>
              </w:rPr>
              <w:t>, such as detailed information on the outstanding capital of guaranteed loans or the Guarantee Fund's assets in difficult market environments,</w:t>
            </w:r>
            <w:r w:rsidRPr="00191033">
              <w:rPr>
                <w:b/>
                <w:i/>
                <w:lang w:val="en-GB"/>
              </w:rPr>
              <w:t xml:space="preserve"> as well as conclusions and lessons learned</w:t>
            </w:r>
            <w:r w:rsidRPr="00191033">
              <w:rPr>
                <w:b/>
                <w:i/>
                <w:szCs w:val="24"/>
                <w:lang w:val="en-GB"/>
              </w:rPr>
              <w:t xml:space="preserve">. </w:t>
            </w:r>
            <w:r w:rsidRPr="00191033">
              <w:rPr>
                <w:szCs w:val="24"/>
                <w:lang w:val="en-GB"/>
              </w:rPr>
              <w:t>The report shall also include information about the financial management and performance and the risk of the Guarantee Fund at the end of the previous calendar year.</w:t>
            </w:r>
            <w:r w:rsidRPr="00191033">
              <w:rPr>
                <w:b/>
                <w:i/>
                <w:lang w:val="en-GB"/>
              </w:rPr>
              <w:t xml:space="preserve"> Furthermore, the report shall provide detailed information on the use of the Fund and the </w:t>
            </w:r>
            <w:r w:rsidRPr="00191033">
              <w:rPr>
                <w:b/>
                <w:i/>
                <w:lang w:val="en-GB"/>
              </w:rPr>
              <w:lastRenderedPageBreak/>
              <w:t>improvements generated by the financed projects in recipient countries.</w:t>
            </w:r>
            <w:r w:rsidRPr="00191033">
              <w:rPr>
                <w:szCs w:val="24"/>
                <w:lang w:val="en-GB"/>
              </w:rPr>
              <w:t>’</w:t>
            </w:r>
          </w:p>
        </w:tc>
      </w:tr>
    </w:tbl>
    <w:p w14:paraId="06B16F63" w14:textId="77777777" w:rsidR="00D36C64" w:rsidRPr="00191033" w:rsidRDefault="00D36C64" w:rsidP="00B11CC9">
      <w:pPr>
        <w:rPr>
          <w:lang w:val="en-GB"/>
        </w:rPr>
      </w:pPr>
      <w:r w:rsidRPr="00191033">
        <w:rPr>
          <w:rStyle w:val="HideTWBExt"/>
          <w:noProof w:val="0"/>
          <w:lang w:val="en-GB"/>
        </w:rPr>
        <w:lastRenderedPageBreak/>
        <w:t>&lt;/Amend&gt;</w:t>
      </w:r>
    </w:p>
    <w:p w14:paraId="600AE774" w14:textId="77777777" w:rsidR="00D36C64" w:rsidRPr="00191033" w:rsidRDefault="00D36C64" w:rsidP="00B11CC9">
      <w:pPr>
        <w:rPr>
          <w:lang w:val="en-GB"/>
        </w:rPr>
      </w:pPr>
      <w:r w:rsidRPr="00191033">
        <w:rPr>
          <w:rStyle w:val="HideTWBExt"/>
          <w:noProof w:val="0"/>
          <w:lang w:val="en-GB"/>
        </w:rPr>
        <w:t>&lt;/RepeatBlock-Amend&gt;</w:t>
      </w:r>
      <w:bookmarkEnd w:id="12"/>
    </w:p>
    <w:p w14:paraId="1D5E39B7" w14:textId="77777777" w:rsidR="00D36C64" w:rsidRPr="00191033" w:rsidRDefault="00D36C64" w:rsidP="00B11CC9">
      <w:pPr>
        <w:rPr>
          <w:lang w:val="en-GB"/>
        </w:rPr>
      </w:pPr>
    </w:p>
    <w:p w14:paraId="42D8DC86" w14:textId="77777777" w:rsidR="00D36C64" w:rsidRPr="0094181A" w:rsidRDefault="00D36C64" w:rsidP="00B11CC9">
      <w:pPr>
        <w:pStyle w:val="PageHeadingNotTOC"/>
      </w:pPr>
      <w:r w:rsidRPr="00191033">
        <w:rPr>
          <w:lang w:val="en-GB"/>
        </w:rPr>
        <w:br w:type="page"/>
      </w:r>
      <w:r w:rsidRPr="0094181A">
        <w:lastRenderedPageBreak/>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36C64" w:rsidRPr="004231D1" w14:paraId="59D370DD" w14:textId="77777777" w:rsidTr="00B11CC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490DF9E" w14:textId="77777777" w:rsidR="00D36C64" w:rsidRPr="0094181A" w:rsidRDefault="00D36C64" w:rsidP="00B11CC9">
            <w:pPr>
              <w:autoSpaceDE w:val="0"/>
              <w:autoSpaceDN w:val="0"/>
              <w:adjustRightInd w:val="0"/>
              <w:rPr>
                <w:b/>
                <w:bCs/>
                <w:color w:val="000000"/>
                <w:sz w:val="20"/>
              </w:rPr>
            </w:pPr>
            <w:proofErr w:type="spellStart"/>
            <w:r w:rsidRPr="0094181A">
              <w:rPr>
                <w:b/>
                <w:bCs/>
                <w:color w:val="000000"/>
                <w:sz w:val="20"/>
              </w:rPr>
              <w:t>Title</w:t>
            </w:r>
            <w:proofErr w:type="spellEnd"/>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4DF6932" w14:textId="77777777" w:rsidR="00D36C64" w:rsidRPr="00191033" w:rsidRDefault="00D36C64" w:rsidP="00B11CC9">
            <w:pPr>
              <w:autoSpaceDE w:val="0"/>
              <w:autoSpaceDN w:val="0"/>
              <w:adjustRightInd w:val="0"/>
              <w:rPr>
                <w:color w:val="000000"/>
                <w:sz w:val="20"/>
                <w:lang w:val="en-GB"/>
              </w:rPr>
            </w:pPr>
            <w:r w:rsidRPr="00191033">
              <w:rPr>
                <w:color w:val="000000"/>
                <w:sz w:val="20"/>
                <w:lang w:val="en-GB"/>
              </w:rPr>
              <w:t>Guarantee Fund for external actions</w:t>
            </w:r>
          </w:p>
        </w:tc>
      </w:tr>
      <w:tr w:rsidR="00D36C64" w:rsidRPr="0094181A" w14:paraId="4E7FB3C5" w14:textId="77777777" w:rsidTr="00B11CC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F9DB5FD" w14:textId="77777777" w:rsidR="00D36C64" w:rsidRPr="0094181A" w:rsidRDefault="00D36C64" w:rsidP="00B11CC9">
            <w:pPr>
              <w:autoSpaceDE w:val="0"/>
              <w:autoSpaceDN w:val="0"/>
              <w:adjustRightInd w:val="0"/>
              <w:rPr>
                <w:b/>
                <w:bCs/>
                <w:color w:val="000000"/>
                <w:sz w:val="20"/>
              </w:rPr>
            </w:pPr>
            <w:proofErr w:type="spellStart"/>
            <w:r w:rsidRPr="0094181A">
              <w:rPr>
                <w:b/>
                <w:bCs/>
                <w:color w:val="000000"/>
                <w:sz w:val="20"/>
              </w:rPr>
              <w:t>References</w:t>
            </w:r>
            <w:proofErr w:type="spellEnd"/>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05B6D60" w14:textId="77777777" w:rsidR="00D36C64" w:rsidRPr="0094181A" w:rsidRDefault="00D36C64" w:rsidP="00B11CC9">
            <w:pPr>
              <w:autoSpaceDE w:val="0"/>
              <w:autoSpaceDN w:val="0"/>
              <w:adjustRightInd w:val="0"/>
              <w:rPr>
                <w:color w:val="000000"/>
                <w:sz w:val="20"/>
              </w:rPr>
            </w:pPr>
            <w:r w:rsidRPr="0094181A">
              <w:rPr>
                <w:color w:val="000000"/>
                <w:sz w:val="20"/>
              </w:rPr>
              <w:t>COM(2016)0582 – C8-0374/2016 – 2016/0274(COD)</w:t>
            </w:r>
          </w:p>
        </w:tc>
      </w:tr>
      <w:tr w:rsidR="00D36C64" w:rsidRPr="0094181A" w14:paraId="518F1E24" w14:textId="77777777" w:rsidTr="00B11CC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42079BE" w14:textId="77777777" w:rsidR="00D36C64" w:rsidRPr="00191033" w:rsidRDefault="00D36C64" w:rsidP="00B11CC9">
            <w:pPr>
              <w:autoSpaceDE w:val="0"/>
              <w:autoSpaceDN w:val="0"/>
              <w:adjustRightInd w:val="0"/>
              <w:rPr>
                <w:b/>
                <w:bCs/>
                <w:color w:val="000000"/>
                <w:sz w:val="20"/>
                <w:lang w:val="en-GB"/>
              </w:rPr>
            </w:pPr>
            <w:r w:rsidRPr="00191033">
              <w:rPr>
                <w:b/>
                <w:bCs/>
                <w:color w:val="000000"/>
                <w:sz w:val="20"/>
                <w:lang w:val="en-GB"/>
              </w:rPr>
              <w:t>Committee responsible</w:t>
            </w:r>
          </w:p>
          <w:p w14:paraId="3CEB2279" w14:textId="77777777" w:rsidR="00D36C64" w:rsidRPr="00191033" w:rsidRDefault="00D36C64" w:rsidP="00B11CC9">
            <w:pPr>
              <w:autoSpaceDE w:val="0"/>
              <w:autoSpaceDN w:val="0"/>
              <w:adjustRightInd w:val="0"/>
              <w:rPr>
                <w:color w:val="000000"/>
                <w:sz w:val="20"/>
                <w:lang w:val="en-GB"/>
              </w:rPr>
            </w:pPr>
            <w:r w:rsidRPr="00191033">
              <w:rPr>
                <w:color w:val="000000"/>
                <w:sz w:val="20"/>
                <w:lang w:val="en-GB"/>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3965B7E" w14:textId="77777777" w:rsidR="00D36C64" w:rsidRPr="0094181A" w:rsidRDefault="00D36C64" w:rsidP="00B11CC9">
            <w:pPr>
              <w:autoSpaceDE w:val="0"/>
              <w:autoSpaceDN w:val="0"/>
              <w:adjustRightInd w:val="0"/>
              <w:rPr>
                <w:color w:val="000000"/>
                <w:sz w:val="20"/>
              </w:rPr>
            </w:pPr>
            <w:r w:rsidRPr="0094181A">
              <w:rPr>
                <w:color w:val="000000"/>
                <w:sz w:val="20"/>
              </w:rPr>
              <w:t>BUDG</w:t>
            </w:r>
          </w:p>
          <w:p w14:paraId="5A40BAF3" w14:textId="77777777" w:rsidR="00D36C64" w:rsidRPr="0094181A" w:rsidRDefault="00D36C64" w:rsidP="00B11CC9">
            <w:pPr>
              <w:autoSpaceDE w:val="0"/>
              <w:autoSpaceDN w:val="0"/>
              <w:adjustRightInd w:val="0"/>
              <w:rPr>
                <w:color w:val="000000"/>
                <w:sz w:val="20"/>
              </w:rPr>
            </w:pPr>
            <w:r w:rsidRPr="0094181A">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050F5BE" w14:textId="77777777" w:rsidR="00D36C64" w:rsidRPr="0094181A" w:rsidRDefault="00D36C64" w:rsidP="00B11CC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CF017FF" w14:textId="77777777" w:rsidR="00D36C64" w:rsidRPr="0094181A" w:rsidRDefault="00D36C64" w:rsidP="00B11CC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1D55E4A" w14:textId="77777777" w:rsidR="00D36C64" w:rsidRPr="0094181A" w:rsidRDefault="00D36C64" w:rsidP="00B11CC9">
            <w:pPr>
              <w:autoSpaceDE w:val="0"/>
              <w:autoSpaceDN w:val="0"/>
              <w:adjustRightInd w:val="0"/>
              <w:rPr>
                <w:rFonts w:ascii="sans-serif" w:hAnsi="sans-serif" w:cs="sans-serif"/>
                <w:color w:val="000000"/>
              </w:rPr>
            </w:pPr>
          </w:p>
        </w:tc>
      </w:tr>
      <w:tr w:rsidR="00D36C64" w:rsidRPr="0094181A" w14:paraId="5DCDBA03" w14:textId="77777777" w:rsidTr="00B11CC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A841C13" w14:textId="77777777" w:rsidR="00D36C64" w:rsidRPr="00191033" w:rsidRDefault="00D36C64" w:rsidP="00B11CC9">
            <w:pPr>
              <w:autoSpaceDE w:val="0"/>
              <w:autoSpaceDN w:val="0"/>
              <w:adjustRightInd w:val="0"/>
              <w:rPr>
                <w:b/>
                <w:bCs/>
                <w:color w:val="000000"/>
                <w:sz w:val="20"/>
                <w:lang w:val="en-GB"/>
              </w:rPr>
            </w:pPr>
            <w:r w:rsidRPr="00191033">
              <w:rPr>
                <w:b/>
                <w:bCs/>
                <w:color w:val="000000"/>
                <w:sz w:val="20"/>
                <w:lang w:val="en-GB"/>
              </w:rPr>
              <w:t>Opinion by</w:t>
            </w:r>
          </w:p>
          <w:p w14:paraId="3935EC4E" w14:textId="77777777" w:rsidR="00D36C64" w:rsidRPr="00191033" w:rsidRDefault="00D36C64" w:rsidP="00B11CC9">
            <w:pPr>
              <w:autoSpaceDE w:val="0"/>
              <w:autoSpaceDN w:val="0"/>
              <w:adjustRightInd w:val="0"/>
              <w:rPr>
                <w:color w:val="000000"/>
                <w:sz w:val="20"/>
                <w:lang w:val="en-GB"/>
              </w:rPr>
            </w:pPr>
            <w:r w:rsidRPr="00191033">
              <w:rPr>
                <w:color w:val="000000"/>
                <w:sz w:val="20"/>
                <w:lang w:val="en-GB"/>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4B73949" w14:textId="77777777" w:rsidR="00D36C64" w:rsidRPr="0094181A" w:rsidRDefault="00D36C64" w:rsidP="00B11CC9">
            <w:pPr>
              <w:autoSpaceDE w:val="0"/>
              <w:autoSpaceDN w:val="0"/>
              <w:adjustRightInd w:val="0"/>
              <w:rPr>
                <w:color w:val="000000"/>
                <w:sz w:val="20"/>
              </w:rPr>
            </w:pPr>
            <w:r w:rsidRPr="0094181A">
              <w:rPr>
                <w:color w:val="000000"/>
                <w:sz w:val="20"/>
              </w:rPr>
              <w:t>INTA</w:t>
            </w:r>
          </w:p>
          <w:p w14:paraId="641D9443" w14:textId="77777777" w:rsidR="00D36C64" w:rsidRPr="0094181A" w:rsidRDefault="00D36C64" w:rsidP="00B11CC9">
            <w:pPr>
              <w:autoSpaceDE w:val="0"/>
              <w:autoSpaceDN w:val="0"/>
              <w:adjustRightInd w:val="0"/>
              <w:rPr>
                <w:color w:val="000000"/>
                <w:sz w:val="20"/>
              </w:rPr>
            </w:pPr>
            <w:r w:rsidRPr="0094181A">
              <w:rPr>
                <w:color w:val="000000"/>
                <w:sz w:val="20"/>
              </w:rPr>
              <w:t>19.1.2017</w:t>
            </w:r>
          </w:p>
        </w:tc>
      </w:tr>
      <w:tr w:rsidR="00D36C64" w:rsidRPr="0094181A" w14:paraId="0898A354" w14:textId="77777777" w:rsidTr="00B11CC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865DF9B" w14:textId="77777777" w:rsidR="00D36C64" w:rsidRPr="0094181A" w:rsidRDefault="00D36C64" w:rsidP="00B11CC9">
            <w:pPr>
              <w:autoSpaceDE w:val="0"/>
              <w:autoSpaceDN w:val="0"/>
              <w:adjustRightInd w:val="0"/>
              <w:rPr>
                <w:b/>
                <w:bCs/>
                <w:color w:val="000000"/>
                <w:sz w:val="20"/>
              </w:rPr>
            </w:pPr>
            <w:r w:rsidRPr="0094181A">
              <w:rPr>
                <w:b/>
                <w:bCs/>
                <w:color w:val="000000"/>
                <w:sz w:val="20"/>
              </w:rPr>
              <w:t>Rapporteur</w:t>
            </w:r>
          </w:p>
          <w:p w14:paraId="374000F8" w14:textId="77777777" w:rsidR="00D36C64" w:rsidRPr="0094181A" w:rsidRDefault="00D36C64" w:rsidP="00B11CC9">
            <w:pPr>
              <w:autoSpaceDE w:val="0"/>
              <w:autoSpaceDN w:val="0"/>
              <w:adjustRightInd w:val="0"/>
              <w:rPr>
                <w:color w:val="000000"/>
                <w:sz w:val="20"/>
              </w:rPr>
            </w:pPr>
            <w:r w:rsidRPr="0094181A">
              <w:rPr>
                <w:color w:val="000000"/>
                <w:sz w:val="20"/>
              </w:rPr>
              <w:t xml:space="preserve">       Date </w:t>
            </w:r>
            <w:proofErr w:type="spellStart"/>
            <w:r w:rsidRPr="0094181A">
              <w:rPr>
                <w:color w:val="000000"/>
                <w:sz w:val="20"/>
              </w:rPr>
              <w:t>appointed</w:t>
            </w:r>
            <w:proofErr w:type="spellEnd"/>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D7204C2" w14:textId="77777777" w:rsidR="00D36C64" w:rsidRPr="0094181A" w:rsidRDefault="00D36C64" w:rsidP="00B11CC9">
            <w:pPr>
              <w:autoSpaceDE w:val="0"/>
              <w:autoSpaceDN w:val="0"/>
              <w:adjustRightInd w:val="0"/>
              <w:rPr>
                <w:color w:val="000000"/>
                <w:sz w:val="20"/>
              </w:rPr>
            </w:pPr>
            <w:r w:rsidRPr="0094181A">
              <w:rPr>
                <w:color w:val="000000"/>
                <w:sz w:val="20"/>
              </w:rPr>
              <w:t xml:space="preserve">Godelieve </w:t>
            </w:r>
            <w:proofErr w:type="spellStart"/>
            <w:r w:rsidRPr="0094181A">
              <w:rPr>
                <w:color w:val="000000"/>
                <w:sz w:val="20"/>
              </w:rPr>
              <w:t>Quisthoudt-Rowohl</w:t>
            </w:r>
            <w:proofErr w:type="spellEnd"/>
          </w:p>
          <w:p w14:paraId="0A2D5814" w14:textId="77777777" w:rsidR="00D36C64" w:rsidRPr="0094181A" w:rsidRDefault="00D36C64" w:rsidP="00B11CC9">
            <w:pPr>
              <w:autoSpaceDE w:val="0"/>
              <w:autoSpaceDN w:val="0"/>
              <w:adjustRightInd w:val="0"/>
              <w:rPr>
                <w:color w:val="000000"/>
                <w:sz w:val="20"/>
              </w:rPr>
            </w:pPr>
            <w:r w:rsidRPr="0094181A">
              <w:rPr>
                <w:color w:val="000000"/>
                <w:sz w:val="20"/>
              </w:rPr>
              <w:t>9.11.2016</w:t>
            </w:r>
          </w:p>
        </w:tc>
      </w:tr>
      <w:tr w:rsidR="00D36C64" w:rsidRPr="0094181A" w14:paraId="1125C583" w14:textId="77777777" w:rsidTr="00B11CC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2BE797F" w14:textId="77777777" w:rsidR="00D36C64" w:rsidRPr="0094181A" w:rsidRDefault="00D36C64" w:rsidP="00B11CC9">
            <w:pPr>
              <w:autoSpaceDE w:val="0"/>
              <w:autoSpaceDN w:val="0"/>
              <w:adjustRightInd w:val="0"/>
              <w:rPr>
                <w:b/>
                <w:bCs/>
                <w:color w:val="000000"/>
                <w:sz w:val="20"/>
              </w:rPr>
            </w:pPr>
            <w:proofErr w:type="spellStart"/>
            <w:r w:rsidRPr="0094181A">
              <w:rPr>
                <w:b/>
                <w:bCs/>
                <w:color w:val="000000"/>
                <w:sz w:val="20"/>
              </w:rPr>
              <w:t>Discussed</w:t>
            </w:r>
            <w:proofErr w:type="spellEnd"/>
            <w:r w:rsidRPr="0094181A">
              <w:rPr>
                <w:b/>
                <w:bCs/>
                <w:color w:val="000000"/>
                <w:sz w:val="20"/>
              </w:rPr>
              <w:t xml:space="preserve"> in </w:t>
            </w:r>
            <w:proofErr w:type="spellStart"/>
            <w:r w:rsidRPr="0094181A">
              <w:rPr>
                <w:b/>
                <w:bCs/>
                <w:color w:val="000000"/>
                <w:sz w:val="20"/>
              </w:rPr>
              <w:t>committee</w:t>
            </w:r>
            <w:proofErr w:type="spellEnd"/>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047EEE1" w14:textId="77777777" w:rsidR="00D36C64" w:rsidRPr="0094181A" w:rsidRDefault="00D36C64" w:rsidP="00B11CC9">
            <w:pPr>
              <w:autoSpaceDE w:val="0"/>
              <w:autoSpaceDN w:val="0"/>
              <w:adjustRightInd w:val="0"/>
              <w:rPr>
                <w:color w:val="000000"/>
                <w:sz w:val="20"/>
              </w:rPr>
            </w:pPr>
            <w:r w:rsidRPr="0094181A">
              <w:rPr>
                <w:color w:val="000000"/>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2A3FD3D" w14:textId="77777777" w:rsidR="00D36C64" w:rsidRPr="0094181A" w:rsidRDefault="00D36C64" w:rsidP="00B11CC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836DC4A" w14:textId="77777777" w:rsidR="00D36C64" w:rsidRPr="0094181A" w:rsidRDefault="00D36C64" w:rsidP="00B11CC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BADAF2B" w14:textId="77777777" w:rsidR="00D36C64" w:rsidRPr="0094181A" w:rsidRDefault="00D36C64" w:rsidP="00B11CC9">
            <w:pPr>
              <w:autoSpaceDE w:val="0"/>
              <w:autoSpaceDN w:val="0"/>
              <w:adjustRightInd w:val="0"/>
              <w:rPr>
                <w:rFonts w:ascii="sans-serif" w:hAnsi="sans-serif" w:cs="sans-serif"/>
                <w:color w:val="000000"/>
              </w:rPr>
            </w:pPr>
          </w:p>
        </w:tc>
      </w:tr>
      <w:tr w:rsidR="00D36C64" w:rsidRPr="0094181A" w14:paraId="1E95AE56" w14:textId="77777777" w:rsidTr="00B11CC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116F19A" w14:textId="77777777" w:rsidR="00D36C64" w:rsidRPr="0094181A" w:rsidRDefault="00D36C64" w:rsidP="00B11CC9">
            <w:pPr>
              <w:autoSpaceDE w:val="0"/>
              <w:autoSpaceDN w:val="0"/>
              <w:adjustRightInd w:val="0"/>
              <w:rPr>
                <w:b/>
                <w:bCs/>
                <w:color w:val="000000"/>
                <w:sz w:val="20"/>
              </w:rPr>
            </w:pPr>
            <w:r w:rsidRPr="0094181A">
              <w:rPr>
                <w:b/>
                <w:bCs/>
                <w:color w:val="000000"/>
                <w:sz w:val="20"/>
              </w:rPr>
              <w:t xml:space="preserve">Date </w:t>
            </w:r>
            <w:proofErr w:type="spellStart"/>
            <w:r w:rsidRPr="0094181A">
              <w:rPr>
                <w:b/>
                <w:bCs/>
                <w:color w:val="000000"/>
                <w:sz w:val="20"/>
              </w:rPr>
              <w:t>adopted</w:t>
            </w:r>
            <w:proofErr w:type="spellEnd"/>
          </w:p>
        </w:tc>
        <w:tc>
          <w:tcPr>
            <w:tcW w:w="1530" w:type="dxa"/>
            <w:tcBorders>
              <w:top w:val="nil"/>
              <w:left w:val="nil"/>
              <w:bottom w:val="single" w:sz="8" w:space="0" w:color="000000"/>
              <w:right w:val="nil"/>
            </w:tcBorders>
            <w:tcMar>
              <w:top w:w="79" w:type="dxa"/>
              <w:left w:w="79" w:type="dxa"/>
              <w:bottom w:w="79" w:type="dxa"/>
              <w:right w:w="79" w:type="dxa"/>
            </w:tcMar>
          </w:tcPr>
          <w:p w14:paraId="183F97EF" w14:textId="77777777" w:rsidR="00D36C64" w:rsidRPr="0094181A" w:rsidRDefault="00D36C64" w:rsidP="00B11CC9">
            <w:pPr>
              <w:autoSpaceDE w:val="0"/>
              <w:autoSpaceDN w:val="0"/>
              <w:adjustRightInd w:val="0"/>
              <w:rPr>
                <w:color w:val="000000"/>
                <w:sz w:val="20"/>
              </w:rPr>
            </w:pPr>
            <w:r w:rsidRPr="0094181A">
              <w:rPr>
                <w:color w:val="000000"/>
                <w:sz w:val="20"/>
              </w:rPr>
              <w:t>21.3.2017</w:t>
            </w:r>
          </w:p>
        </w:tc>
        <w:tc>
          <w:tcPr>
            <w:tcW w:w="1474" w:type="dxa"/>
            <w:tcBorders>
              <w:top w:val="nil"/>
              <w:left w:val="nil"/>
              <w:bottom w:val="single" w:sz="8" w:space="0" w:color="000000"/>
              <w:right w:val="nil"/>
            </w:tcBorders>
            <w:tcMar>
              <w:top w:w="79" w:type="dxa"/>
              <w:left w:w="79" w:type="dxa"/>
              <w:bottom w:w="79" w:type="dxa"/>
              <w:right w:w="79" w:type="dxa"/>
            </w:tcMar>
          </w:tcPr>
          <w:p w14:paraId="5AB47062" w14:textId="77777777" w:rsidR="00D36C64" w:rsidRPr="0094181A" w:rsidRDefault="00D36C64" w:rsidP="00B11CC9">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57484128" w14:textId="77777777" w:rsidR="00D36C64" w:rsidRPr="0094181A" w:rsidRDefault="00D36C64" w:rsidP="00B11CC9">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9F88868" w14:textId="77777777" w:rsidR="00D36C64" w:rsidRPr="0094181A" w:rsidRDefault="00D36C64" w:rsidP="00B11CC9">
            <w:pPr>
              <w:autoSpaceDE w:val="0"/>
              <w:autoSpaceDN w:val="0"/>
              <w:adjustRightInd w:val="0"/>
              <w:rPr>
                <w:rFonts w:ascii="sans-serif" w:hAnsi="sans-serif" w:cs="sans-serif"/>
                <w:color w:val="000000"/>
              </w:rPr>
            </w:pPr>
          </w:p>
        </w:tc>
      </w:tr>
      <w:tr w:rsidR="00D36C64" w:rsidRPr="0094181A" w14:paraId="705672A1" w14:textId="77777777" w:rsidTr="00B11CC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F4DE7B1" w14:textId="77777777" w:rsidR="00D36C64" w:rsidRPr="0094181A" w:rsidRDefault="00D36C64" w:rsidP="00B11CC9">
            <w:pPr>
              <w:autoSpaceDE w:val="0"/>
              <w:autoSpaceDN w:val="0"/>
              <w:adjustRightInd w:val="0"/>
              <w:rPr>
                <w:b/>
                <w:bCs/>
                <w:color w:val="000000"/>
                <w:sz w:val="20"/>
              </w:rPr>
            </w:pPr>
            <w:proofErr w:type="spellStart"/>
            <w:r w:rsidRPr="0094181A">
              <w:rPr>
                <w:b/>
                <w:bCs/>
                <w:color w:val="000000"/>
                <w:sz w:val="20"/>
              </w:rPr>
              <w:t>Result</w:t>
            </w:r>
            <w:proofErr w:type="spellEnd"/>
            <w:r w:rsidRPr="0094181A">
              <w:rPr>
                <w:b/>
                <w:bCs/>
                <w:color w:val="000000"/>
                <w:sz w:val="20"/>
              </w:rPr>
              <w:t xml:space="preserve">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ABE51F6" w14:textId="77777777" w:rsidR="00D36C64" w:rsidRPr="0094181A" w:rsidRDefault="00D36C64" w:rsidP="00B11CC9">
            <w:pPr>
              <w:autoSpaceDE w:val="0"/>
              <w:autoSpaceDN w:val="0"/>
              <w:adjustRightInd w:val="0"/>
              <w:rPr>
                <w:color w:val="000000"/>
                <w:sz w:val="20"/>
              </w:rPr>
            </w:pPr>
            <w:r w:rsidRPr="0094181A">
              <w:rPr>
                <w:color w:val="000000"/>
                <w:sz w:val="20"/>
              </w:rPr>
              <w:t>+:</w:t>
            </w:r>
          </w:p>
          <w:p w14:paraId="125B0A22" w14:textId="77777777" w:rsidR="00D36C64" w:rsidRPr="0094181A" w:rsidRDefault="00D36C64" w:rsidP="00B11CC9">
            <w:pPr>
              <w:autoSpaceDE w:val="0"/>
              <w:autoSpaceDN w:val="0"/>
              <w:adjustRightInd w:val="0"/>
              <w:rPr>
                <w:color w:val="000000"/>
                <w:sz w:val="20"/>
              </w:rPr>
            </w:pPr>
            <w:r w:rsidRPr="0094181A">
              <w:rPr>
                <w:color w:val="000000"/>
                <w:sz w:val="20"/>
              </w:rPr>
              <w:t>–:</w:t>
            </w:r>
          </w:p>
          <w:p w14:paraId="49A083EE" w14:textId="77777777" w:rsidR="00D36C64" w:rsidRPr="0094181A" w:rsidRDefault="00D36C64" w:rsidP="00B11CC9">
            <w:pPr>
              <w:autoSpaceDE w:val="0"/>
              <w:autoSpaceDN w:val="0"/>
              <w:adjustRightInd w:val="0"/>
              <w:rPr>
                <w:color w:val="000000"/>
                <w:sz w:val="20"/>
              </w:rPr>
            </w:pPr>
            <w:r w:rsidRPr="0094181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DF2298A" w14:textId="77777777" w:rsidR="00D36C64" w:rsidRPr="0094181A" w:rsidRDefault="00D36C64" w:rsidP="00B11CC9">
            <w:pPr>
              <w:autoSpaceDE w:val="0"/>
              <w:autoSpaceDN w:val="0"/>
              <w:adjustRightInd w:val="0"/>
              <w:rPr>
                <w:color w:val="000000"/>
                <w:sz w:val="20"/>
              </w:rPr>
            </w:pPr>
            <w:r w:rsidRPr="0094181A">
              <w:rPr>
                <w:color w:val="000000"/>
                <w:sz w:val="20"/>
              </w:rPr>
              <w:t>30</w:t>
            </w:r>
          </w:p>
          <w:p w14:paraId="3E305213" w14:textId="77777777" w:rsidR="00D36C64" w:rsidRPr="0094181A" w:rsidRDefault="00D36C64" w:rsidP="00B11CC9">
            <w:pPr>
              <w:autoSpaceDE w:val="0"/>
              <w:autoSpaceDN w:val="0"/>
              <w:adjustRightInd w:val="0"/>
              <w:rPr>
                <w:color w:val="000000"/>
                <w:sz w:val="20"/>
              </w:rPr>
            </w:pPr>
            <w:r w:rsidRPr="0094181A">
              <w:rPr>
                <w:color w:val="000000"/>
                <w:sz w:val="20"/>
              </w:rPr>
              <w:t>5</w:t>
            </w:r>
          </w:p>
          <w:p w14:paraId="5EC96C8E" w14:textId="77777777" w:rsidR="00D36C64" w:rsidRPr="0094181A" w:rsidRDefault="00D36C64" w:rsidP="00B11CC9">
            <w:pPr>
              <w:autoSpaceDE w:val="0"/>
              <w:autoSpaceDN w:val="0"/>
              <w:adjustRightInd w:val="0"/>
              <w:rPr>
                <w:color w:val="000000"/>
                <w:sz w:val="20"/>
              </w:rPr>
            </w:pPr>
            <w:r w:rsidRPr="0094181A">
              <w:rPr>
                <w:color w:val="000000"/>
                <w:sz w:val="20"/>
              </w:rPr>
              <w:t>3</w:t>
            </w:r>
          </w:p>
        </w:tc>
      </w:tr>
      <w:tr w:rsidR="00D36C64" w:rsidRPr="004231D1" w14:paraId="4310BFFC" w14:textId="77777777" w:rsidTr="00B11CC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F786BAC" w14:textId="77777777" w:rsidR="00D36C64" w:rsidRPr="00191033" w:rsidRDefault="00D36C64" w:rsidP="00B11CC9">
            <w:pPr>
              <w:autoSpaceDE w:val="0"/>
              <w:autoSpaceDN w:val="0"/>
              <w:adjustRightInd w:val="0"/>
              <w:rPr>
                <w:b/>
                <w:bCs/>
                <w:color w:val="000000"/>
                <w:sz w:val="20"/>
                <w:lang w:val="en-GB"/>
              </w:rPr>
            </w:pPr>
            <w:r w:rsidRPr="00191033">
              <w:rPr>
                <w:b/>
                <w:bCs/>
                <w:color w:val="000000"/>
                <w:sz w:val="20"/>
                <w:lang w:val="en-GB"/>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9C76F98" w14:textId="77777777" w:rsidR="00D36C64" w:rsidRPr="00191033" w:rsidRDefault="00D36C64" w:rsidP="00B11CC9">
            <w:pPr>
              <w:autoSpaceDE w:val="0"/>
              <w:autoSpaceDN w:val="0"/>
              <w:adjustRightInd w:val="0"/>
              <w:rPr>
                <w:color w:val="000000"/>
                <w:sz w:val="20"/>
                <w:lang w:val="en-GB"/>
              </w:rPr>
            </w:pPr>
            <w:r w:rsidRPr="00191033">
              <w:rPr>
                <w:color w:val="000000"/>
                <w:sz w:val="20"/>
                <w:lang w:val="en-GB"/>
              </w:rPr>
              <w:t xml:space="preserve">William (The Earl of) Dartmouth, Laima Liucija </w:t>
            </w:r>
            <w:proofErr w:type="spellStart"/>
            <w:r w:rsidRPr="00191033">
              <w:rPr>
                <w:color w:val="000000"/>
                <w:sz w:val="20"/>
                <w:lang w:val="en-GB"/>
              </w:rPr>
              <w:t>Andrikienė</w:t>
            </w:r>
            <w:proofErr w:type="spellEnd"/>
            <w:r w:rsidRPr="00191033">
              <w:rPr>
                <w:color w:val="000000"/>
                <w:sz w:val="20"/>
                <w:lang w:val="en-GB"/>
              </w:rPr>
              <w:t xml:space="preserve">, Maria Arena, </w:t>
            </w:r>
            <w:proofErr w:type="spellStart"/>
            <w:r w:rsidRPr="00191033">
              <w:rPr>
                <w:color w:val="000000"/>
                <w:sz w:val="20"/>
                <w:lang w:val="en-GB"/>
              </w:rPr>
              <w:t>Tiziana</w:t>
            </w:r>
            <w:proofErr w:type="spellEnd"/>
            <w:r w:rsidRPr="00191033">
              <w:rPr>
                <w:color w:val="000000"/>
                <w:sz w:val="20"/>
                <w:lang w:val="en-GB"/>
              </w:rPr>
              <w:t xml:space="preserve"> </w:t>
            </w:r>
            <w:proofErr w:type="spellStart"/>
            <w:r w:rsidRPr="00191033">
              <w:rPr>
                <w:color w:val="000000"/>
                <w:sz w:val="20"/>
                <w:lang w:val="en-GB"/>
              </w:rPr>
              <w:t>Beghin</w:t>
            </w:r>
            <w:proofErr w:type="spellEnd"/>
            <w:r w:rsidRPr="00191033">
              <w:rPr>
                <w:color w:val="000000"/>
                <w:sz w:val="20"/>
                <w:lang w:val="en-GB"/>
              </w:rPr>
              <w:t xml:space="preserve">, David </w:t>
            </w:r>
            <w:proofErr w:type="spellStart"/>
            <w:r w:rsidRPr="00191033">
              <w:rPr>
                <w:color w:val="000000"/>
                <w:sz w:val="20"/>
                <w:lang w:val="en-GB"/>
              </w:rPr>
              <w:t>Borrelli</w:t>
            </w:r>
            <w:proofErr w:type="spellEnd"/>
            <w:r w:rsidRPr="00191033">
              <w:rPr>
                <w:color w:val="000000"/>
                <w:sz w:val="20"/>
                <w:lang w:val="en-GB"/>
              </w:rPr>
              <w:t xml:space="preserve">, David Campbell Bannerman, Daniel </w:t>
            </w:r>
            <w:proofErr w:type="spellStart"/>
            <w:r w:rsidRPr="00191033">
              <w:rPr>
                <w:color w:val="000000"/>
                <w:sz w:val="20"/>
                <w:lang w:val="en-GB"/>
              </w:rPr>
              <w:t>Caspary</w:t>
            </w:r>
            <w:proofErr w:type="spellEnd"/>
            <w:r w:rsidRPr="00191033">
              <w:rPr>
                <w:color w:val="000000"/>
                <w:sz w:val="20"/>
                <w:lang w:val="en-GB"/>
              </w:rPr>
              <w:t xml:space="preserve">, Salvatore </w:t>
            </w:r>
            <w:proofErr w:type="spellStart"/>
            <w:r w:rsidRPr="00191033">
              <w:rPr>
                <w:color w:val="000000"/>
                <w:sz w:val="20"/>
                <w:lang w:val="en-GB"/>
              </w:rPr>
              <w:t>Cicu</w:t>
            </w:r>
            <w:proofErr w:type="spellEnd"/>
            <w:r w:rsidRPr="00191033">
              <w:rPr>
                <w:color w:val="000000"/>
                <w:sz w:val="20"/>
                <w:lang w:val="en-GB"/>
              </w:rPr>
              <w:t xml:space="preserve">, Marielle de </w:t>
            </w:r>
            <w:proofErr w:type="spellStart"/>
            <w:r w:rsidRPr="00191033">
              <w:rPr>
                <w:color w:val="000000"/>
                <w:sz w:val="20"/>
                <w:lang w:val="en-GB"/>
              </w:rPr>
              <w:t>Sarnez</w:t>
            </w:r>
            <w:proofErr w:type="spellEnd"/>
            <w:r w:rsidRPr="00191033">
              <w:rPr>
                <w:color w:val="000000"/>
                <w:sz w:val="20"/>
                <w:lang w:val="en-GB"/>
              </w:rPr>
              <w:t xml:space="preserve">, Karoline </w:t>
            </w:r>
            <w:proofErr w:type="spellStart"/>
            <w:r w:rsidRPr="00191033">
              <w:rPr>
                <w:color w:val="000000"/>
                <w:sz w:val="20"/>
                <w:lang w:val="en-GB"/>
              </w:rPr>
              <w:t>Graswander-Hainz</w:t>
            </w:r>
            <w:proofErr w:type="spellEnd"/>
            <w:r w:rsidRPr="00191033">
              <w:rPr>
                <w:color w:val="000000"/>
                <w:sz w:val="20"/>
                <w:lang w:val="en-GB"/>
              </w:rPr>
              <w:t xml:space="preserve">, Bernd Lange, David Martin, Emmanuel </w:t>
            </w:r>
            <w:proofErr w:type="spellStart"/>
            <w:r w:rsidRPr="00191033">
              <w:rPr>
                <w:color w:val="000000"/>
                <w:sz w:val="20"/>
                <w:lang w:val="en-GB"/>
              </w:rPr>
              <w:t>Maurel</w:t>
            </w:r>
            <w:proofErr w:type="spellEnd"/>
            <w:r w:rsidRPr="00191033">
              <w:rPr>
                <w:color w:val="000000"/>
                <w:sz w:val="20"/>
                <w:lang w:val="en-GB"/>
              </w:rPr>
              <w:t xml:space="preserve">, Anne-Marie </w:t>
            </w:r>
            <w:proofErr w:type="spellStart"/>
            <w:r w:rsidRPr="00191033">
              <w:rPr>
                <w:color w:val="000000"/>
                <w:sz w:val="20"/>
                <w:lang w:val="en-GB"/>
              </w:rPr>
              <w:t>Mineur</w:t>
            </w:r>
            <w:proofErr w:type="spellEnd"/>
            <w:r w:rsidRPr="00191033">
              <w:rPr>
                <w:color w:val="000000"/>
                <w:sz w:val="20"/>
                <w:lang w:val="en-GB"/>
              </w:rPr>
              <w:t xml:space="preserve">, </w:t>
            </w:r>
            <w:proofErr w:type="spellStart"/>
            <w:r w:rsidRPr="00191033">
              <w:rPr>
                <w:color w:val="000000"/>
                <w:sz w:val="20"/>
                <w:lang w:val="en-GB"/>
              </w:rPr>
              <w:t>Sorin</w:t>
            </w:r>
            <w:proofErr w:type="spellEnd"/>
            <w:r w:rsidRPr="00191033">
              <w:rPr>
                <w:color w:val="000000"/>
                <w:sz w:val="20"/>
                <w:lang w:val="en-GB"/>
              </w:rPr>
              <w:t xml:space="preserve"> </w:t>
            </w:r>
            <w:proofErr w:type="spellStart"/>
            <w:r w:rsidRPr="00191033">
              <w:rPr>
                <w:color w:val="000000"/>
                <w:sz w:val="20"/>
                <w:lang w:val="en-GB"/>
              </w:rPr>
              <w:t>Moisă</w:t>
            </w:r>
            <w:proofErr w:type="spellEnd"/>
            <w:r w:rsidRPr="00191033">
              <w:rPr>
                <w:color w:val="000000"/>
                <w:sz w:val="20"/>
                <w:lang w:val="en-GB"/>
              </w:rPr>
              <w:t xml:space="preserve">, Franz </w:t>
            </w:r>
            <w:proofErr w:type="spellStart"/>
            <w:r w:rsidRPr="00191033">
              <w:rPr>
                <w:color w:val="000000"/>
                <w:sz w:val="20"/>
                <w:lang w:val="en-GB"/>
              </w:rPr>
              <w:t>Obermayr</w:t>
            </w:r>
            <w:proofErr w:type="spellEnd"/>
            <w:r w:rsidRPr="00191033">
              <w:rPr>
                <w:color w:val="000000"/>
                <w:sz w:val="20"/>
                <w:lang w:val="en-GB"/>
              </w:rPr>
              <w:t xml:space="preserve">, </w:t>
            </w:r>
            <w:proofErr w:type="spellStart"/>
            <w:r w:rsidRPr="00191033">
              <w:rPr>
                <w:color w:val="000000"/>
                <w:sz w:val="20"/>
                <w:lang w:val="en-GB"/>
              </w:rPr>
              <w:t>Artis</w:t>
            </w:r>
            <w:proofErr w:type="spellEnd"/>
            <w:r w:rsidRPr="00191033">
              <w:rPr>
                <w:color w:val="000000"/>
                <w:sz w:val="20"/>
                <w:lang w:val="en-GB"/>
              </w:rPr>
              <w:t xml:space="preserve"> </w:t>
            </w:r>
            <w:proofErr w:type="spellStart"/>
            <w:r w:rsidRPr="00191033">
              <w:rPr>
                <w:color w:val="000000"/>
                <w:sz w:val="20"/>
                <w:lang w:val="en-GB"/>
              </w:rPr>
              <w:t>Pabriks</w:t>
            </w:r>
            <w:proofErr w:type="spellEnd"/>
            <w:r w:rsidRPr="00191033">
              <w:rPr>
                <w:color w:val="000000"/>
                <w:sz w:val="20"/>
                <w:lang w:val="en-GB"/>
              </w:rPr>
              <w:t xml:space="preserve">, Franck Proust, </w:t>
            </w:r>
            <w:proofErr w:type="spellStart"/>
            <w:r w:rsidRPr="00191033">
              <w:rPr>
                <w:color w:val="000000"/>
                <w:sz w:val="20"/>
                <w:lang w:val="en-GB"/>
              </w:rPr>
              <w:t>Godelieve</w:t>
            </w:r>
            <w:proofErr w:type="spellEnd"/>
            <w:r w:rsidRPr="00191033">
              <w:rPr>
                <w:color w:val="000000"/>
                <w:sz w:val="20"/>
                <w:lang w:val="en-GB"/>
              </w:rPr>
              <w:t xml:space="preserve"> </w:t>
            </w:r>
            <w:proofErr w:type="spellStart"/>
            <w:r w:rsidRPr="00191033">
              <w:rPr>
                <w:color w:val="000000"/>
                <w:sz w:val="20"/>
                <w:lang w:val="en-GB"/>
              </w:rPr>
              <w:t>Quisthoudt-Rowohl</w:t>
            </w:r>
            <w:proofErr w:type="spellEnd"/>
            <w:r w:rsidRPr="00191033">
              <w:rPr>
                <w:color w:val="000000"/>
                <w:sz w:val="20"/>
                <w:lang w:val="en-GB"/>
              </w:rPr>
              <w:t xml:space="preserve">, Viviane </w:t>
            </w:r>
            <w:proofErr w:type="spellStart"/>
            <w:r w:rsidRPr="00191033">
              <w:rPr>
                <w:color w:val="000000"/>
                <w:sz w:val="20"/>
                <w:lang w:val="en-GB"/>
              </w:rPr>
              <w:t>Reding</w:t>
            </w:r>
            <w:proofErr w:type="spellEnd"/>
            <w:r w:rsidRPr="00191033">
              <w:rPr>
                <w:color w:val="000000"/>
                <w:sz w:val="20"/>
                <w:lang w:val="en-GB"/>
              </w:rPr>
              <w:t xml:space="preserve">, </w:t>
            </w:r>
            <w:proofErr w:type="spellStart"/>
            <w:r w:rsidRPr="00191033">
              <w:rPr>
                <w:color w:val="000000"/>
                <w:sz w:val="20"/>
                <w:lang w:val="en-GB"/>
              </w:rPr>
              <w:t>Inmaculada</w:t>
            </w:r>
            <w:proofErr w:type="spellEnd"/>
            <w:r w:rsidRPr="00191033">
              <w:rPr>
                <w:color w:val="000000"/>
                <w:sz w:val="20"/>
                <w:lang w:val="en-GB"/>
              </w:rPr>
              <w:t xml:space="preserve"> Rodríguez-</w:t>
            </w:r>
            <w:proofErr w:type="spellStart"/>
            <w:r w:rsidRPr="00191033">
              <w:rPr>
                <w:color w:val="000000"/>
                <w:sz w:val="20"/>
                <w:lang w:val="en-GB"/>
              </w:rPr>
              <w:t>Piñero</w:t>
            </w:r>
            <w:proofErr w:type="spellEnd"/>
            <w:r w:rsidRPr="00191033">
              <w:rPr>
                <w:color w:val="000000"/>
                <w:sz w:val="20"/>
                <w:lang w:val="en-GB"/>
              </w:rPr>
              <w:t xml:space="preserve"> </w:t>
            </w:r>
            <w:proofErr w:type="spellStart"/>
            <w:r w:rsidRPr="00191033">
              <w:rPr>
                <w:color w:val="000000"/>
                <w:sz w:val="20"/>
                <w:lang w:val="en-GB"/>
              </w:rPr>
              <w:t>Fernández</w:t>
            </w:r>
            <w:proofErr w:type="spellEnd"/>
            <w:r w:rsidRPr="00191033">
              <w:rPr>
                <w:color w:val="000000"/>
                <w:sz w:val="20"/>
                <w:lang w:val="en-GB"/>
              </w:rPr>
              <w:t xml:space="preserve">, </w:t>
            </w:r>
            <w:proofErr w:type="spellStart"/>
            <w:r w:rsidRPr="00191033">
              <w:rPr>
                <w:color w:val="000000"/>
                <w:sz w:val="20"/>
                <w:lang w:val="en-GB"/>
              </w:rPr>
              <w:t>Tokia</w:t>
            </w:r>
            <w:proofErr w:type="spellEnd"/>
            <w:r w:rsidRPr="00191033">
              <w:rPr>
                <w:color w:val="000000"/>
                <w:sz w:val="20"/>
                <w:lang w:val="en-GB"/>
              </w:rPr>
              <w:t xml:space="preserve"> </w:t>
            </w:r>
            <w:proofErr w:type="spellStart"/>
            <w:r w:rsidRPr="00191033">
              <w:rPr>
                <w:color w:val="000000"/>
                <w:sz w:val="20"/>
                <w:lang w:val="en-GB"/>
              </w:rPr>
              <w:t>Saïfi</w:t>
            </w:r>
            <w:proofErr w:type="spellEnd"/>
            <w:r w:rsidRPr="00191033">
              <w:rPr>
                <w:color w:val="000000"/>
                <w:sz w:val="20"/>
                <w:lang w:val="en-GB"/>
              </w:rPr>
              <w:t xml:space="preserve">, Matteo </w:t>
            </w:r>
            <w:proofErr w:type="spellStart"/>
            <w:r w:rsidRPr="00191033">
              <w:rPr>
                <w:color w:val="000000"/>
                <w:sz w:val="20"/>
                <w:lang w:val="en-GB"/>
              </w:rPr>
              <w:t>Salvini</w:t>
            </w:r>
            <w:proofErr w:type="spellEnd"/>
            <w:r w:rsidRPr="00191033">
              <w:rPr>
                <w:color w:val="000000"/>
                <w:sz w:val="20"/>
                <w:lang w:val="en-GB"/>
              </w:rPr>
              <w:t xml:space="preserve">, Marietje </w:t>
            </w:r>
            <w:proofErr w:type="spellStart"/>
            <w:r w:rsidRPr="00191033">
              <w:rPr>
                <w:color w:val="000000"/>
                <w:sz w:val="20"/>
                <w:lang w:val="en-GB"/>
              </w:rPr>
              <w:t>Schaake</w:t>
            </w:r>
            <w:proofErr w:type="spellEnd"/>
            <w:r w:rsidRPr="00191033">
              <w:rPr>
                <w:color w:val="000000"/>
                <w:sz w:val="20"/>
                <w:lang w:val="en-GB"/>
              </w:rPr>
              <w:t xml:space="preserve">, Joachim Schuster, Joachim </w:t>
            </w:r>
            <w:proofErr w:type="spellStart"/>
            <w:r w:rsidRPr="00191033">
              <w:rPr>
                <w:color w:val="000000"/>
                <w:sz w:val="20"/>
                <w:lang w:val="en-GB"/>
              </w:rPr>
              <w:t>Starbatty</w:t>
            </w:r>
            <w:proofErr w:type="spellEnd"/>
            <w:r w:rsidRPr="00191033">
              <w:rPr>
                <w:color w:val="000000"/>
                <w:sz w:val="20"/>
                <w:lang w:val="en-GB"/>
              </w:rPr>
              <w:t xml:space="preserve">, Adam </w:t>
            </w:r>
            <w:proofErr w:type="spellStart"/>
            <w:r w:rsidRPr="00191033">
              <w:rPr>
                <w:color w:val="000000"/>
                <w:sz w:val="20"/>
                <w:lang w:val="en-GB"/>
              </w:rPr>
              <w:t>Szejnfeld</w:t>
            </w:r>
            <w:proofErr w:type="spellEnd"/>
            <w:r w:rsidRPr="00191033">
              <w:rPr>
                <w:color w:val="000000"/>
                <w:sz w:val="20"/>
                <w:lang w:val="en-GB"/>
              </w:rPr>
              <w:t xml:space="preserve">, </w:t>
            </w:r>
            <w:proofErr w:type="spellStart"/>
            <w:r w:rsidRPr="00191033">
              <w:rPr>
                <w:color w:val="000000"/>
                <w:sz w:val="20"/>
                <w:lang w:val="en-GB"/>
              </w:rPr>
              <w:t>Hannu</w:t>
            </w:r>
            <w:proofErr w:type="spellEnd"/>
            <w:r w:rsidRPr="00191033">
              <w:rPr>
                <w:color w:val="000000"/>
                <w:sz w:val="20"/>
                <w:lang w:val="en-GB"/>
              </w:rPr>
              <w:t xml:space="preserve"> </w:t>
            </w:r>
            <w:proofErr w:type="spellStart"/>
            <w:r w:rsidRPr="00191033">
              <w:rPr>
                <w:color w:val="000000"/>
                <w:sz w:val="20"/>
                <w:lang w:val="en-GB"/>
              </w:rPr>
              <w:t>Takkula</w:t>
            </w:r>
            <w:proofErr w:type="spellEnd"/>
            <w:r w:rsidRPr="00191033">
              <w:rPr>
                <w:color w:val="000000"/>
                <w:sz w:val="20"/>
                <w:lang w:val="en-GB"/>
              </w:rPr>
              <w:t xml:space="preserve">, </w:t>
            </w:r>
            <w:proofErr w:type="spellStart"/>
            <w:r w:rsidRPr="00191033">
              <w:rPr>
                <w:color w:val="000000"/>
                <w:sz w:val="20"/>
                <w:lang w:val="en-GB"/>
              </w:rPr>
              <w:t>Iuliu</w:t>
            </w:r>
            <w:proofErr w:type="spellEnd"/>
            <w:r w:rsidRPr="00191033">
              <w:rPr>
                <w:color w:val="000000"/>
                <w:sz w:val="20"/>
                <w:lang w:val="en-GB"/>
              </w:rPr>
              <w:t xml:space="preserve"> Winkler, Jan </w:t>
            </w:r>
            <w:proofErr w:type="spellStart"/>
            <w:r w:rsidRPr="00191033">
              <w:rPr>
                <w:color w:val="000000"/>
                <w:sz w:val="20"/>
                <w:lang w:val="en-GB"/>
              </w:rPr>
              <w:t>Zahradil</w:t>
            </w:r>
            <w:proofErr w:type="spellEnd"/>
          </w:p>
        </w:tc>
      </w:tr>
      <w:tr w:rsidR="00D36C64" w:rsidRPr="004231D1" w14:paraId="4C5CFB1F" w14:textId="77777777" w:rsidTr="00B11CC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4A1EF00" w14:textId="77777777" w:rsidR="00D36C64" w:rsidRPr="00191033" w:rsidRDefault="00D36C64" w:rsidP="00B11CC9">
            <w:pPr>
              <w:autoSpaceDE w:val="0"/>
              <w:autoSpaceDN w:val="0"/>
              <w:adjustRightInd w:val="0"/>
              <w:rPr>
                <w:b/>
                <w:bCs/>
                <w:color w:val="000000"/>
                <w:sz w:val="20"/>
                <w:lang w:val="en-GB"/>
              </w:rPr>
            </w:pPr>
            <w:r w:rsidRPr="00191033">
              <w:rPr>
                <w:b/>
                <w:bCs/>
                <w:color w:val="000000"/>
                <w:sz w:val="20"/>
                <w:lang w:val="en-GB"/>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35AC5A5" w14:textId="77777777" w:rsidR="00D36C64" w:rsidRPr="00191033" w:rsidRDefault="00D36C64" w:rsidP="00B11CC9">
            <w:pPr>
              <w:autoSpaceDE w:val="0"/>
              <w:autoSpaceDN w:val="0"/>
              <w:adjustRightInd w:val="0"/>
              <w:rPr>
                <w:color w:val="000000"/>
                <w:sz w:val="20"/>
                <w:lang w:val="en-GB"/>
              </w:rPr>
            </w:pPr>
            <w:r w:rsidRPr="00191033">
              <w:rPr>
                <w:color w:val="000000"/>
                <w:sz w:val="20"/>
                <w:lang w:val="en-GB"/>
              </w:rPr>
              <w:t xml:space="preserve">Klaus Buchner, Agnes </w:t>
            </w:r>
            <w:proofErr w:type="spellStart"/>
            <w:r w:rsidRPr="00191033">
              <w:rPr>
                <w:color w:val="000000"/>
                <w:sz w:val="20"/>
                <w:lang w:val="en-GB"/>
              </w:rPr>
              <w:t>Jongerius</w:t>
            </w:r>
            <w:proofErr w:type="spellEnd"/>
            <w:r w:rsidRPr="00191033">
              <w:rPr>
                <w:color w:val="000000"/>
                <w:sz w:val="20"/>
                <w:lang w:val="en-GB"/>
              </w:rPr>
              <w:t xml:space="preserve">, Stelios </w:t>
            </w:r>
            <w:proofErr w:type="spellStart"/>
            <w:r w:rsidRPr="00191033">
              <w:rPr>
                <w:color w:val="000000"/>
                <w:sz w:val="20"/>
                <w:lang w:val="en-GB"/>
              </w:rPr>
              <w:t>Kouloglou</w:t>
            </w:r>
            <w:proofErr w:type="spellEnd"/>
            <w:r w:rsidRPr="00191033">
              <w:rPr>
                <w:color w:val="000000"/>
                <w:sz w:val="20"/>
                <w:lang w:val="en-GB"/>
              </w:rPr>
              <w:t xml:space="preserve">, Ramona Nicole </w:t>
            </w:r>
            <w:proofErr w:type="spellStart"/>
            <w:r w:rsidRPr="00191033">
              <w:rPr>
                <w:color w:val="000000"/>
                <w:sz w:val="20"/>
                <w:lang w:val="en-GB"/>
              </w:rPr>
              <w:t>Mănescu</w:t>
            </w:r>
            <w:proofErr w:type="spellEnd"/>
            <w:r w:rsidRPr="00191033">
              <w:rPr>
                <w:color w:val="000000"/>
                <w:sz w:val="20"/>
                <w:lang w:val="en-GB"/>
              </w:rPr>
              <w:t xml:space="preserve">, Ramon </w:t>
            </w:r>
            <w:proofErr w:type="spellStart"/>
            <w:r w:rsidRPr="00191033">
              <w:rPr>
                <w:color w:val="000000"/>
                <w:sz w:val="20"/>
                <w:lang w:val="en-GB"/>
              </w:rPr>
              <w:t>Tremosa</w:t>
            </w:r>
            <w:proofErr w:type="spellEnd"/>
            <w:r w:rsidRPr="00191033">
              <w:rPr>
                <w:color w:val="000000"/>
                <w:sz w:val="20"/>
                <w:lang w:val="en-GB"/>
              </w:rPr>
              <w:t xml:space="preserve"> i </w:t>
            </w:r>
            <w:proofErr w:type="spellStart"/>
            <w:r w:rsidRPr="00191033">
              <w:rPr>
                <w:color w:val="000000"/>
                <w:sz w:val="20"/>
                <w:lang w:val="en-GB"/>
              </w:rPr>
              <w:t>Balcells</w:t>
            </w:r>
            <w:proofErr w:type="spellEnd"/>
            <w:r w:rsidRPr="00191033">
              <w:rPr>
                <w:color w:val="000000"/>
                <w:sz w:val="20"/>
                <w:lang w:val="en-GB"/>
              </w:rPr>
              <w:t xml:space="preserve">, </w:t>
            </w:r>
            <w:proofErr w:type="spellStart"/>
            <w:r w:rsidRPr="00191033">
              <w:rPr>
                <w:color w:val="000000"/>
                <w:sz w:val="20"/>
                <w:lang w:val="en-GB"/>
              </w:rPr>
              <w:t>Jarosław</w:t>
            </w:r>
            <w:proofErr w:type="spellEnd"/>
            <w:r w:rsidRPr="00191033">
              <w:rPr>
                <w:color w:val="000000"/>
                <w:sz w:val="20"/>
                <w:lang w:val="en-GB"/>
              </w:rPr>
              <w:t xml:space="preserve"> </w:t>
            </w:r>
            <w:proofErr w:type="spellStart"/>
            <w:r w:rsidRPr="00191033">
              <w:rPr>
                <w:color w:val="000000"/>
                <w:sz w:val="20"/>
                <w:lang w:val="en-GB"/>
              </w:rPr>
              <w:t>Wałęsa</w:t>
            </w:r>
            <w:proofErr w:type="spellEnd"/>
          </w:p>
        </w:tc>
      </w:tr>
      <w:tr w:rsidR="00D36C64" w:rsidRPr="0094181A" w14:paraId="1FD502C5" w14:textId="77777777" w:rsidTr="00B11CC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61AA63C" w14:textId="77777777" w:rsidR="00D36C64" w:rsidRPr="00191033" w:rsidRDefault="00D36C64" w:rsidP="00B11CC9">
            <w:pPr>
              <w:autoSpaceDE w:val="0"/>
              <w:autoSpaceDN w:val="0"/>
              <w:adjustRightInd w:val="0"/>
              <w:rPr>
                <w:b/>
                <w:bCs/>
                <w:color w:val="000000"/>
                <w:sz w:val="20"/>
                <w:lang w:val="en-GB"/>
              </w:rPr>
            </w:pPr>
            <w:r w:rsidRPr="00191033">
              <w:rPr>
                <w:b/>
                <w:bCs/>
                <w:color w:val="000000"/>
                <w:sz w:val="20"/>
                <w:lang w:val="en-GB"/>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7681AB2" w14:textId="77777777" w:rsidR="00D36C64" w:rsidRPr="0094181A" w:rsidRDefault="00D36C64" w:rsidP="00B11CC9">
            <w:pPr>
              <w:autoSpaceDE w:val="0"/>
              <w:autoSpaceDN w:val="0"/>
              <w:adjustRightInd w:val="0"/>
              <w:rPr>
                <w:color w:val="000000"/>
                <w:sz w:val="20"/>
              </w:rPr>
            </w:pPr>
            <w:r w:rsidRPr="0094181A">
              <w:rPr>
                <w:color w:val="000000"/>
                <w:sz w:val="20"/>
              </w:rPr>
              <w:t xml:space="preserve">Philippe </w:t>
            </w:r>
            <w:proofErr w:type="spellStart"/>
            <w:r w:rsidRPr="0094181A">
              <w:rPr>
                <w:color w:val="000000"/>
                <w:sz w:val="20"/>
              </w:rPr>
              <w:t>Loiseau</w:t>
            </w:r>
            <w:proofErr w:type="spellEnd"/>
            <w:r w:rsidRPr="0094181A">
              <w:rPr>
                <w:color w:val="000000"/>
                <w:sz w:val="20"/>
              </w:rPr>
              <w:t xml:space="preserve">, Jordi </w:t>
            </w:r>
            <w:proofErr w:type="spellStart"/>
            <w:r w:rsidRPr="0094181A">
              <w:rPr>
                <w:color w:val="000000"/>
                <w:sz w:val="20"/>
              </w:rPr>
              <w:t>Solé</w:t>
            </w:r>
            <w:proofErr w:type="spellEnd"/>
          </w:p>
        </w:tc>
      </w:tr>
    </w:tbl>
    <w:p w14:paraId="49D80CD1" w14:textId="77777777" w:rsidR="00D36C64" w:rsidRPr="0094181A" w:rsidRDefault="00D36C64" w:rsidP="00B11CC9">
      <w:pPr>
        <w:autoSpaceDE w:val="0"/>
        <w:autoSpaceDN w:val="0"/>
        <w:adjustRightInd w:val="0"/>
        <w:rPr>
          <w:rFonts w:ascii="Arial" w:hAnsi="Arial" w:cs="Arial"/>
        </w:rPr>
      </w:pPr>
    </w:p>
    <w:p w14:paraId="0070922F" w14:textId="77777777" w:rsidR="00D36C64" w:rsidRPr="00191033" w:rsidRDefault="00D36C64" w:rsidP="00B11CC9">
      <w:pPr>
        <w:pStyle w:val="PageHeadingNotTOC"/>
        <w:rPr>
          <w:lang w:val="en-GB"/>
        </w:rPr>
      </w:pPr>
      <w:r w:rsidRPr="00191033">
        <w:rPr>
          <w:lang w:val="en-GB"/>
        </w:rPr>
        <w:br w:type="page"/>
      </w:r>
      <w:r w:rsidRPr="00191033">
        <w:rPr>
          <w:lang w:val="en-GB"/>
        </w:rPr>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36C64" w:rsidRPr="0094181A" w14:paraId="236C9A27" w14:textId="77777777" w:rsidTr="00B11CC9">
        <w:trPr>
          <w:cantSplit/>
        </w:trPr>
        <w:tc>
          <w:tcPr>
            <w:tcW w:w="1701" w:type="dxa"/>
            <w:shd w:val="pct10" w:color="000000" w:fill="FFFFFF"/>
            <w:vAlign w:val="center"/>
          </w:tcPr>
          <w:p w14:paraId="79A4C9E5" w14:textId="77777777" w:rsidR="00D36C64" w:rsidRPr="0094181A" w:rsidRDefault="00D36C64" w:rsidP="00B11CC9">
            <w:pPr>
              <w:spacing w:before="120" w:after="120"/>
              <w:jc w:val="center"/>
              <w:rPr>
                <w:b/>
                <w:sz w:val="16"/>
              </w:rPr>
            </w:pPr>
            <w:r w:rsidRPr="0094181A">
              <w:rPr>
                <w:b/>
                <w:sz w:val="16"/>
              </w:rPr>
              <w:t>30</w:t>
            </w:r>
          </w:p>
        </w:tc>
        <w:tc>
          <w:tcPr>
            <w:tcW w:w="7371" w:type="dxa"/>
            <w:shd w:val="pct10" w:color="000000" w:fill="FFFFFF"/>
          </w:tcPr>
          <w:p w14:paraId="41E25891" w14:textId="77777777" w:rsidR="00D36C64" w:rsidRPr="0094181A" w:rsidRDefault="00D36C64" w:rsidP="00B11CC9">
            <w:pPr>
              <w:spacing w:before="120" w:after="120"/>
              <w:jc w:val="center"/>
              <w:rPr>
                <w:rFonts w:ascii="Arial" w:hAnsi="Arial" w:cs="Arial"/>
                <w:b/>
                <w:sz w:val="28"/>
                <w:szCs w:val="28"/>
              </w:rPr>
            </w:pPr>
            <w:r w:rsidRPr="0094181A">
              <w:rPr>
                <w:rFonts w:ascii="Arial" w:hAnsi="Arial" w:cs="Arial"/>
                <w:b/>
                <w:sz w:val="28"/>
                <w:szCs w:val="28"/>
              </w:rPr>
              <w:t>+</w:t>
            </w:r>
          </w:p>
        </w:tc>
      </w:tr>
      <w:tr w:rsidR="00D36C64" w:rsidRPr="004231D1" w14:paraId="2E201F15" w14:textId="77777777" w:rsidTr="00B11CC9">
        <w:trPr>
          <w:cantSplit/>
        </w:trPr>
        <w:tc>
          <w:tcPr>
            <w:tcW w:w="1701" w:type="dxa"/>
            <w:shd w:val="clear" w:color="auto" w:fill="FFFFFF"/>
          </w:tcPr>
          <w:p w14:paraId="18629E17" w14:textId="77777777" w:rsidR="00D36C64" w:rsidRPr="0094181A" w:rsidRDefault="00D36C64" w:rsidP="00B11CC9">
            <w:pPr>
              <w:spacing w:before="120" w:after="120"/>
              <w:rPr>
                <w:sz w:val="16"/>
              </w:rPr>
            </w:pPr>
            <w:r w:rsidRPr="0094181A">
              <w:rPr>
                <w:sz w:val="16"/>
              </w:rPr>
              <w:t>ALDE</w:t>
            </w:r>
          </w:p>
        </w:tc>
        <w:tc>
          <w:tcPr>
            <w:tcW w:w="7371" w:type="dxa"/>
            <w:shd w:val="clear" w:color="auto" w:fill="FFFFFF"/>
          </w:tcPr>
          <w:p w14:paraId="1A579C9E" w14:textId="77777777" w:rsidR="00D36C64" w:rsidRPr="00191033" w:rsidRDefault="00D36C64" w:rsidP="00B11CC9">
            <w:pPr>
              <w:spacing w:before="120" w:after="120"/>
              <w:rPr>
                <w:sz w:val="16"/>
                <w:lang w:val="sv-SE"/>
              </w:rPr>
            </w:pPr>
            <w:r w:rsidRPr="00191033">
              <w:rPr>
                <w:sz w:val="16"/>
                <w:lang w:val="sv-SE"/>
              </w:rPr>
              <w:t xml:space="preserve">Marietje </w:t>
            </w:r>
            <w:proofErr w:type="spellStart"/>
            <w:r w:rsidRPr="00191033">
              <w:rPr>
                <w:sz w:val="16"/>
                <w:lang w:val="sv-SE"/>
              </w:rPr>
              <w:t>Schaake</w:t>
            </w:r>
            <w:proofErr w:type="spellEnd"/>
            <w:r w:rsidRPr="00191033">
              <w:rPr>
                <w:sz w:val="16"/>
                <w:lang w:val="sv-SE"/>
              </w:rPr>
              <w:t xml:space="preserve">, Hannu </w:t>
            </w:r>
            <w:proofErr w:type="spellStart"/>
            <w:r w:rsidRPr="00191033">
              <w:rPr>
                <w:sz w:val="16"/>
                <w:lang w:val="sv-SE"/>
              </w:rPr>
              <w:t>Takkula</w:t>
            </w:r>
            <w:proofErr w:type="spellEnd"/>
            <w:r w:rsidRPr="00191033">
              <w:rPr>
                <w:sz w:val="16"/>
                <w:lang w:val="sv-SE"/>
              </w:rPr>
              <w:t xml:space="preserve">, Ramon </w:t>
            </w:r>
            <w:proofErr w:type="spellStart"/>
            <w:r w:rsidRPr="00191033">
              <w:rPr>
                <w:sz w:val="16"/>
                <w:lang w:val="sv-SE"/>
              </w:rPr>
              <w:t>Tremosa</w:t>
            </w:r>
            <w:proofErr w:type="spellEnd"/>
            <w:r w:rsidRPr="00191033">
              <w:rPr>
                <w:sz w:val="16"/>
                <w:lang w:val="sv-SE"/>
              </w:rPr>
              <w:t xml:space="preserve"> i Balcells, Marielle de </w:t>
            </w:r>
            <w:proofErr w:type="spellStart"/>
            <w:r w:rsidRPr="00191033">
              <w:rPr>
                <w:sz w:val="16"/>
                <w:lang w:val="sv-SE"/>
              </w:rPr>
              <w:t>Sarnez</w:t>
            </w:r>
            <w:proofErr w:type="spellEnd"/>
          </w:p>
        </w:tc>
      </w:tr>
      <w:tr w:rsidR="00D36C64" w:rsidRPr="004231D1" w14:paraId="04EC9D40" w14:textId="77777777" w:rsidTr="00B11CC9">
        <w:trPr>
          <w:cantSplit/>
        </w:trPr>
        <w:tc>
          <w:tcPr>
            <w:tcW w:w="1701" w:type="dxa"/>
            <w:shd w:val="clear" w:color="auto" w:fill="FFFFFF"/>
          </w:tcPr>
          <w:p w14:paraId="21553F9F" w14:textId="77777777" w:rsidR="00D36C64" w:rsidRPr="0094181A" w:rsidRDefault="00D36C64" w:rsidP="00B11CC9">
            <w:pPr>
              <w:spacing w:before="120" w:after="120"/>
              <w:rPr>
                <w:sz w:val="16"/>
              </w:rPr>
            </w:pPr>
            <w:r w:rsidRPr="0094181A">
              <w:rPr>
                <w:sz w:val="16"/>
              </w:rPr>
              <w:t>ECR</w:t>
            </w:r>
          </w:p>
        </w:tc>
        <w:tc>
          <w:tcPr>
            <w:tcW w:w="7371" w:type="dxa"/>
            <w:shd w:val="clear" w:color="auto" w:fill="FFFFFF"/>
          </w:tcPr>
          <w:p w14:paraId="5E768C2E" w14:textId="77777777" w:rsidR="00D36C64" w:rsidRPr="00191033" w:rsidRDefault="00D36C64" w:rsidP="00B11CC9">
            <w:pPr>
              <w:spacing w:before="120" w:after="120"/>
              <w:rPr>
                <w:sz w:val="16"/>
                <w:lang w:val="en-GB"/>
              </w:rPr>
            </w:pPr>
            <w:r w:rsidRPr="00191033">
              <w:rPr>
                <w:sz w:val="16"/>
                <w:lang w:val="en-GB"/>
              </w:rPr>
              <w:t xml:space="preserve">David Campbell Bannerman, Joachim </w:t>
            </w:r>
            <w:proofErr w:type="spellStart"/>
            <w:r w:rsidRPr="00191033">
              <w:rPr>
                <w:sz w:val="16"/>
                <w:lang w:val="en-GB"/>
              </w:rPr>
              <w:t>Starbatty</w:t>
            </w:r>
            <w:proofErr w:type="spellEnd"/>
            <w:r w:rsidRPr="00191033">
              <w:rPr>
                <w:sz w:val="16"/>
                <w:lang w:val="en-GB"/>
              </w:rPr>
              <w:t xml:space="preserve">, Jan </w:t>
            </w:r>
            <w:proofErr w:type="spellStart"/>
            <w:r w:rsidRPr="00191033">
              <w:rPr>
                <w:sz w:val="16"/>
                <w:lang w:val="en-GB"/>
              </w:rPr>
              <w:t>Zahradil</w:t>
            </w:r>
            <w:proofErr w:type="spellEnd"/>
          </w:p>
        </w:tc>
      </w:tr>
      <w:tr w:rsidR="00D36C64" w:rsidRPr="0094181A" w14:paraId="3C7CAFA7" w14:textId="77777777" w:rsidTr="00B11CC9">
        <w:trPr>
          <w:cantSplit/>
        </w:trPr>
        <w:tc>
          <w:tcPr>
            <w:tcW w:w="1701" w:type="dxa"/>
            <w:shd w:val="clear" w:color="auto" w:fill="FFFFFF"/>
          </w:tcPr>
          <w:p w14:paraId="0459603E" w14:textId="77777777" w:rsidR="00D36C64" w:rsidRPr="0094181A" w:rsidRDefault="00D36C64" w:rsidP="00B11CC9">
            <w:pPr>
              <w:spacing w:before="120" w:after="120"/>
              <w:rPr>
                <w:sz w:val="16"/>
              </w:rPr>
            </w:pPr>
            <w:r w:rsidRPr="0094181A">
              <w:rPr>
                <w:sz w:val="16"/>
              </w:rPr>
              <w:t>EFDD</w:t>
            </w:r>
          </w:p>
        </w:tc>
        <w:tc>
          <w:tcPr>
            <w:tcW w:w="7371" w:type="dxa"/>
            <w:shd w:val="clear" w:color="auto" w:fill="FFFFFF"/>
          </w:tcPr>
          <w:p w14:paraId="73CDE2A4" w14:textId="77777777" w:rsidR="00D36C64" w:rsidRPr="0094181A" w:rsidRDefault="00D36C64" w:rsidP="00B11CC9">
            <w:pPr>
              <w:spacing w:before="120" w:after="120"/>
              <w:rPr>
                <w:sz w:val="16"/>
              </w:rPr>
            </w:pPr>
            <w:r w:rsidRPr="0094181A">
              <w:rPr>
                <w:sz w:val="16"/>
              </w:rPr>
              <w:t xml:space="preserve">Tiziana </w:t>
            </w:r>
            <w:proofErr w:type="spellStart"/>
            <w:r w:rsidRPr="0094181A">
              <w:rPr>
                <w:sz w:val="16"/>
              </w:rPr>
              <w:t>Beghin</w:t>
            </w:r>
            <w:proofErr w:type="spellEnd"/>
          </w:p>
        </w:tc>
      </w:tr>
      <w:tr w:rsidR="00D36C64" w:rsidRPr="0094181A" w14:paraId="5AACB593" w14:textId="77777777" w:rsidTr="00B11CC9">
        <w:trPr>
          <w:cantSplit/>
        </w:trPr>
        <w:tc>
          <w:tcPr>
            <w:tcW w:w="1701" w:type="dxa"/>
            <w:shd w:val="clear" w:color="auto" w:fill="FFFFFF"/>
          </w:tcPr>
          <w:p w14:paraId="166B8019" w14:textId="77777777" w:rsidR="00D36C64" w:rsidRPr="0094181A" w:rsidRDefault="00D36C64" w:rsidP="00B11CC9">
            <w:pPr>
              <w:spacing w:before="120" w:after="120"/>
              <w:rPr>
                <w:sz w:val="16"/>
              </w:rPr>
            </w:pPr>
            <w:r w:rsidRPr="0094181A">
              <w:rPr>
                <w:sz w:val="16"/>
              </w:rPr>
              <w:t>GUE/NGL</w:t>
            </w:r>
          </w:p>
        </w:tc>
        <w:tc>
          <w:tcPr>
            <w:tcW w:w="7371" w:type="dxa"/>
            <w:shd w:val="clear" w:color="auto" w:fill="FFFFFF"/>
          </w:tcPr>
          <w:p w14:paraId="351DFE2C" w14:textId="77777777" w:rsidR="00D36C64" w:rsidRPr="0094181A" w:rsidRDefault="00D36C64" w:rsidP="00B11CC9">
            <w:pPr>
              <w:spacing w:before="120" w:after="120"/>
              <w:rPr>
                <w:sz w:val="16"/>
              </w:rPr>
            </w:pPr>
            <w:r w:rsidRPr="0094181A">
              <w:rPr>
                <w:sz w:val="16"/>
              </w:rPr>
              <w:t xml:space="preserve">Stelios </w:t>
            </w:r>
            <w:proofErr w:type="spellStart"/>
            <w:r w:rsidRPr="0094181A">
              <w:rPr>
                <w:sz w:val="16"/>
              </w:rPr>
              <w:t>Kouloglou</w:t>
            </w:r>
            <w:proofErr w:type="spellEnd"/>
          </w:p>
        </w:tc>
      </w:tr>
      <w:tr w:rsidR="00D36C64" w:rsidRPr="0094181A" w14:paraId="0F2144A4" w14:textId="77777777" w:rsidTr="00B11CC9">
        <w:trPr>
          <w:cantSplit/>
        </w:trPr>
        <w:tc>
          <w:tcPr>
            <w:tcW w:w="1701" w:type="dxa"/>
            <w:shd w:val="clear" w:color="auto" w:fill="FFFFFF"/>
          </w:tcPr>
          <w:p w14:paraId="2EBEAF35" w14:textId="77777777" w:rsidR="00D36C64" w:rsidRPr="0094181A" w:rsidRDefault="00D36C64" w:rsidP="00B11CC9">
            <w:pPr>
              <w:spacing w:before="120" w:after="120"/>
              <w:rPr>
                <w:sz w:val="16"/>
              </w:rPr>
            </w:pPr>
            <w:r w:rsidRPr="0094181A">
              <w:rPr>
                <w:sz w:val="16"/>
              </w:rPr>
              <w:t>PPE</w:t>
            </w:r>
          </w:p>
        </w:tc>
        <w:tc>
          <w:tcPr>
            <w:tcW w:w="7371" w:type="dxa"/>
            <w:shd w:val="clear" w:color="auto" w:fill="FFFFFF"/>
          </w:tcPr>
          <w:p w14:paraId="64543FD2" w14:textId="77777777" w:rsidR="00D36C64" w:rsidRPr="0094181A" w:rsidRDefault="00D36C64" w:rsidP="00B11CC9">
            <w:pPr>
              <w:spacing w:before="120" w:after="120"/>
              <w:rPr>
                <w:sz w:val="16"/>
              </w:rPr>
            </w:pPr>
            <w:r w:rsidRPr="0094181A">
              <w:rPr>
                <w:sz w:val="16"/>
              </w:rPr>
              <w:t xml:space="preserve">Laima Liucija </w:t>
            </w:r>
            <w:proofErr w:type="spellStart"/>
            <w:r w:rsidRPr="0094181A">
              <w:rPr>
                <w:sz w:val="16"/>
              </w:rPr>
              <w:t>Andrikienė</w:t>
            </w:r>
            <w:proofErr w:type="spellEnd"/>
            <w:r w:rsidRPr="0094181A">
              <w:rPr>
                <w:sz w:val="16"/>
              </w:rPr>
              <w:t xml:space="preserve">, Daniel </w:t>
            </w:r>
            <w:proofErr w:type="spellStart"/>
            <w:r w:rsidRPr="0094181A">
              <w:rPr>
                <w:sz w:val="16"/>
              </w:rPr>
              <w:t>Caspary</w:t>
            </w:r>
            <w:proofErr w:type="spellEnd"/>
            <w:r w:rsidRPr="0094181A">
              <w:rPr>
                <w:sz w:val="16"/>
              </w:rPr>
              <w:t xml:space="preserve">, Salvatore </w:t>
            </w:r>
            <w:proofErr w:type="spellStart"/>
            <w:r w:rsidRPr="0094181A">
              <w:rPr>
                <w:sz w:val="16"/>
              </w:rPr>
              <w:t>Cicu</w:t>
            </w:r>
            <w:proofErr w:type="spellEnd"/>
            <w:r w:rsidRPr="0094181A">
              <w:rPr>
                <w:sz w:val="16"/>
              </w:rPr>
              <w:t xml:space="preserve">, Ramona Nicole </w:t>
            </w:r>
            <w:proofErr w:type="spellStart"/>
            <w:r w:rsidRPr="0094181A">
              <w:rPr>
                <w:sz w:val="16"/>
              </w:rPr>
              <w:t>Mănescu</w:t>
            </w:r>
            <w:proofErr w:type="spellEnd"/>
            <w:r w:rsidRPr="0094181A">
              <w:rPr>
                <w:sz w:val="16"/>
              </w:rPr>
              <w:t xml:space="preserve">, </w:t>
            </w:r>
            <w:proofErr w:type="spellStart"/>
            <w:r w:rsidRPr="0094181A">
              <w:rPr>
                <w:sz w:val="16"/>
              </w:rPr>
              <w:t>Artis</w:t>
            </w:r>
            <w:proofErr w:type="spellEnd"/>
            <w:r w:rsidRPr="0094181A">
              <w:rPr>
                <w:sz w:val="16"/>
              </w:rPr>
              <w:t xml:space="preserve"> </w:t>
            </w:r>
            <w:proofErr w:type="spellStart"/>
            <w:r w:rsidRPr="0094181A">
              <w:rPr>
                <w:sz w:val="16"/>
              </w:rPr>
              <w:t>Pabriks</w:t>
            </w:r>
            <w:proofErr w:type="spellEnd"/>
            <w:r w:rsidRPr="0094181A">
              <w:rPr>
                <w:sz w:val="16"/>
              </w:rPr>
              <w:t xml:space="preserve">, Franck Proust, Godelieve </w:t>
            </w:r>
            <w:proofErr w:type="spellStart"/>
            <w:r w:rsidRPr="0094181A">
              <w:rPr>
                <w:sz w:val="16"/>
              </w:rPr>
              <w:t>Quisthoudt-Rowohl</w:t>
            </w:r>
            <w:proofErr w:type="spellEnd"/>
            <w:r w:rsidRPr="0094181A">
              <w:rPr>
                <w:sz w:val="16"/>
              </w:rPr>
              <w:t xml:space="preserve">, Viviane Reding, Tokia Saïfi, Adam </w:t>
            </w:r>
            <w:proofErr w:type="spellStart"/>
            <w:r w:rsidRPr="0094181A">
              <w:rPr>
                <w:sz w:val="16"/>
              </w:rPr>
              <w:t>Szejnfeld</w:t>
            </w:r>
            <w:proofErr w:type="spellEnd"/>
            <w:r w:rsidRPr="0094181A">
              <w:rPr>
                <w:sz w:val="16"/>
              </w:rPr>
              <w:t xml:space="preserve">, Jarosław </w:t>
            </w:r>
            <w:proofErr w:type="spellStart"/>
            <w:r w:rsidRPr="0094181A">
              <w:rPr>
                <w:sz w:val="16"/>
              </w:rPr>
              <w:t>Wałęsa</w:t>
            </w:r>
            <w:proofErr w:type="spellEnd"/>
            <w:r w:rsidRPr="0094181A">
              <w:rPr>
                <w:sz w:val="16"/>
              </w:rPr>
              <w:t xml:space="preserve">, </w:t>
            </w:r>
            <w:proofErr w:type="spellStart"/>
            <w:r w:rsidRPr="0094181A">
              <w:rPr>
                <w:sz w:val="16"/>
              </w:rPr>
              <w:t>Iuliu</w:t>
            </w:r>
            <w:proofErr w:type="spellEnd"/>
            <w:r w:rsidRPr="0094181A">
              <w:rPr>
                <w:sz w:val="16"/>
              </w:rPr>
              <w:t xml:space="preserve"> </w:t>
            </w:r>
            <w:proofErr w:type="spellStart"/>
            <w:r w:rsidRPr="0094181A">
              <w:rPr>
                <w:sz w:val="16"/>
              </w:rPr>
              <w:t>Winkler</w:t>
            </w:r>
            <w:proofErr w:type="spellEnd"/>
          </w:p>
        </w:tc>
      </w:tr>
      <w:tr w:rsidR="00D36C64" w:rsidRPr="0094181A" w14:paraId="143CE738" w14:textId="77777777" w:rsidTr="00B11CC9">
        <w:trPr>
          <w:cantSplit/>
        </w:trPr>
        <w:tc>
          <w:tcPr>
            <w:tcW w:w="1701" w:type="dxa"/>
            <w:shd w:val="clear" w:color="auto" w:fill="FFFFFF"/>
          </w:tcPr>
          <w:p w14:paraId="0A5309E5" w14:textId="77777777" w:rsidR="00D36C64" w:rsidRPr="0094181A" w:rsidRDefault="00D36C64" w:rsidP="00B11CC9">
            <w:pPr>
              <w:spacing w:before="120" w:after="120"/>
              <w:rPr>
                <w:sz w:val="16"/>
              </w:rPr>
            </w:pPr>
            <w:r w:rsidRPr="0094181A">
              <w:rPr>
                <w:sz w:val="16"/>
              </w:rPr>
              <w:t>S&amp;D</w:t>
            </w:r>
          </w:p>
        </w:tc>
        <w:tc>
          <w:tcPr>
            <w:tcW w:w="7371" w:type="dxa"/>
            <w:shd w:val="clear" w:color="auto" w:fill="FFFFFF"/>
          </w:tcPr>
          <w:p w14:paraId="2EAF4027" w14:textId="77777777" w:rsidR="00D36C64" w:rsidRPr="0094181A" w:rsidRDefault="00D36C64" w:rsidP="00B11CC9">
            <w:pPr>
              <w:spacing w:before="120" w:after="120"/>
              <w:rPr>
                <w:sz w:val="16"/>
              </w:rPr>
            </w:pPr>
            <w:r w:rsidRPr="0094181A">
              <w:rPr>
                <w:sz w:val="16"/>
              </w:rPr>
              <w:t xml:space="preserve">Maria </w:t>
            </w:r>
            <w:proofErr w:type="spellStart"/>
            <w:r w:rsidRPr="0094181A">
              <w:rPr>
                <w:sz w:val="16"/>
              </w:rPr>
              <w:t>Arena</w:t>
            </w:r>
            <w:proofErr w:type="spellEnd"/>
            <w:r w:rsidRPr="0094181A">
              <w:rPr>
                <w:sz w:val="16"/>
              </w:rPr>
              <w:t xml:space="preserve">, </w:t>
            </w:r>
            <w:proofErr w:type="spellStart"/>
            <w:r w:rsidRPr="0094181A">
              <w:rPr>
                <w:sz w:val="16"/>
              </w:rPr>
              <w:t>Karoline</w:t>
            </w:r>
            <w:proofErr w:type="spellEnd"/>
            <w:r w:rsidRPr="0094181A">
              <w:rPr>
                <w:sz w:val="16"/>
              </w:rPr>
              <w:t xml:space="preserve"> </w:t>
            </w:r>
            <w:proofErr w:type="spellStart"/>
            <w:r w:rsidRPr="0094181A">
              <w:rPr>
                <w:sz w:val="16"/>
              </w:rPr>
              <w:t>Graswander-Hainz</w:t>
            </w:r>
            <w:proofErr w:type="spellEnd"/>
            <w:r w:rsidRPr="0094181A">
              <w:rPr>
                <w:sz w:val="16"/>
              </w:rPr>
              <w:t xml:space="preserve">, Agnes </w:t>
            </w:r>
            <w:proofErr w:type="spellStart"/>
            <w:r w:rsidRPr="0094181A">
              <w:rPr>
                <w:sz w:val="16"/>
              </w:rPr>
              <w:t>Jongerius</w:t>
            </w:r>
            <w:proofErr w:type="spellEnd"/>
            <w:r w:rsidRPr="0094181A">
              <w:rPr>
                <w:sz w:val="16"/>
              </w:rPr>
              <w:t xml:space="preserve">, Bernd Lange, David Martin, Emmanuel Maurel, </w:t>
            </w:r>
            <w:proofErr w:type="spellStart"/>
            <w:r w:rsidRPr="0094181A">
              <w:rPr>
                <w:sz w:val="16"/>
              </w:rPr>
              <w:t>Sorin</w:t>
            </w:r>
            <w:proofErr w:type="spellEnd"/>
            <w:r w:rsidRPr="0094181A">
              <w:rPr>
                <w:sz w:val="16"/>
              </w:rPr>
              <w:t xml:space="preserve"> </w:t>
            </w:r>
            <w:proofErr w:type="spellStart"/>
            <w:r w:rsidRPr="0094181A">
              <w:rPr>
                <w:sz w:val="16"/>
              </w:rPr>
              <w:t>Moisă</w:t>
            </w:r>
            <w:proofErr w:type="spellEnd"/>
            <w:r w:rsidRPr="0094181A">
              <w:rPr>
                <w:sz w:val="16"/>
              </w:rPr>
              <w:t xml:space="preserve">, </w:t>
            </w:r>
            <w:proofErr w:type="spellStart"/>
            <w:r w:rsidRPr="0094181A">
              <w:rPr>
                <w:sz w:val="16"/>
              </w:rPr>
              <w:t>Inmaculada</w:t>
            </w:r>
            <w:proofErr w:type="spellEnd"/>
            <w:r w:rsidRPr="0094181A">
              <w:rPr>
                <w:sz w:val="16"/>
              </w:rPr>
              <w:t xml:space="preserve"> </w:t>
            </w:r>
            <w:proofErr w:type="spellStart"/>
            <w:r w:rsidRPr="0094181A">
              <w:rPr>
                <w:sz w:val="16"/>
              </w:rPr>
              <w:t>Rodríguez-Piñero</w:t>
            </w:r>
            <w:proofErr w:type="spellEnd"/>
            <w:r w:rsidRPr="0094181A">
              <w:rPr>
                <w:sz w:val="16"/>
              </w:rPr>
              <w:t xml:space="preserve"> Fernández, Joachim Schuster</w:t>
            </w:r>
          </w:p>
        </w:tc>
      </w:tr>
    </w:tbl>
    <w:p w14:paraId="7F7F1B05" w14:textId="77777777" w:rsidR="00D36C64" w:rsidRPr="0094181A" w:rsidRDefault="00D36C64" w:rsidP="00B11CC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36C64" w:rsidRPr="0094181A" w14:paraId="623E6B10" w14:textId="77777777" w:rsidTr="00B11CC9">
        <w:trPr>
          <w:cantSplit/>
        </w:trPr>
        <w:tc>
          <w:tcPr>
            <w:tcW w:w="1701" w:type="dxa"/>
            <w:shd w:val="pct10" w:color="000000" w:fill="FFFFFF"/>
            <w:vAlign w:val="center"/>
          </w:tcPr>
          <w:p w14:paraId="4A3C7A30" w14:textId="77777777" w:rsidR="00D36C64" w:rsidRPr="0094181A" w:rsidRDefault="00D36C64" w:rsidP="00B11CC9">
            <w:pPr>
              <w:spacing w:before="120" w:after="120"/>
              <w:jc w:val="center"/>
              <w:rPr>
                <w:b/>
                <w:sz w:val="16"/>
              </w:rPr>
            </w:pPr>
            <w:r w:rsidRPr="0094181A">
              <w:rPr>
                <w:b/>
                <w:sz w:val="16"/>
              </w:rPr>
              <w:t>5</w:t>
            </w:r>
          </w:p>
        </w:tc>
        <w:tc>
          <w:tcPr>
            <w:tcW w:w="7371" w:type="dxa"/>
            <w:shd w:val="pct10" w:color="000000" w:fill="FFFFFF"/>
          </w:tcPr>
          <w:p w14:paraId="0D286885" w14:textId="77777777" w:rsidR="00D36C64" w:rsidRPr="0094181A" w:rsidRDefault="00D36C64" w:rsidP="00B11CC9">
            <w:pPr>
              <w:spacing w:before="120" w:after="120"/>
              <w:jc w:val="center"/>
              <w:rPr>
                <w:sz w:val="28"/>
                <w:szCs w:val="28"/>
              </w:rPr>
            </w:pPr>
            <w:r w:rsidRPr="0094181A">
              <w:rPr>
                <w:rFonts w:ascii="Arial" w:hAnsi="Arial" w:cs="Arial"/>
                <w:b/>
                <w:sz w:val="28"/>
                <w:szCs w:val="28"/>
              </w:rPr>
              <w:t>-</w:t>
            </w:r>
          </w:p>
        </w:tc>
      </w:tr>
      <w:tr w:rsidR="00D36C64" w:rsidRPr="004231D1" w14:paraId="726E3802" w14:textId="77777777" w:rsidTr="00B11CC9">
        <w:trPr>
          <w:cantSplit/>
        </w:trPr>
        <w:tc>
          <w:tcPr>
            <w:tcW w:w="1701" w:type="dxa"/>
            <w:shd w:val="clear" w:color="auto" w:fill="FFFFFF"/>
          </w:tcPr>
          <w:p w14:paraId="0F9E4039" w14:textId="77777777" w:rsidR="00D36C64" w:rsidRPr="0094181A" w:rsidRDefault="00D36C64" w:rsidP="00B11CC9">
            <w:pPr>
              <w:spacing w:before="120" w:after="120"/>
              <w:rPr>
                <w:sz w:val="16"/>
              </w:rPr>
            </w:pPr>
            <w:r w:rsidRPr="0094181A">
              <w:rPr>
                <w:sz w:val="16"/>
              </w:rPr>
              <w:t>EFDD</w:t>
            </w:r>
          </w:p>
        </w:tc>
        <w:tc>
          <w:tcPr>
            <w:tcW w:w="7371" w:type="dxa"/>
            <w:shd w:val="clear" w:color="auto" w:fill="FFFFFF"/>
          </w:tcPr>
          <w:p w14:paraId="45128467" w14:textId="77777777" w:rsidR="00D36C64" w:rsidRPr="00191033" w:rsidRDefault="00D36C64" w:rsidP="00B11CC9">
            <w:pPr>
              <w:spacing w:before="120" w:after="120"/>
              <w:rPr>
                <w:sz w:val="16"/>
                <w:lang w:val="en-GB"/>
              </w:rPr>
            </w:pPr>
            <w:r w:rsidRPr="00191033">
              <w:rPr>
                <w:sz w:val="16"/>
                <w:lang w:val="en-GB"/>
              </w:rPr>
              <w:t>William (The Earl of) Dartmouth</w:t>
            </w:r>
          </w:p>
        </w:tc>
      </w:tr>
      <w:tr w:rsidR="00D36C64" w:rsidRPr="0094181A" w14:paraId="60B80FB2" w14:textId="77777777" w:rsidTr="00B11CC9">
        <w:trPr>
          <w:cantSplit/>
        </w:trPr>
        <w:tc>
          <w:tcPr>
            <w:tcW w:w="1701" w:type="dxa"/>
            <w:shd w:val="clear" w:color="auto" w:fill="FFFFFF"/>
          </w:tcPr>
          <w:p w14:paraId="0967A7B4" w14:textId="77777777" w:rsidR="00D36C64" w:rsidRPr="0094181A" w:rsidRDefault="00D36C64" w:rsidP="00B11CC9">
            <w:pPr>
              <w:spacing w:before="120" w:after="120"/>
              <w:rPr>
                <w:sz w:val="16"/>
              </w:rPr>
            </w:pPr>
            <w:r w:rsidRPr="0094181A">
              <w:rPr>
                <w:sz w:val="16"/>
              </w:rPr>
              <w:t>ENF</w:t>
            </w:r>
          </w:p>
        </w:tc>
        <w:tc>
          <w:tcPr>
            <w:tcW w:w="7371" w:type="dxa"/>
            <w:shd w:val="clear" w:color="auto" w:fill="FFFFFF"/>
          </w:tcPr>
          <w:p w14:paraId="68996B58" w14:textId="77777777" w:rsidR="00D36C64" w:rsidRPr="0094181A" w:rsidRDefault="00D36C64" w:rsidP="00B11CC9">
            <w:pPr>
              <w:spacing w:before="120" w:after="120"/>
              <w:rPr>
                <w:sz w:val="16"/>
              </w:rPr>
            </w:pPr>
            <w:r w:rsidRPr="0094181A">
              <w:rPr>
                <w:sz w:val="16"/>
              </w:rPr>
              <w:t xml:space="preserve">Philippe </w:t>
            </w:r>
            <w:proofErr w:type="spellStart"/>
            <w:r w:rsidRPr="0094181A">
              <w:rPr>
                <w:sz w:val="16"/>
              </w:rPr>
              <w:t>Loiseau</w:t>
            </w:r>
            <w:proofErr w:type="spellEnd"/>
            <w:r w:rsidRPr="0094181A">
              <w:rPr>
                <w:sz w:val="16"/>
              </w:rPr>
              <w:t xml:space="preserve">, Franz </w:t>
            </w:r>
            <w:proofErr w:type="spellStart"/>
            <w:r w:rsidRPr="0094181A">
              <w:rPr>
                <w:sz w:val="16"/>
              </w:rPr>
              <w:t>Obermayr</w:t>
            </w:r>
            <w:proofErr w:type="spellEnd"/>
            <w:r w:rsidRPr="0094181A">
              <w:rPr>
                <w:sz w:val="16"/>
              </w:rPr>
              <w:t xml:space="preserve">, Matteo </w:t>
            </w:r>
            <w:proofErr w:type="spellStart"/>
            <w:r w:rsidRPr="0094181A">
              <w:rPr>
                <w:sz w:val="16"/>
              </w:rPr>
              <w:t>Salvini</w:t>
            </w:r>
            <w:proofErr w:type="spellEnd"/>
          </w:p>
        </w:tc>
      </w:tr>
      <w:tr w:rsidR="00D36C64" w:rsidRPr="0094181A" w14:paraId="2DFA18E1" w14:textId="77777777" w:rsidTr="00B11CC9">
        <w:trPr>
          <w:cantSplit/>
        </w:trPr>
        <w:tc>
          <w:tcPr>
            <w:tcW w:w="1701" w:type="dxa"/>
            <w:shd w:val="clear" w:color="auto" w:fill="FFFFFF"/>
          </w:tcPr>
          <w:p w14:paraId="103EFBC1" w14:textId="77777777" w:rsidR="00D36C64" w:rsidRPr="0094181A" w:rsidRDefault="00D36C64" w:rsidP="00B11CC9">
            <w:pPr>
              <w:spacing w:before="120" w:after="120"/>
              <w:rPr>
                <w:sz w:val="16"/>
              </w:rPr>
            </w:pPr>
            <w:r w:rsidRPr="0094181A">
              <w:rPr>
                <w:sz w:val="16"/>
              </w:rPr>
              <w:t>GUE/NGL</w:t>
            </w:r>
          </w:p>
        </w:tc>
        <w:tc>
          <w:tcPr>
            <w:tcW w:w="7371" w:type="dxa"/>
            <w:shd w:val="clear" w:color="auto" w:fill="FFFFFF"/>
          </w:tcPr>
          <w:p w14:paraId="5B4CD7A7" w14:textId="77777777" w:rsidR="00D36C64" w:rsidRPr="0094181A" w:rsidRDefault="00D36C64" w:rsidP="00B11CC9">
            <w:pPr>
              <w:spacing w:before="120" w:after="120"/>
              <w:rPr>
                <w:sz w:val="16"/>
              </w:rPr>
            </w:pPr>
            <w:r w:rsidRPr="0094181A">
              <w:rPr>
                <w:sz w:val="16"/>
              </w:rPr>
              <w:t>Anne-Marie Mineur</w:t>
            </w:r>
          </w:p>
        </w:tc>
      </w:tr>
    </w:tbl>
    <w:p w14:paraId="6E994933" w14:textId="77777777" w:rsidR="00D36C64" w:rsidRPr="0094181A" w:rsidRDefault="00D36C64" w:rsidP="00B11CC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36C64" w:rsidRPr="0094181A" w14:paraId="45289A59" w14:textId="77777777" w:rsidTr="00B11CC9">
        <w:trPr>
          <w:cantSplit/>
        </w:trPr>
        <w:tc>
          <w:tcPr>
            <w:tcW w:w="1701" w:type="dxa"/>
            <w:shd w:val="pct10" w:color="000000" w:fill="FFFFFF"/>
            <w:vAlign w:val="center"/>
          </w:tcPr>
          <w:p w14:paraId="099A2516" w14:textId="77777777" w:rsidR="00D36C64" w:rsidRPr="0094181A" w:rsidRDefault="00D36C64" w:rsidP="00B11CC9">
            <w:pPr>
              <w:spacing w:before="120" w:after="120"/>
              <w:jc w:val="center"/>
              <w:rPr>
                <w:b/>
                <w:sz w:val="16"/>
              </w:rPr>
            </w:pPr>
            <w:r w:rsidRPr="0094181A">
              <w:rPr>
                <w:b/>
                <w:sz w:val="16"/>
              </w:rPr>
              <w:t>3</w:t>
            </w:r>
          </w:p>
        </w:tc>
        <w:tc>
          <w:tcPr>
            <w:tcW w:w="7371" w:type="dxa"/>
            <w:shd w:val="pct10" w:color="000000" w:fill="FFFFFF"/>
          </w:tcPr>
          <w:p w14:paraId="798D84B2" w14:textId="77777777" w:rsidR="00D36C64" w:rsidRPr="0094181A" w:rsidRDefault="00D36C64" w:rsidP="00B11CC9">
            <w:pPr>
              <w:spacing w:before="120" w:after="120"/>
              <w:jc w:val="center"/>
              <w:rPr>
                <w:sz w:val="28"/>
                <w:szCs w:val="28"/>
              </w:rPr>
            </w:pPr>
            <w:r w:rsidRPr="0094181A">
              <w:rPr>
                <w:rFonts w:ascii="Arial" w:hAnsi="Arial" w:cs="Arial"/>
                <w:b/>
                <w:sz w:val="28"/>
                <w:szCs w:val="28"/>
              </w:rPr>
              <w:t>0</w:t>
            </w:r>
          </w:p>
        </w:tc>
      </w:tr>
      <w:tr w:rsidR="00D36C64" w:rsidRPr="0094181A" w14:paraId="4DB08E4B" w14:textId="77777777" w:rsidTr="00B11CC9">
        <w:trPr>
          <w:cantSplit/>
        </w:trPr>
        <w:tc>
          <w:tcPr>
            <w:tcW w:w="1701" w:type="dxa"/>
            <w:shd w:val="clear" w:color="auto" w:fill="FFFFFF"/>
          </w:tcPr>
          <w:p w14:paraId="41B62192" w14:textId="77777777" w:rsidR="00D36C64" w:rsidRPr="0094181A" w:rsidRDefault="00D36C64" w:rsidP="00B11CC9">
            <w:pPr>
              <w:spacing w:before="120" w:after="120"/>
              <w:rPr>
                <w:sz w:val="16"/>
              </w:rPr>
            </w:pPr>
            <w:r w:rsidRPr="0094181A">
              <w:rPr>
                <w:sz w:val="16"/>
              </w:rPr>
              <w:t>EFDD</w:t>
            </w:r>
          </w:p>
        </w:tc>
        <w:tc>
          <w:tcPr>
            <w:tcW w:w="7371" w:type="dxa"/>
            <w:shd w:val="clear" w:color="auto" w:fill="FFFFFF"/>
          </w:tcPr>
          <w:p w14:paraId="0332C4B2" w14:textId="77777777" w:rsidR="00D36C64" w:rsidRPr="0094181A" w:rsidRDefault="00D36C64" w:rsidP="00B11CC9">
            <w:pPr>
              <w:spacing w:before="120" w:after="120"/>
              <w:rPr>
                <w:sz w:val="16"/>
              </w:rPr>
            </w:pPr>
            <w:r w:rsidRPr="0094181A">
              <w:rPr>
                <w:sz w:val="16"/>
              </w:rPr>
              <w:t>David Borrelli</w:t>
            </w:r>
          </w:p>
        </w:tc>
      </w:tr>
      <w:tr w:rsidR="00D36C64" w:rsidRPr="0094181A" w14:paraId="1A3A48C9" w14:textId="77777777" w:rsidTr="00B11CC9">
        <w:trPr>
          <w:cantSplit/>
        </w:trPr>
        <w:tc>
          <w:tcPr>
            <w:tcW w:w="1701" w:type="dxa"/>
            <w:shd w:val="clear" w:color="auto" w:fill="FFFFFF"/>
          </w:tcPr>
          <w:p w14:paraId="094FC4D8" w14:textId="77777777" w:rsidR="00D36C64" w:rsidRPr="0094181A" w:rsidRDefault="00D36C64" w:rsidP="00B11CC9">
            <w:pPr>
              <w:spacing w:before="120" w:after="120"/>
              <w:rPr>
                <w:sz w:val="16"/>
              </w:rPr>
            </w:pPr>
            <w:r w:rsidRPr="0094181A">
              <w:rPr>
                <w:sz w:val="16"/>
              </w:rPr>
              <w:t>Verts/ALE</w:t>
            </w:r>
          </w:p>
        </w:tc>
        <w:tc>
          <w:tcPr>
            <w:tcW w:w="7371" w:type="dxa"/>
            <w:shd w:val="clear" w:color="auto" w:fill="FFFFFF"/>
          </w:tcPr>
          <w:p w14:paraId="543F44AB" w14:textId="77777777" w:rsidR="00D36C64" w:rsidRPr="0094181A" w:rsidRDefault="00D36C64" w:rsidP="00B11CC9">
            <w:pPr>
              <w:spacing w:before="120" w:after="120"/>
              <w:rPr>
                <w:sz w:val="16"/>
              </w:rPr>
            </w:pPr>
            <w:r w:rsidRPr="0094181A">
              <w:rPr>
                <w:sz w:val="16"/>
              </w:rPr>
              <w:t xml:space="preserve">Klaus Buchner, Jordi </w:t>
            </w:r>
            <w:proofErr w:type="spellStart"/>
            <w:r w:rsidRPr="0094181A">
              <w:rPr>
                <w:sz w:val="16"/>
              </w:rPr>
              <w:t>Solé</w:t>
            </w:r>
            <w:proofErr w:type="spellEnd"/>
          </w:p>
        </w:tc>
      </w:tr>
    </w:tbl>
    <w:p w14:paraId="490719BD" w14:textId="77777777" w:rsidR="00D36C64" w:rsidRPr="0094181A" w:rsidRDefault="00D36C64" w:rsidP="00B11CC9">
      <w:pPr>
        <w:pStyle w:val="Normal12"/>
      </w:pPr>
    </w:p>
    <w:p w14:paraId="307355E2" w14:textId="77777777" w:rsidR="00D36C64" w:rsidRPr="0094181A" w:rsidRDefault="00D36C64" w:rsidP="00B11CC9">
      <w:r w:rsidRPr="0094181A">
        <w:t xml:space="preserve">Key to </w:t>
      </w:r>
      <w:proofErr w:type="spellStart"/>
      <w:r w:rsidRPr="0094181A">
        <w:t>symbols</w:t>
      </w:r>
      <w:proofErr w:type="spellEnd"/>
      <w:r w:rsidRPr="0094181A">
        <w:t>:</w:t>
      </w:r>
    </w:p>
    <w:p w14:paraId="53B279FF" w14:textId="77777777" w:rsidR="00D36C64" w:rsidRPr="0094181A" w:rsidRDefault="00D36C64" w:rsidP="00B11CC9">
      <w:pPr>
        <w:pStyle w:val="NormalTabs"/>
        <w:rPr>
          <w:lang w:val="fr-FR"/>
        </w:rPr>
      </w:pPr>
      <w:r w:rsidRPr="0094181A">
        <w:rPr>
          <w:lang w:val="fr-FR"/>
        </w:rPr>
        <w:t>+</w:t>
      </w:r>
      <w:r w:rsidRPr="0094181A">
        <w:rPr>
          <w:lang w:val="fr-FR"/>
        </w:rPr>
        <w:tab/>
        <w:t>:</w:t>
      </w:r>
      <w:r w:rsidRPr="0094181A">
        <w:rPr>
          <w:lang w:val="fr-FR"/>
        </w:rPr>
        <w:tab/>
        <w:t xml:space="preserve">in </w:t>
      </w:r>
      <w:proofErr w:type="spellStart"/>
      <w:r w:rsidRPr="0094181A">
        <w:rPr>
          <w:lang w:val="fr-FR"/>
        </w:rPr>
        <w:t>favour</w:t>
      </w:r>
      <w:proofErr w:type="spellEnd"/>
    </w:p>
    <w:p w14:paraId="00FEFCA3" w14:textId="77777777" w:rsidR="00D36C64" w:rsidRPr="0094181A" w:rsidRDefault="00D36C64" w:rsidP="00B11CC9">
      <w:pPr>
        <w:pStyle w:val="NormalTabs"/>
        <w:rPr>
          <w:lang w:val="fr-FR"/>
        </w:rPr>
      </w:pPr>
      <w:r w:rsidRPr="0094181A">
        <w:rPr>
          <w:lang w:val="fr-FR"/>
        </w:rPr>
        <w:t>-</w:t>
      </w:r>
      <w:r w:rsidRPr="0094181A">
        <w:rPr>
          <w:lang w:val="fr-FR"/>
        </w:rPr>
        <w:tab/>
        <w:t>:</w:t>
      </w:r>
      <w:r w:rsidRPr="0094181A">
        <w:rPr>
          <w:lang w:val="fr-FR"/>
        </w:rPr>
        <w:tab/>
      </w:r>
      <w:proofErr w:type="spellStart"/>
      <w:r w:rsidRPr="0094181A">
        <w:rPr>
          <w:lang w:val="fr-FR"/>
        </w:rPr>
        <w:t>against</w:t>
      </w:r>
      <w:proofErr w:type="spellEnd"/>
    </w:p>
    <w:p w14:paraId="512EBA40" w14:textId="77777777" w:rsidR="00D36C64" w:rsidRPr="0094181A" w:rsidRDefault="00D36C64" w:rsidP="00B11CC9">
      <w:pPr>
        <w:pStyle w:val="NormalTabs"/>
        <w:rPr>
          <w:lang w:val="fr-FR"/>
        </w:rPr>
      </w:pPr>
      <w:r w:rsidRPr="0094181A">
        <w:rPr>
          <w:lang w:val="fr-FR"/>
        </w:rPr>
        <w:t>0</w:t>
      </w:r>
      <w:r w:rsidRPr="0094181A">
        <w:rPr>
          <w:lang w:val="fr-FR"/>
        </w:rPr>
        <w:tab/>
        <w:t>:</w:t>
      </w:r>
      <w:r w:rsidRPr="0094181A">
        <w:rPr>
          <w:lang w:val="fr-FR"/>
        </w:rPr>
        <w:tab/>
        <w:t>abstention</w:t>
      </w:r>
    </w:p>
    <w:p w14:paraId="08AC1C92" w14:textId="77777777" w:rsidR="00D36C64" w:rsidRPr="0094181A" w:rsidRDefault="00D36C64" w:rsidP="00B11CC9"/>
    <w:p w14:paraId="4DD0BA85" w14:textId="77777777" w:rsidR="00D36C64" w:rsidRPr="0094181A" w:rsidRDefault="00D36C64" w:rsidP="00B11CC9"/>
    <w:p w14:paraId="5B9063F8" w14:textId="77777777" w:rsidR="00D36C64" w:rsidRPr="003C3D96" w:rsidRDefault="00D36C64" w:rsidP="003C3D96">
      <w:pPr>
        <w:pStyle w:val="RefProc"/>
      </w:pPr>
    </w:p>
    <w:p w14:paraId="18C26691" w14:textId="017BE52D" w:rsidR="003C3D96" w:rsidRDefault="00FD127A" w:rsidP="003C3D96">
      <w:pPr>
        <w:pStyle w:val="PageHeading"/>
      </w:pPr>
      <w:r w:rsidRPr="003C3D96">
        <w:br w:type="page"/>
      </w:r>
      <w:bookmarkStart w:id="13" w:name="ProcPageRR"/>
      <w:bookmarkStart w:id="14" w:name="_Toc478652444"/>
      <w:r w:rsidR="003C3D96">
        <w:lastRenderedPageBreak/>
        <w:t>PROCEDURE – COMMITTEE RESPONSIBLE</w:t>
      </w:r>
      <w:bookmarkEnd w:id="1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C3D96" w:rsidRPr="004231D1" w14:paraId="4F5DA8C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4E577F4" w14:textId="77777777" w:rsidR="003C3D96" w:rsidRDefault="003C3D96">
            <w:pPr>
              <w:autoSpaceDE w:val="0"/>
              <w:autoSpaceDN w:val="0"/>
              <w:adjustRightInd w:val="0"/>
              <w:rPr>
                <w:b/>
                <w:bCs/>
                <w:color w:val="000000"/>
                <w:sz w:val="20"/>
              </w:rPr>
            </w:pPr>
            <w:proofErr w:type="spellStart"/>
            <w:r>
              <w:rPr>
                <w:b/>
                <w:bCs/>
                <w:color w:val="000000"/>
                <w:sz w:val="20"/>
              </w:rPr>
              <w:t>Title</w:t>
            </w:r>
            <w:proofErr w:type="spellEnd"/>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237BD16" w14:textId="77777777" w:rsidR="003C3D96" w:rsidRPr="004231D1" w:rsidRDefault="003C3D96">
            <w:pPr>
              <w:autoSpaceDE w:val="0"/>
              <w:autoSpaceDN w:val="0"/>
              <w:adjustRightInd w:val="0"/>
              <w:rPr>
                <w:color w:val="000000"/>
                <w:sz w:val="20"/>
                <w:lang w:val="en-GB"/>
              </w:rPr>
            </w:pPr>
            <w:r w:rsidRPr="004231D1">
              <w:rPr>
                <w:color w:val="000000"/>
                <w:sz w:val="20"/>
                <w:lang w:val="en-GB"/>
              </w:rPr>
              <w:t>Guarantee Fund for external actions</w:t>
            </w:r>
          </w:p>
        </w:tc>
      </w:tr>
      <w:tr w:rsidR="003C3D96" w14:paraId="16B886C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72054BF" w14:textId="77777777" w:rsidR="003C3D96" w:rsidRDefault="003C3D96">
            <w:pPr>
              <w:autoSpaceDE w:val="0"/>
              <w:autoSpaceDN w:val="0"/>
              <w:adjustRightInd w:val="0"/>
              <w:rPr>
                <w:b/>
                <w:bCs/>
                <w:color w:val="000000"/>
                <w:sz w:val="20"/>
              </w:rPr>
            </w:pPr>
            <w:proofErr w:type="spellStart"/>
            <w:r>
              <w:rPr>
                <w:b/>
                <w:bCs/>
                <w:color w:val="000000"/>
                <w:sz w:val="20"/>
              </w:rPr>
              <w:t>References</w:t>
            </w:r>
            <w:proofErr w:type="spellEnd"/>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E6012A9" w14:textId="77777777" w:rsidR="003C3D96" w:rsidRDefault="003C3D96">
            <w:pPr>
              <w:autoSpaceDE w:val="0"/>
              <w:autoSpaceDN w:val="0"/>
              <w:adjustRightInd w:val="0"/>
              <w:rPr>
                <w:color w:val="000000"/>
                <w:sz w:val="20"/>
              </w:rPr>
            </w:pPr>
            <w:r>
              <w:rPr>
                <w:color w:val="000000"/>
                <w:sz w:val="20"/>
              </w:rPr>
              <w:t>COM(2016)0582 – C8-0374/2016 – 2016/0274(COD)</w:t>
            </w:r>
          </w:p>
        </w:tc>
      </w:tr>
      <w:tr w:rsidR="003C3D96" w14:paraId="6978092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0167E25" w14:textId="77777777" w:rsidR="003C3D96" w:rsidRDefault="003C3D96">
            <w:pPr>
              <w:autoSpaceDE w:val="0"/>
              <w:autoSpaceDN w:val="0"/>
              <w:adjustRightInd w:val="0"/>
              <w:rPr>
                <w:b/>
                <w:bCs/>
                <w:color w:val="000000"/>
                <w:sz w:val="20"/>
              </w:rPr>
            </w:pPr>
            <w:r>
              <w:rPr>
                <w:b/>
                <w:bCs/>
                <w:color w:val="000000"/>
                <w:sz w:val="20"/>
              </w:rPr>
              <w:t xml:space="preserve">Date </w:t>
            </w:r>
            <w:proofErr w:type="spellStart"/>
            <w:r>
              <w:rPr>
                <w:b/>
                <w:bCs/>
                <w:color w:val="000000"/>
                <w:sz w:val="20"/>
              </w:rPr>
              <w:t>submitted</w:t>
            </w:r>
            <w:proofErr w:type="spellEnd"/>
            <w:r>
              <w:rPr>
                <w:b/>
                <w:bCs/>
                <w:color w:val="000000"/>
                <w:sz w:val="20"/>
              </w:rPr>
              <w:t xml:space="preserve"> to Parliament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9F217BA" w14:textId="77777777" w:rsidR="003C3D96" w:rsidRDefault="003C3D96">
            <w:pPr>
              <w:autoSpaceDE w:val="0"/>
              <w:autoSpaceDN w:val="0"/>
              <w:adjustRightInd w:val="0"/>
              <w:rPr>
                <w:color w:val="000000"/>
                <w:sz w:val="20"/>
              </w:rPr>
            </w:pPr>
            <w:r>
              <w:rPr>
                <w:color w:val="000000"/>
                <w:sz w:val="20"/>
              </w:rPr>
              <w:t>14.9.2016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784FC96" w14:textId="77777777" w:rsidR="003C3D96" w:rsidRDefault="003C3D9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3DABAF1" w14:textId="77777777" w:rsidR="003C3D96" w:rsidRDefault="003C3D9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9428F15" w14:textId="77777777" w:rsidR="003C3D96" w:rsidRDefault="003C3D96">
            <w:pPr>
              <w:autoSpaceDE w:val="0"/>
              <w:autoSpaceDN w:val="0"/>
              <w:adjustRightInd w:val="0"/>
              <w:rPr>
                <w:rFonts w:ascii="sans-serif" w:hAnsi="sans-serif" w:cs="sans-serif"/>
                <w:color w:val="000000"/>
                <w:szCs w:val="24"/>
              </w:rPr>
            </w:pPr>
          </w:p>
        </w:tc>
      </w:tr>
      <w:tr w:rsidR="003C3D96" w14:paraId="2AA8A63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D04B015" w14:textId="77777777" w:rsidR="003C3D96" w:rsidRPr="004231D1" w:rsidRDefault="003C3D96">
            <w:pPr>
              <w:autoSpaceDE w:val="0"/>
              <w:autoSpaceDN w:val="0"/>
              <w:adjustRightInd w:val="0"/>
              <w:rPr>
                <w:b/>
                <w:bCs/>
                <w:color w:val="000000"/>
                <w:sz w:val="20"/>
                <w:lang w:val="en-GB"/>
              </w:rPr>
            </w:pPr>
            <w:r w:rsidRPr="004231D1">
              <w:rPr>
                <w:b/>
                <w:bCs/>
                <w:color w:val="000000"/>
                <w:sz w:val="20"/>
                <w:lang w:val="en-GB"/>
              </w:rPr>
              <w:t>Committee responsible</w:t>
            </w:r>
          </w:p>
          <w:p w14:paraId="77E3D9F6" w14:textId="77777777" w:rsidR="003C3D96" w:rsidRPr="004231D1" w:rsidRDefault="003C3D96">
            <w:pPr>
              <w:autoSpaceDE w:val="0"/>
              <w:autoSpaceDN w:val="0"/>
              <w:adjustRightInd w:val="0"/>
              <w:rPr>
                <w:color w:val="000000"/>
                <w:sz w:val="20"/>
                <w:lang w:val="en-GB"/>
              </w:rPr>
            </w:pPr>
            <w:r w:rsidRPr="004231D1">
              <w:rPr>
                <w:color w:val="000000"/>
                <w:sz w:val="20"/>
                <w:lang w:val="en-GB"/>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14:paraId="7B2DA561" w14:textId="77777777" w:rsidR="003C3D96" w:rsidRDefault="003C3D96">
            <w:pPr>
              <w:autoSpaceDE w:val="0"/>
              <w:autoSpaceDN w:val="0"/>
              <w:adjustRightInd w:val="0"/>
              <w:rPr>
                <w:color w:val="000000"/>
                <w:sz w:val="20"/>
              </w:rPr>
            </w:pPr>
            <w:r>
              <w:rPr>
                <w:color w:val="000000"/>
                <w:sz w:val="20"/>
              </w:rPr>
              <w:t>BUDG</w:t>
            </w:r>
          </w:p>
          <w:p w14:paraId="212E738D" w14:textId="77777777" w:rsidR="003C3D96" w:rsidRDefault="003C3D96">
            <w:pPr>
              <w:autoSpaceDE w:val="0"/>
              <w:autoSpaceDN w:val="0"/>
              <w:adjustRightInd w:val="0"/>
              <w:rPr>
                <w:color w:val="000000"/>
                <w:sz w:val="20"/>
              </w:rPr>
            </w:pPr>
            <w:r>
              <w:rPr>
                <w:color w:val="000000"/>
                <w:sz w:val="20"/>
              </w:rPr>
              <w:t>6.10.2016</w:t>
            </w:r>
          </w:p>
        </w:tc>
        <w:tc>
          <w:tcPr>
            <w:tcW w:w="1474" w:type="dxa"/>
            <w:tcBorders>
              <w:top w:val="nil"/>
              <w:left w:val="nil"/>
              <w:bottom w:val="single" w:sz="8" w:space="0" w:color="000000"/>
              <w:right w:val="nil"/>
            </w:tcBorders>
            <w:tcMar>
              <w:top w:w="79" w:type="dxa"/>
              <w:left w:w="79" w:type="dxa"/>
              <w:bottom w:w="79" w:type="dxa"/>
              <w:right w:w="79" w:type="dxa"/>
            </w:tcMar>
          </w:tcPr>
          <w:p w14:paraId="0E139EB3" w14:textId="77777777" w:rsidR="003C3D96" w:rsidRDefault="003C3D9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21BBEE87" w14:textId="77777777" w:rsidR="003C3D96" w:rsidRDefault="003C3D9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1BA7F0B" w14:textId="77777777" w:rsidR="003C3D96" w:rsidRDefault="003C3D96">
            <w:pPr>
              <w:autoSpaceDE w:val="0"/>
              <w:autoSpaceDN w:val="0"/>
              <w:adjustRightInd w:val="0"/>
              <w:rPr>
                <w:rFonts w:ascii="sans-serif" w:hAnsi="sans-serif" w:cs="sans-serif"/>
                <w:color w:val="000000"/>
                <w:szCs w:val="24"/>
              </w:rPr>
            </w:pPr>
          </w:p>
        </w:tc>
      </w:tr>
      <w:tr w:rsidR="003C3D96" w14:paraId="00C3184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2FD1799" w14:textId="77777777" w:rsidR="003C3D96" w:rsidRPr="004231D1" w:rsidRDefault="003C3D96">
            <w:pPr>
              <w:autoSpaceDE w:val="0"/>
              <w:autoSpaceDN w:val="0"/>
              <w:adjustRightInd w:val="0"/>
              <w:rPr>
                <w:b/>
                <w:bCs/>
                <w:color w:val="000000"/>
                <w:sz w:val="20"/>
                <w:lang w:val="en-GB"/>
              </w:rPr>
            </w:pPr>
            <w:r w:rsidRPr="004231D1">
              <w:rPr>
                <w:b/>
                <w:bCs/>
                <w:color w:val="000000"/>
                <w:sz w:val="20"/>
                <w:lang w:val="en-GB"/>
              </w:rPr>
              <w:t>Committees asked for opinions</w:t>
            </w:r>
          </w:p>
          <w:p w14:paraId="627F01FA" w14:textId="77777777" w:rsidR="003C3D96" w:rsidRPr="004231D1" w:rsidRDefault="003C3D96">
            <w:pPr>
              <w:autoSpaceDE w:val="0"/>
              <w:autoSpaceDN w:val="0"/>
              <w:adjustRightInd w:val="0"/>
              <w:rPr>
                <w:color w:val="000000"/>
                <w:sz w:val="20"/>
                <w:lang w:val="en-GB"/>
              </w:rPr>
            </w:pPr>
            <w:r w:rsidRPr="004231D1">
              <w:rPr>
                <w:color w:val="000000"/>
                <w:sz w:val="20"/>
                <w:lang w:val="en-GB"/>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D7BB2E8" w14:textId="77777777" w:rsidR="003C3D96" w:rsidRDefault="003C3D96">
            <w:pPr>
              <w:autoSpaceDE w:val="0"/>
              <w:autoSpaceDN w:val="0"/>
              <w:adjustRightInd w:val="0"/>
              <w:rPr>
                <w:color w:val="000000"/>
                <w:sz w:val="20"/>
              </w:rPr>
            </w:pPr>
            <w:r>
              <w:rPr>
                <w:color w:val="000000"/>
                <w:sz w:val="20"/>
              </w:rPr>
              <w:t>AFET</w:t>
            </w:r>
          </w:p>
          <w:p w14:paraId="4D8B3503" w14:textId="77777777" w:rsidR="003C3D96" w:rsidRDefault="003C3D96">
            <w:pPr>
              <w:autoSpaceDE w:val="0"/>
              <w:autoSpaceDN w:val="0"/>
              <w:adjustRightInd w:val="0"/>
              <w:rPr>
                <w:color w:val="000000"/>
                <w:sz w:val="20"/>
              </w:rPr>
            </w:pPr>
            <w:r>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07D9FE9" w14:textId="77777777" w:rsidR="003C3D96" w:rsidRDefault="003C3D96">
            <w:pPr>
              <w:autoSpaceDE w:val="0"/>
              <w:autoSpaceDN w:val="0"/>
              <w:adjustRightInd w:val="0"/>
              <w:rPr>
                <w:color w:val="000000"/>
                <w:sz w:val="20"/>
              </w:rPr>
            </w:pPr>
            <w:r>
              <w:rPr>
                <w:color w:val="000000"/>
                <w:sz w:val="20"/>
              </w:rPr>
              <w:t>DEVE</w:t>
            </w:r>
          </w:p>
          <w:p w14:paraId="1E6C9619" w14:textId="77777777" w:rsidR="003C3D96" w:rsidRDefault="003C3D96">
            <w:pPr>
              <w:autoSpaceDE w:val="0"/>
              <w:autoSpaceDN w:val="0"/>
              <w:adjustRightInd w:val="0"/>
              <w:rPr>
                <w:color w:val="000000"/>
                <w:sz w:val="20"/>
              </w:rPr>
            </w:pPr>
            <w:r>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6C6F8A6" w14:textId="77777777" w:rsidR="003C3D96" w:rsidRDefault="003C3D96">
            <w:pPr>
              <w:autoSpaceDE w:val="0"/>
              <w:autoSpaceDN w:val="0"/>
              <w:adjustRightInd w:val="0"/>
              <w:rPr>
                <w:color w:val="000000"/>
                <w:sz w:val="20"/>
              </w:rPr>
            </w:pPr>
            <w:r>
              <w:rPr>
                <w:color w:val="000000"/>
                <w:sz w:val="20"/>
              </w:rPr>
              <w:t>INTA</w:t>
            </w:r>
          </w:p>
          <w:p w14:paraId="5A3DE1A7" w14:textId="77777777" w:rsidR="003C3D96" w:rsidRDefault="003C3D96">
            <w:pPr>
              <w:autoSpaceDE w:val="0"/>
              <w:autoSpaceDN w:val="0"/>
              <w:adjustRightInd w:val="0"/>
              <w:rPr>
                <w:color w:val="000000"/>
                <w:sz w:val="20"/>
              </w:rPr>
            </w:pPr>
            <w:r>
              <w:rPr>
                <w:color w:val="000000"/>
                <w:sz w:val="20"/>
              </w:rPr>
              <w:t>19.1.2017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306AC59" w14:textId="77777777" w:rsidR="003C3D96" w:rsidRDefault="003C3D96">
            <w:pPr>
              <w:autoSpaceDE w:val="0"/>
              <w:autoSpaceDN w:val="0"/>
              <w:adjustRightInd w:val="0"/>
              <w:rPr>
                <w:color w:val="000000"/>
                <w:sz w:val="20"/>
              </w:rPr>
            </w:pPr>
            <w:r>
              <w:rPr>
                <w:color w:val="000000"/>
                <w:sz w:val="20"/>
              </w:rPr>
              <w:t>LIBE</w:t>
            </w:r>
          </w:p>
          <w:p w14:paraId="020E7C4C" w14:textId="77777777" w:rsidR="003C3D96" w:rsidRDefault="003C3D96">
            <w:pPr>
              <w:autoSpaceDE w:val="0"/>
              <w:autoSpaceDN w:val="0"/>
              <w:adjustRightInd w:val="0"/>
              <w:rPr>
                <w:color w:val="000000"/>
                <w:sz w:val="20"/>
              </w:rPr>
            </w:pPr>
            <w:r>
              <w:rPr>
                <w:color w:val="000000"/>
                <w:sz w:val="20"/>
              </w:rPr>
              <w:t>6.10.2016</w:t>
            </w:r>
          </w:p>
        </w:tc>
      </w:tr>
      <w:tr w:rsidR="003C3D96" w14:paraId="66431C8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787E74A" w14:textId="77777777" w:rsidR="003C3D96" w:rsidRPr="004231D1" w:rsidRDefault="003C3D96">
            <w:pPr>
              <w:autoSpaceDE w:val="0"/>
              <w:autoSpaceDN w:val="0"/>
              <w:adjustRightInd w:val="0"/>
              <w:rPr>
                <w:b/>
                <w:bCs/>
                <w:color w:val="000000"/>
                <w:sz w:val="20"/>
                <w:lang w:val="en-GB"/>
              </w:rPr>
            </w:pPr>
            <w:r w:rsidRPr="004231D1">
              <w:rPr>
                <w:b/>
                <w:bCs/>
                <w:color w:val="000000"/>
                <w:sz w:val="20"/>
                <w:lang w:val="en-GB"/>
              </w:rPr>
              <w:t>Not delivering opinions</w:t>
            </w:r>
          </w:p>
          <w:p w14:paraId="13C0DDE4" w14:textId="77777777" w:rsidR="003C3D96" w:rsidRPr="004231D1" w:rsidRDefault="003C3D96">
            <w:pPr>
              <w:autoSpaceDE w:val="0"/>
              <w:autoSpaceDN w:val="0"/>
              <w:adjustRightInd w:val="0"/>
              <w:rPr>
                <w:color w:val="000000"/>
                <w:sz w:val="20"/>
                <w:lang w:val="en-GB"/>
              </w:rPr>
            </w:pPr>
            <w:r w:rsidRPr="004231D1">
              <w:rPr>
                <w:color w:val="000000"/>
                <w:sz w:val="20"/>
                <w:lang w:val="en-GB"/>
              </w:rPr>
              <w:t>       Date of decision</w:t>
            </w:r>
          </w:p>
        </w:tc>
        <w:tc>
          <w:tcPr>
            <w:tcW w:w="1530" w:type="dxa"/>
            <w:tcBorders>
              <w:top w:val="nil"/>
              <w:left w:val="nil"/>
              <w:bottom w:val="single" w:sz="8" w:space="0" w:color="000000"/>
              <w:right w:val="nil"/>
            </w:tcBorders>
            <w:tcMar>
              <w:top w:w="79" w:type="dxa"/>
              <w:left w:w="79" w:type="dxa"/>
              <w:bottom w:w="79" w:type="dxa"/>
              <w:right w:w="79" w:type="dxa"/>
            </w:tcMar>
          </w:tcPr>
          <w:p w14:paraId="690D3CA8" w14:textId="77777777" w:rsidR="003C3D96" w:rsidRDefault="003C3D96">
            <w:pPr>
              <w:autoSpaceDE w:val="0"/>
              <w:autoSpaceDN w:val="0"/>
              <w:adjustRightInd w:val="0"/>
              <w:rPr>
                <w:color w:val="000000"/>
                <w:sz w:val="20"/>
              </w:rPr>
            </w:pPr>
            <w:r>
              <w:rPr>
                <w:color w:val="000000"/>
                <w:sz w:val="20"/>
              </w:rPr>
              <w:t>LIBE</w:t>
            </w:r>
          </w:p>
          <w:p w14:paraId="3BDCE827" w14:textId="77777777" w:rsidR="003C3D96" w:rsidRDefault="003C3D96">
            <w:pPr>
              <w:autoSpaceDE w:val="0"/>
              <w:autoSpaceDN w:val="0"/>
              <w:adjustRightInd w:val="0"/>
              <w:rPr>
                <w:color w:val="000000"/>
                <w:sz w:val="20"/>
              </w:rPr>
            </w:pPr>
            <w:r>
              <w:rPr>
                <w:color w:val="000000"/>
                <w:sz w:val="20"/>
              </w:rPr>
              <w:t>4.10.2016</w:t>
            </w:r>
          </w:p>
        </w:tc>
        <w:tc>
          <w:tcPr>
            <w:tcW w:w="1474" w:type="dxa"/>
            <w:tcBorders>
              <w:top w:val="nil"/>
              <w:left w:val="nil"/>
              <w:bottom w:val="single" w:sz="8" w:space="0" w:color="000000"/>
              <w:right w:val="nil"/>
            </w:tcBorders>
            <w:tcMar>
              <w:top w:w="79" w:type="dxa"/>
              <w:left w:w="79" w:type="dxa"/>
              <w:bottom w:w="79" w:type="dxa"/>
              <w:right w:w="79" w:type="dxa"/>
            </w:tcMar>
          </w:tcPr>
          <w:p w14:paraId="24C2E1F5" w14:textId="77777777" w:rsidR="003C3D96" w:rsidRDefault="003C3D9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636339E9" w14:textId="77777777" w:rsidR="003C3D96" w:rsidRDefault="003C3D9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0B18B8A" w14:textId="77777777" w:rsidR="003C3D96" w:rsidRDefault="003C3D96">
            <w:pPr>
              <w:autoSpaceDE w:val="0"/>
              <w:autoSpaceDN w:val="0"/>
              <w:adjustRightInd w:val="0"/>
              <w:rPr>
                <w:rFonts w:ascii="sans-serif" w:hAnsi="sans-serif" w:cs="sans-serif"/>
                <w:color w:val="000000"/>
                <w:szCs w:val="24"/>
              </w:rPr>
            </w:pPr>
          </w:p>
        </w:tc>
      </w:tr>
      <w:tr w:rsidR="003C3D96" w14:paraId="133771B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AB2AF5" w14:textId="77777777" w:rsidR="003C3D96" w:rsidRDefault="003C3D96">
            <w:pPr>
              <w:autoSpaceDE w:val="0"/>
              <w:autoSpaceDN w:val="0"/>
              <w:adjustRightInd w:val="0"/>
              <w:rPr>
                <w:b/>
                <w:bCs/>
                <w:color w:val="000000"/>
                <w:sz w:val="20"/>
              </w:rPr>
            </w:pPr>
            <w:r>
              <w:rPr>
                <w:b/>
                <w:bCs/>
                <w:color w:val="000000"/>
                <w:sz w:val="20"/>
              </w:rPr>
              <w:t>Rapporteurs</w:t>
            </w:r>
          </w:p>
          <w:p w14:paraId="3C9BDBC3" w14:textId="77777777" w:rsidR="003C3D96" w:rsidRDefault="003C3D96">
            <w:pPr>
              <w:autoSpaceDE w:val="0"/>
              <w:autoSpaceDN w:val="0"/>
              <w:adjustRightInd w:val="0"/>
              <w:rPr>
                <w:color w:val="000000"/>
                <w:sz w:val="20"/>
              </w:rPr>
            </w:pPr>
            <w:r>
              <w:rPr>
                <w:color w:val="000000"/>
                <w:sz w:val="20"/>
              </w:rPr>
              <w:t xml:space="preserve">       Date </w:t>
            </w:r>
            <w:proofErr w:type="spellStart"/>
            <w:r>
              <w:rPr>
                <w:color w:val="000000"/>
                <w:sz w:val="20"/>
              </w:rPr>
              <w:t>appointed</w:t>
            </w:r>
            <w:proofErr w:type="spellEnd"/>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24A8AC0" w14:textId="77777777" w:rsidR="003C3D96" w:rsidRDefault="003C3D96">
            <w:pPr>
              <w:autoSpaceDE w:val="0"/>
              <w:autoSpaceDN w:val="0"/>
              <w:adjustRightInd w:val="0"/>
              <w:rPr>
                <w:color w:val="000000"/>
                <w:sz w:val="20"/>
              </w:rPr>
            </w:pPr>
            <w:r>
              <w:rPr>
                <w:color w:val="000000"/>
                <w:sz w:val="20"/>
              </w:rPr>
              <w:t xml:space="preserve">Eider </w:t>
            </w:r>
            <w:proofErr w:type="spellStart"/>
            <w:r>
              <w:rPr>
                <w:color w:val="000000"/>
                <w:sz w:val="20"/>
              </w:rPr>
              <w:t>Gardiazabal</w:t>
            </w:r>
            <w:proofErr w:type="spellEnd"/>
            <w:r>
              <w:rPr>
                <w:color w:val="000000"/>
                <w:sz w:val="20"/>
              </w:rPr>
              <w:t xml:space="preserve"> </w:t>
            </w:r>
            <w:proofErr w:type="spellStart"/>
            <w:r>
              <w:rPr>
                <w:color w:val="000000"/>
                <w:sz w:val="20"/>
              </w:rPr>
              <w:t>Rubial</w:t>
            </w:r>
            <w:proofErr w:type="spellEnd"/>
          </w:p>
          <w:p w14:paraId="40B9C975" w14:textId="77777777" w:rsidR="003C3D96" w:rsidRDefault="003C3D96">
            <w:pPr>
              <w:autoSpaceDE w:val="0"/>
              <w:autoSpaceDN w:val="0"/>
              <w:adjustRightInd w:val="0"/>
              <w:rPr>
                <w:color w:val="000000"/>
                <w:sz w:val="20"/>
              </w:rPr>
            </w:pPr>
            <w:r>
              <w:rPr>
                <w:color w:val="000000"/>
                <w:sz w:val="20"/>
              </w:rPr>
              <w:t>10.10.2016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27261F3" w14:textId="77777777" w:rsidR="003C3D96" w:rsidRDefault="003C3D9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92475F3" w14:textId="77777777" w:rsidR="003C3D96" w:rsidRDefault="003C3D9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6CDE0D7" w14:textId="77777777" w:rsidR="003C3D96" w:rsidRDefault="003C3D96">
            <w:pPr>
              <w:autoSpaceDE w:val="0"/>
              <w:autoSpaceDN w:val="0"/>
              <w:adjustRightInd w:val="0"/>
              <w:rPr>
                <w:rFonts w:ascii="sans-serif" w:hAnsi="sans-serif" w:cs="sans-serif"/>
                <w:color w:val="000000"/>
                <w:szCs w:val="24"/>
              </w:rPr>
            </w:pPr>
          </w:p>
        </w:tc>
      </w:tr>
      <w:tr w:rsidR="003C3D96" w14:paraId="324D887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11282F9" w14:textId="77777777" w:rsidR="003C3D96" w:rsidRDefault="003C3D96">
            <w:pPr>
              <w:autoSpaceDE w:val="0"/>
              <w:autoSpaceDN w:val="0"/>
              <w:adjustRightInd w:val="0"/>
              <w:rPr>
                <w:b/>
                <w:bCs/>
                <w:color w:val="000000"/>
                <w:sz w:val="20"/>
              </w:rPr>
            </w:pPr>
            <w:r>
              <w:rPr>
                <w:b/>
                <w:bCs/>
                <w:color w:val="000000"/>
                <w:sz w:val="20"/>
              </w:rPr>
              <w:t xml:space="preserve">Date </w:t>
            </w:r>
            <w:proofErr w:type="spellStart"/>
            <w:r>
              <w:rPr>
                <w:b/>
                <w:bCs/>
                <w:color w:val="000000"/>
                <w:sz w:val="20"/>
              </w:rPr>
              <w:t>adopted</w:t>
            </w:r>
            <w:proofErr w:type="spellEnd"/>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E377036" w14:textId="77777777" w:rsidR="003C3D96" w:rsidRDefault="003C3D96">
            <w:pPr>
              <w:autoSpaceDE w:val="0"/>
              <w:autoSpaceDN w:val="0"/>
              <w:adjustRightInd w:val="0"/>
              <w:rPr>
                <w:color w:val="000000"/>
                <w:sz w:val="20"/>
              </w:rPr>
            </w:pPr>
            <w:r>
              <w:rPr>
                <w:color w:val="000000"/>
                <w:sz w:val="20"/>
              </w:rPr>
              <w:t>27.3.2017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FD894B8" w14:textId="77777777" w:rsidR="003C3D96" w:rsidRDefault="003C3D9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2CE2D29" w14:textId="77777777" w:rsidR="003C3D96" w:rsidRDefault="003C3D9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AA76152" w14:textId="77777777" w:rsidR="003C3D96" w:rsidRDefault="003C3D96">
            <w:pPr>
              <w:autoSpaceDE w:val="0"/>
              <w:autoSpaceDN w:val="0"/>
              <w:adjustRightInd w:val="0"/>
              <w:rPr>
                <w:rFonts w:ascii="sans-serif" w:hAnsi="sans-serif" w:cs="sans-serif"/>
                <w:color w:val="000000"/>
                <w:szCs w:val="24"/>
              </w:rPr>
            </w:pPr>
          </w:p>
        </w:tc>
      </w:tr>
      <w:tr w:rsidR="003C3D96" w14:paraId="1242EE2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37A0D5B" w14:textId="77777777" w:rsidR="003C3D96" w:rsidRDefault="003C3D96">
            <w:pPr>
              <w:autoSpaceDE w:val="0"/>
              <w:autoSpaceDN w:val="0"/>
              <w:adjustRightInd w:val="0"/>
              <w:rPr>
                <w:b/>
                <w:bCs/>
                <w:color w:val="000000"/>
                <w:sz w:val="20"/>
              </w:rPr>
            </w:pPr>
            <w:proofErr w:type="spellStart"/>
            <w:r>
              <w:rPr>
                <w:b/>
                <w:bCs/>
                <w:color w:val="000000"/>
                <w:sz w:val="20"/>
              </w:rPr>
              <w:t>Result</w:t>
            </w:r>
            <w:proofErr w:type="spellEnd"/>
            <w:r>
              <w:rPr>
                <w:b/>
                <w:bCs/>
                <w:color w:val="000000"/>
                <w:sz w:val="20"/>
              </w:rPr>
              <w:t xml:space="preserve">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C5F561E" w14:textId="77777777" w:rsidR="003C3D96" w:rsidRDefault="003C3D96">
            <w:pPr>
              <w:autoSpaceDE w:val="0"/>
              <w:autoSpaceDN w:val="0"/>
              <w:adjustRightInd w:val="0"/>
              <w:rPr>
                <w:color w:val="000000"/>
                <w:sz w:val="20"/>
              </w:rPr>
            </w:pPr>
            <w:r>
              <w:rPr>
                <w:color w:val="000000"/>
                <w:sz w:val="20"/>
              </w:rPr>
              <w:t>+:</w:t>
            </w:r>
          </w:p>
          <w:p w14:paraId="5077929E" w14:textId="77777777" w:rsidR="003C3D96" w:rsidRDefault="003C3D96">
            <w:pPr>
              <w:autoSpaceDE w:val="0"/>
              <w:autoSpaceDN w:val="0"/>
              <w:adjustRightInd w:val="0"/>
              <w:rPr>
                <w:color w:val="000000"/>
                <w:sz w:val="20"/>
              </w:rPr>
            </w:pPr>
            <w:r>
              <w:rPr>
                <w:color w:val="000000"/>
                <w:sz w:val="20"/>
              </w:rPr>
              <w:t>–:</w:t>
            </w:r>
          </w:p>
          <w:p w14:paraId="16408973" w14:textId="77777777" w:rsidR="003C3D96" w:rsidRDefault="003C3D96">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4E5B048" w14:textId="77777777" w:rsidR="003C3D96" w:rsidRDefault="003C3D96">
            <w:pPr>
              <w:autoSpaceDE w:val="0"/>
              <w:autoSpaceDN w:val="0"/>
              <w:adjustRightInd w:val="0"/>
              <w:rPr>
                <w:color w:val="000000"/>
                <w:sz w:val="20"/>
              </w:rPr>
            </w:pPr>
            <w:r>
              <w:rPr>
                <w:color w:val="000000"/>
                <w:sz w:val="20"/>
              </w:rPr>
              <w:t>27</w:t>
            </w:r>
          </w:p>
          <w:p w14:paraId="3AA89A24" w14:textId="77777777" w:rsidR="003C3D96" w:rsidRDefault="003C3D96">
            <w:pPr>
              <w:autoSpaceDE w:val="0"/>
              <w:autoSpaceDN w:val="0"/>
              <w:adjustRightInd w:val="0"/>
              <w:rPr>
                <w:color w:val="000000"/>
                <w:sz w:val="20"/>
              </w:rPr>
            </w:pPr>
            <w:r>
              <w:rPr>
                <w:color w:val="000000"/>
                <w:sz w:val="20"/>
              </w:rPr>
              <w:t>2</w:t>
            </w:r>
          </w:p>
          <w:p w14:paraId="712E24B3" w14:textId="77777777" w:rsidR="003C3D96" w:rsidRDefault="003C3D96">
            <w:pPr>
              <w:autoSpaceDE w:val="0"/>
              <w:autoSpaceDN w:val="0"/>
              <w:adjustRightInd w:val="0"/>
              <w:rPr>
                <w:color w:val="000000"/>
                <w:sz w:val="20"/>
              </w:rPr>
            </w:pPr>
            <w:r>
              <w:rPr>
                <w:color w:val="000000"/>
                <w:sz w:val="20"/>
              </w:rPr>
              <w:t>1</w:t>
            </w:r>
          </w:p>
        </w:tc>
      </w:tr>
      <w:tr w:rsidR="003C3D96" w:rsidRPr="004231D1" w14:paraId="6D76144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CB60849" w14:textId="77777777" w:rsidR="003C3D96" w:rsidRPr="004231D1" w:rsidRDefault="003C3D96">
            <w:pPr>
              <w:autoSpaceDE w:val="0"/>
              <w:autoSpaceDN w:val="0"/>
              <w:adjustRightInd w:val="0"/>
              <w:rPr>
                <w:b/>
                <w:bCs/>
                <w:color w:val="000000"/>
                <w:sz w:val="20"/>
                <w:lang w:val="en-GB"/>
              </w:rPr>
            </w:pPr>
            <w:r w:rsidRPr="004231D1">
              <w:rPr>
                <w:b/>
                <w:bCs/>
                <w:color w:val="000000"/>
                <w:sz w:val="20"/>
                <w:lang w:val="en-GB"/>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E689702" w14:textId="77777777" w:rsidR="003C3D96" w:rsidRPr="004231D1" w:rsidRDefault="003C3D96">
            <w:pPr>
              <w:autoSpaceDE w:val="0"/>
              <w:autoSpaceDN w:val="0"/>
              <w:adjustRightInd w:val="0"/>
              <w:rPr>
                <w:color w:val="000000"/>
                <w:sz w:val="20"/>
                <w:lang w:val="en-GB"/>
              </w:rPr>
            </w:pPr>
            <w:proofErr w:type="spellStart"/>
            <w:r w:rsidRPr="004231D1">
              <w:rPr>
                <w:color w:val="000000"/>
                <w:sz w:val="20"/>
                <w:lang w:val="en-GB"/>
              </w:rPr>
              <w:t>Nedzhmi</w:t>
            </w:r>
            <w:proofErr w:type="spellEnd"/>
            <w:r w:rsidRPr="004231D1">
              <w:rPr>
                <w:color w:val="000000"/>
                <w:sz w:val="20"/>
                <w:lang w:val="en-GB"/>
              </w:rPr>
              <w:t xml:space="preserve"> Ali, Jean </w:t>
            </w:r>
            <w:proofErr w:type="spellStart"/>
            <w:r w:rsidRPr="004231D1">
              <w:rPr>
                <w:color w:val="000000"/>
                <w:sz w:val="20"/>
                <w:lang w:val="en-GB"/>
              </w:rPr>
              <w:t>Arthuis</w:t>
            </w:r>
            <w:proofErr w:type="spellEnd"/>
            <w:r w:rsidRPr="004231D1">
              <w:rPr>
                <w:color w:val="000000"/>
                <w:sz w:val="20"/>
                <w:lang w:val="en-GB"/>
              </w:rPr>
              <w:t xml:space="preserve">, Reimer </w:t>
            </w:r>
            <w:proofErr w:type="spellStart"/>
            <w:r w:rsidRPr="004231D1">
              <w:rPr>
                <w:color w:val="000000"/>
                <w:sz w:val="20"/>
                <w:lang w:val="en-GB"/>
              </w:rPr>
              <w:t>Böge</w:t>
            </w:r>
            <w:proofErr w:type="spellEnd"/>
            <w:r w:rsidRPr="004231D1">
              <w:rPr>
                <w:color w:val="000000"/>
                <w:sz w:val="20"/>
                <w:lang w:val="en-GB"/>
              </w:rPr>
              <w:t xml:space="preserve">, </w:t>
            </w:r>
            <w:proofErr w:type="spellStart"/>
            <w:r w:rsidRPr="004231D1">
              <w:rPr>
                <w:color w:val="000000"/>
                <w:sz w:val="20"/>
                <w:lang w:val="en-GB"/>
              </w:rPr>
              <w:t>Lefteris</w:t>
            </w:r>
            <w:proofErr w:type="spellEnd"/>
            <w:r w:rsidRPr="004231D1">
              <w:rPr>
                <w:color w:val="000000"/>
                <w:sz w:val="20"/>
                <w:lang w:val="en-GB"/>
              </w:rPr>
              <w:t xml:space="preserve"> </w:t>
            </w:r>
            <w:proofErr w:type="spellStart"/>
            <w:r w:rsidRPr="004231D1">
              <w:rPr>
                <w:color w:val="000000"/>
                <w:sz w:val="20"/>
                <w:lang w:val="en-GB"/>
              </w:rPr>
              <w:t>Christoforou</w:t>
            </w:r>
            <w:proofErr w:type="spellEnd"/>
            <w:r w:rsidRPr="004231D1">
              <w:rPr>
                <w:color w:val="000000"/>
                <w:sz w:val="20"/>
                <w:lang w:val="en-GB"/>
              </w:rPr>
              <w:t xml:space="preserve">, Eider </w:t>
            </w:r>
            <w:proofErr w:type="spellStart"/>
            <w:r w:rsidRPr="004231D1">
              <w:rPr>
                <w:color w:val="000000"/>
                <w:sz w:val="20"/>
                <w:lang w:val="en-GB"/>
              </w:rPr>
              <w:t>Gardiazabal</w:t>
            </w:r>
            <w:proofErr w:type="spellEnd"/>
            <w:r w:rsidRPr="004231D1">
              <w:rPr>
                <w:color w:val="000000"/>
                <w:sz w:val="20"/>
                <w:lang w:val="en-GB"/>
              </w:rPr>
              <w:t xml:space="preserve"> </w:t>
            </w:r>
            <w:proofErr w:type="spellStart"/>
            <w:r w:rsidRPr="004231D1">
              <w:rPr>
                <w:color w:val="000000"/>
                <w:sz w:val="20"/>
                <w:lang w:val="en-GB"/>
              </w:rPr>
              <w:t>Rubial</w:t>
            </w:r>
            <w:proofErr w:type="spellEnd"/>
            <w:r w:rsidRPr="004231D1">
              <w:rPr>
                <w:color w:val="000000"/>
                <w:sz w:val="20"/>
                <w:lang w:val="en-GB"/>
              </w:rPr>
              <w:t xml:space="preserve">, Jens </w:t>
            </w:r>
            <w:proofErr w:type="spellStart"/>
            <w:r w:rsidRPr="004231D1">
              <w:rPr>
                <w:color w:val="000000"/>
                <w:sz w:val="20"/>
                <w:lang w:val="en-GB"/>
              </w:rPr>
              <w:t>Geier</w:t>
            </w:r>
            <w:proofErr w:type="spellEnd"/>
            <w:r w:rsidRPr="004231D1">
              <w:rPr>
                <w:color w:val="000000"/>
                <w:sz w:val="20"/>
                <w:lang w:val="en-GB"/>
              </w:rPr>
              <w:t xml:space="preserve">, </w:t>
            </w:r>
            <w:proofErr w:type="spellStart"/>
            <w:r w:rsidRPr="004231D1">
              <w:rPr>
                <w:color w:val="000000"/>
                <w:sz w:val="20"/>
                <w:lang w:val="en-GB"/>
              </w:rPr>
              <w:t>Ingeborg</w:t>
            </w:r>
            <w:proofErr w:type="spellEnd"/>
            <w:r w:rsidRPr="004231D1">
              <w:rPr>
                <w:color w:val="000000"/>
                <w:sz w:val="20"/>
                <w:lang w:val="en-GB"/>
              </w:rPr>
              <w:t xml:space="preserve"> </w:t>
            </w:r>
            <w:proofErr w:type="spellStart"/>
            <w:r w:rsidRPr="004231D1">
              <w:rPr>
                <w:color w:val="000000"/>
                <w:sz w:val="20"/>
                <w:lang w:val="en-GB"/>
              </w:rPr>
              <w:t>Gräßle</w:t>
            </w:r>
            <w:proofErr w:type="spellEnd"/>
            <w:r w:rsidRPr="004231D1">
              <w:rPr>
                <w:color w:val="000000"/>
                <w:sz w:val="20"/>
                <w:lang w:val="en-GB"/>
              </w:rPr>
              <w:t xml:space="preserve">, Iris Hoffmann, Monika </w:t>
            </w:r>
            <w:proofErr w:type="spellStart"/>
            <w:r w:rsidRPr="004231D1">
              <w:rPr>
                <w:color w:val="000000"/>
                <w:sz w:val="20"/>
                <w:lang w:val="en-GB"/>
              </w:rPr>
              <w:t>Hohlmeier</w:t>
            </w:r>
            <w:proofErr w:type="spellEnd"/>
            <w:r w:rsidRPr="004231D1">
              <w:rPr>
                <w:color w:val="000000"/>
                <w:sz w:val="20"/>
                <w:lang w:val="en-GB"/>
              </w:rPr>
              <w:t xml:space="preserve">, Bernd </w:t>
            </w:r>
            <w:proofErr w:type="spellStart"/>
            <w:r w:rsidRPr="004231D1">
              <w:rPr>
                <w:color w:val="000000"/>
                <w:sz w:val="20"/>
                <w:lang w:val="en-GB"/>
              </w:rPr>
              <w:t>Kölmel</w:t>
            </w:r>
            <w:proofErr w:type="spellEnd"/>
            <w:r w:rsidRPr="004231D1">
              <w:rPr>
                <w:color w:val="000000"/>
                <w:sz w:val="20"/>
                <w:lang w:val="en-GB"/>
              </w:rPr>
              <w:t xml:space="preserve">, Zbigniew </w:t>
            </w:r>
            <w:proofErr w:type="spellStart"/>
            <w:r w:rsidRPr="004231D1">
              <w:rPr>
                <w:color w:val="000000"/>
                <w:sz w:val="20"/>
                <w:lang w:val="en-GB"/>
              </w:rPr>
              <w:t>Kuźmiuk</w:t>
            </w:r>
            <w:proofErr w:type="spellEnd"/>
            <w:r w:rsidRPr="004231D1">
              <w:rPr>
                <w:color w:val="000000"/>
                <w:sz w:val="20"/>
                <w:lang w:val="en-GB"/>
              </w:rPr>
              <w:t xml:space="preserve">, Clare Moody, Siegfried </w:t>
            </w:r>
            <w:proofErr w:type="spellStart"/>
            <w:r w:rsidRPr="004231D1">
              <w:rPr>
                <w:color w:val="000000"/>
                <w:sz w:val="20"/>
                <w:lang w:val="en-GB"/>
              </w:rPr>
              <w:t>Mureşan</w:t>
            </w:r>
            <w:proofErr w:type="spellEnd"/>
            <w:r w:rsidRPr="004231D1">
              <w:rPr>
                <w:color w:val="000000"/>
                <w:sz w:val="20"/>
                <w:lang w:val="en-GB"/>
              </w:rPr>
              <w:t xml:space="preserve">, Jan </w:t>
            </w:r>
            <w:proofErr w:type="spellStart"/>
            <w:r w:rsidRPr="004231D1">
              <w:rPr>
                <w:color w:val="000000"/>
                <w:sz w:val="20"/>
                <w:lang w:val="en-GB"/>
              </w:rPr>
              <w:t>Olbrycht</w:t>
            </w:r>
            <w:proofErr w:type="spellEnd"/>
            <w:r w:rsidRPr="004231D1">
              <w:rPr>
                <w:color w:val="000000"/>
                <w:sz w:val="20"/>
                <w:lang w:val="en-GB"/>
              </w:rPr>
              <w:t xml:space="preserve">, Paul </w:t>
            </w:r>
            <w:proofErr w:type="spellStart"/>
            <w:r w:rsidRPr="004231D1">
              <w:rPr>
                <w:color w:val="000000"/>
                <w:sz w:val="20"/>
                <w:lang w:val="en-GB"/>
              </w:rPr>
              <w:t>Rübig</w:t>
            </w:r>
            <w:proofErr w:type="spellEnd"/>
            <w:r w:rsidRPr="004231D1">
              <w:rPr>
                <w:color w:val="000000"/>
                <w:sz w:val="20"/>
                <w:lang w:val="en-GB"/>
              </w:rPr>
              <w:t xml:space="preserve">, </w:t>
            </w:r>
            <w:proofErr w:type="spellStart"/>
            <w:r w:rsidRPr="004231D1">
              <w:rPr>
                <w:color w:val="000000"/>
                <w:sz w:val="20"/>
                <w:lang w:val="en-GB"/>
              </w:rPr>
              <w:t>Patricija</w:t>
            </w:r>
            <w:proofErr w:type="spellEnd"/>
            <w:r w:rsidRPr="004231D1">
              <w:rPr>
                <w:color w:val="000000"/>
                <w:sz w:val="20"/>
                <w:lang w:val="en-GB"/>
              </w:rPr>
              <w:t xml:space="preserve"> </w:t>
            </w:r>
            <w:proofErr w:type="spellStart"/>
            <w:r w:rsidRPr="004231D1">
              <w:rPr>
                <w:color w:val="000000"/>
                <w:sz w:val="20"/>
                <w:lang w:val="en-GB"/>
              </w:rPr>
              <w:t>Šulin</w:t>
            </w:r>
            <w:proofErr w:type="spellEnd"/>
            <w:r w:rsidRPr="004231D1">
              <w:rPr>
                <w:color w:val="000000"/>
                <w:sz w:val="20"/>
                <w:lang w:val="en-GB"/>
              </w:rPr>
              <w:t xml:space="preserve">, </w:t>
            </w:r>
            <w:proofErr w:type="spellStart"/>
            <w:r w:rsidRPr="004231D1">
              <w:rPr>
                <w:color w:val="000000"/>
                <w:sz w:val="20"/>
                <w:lang w:val="en-GB"/>
              </w:rPr>
              <w:t>Eleftherios</w:t>
            </w:r>
            <w:proofErr w:type="spellEnd"/>
            <w:r w:rsidRPr="004231D1">
              <w:rPr>
                <w:color w:val="000000"/>
                <w:sz w:val="20"/>
                <w:lang w:val="en-GB"/>
              </w:rPr>
              <w:t xml:space="preserve"> </w:t>
            </w:r>
            <w:proofErr w:type="spellStart"/>
            <w:r w:rsidRPr="004231D1">
              <w:rPr>
                <w:color w:val="000000"/>
                <w:sz w:val="20"/>
                <w:lang w:val="en-GB"/>
              </w:rPr>
              <w:t>Synadinos</w:t>
            </w:r>
            <w:proofErr w:type="spellEnd"/>
            <w:r w:rsidRPr="004231D1">
              <w:rPr>
                <w:color w:val="000000"/>
                <w:sz w:val="20"/>
                <w:lang w:val="en-GB"/>
              </w:rPr>
              <w:t xml:space="preserve">, </w:t>
            </w:r>
            <w:proofErr w:type="spellStart"/>
            <w:r w:rsidRPr="004231D1">
              <w:rPr>
                <w:color w:val="000000"/>
                <w:sz w:val="20"/>
                <w:lang w:val="en-GB"/>
              </w:rPr>
              <w:t>Inese</w:t>
            </w:r>
            <w:proofErr w:type="spellEnd"/>
            <w:r w:rsidRPr="004231D1">
              <w:rPr>
                <w:color w:val="000000"/>
                <w:sz w:val="20"/>
                <w:lang w:val="en-GB"/>
              </w:rPr>
              <w:t xml:space="preserve"> </w:t>
            </w:r>
            <w:proofErr w:type="spellStart"/>
            <w:r w:rsidRPr="004231D1">
              <w:rPr>
                <w:color w:val="000000"/>
                <w:sz w:val="20"/>
                <w:lang w:val="en-GB"/>
              </w:rPr>
              <w:t>Vaidere</w:t>
            </w:r>
            <w:proofErr w:type="spellEnd"/>
            <w:r w:rsidRPr="004231D1">
              <w:rPr>
                <w:color w:val="000000"/>
                <w:sz w:val="20"/>
                <w:lang w:val="en-GB"/>
              </w:rPr>
              <w:t xml:space="preserve">, </w:t>
            </w:r>
            <w:proofErr w:type="spellStart"/>
            <w:r w:rsidRPr="004231D1">
              <w:rPr>
                <w:color w:val="000000"/>
                <w:sz w:val="20"/>
                <w:lang w:val="en-GB"/>
              </w:rPr>
              <w:t>Tiemo</w:t>
            </w:r>
            <w:proofErr w:type="spellEnd"/>
            <w:r w:rsidRPr="004231D1">
              <w:rPr>
                <w:color w:val="000000"/>
                <w:sz w:val="20"/>
                <w:lang w:val="en-GB"/>
              </w:rPr>
              <w:t xml:space="preserve"> </w:t>
            </w:r>
            <w:proofErr w:type="spellStart"/>
            <w:r w:rsidRPr="004231D1">
              <w:rPr>
                <w:color w:val="000000"/>
                <w:sz w:val="20"/>
                <w:lang w:val="en-GB"/>
              </w:rPr>
              <w:t>Wölken</w:t>
            </w:r>
            <w:proofErr w:type="spellEnd"/>
            <w:r w:rsidRPr="004231D1">
              <w:rPr>
                <w:color w:val="000000"/>
                <w:sz w:val="20"/>
                <w:lang w:val="en-GB"/>
              </w:rPr>
              <w:t xml:space="preserve">, </w:t>
            </w:r>
            <w:proofErr w:type="spellStart"/>
            <w:r w:rsidRPr="004231D1">
              <w:rPr>
                <w:color w:val="000000"/>
                <w:sz w:val="20"/>
                <w:lang w:val="en-GB"/>
              </w:rPr>
              <w:t>Stanisław</w:t>
            </w:r>
            <w:proofErr w:type="spellEnd"/>
            <w:r w:rsidRPr="004231D1">
              <w:rPr>
                <w:color w:val="000000"/>
                <w:sz w:val="20"/>
                <w:lang w:val="en-GB"/>
              </w:rPr>
              <w:t xml:space="preserve"> </w:t>
            </w:r>
            <w:proofErr w:type="spellStart"/>
            <w:r w:rsidRPr="004231D1">
              <w:rPr>
                <w:color w:val="000000"/>
                <w:sz w:val="20"/>
                <w:lang w:val="en-GB"/>
              </w:rPr>
              <w:t>Żółtek</w:t>
            </w:r>
            <w:proofErr w:type="spellEnd"/>
          </w:p>
        </w:tc>
      </w:tr>
      <w:tr w:rsidR="003C3D96" w14:paraId="79BDDE1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5F58904" w14:textId="77777777" w:rsidR="003C3D96" w:rsidRPr="004231D1" w:rsidRDefault="003C3D96">
            <w:pPr>
              <w:autoSpaceDE w:val="0"/>
              <w:autoSpaceDN w:val="0"/>
              <w:adjustRightInd w:val="0"/>
              <w:rPr>
                <w:b/>
                <w:bCs/>
                <w:color w:val="000000"/>
                <w:sz w:val="20"/>
                <w:lang w:val="en-GB"/>
              </w:rPr>
            </w:pPr>
            <w:r w:rsidRPr="004231D1">
              <w:rPr>
                <w:b/>
                <w:bCs/>
                <w:color w:val="000000"/>
                <w:sz w:val="20"/>
                <w:lang w:val="en-GB"/>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7963D64" w14:textId="77777777" w:rsidR="003C3D96" w:rsidRDefault="003C3D96">
            <w:pPr>
              <w:autoSpaceDE w:val="0"/>
              <w:autoSpaceDN w:val="0"/>
              <w:adjustRightInd w:val="0"/>
              <w:rPr>
                <w:color w:val="000000"/>
                <w:sz w:val="20"/>
              </w:rPr>
            </w:pPr>
            <w:r>
              <w:rPr>
                <w:color w:val="000000"/>
                <w:sz w:val="20"/>
              </w:rPr>
              <w:t xml:space="preserve">Nicola </w:t>
            </w:r>
            <w:proofErr w:type="spellStart"/>
            <w:r>
              <w:rPr>
                <w:color w:val="000000"/>
                <w:sz w:val="20"/>
              </w:rPr>
              <w:t>Caputo</w:t>
            </w:r>
            <w:proofErr w:type="spellEnd"/>
            <w:r>
              <w:rPr>
                <w:color w:val="000000"/>
                <w:sz w:val="20"/>
              </w:rPr>
              <w:t xml:space="preserve">, Heidi </w:t>
            </w:r>
            <w:proofErr w:type="spellStart"/>
            <w:r>
              <w:rPr>
                <w:color w:val="000000"/>
                <w:sz w:val="20"/>
              </w:rPr>
              <w:t>Hautala</w:t>
            </w:r>
            <w:proofErr w:type="spellEnd"/>
            <w:r>
              <w:rPr>
                <w:color w:val="000000"/>
                <w:sz w:val="20"/>
              </w:rPr>
              <w:t xml:space="preserve">, Ivana </w:t>
            </w:r>
            <w:proofErr w:type="spellStart"/>
            <w:r>
              <w:rPr>
                <w:color w:val="000000"/>
                <w:sz w:val="20"/>
              </w:rPr>
              <w:t>Maletić</w:t>
            </w:r>
            <w:proofErr w:type="spellEnd"/>
            <w:r>
              <w:rPr>
                <w:color w:val="000000"/>
                <w:sz w:val="20"/>
              </w:rPr>
              <w:t xml:space="preserve">, Marco </w:t>
            </w:r>
            <w:proofErr w:type="spellStart"/>
            <w:r>
              <w:rPr>
                <w:color w:val="000000"/>
                <w:sz w:val="20"/>
              </w:rPr>
              <w:t>Valli</w:t>
            </w:r>
            <w:proofErr w:type="spellEnd"/>
          </w:p>
        </w:tc>
      </w:tr>
      <w:tr w:rsidR="003C3D96" w:rsidRPr="004231D1" w14:paraId="4C3A85E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3FF3F54" w14:textId="77777777" w:rsidR="003C3D96" w:rsidRPr="004231D1" w:rsidRDefault="003C3D96">
            <w:pPr>
              <w:autoSpaceDE w:val="0"/>
              <w:autoSpaceDN w:val="0"/>
              <w:adjustRightInd w:val="0"/>
              <w:rPr>
                <w:b/>
                <w:bCs/>
                <w:color w:val="000000"/>
                <w:sz w:val="20"/>
                <w:lang w:val="en-GB"/>
              </w:rPr>
            </w:pPr>
            <w:r w:rsidRPr="004231D1">
              <w:rPr>
                <w:b/>
                <w:bCs/>
                <w:color w:val="000000"/>
                <w:sz w:val="20"/>
                <w:lang w:val="en-GB"/>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22D3AED" w14:textId="77777777" w:rsidR="003C3D96" w:rsidRPr="004231D1" w:rsidRDefault="003C3D96">
            <w:pPr>
              <w:autoSpaceDE w:val="0"/>
              <w:autoSpaceDN w:val="0"/>
              <w:adjustRightInd w:val="0"/>
              <w:rPr>
                <w:color w:val="000000"/>
                <w:sz w:val="20"/>
                <w:lang w:val="en-GB"/>
              </w:rPr>
            </w:pPr>
            <w:proofErr w:type="spellStart"/>
            <w:r w:rsidRPr="004231D1">
              <w:rPr>
                <w:color w:val="000000"/>
                <w:sz w:val="20"/>
                <w:lang w:val="en-GB"/>
              </w:rPr>
              <w:t>Iratxe</w:t>
            </w:r>
            <w:proofErr w:type="spellEnd"/>
            <w:r w:rsidRPr="004231D1">
              <w:rPr>
                <w:color w:val="000000"/>
                <w:sz w:val="20"/>
                <w:lang w:val="en-GB"/>
              </w:rPr>
              <w:t xml:space="preserve"> </w:t>
            </w:r>
            <w:proofErr w:type="spellStart"/>
            <w:r w:rsidRPr="004231D1">
              <w:rPr>
                <w:color w:val="000000"/>
                <w:sz w:val="20"/>
                <w:lang w:val="en-GB"/>
              </w:rPr>
              <w:t>García</w:t>
            </w:r>
            <w:proofErr w:type="spellEnd"/>
            <w:r w:rsidRPr="004231D1">
              <w:rPr>
                <w:color w:val="000000"/>
                <w:sz w:val="20"/>
                <w:lang w:val="en-GB"/>
              </w:rPr>
              <w:t xml:space="preserve"> Pérez, Ramón </w:t>
            </w:r>
            <w:proofErr w:type="spellStart"/>
            <w:r w:rsidRPr="004231D1">
              <w:rPr>
                <w:color w:val="000000"/>
                <w:sz w:val="20"/>
                <w:lang w:val="en-GB"/>
              </w:rPr>
              <w:t>Jáuregui</w:t>
            </w:r>
            <w:proofErr w:type="spellEnd"/>
            <w:r w:rsidRPr="004231D1">
              <w:rPr>
                <w:color w:val="000000"/>
                <w:sz w:val="20"/>
                <w:lang w:val="en-GB"/>
              </w:rPr>
              <w:t xml:space="preserve"> </w:t>
            </w:r>
            <w:proofErr w:type="spellStart"/>
            <w:r w:rsidRPr="004231D1">
              <w:rPr>
                <w:color w:val="000000"/>
                <w:sz w:val="20"/>
                <w:lang w:val="en-GB"/>
              </w:rPr>
              <w:t>Atondo</w:t>
            </w:r>
            <w:proofErr w:type="spellEnd"/>
            <w:r w:rsidRPr="004231D1">
              <w:rPr>
                <w:color w:val="000000"/>
                <w:sz w:val="20"/>
                <w:lang w:val="en-GB"/>
              </w:rPr>
              <w:t xml:space="preserve">, Arndt Kohn, Luigi </w:t>
            </w:r>
            <w:proofErr w:type="spellStart"/>
            <w:r w:rsidRPr="004231D1">
              <w:rPr>
                <w:color w:val="000000"/>
                <w:sz w:val="20"/>
                <w:lang w:val="en-GB"/>
              </w:rPr>
              <w:t>Morgano</w:t>
            </w:r>
            <w:proofErr w:type="spellEnd"/>
            <w:r w:rsidRPr="004231D1">
              <w:rPr>
                <w:color w:val="000000"/>
                <w:sz w:val="20"/>
                <w:lang w:val="en-GB"/>
              </w:rPr>
              <w:t xml:space="preserve">, Fernando </w:t>
            </w:r>
            <w:proofErr w:type="spellStart"/>
            <w:r w:rsidRPr="004231D1">
              <w:rPr>
                <w:color w:val="000000"/>
                <w:sz w:val="20"/>
                <w:lang w:val="en-GB"/>
              </w:rPr>
              <w:t>Ruas</w:t>
            </w:r>
            <w:proofErr w:type="spellEnd"/>
            <w:r w:rsidRPr="004231D1">
              <w:rPr>
                <w:color w:val="000000"/>
                <w:sz w:val="20"/>
                <w:lang w:val="en-GB"/>
              </w:rPr>
              <w:t xml:space="preserve">, Ramón Luis </w:t>
            </w:r>
            <w:proofErr w:type="spellStart"/>
            <w:r w:rsidRPr="004231D1">
              <w:rPr>
                <w:color w:val="000000"/>
                <w:sz w:val="20"/>
                <w:lang w:val="en-GB"/>
              </w:rPr>
              <w:t>Valcárcel</w:t>
            </w:r>
            <w:proofErr w:type="spellEnd"/>
            <w:r w:rsidRPr="004231D1">
              <w:rPr>
                <w:color w:val="000000"/>
                <w:sz w:val="20"/>
                <w:lang w:val="en-GB"/>
              </w:rPr>
              <w:t xml:space="preserve"> </w:t>
            </w:r>
            <w:proofErr w:type="spellStart"/>
            <w:r w:rsidRPr="004231D1">
              <w:rPr>
                <w:color w:val="000000"/>
                <w:sz w:val="20"/>
                <w:lang w:val="en-GB"/>
              </w:rPr>
              <w:t>Siso</w:t>
            </w:r>
            <w:proofErr w:type="spellEnd"/>
          </w:p>
        </w:tc>
      </w:tr>
      <w:tr w:rsidR="003C3D96" w14:paraId="43ECB6D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C2F55F7" w14:textId="77777777" w:rsidR="003C3D96" w:rsidRDefault="003C3D96">
            <w:pPr>
              <w:autoSpaceDE w:val="0"/>
              <w:autoSpaceDN w:val="0"/>
              <w:adjustRightInd w:val="0"/>
              <w:rPr>
                <w:b/>
                <w:bCs/>
                <w:color w:val="000000"/>
                <w:sz w:val="20"/>
              </w:rPr>
            </w:pPr>
            <w:r>
              <w:rPr>
                <w:b/>
                <w:bCs/>
                <w:color w:val="000000"/>
                <w:sz w:val="20"/>
              </w:rPr>
              <w:t xml:space="preserve">Date </w:t>
            </w:r>
            <w:proofErr w:type="spellStart"/>
            <w:r>
              <w:rPr>
                <w:b/>
                <w:bCs/>
                <w:color w:val="000000"/>
                <w:sz w:val="20"/>
              </w:rPr>
              <w:t>tabled</w:t>
            </w:r>
            <w:proofErr w:type="spellEnd"/>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F01D247" w14:textId="77777777" w:rsidR="003C3D96" w:rsidRDefault="003C3D96">
            <w:pPr>
              <w:autoSpaceDE w:val="0"/>
              <w:autoSpaceDN w:val="0"/>
              <w:adjustRightInd w:val="0"/>
              <w:rPr>
                <w:color w:val="000000"/>
                <w:sz w:val="20"/>
              </w:rPr>
            </w:pPr>
            <w:r>
              <w:rPr>
                <w:color w:val="000000"/>
                <w:sz w:val="20"/>
              </w:rPr>
              <w:t>30.3.2017</w:t>
            </w:r>
          </w:p>
        </w:tc>
      </w:tr>
    </w:tbl>
    <w:p w14:paraId="6B2F807D" w14:textId="77777777" w:rsidR="003C3D96" w:rsidRDefault="003C3D96">
      <w:pPr>
        <w:autoSpaceDE w:val="0"/>
        <w:autoSpaceDN w:val="0"/>
        <w:adjustRightInd w:val="0"/>
        <w:rPr>
          <w:rFonts w:ascii="Arial" w:hAnsi="Arial" w:cs="Arial"/>
          <w:szCs w:val="24"/>
        </w:rPr>
      </w:pPr>
    </w:p>
    <w:bookmarkEnd w:id="13"/>
    <w:p w14:paraId="769A1FEB" w14:textId="6583846B" w:rsidR="009D4E78" w:rsidRPr="00191033" w:rsidRDefault="00A51C70" w:rsidP="003C3D96">
      <w:pPr>
        <w:pStyle w:val="PageHeading"/>
        <w:rPr>
          <w:lang w:val="en-GB"/>
        </w:rPr>
      </w:pPr>
      <w:r w:rsidRPr="004231D1">
        <w:rPr>
          <w:lang w:val="en-GB"/>
        </w:rPr>
        <w:br w:type="page"/>
      </w:r>
      <w:bookmarkStart w:id="15" w:name="RollCallPageRR"/>
      <w:bookmarkStart w:id="16" w:name="_Toc478652445"/>
      <w:r w:rsidR="009D4E78" w:rsidRPr="00191033">
        <w:rPr>
          <w:lang w:val="en-GB"/>
        </w:rPr>
        <w:lastRenderedPageBreak/>
        <w:t>FINAL VOTE BY ROLL CALL IN COMMITTEE RESPONSIBLE</w:t>
      </w:r>
      <w:bookmarkEnd w:id="1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D4E78" w:rsidRPr="0094181A" w14:paraId="1F5D6B6F" w14:textId="77777777" w:rsidTr="001E3447">
        <w:trPr>
          <w:cantSplit/>
        </w:trPr>
        <w:tc>
          <w:tcPr>
            <w:tcW w:w="1701" w:type="dxa"/>
            <w:shd w:val="pct10" w:color="000000" w:fill="FFFFFF"/>
            <w:vAlign w:val="center"/>
          </w:tcPr>
          <w:p w14:paraId="11C7605A" w14:textId="5618E0A7" w:rsidR="009D4E78" w:rsidRPr="0094181A" w:rsidRDefault="009D4E78" w:rsidP="009D4E78">
            <w:pPr>
              <w:spacing w:before="120" w:after="120"/>
              <w:jc w:val="center"/>
              <w:rPr>
                <w:b/>
                <w:sz w:val="16"/>
              </w:rPr>
            </w:pPr>
            <w:r w:rsidRPr="0094181A">
              <w:rPr>
                <w:b/>
                <w:sz w:val="20"/>
              </w:rPr>
              <w:t>27</w:t>
            </w:r>
          </w:p>
        </w:tc>
        <w:tc>
          <w:tcPr>
            <w:tcW w:w="7371" w:type="dxa"/>
            <w:shd w:val="pct10" w:color="000000" w:fill="FFFFFF"/>
          </w:tcPr>
          <w:p w14:paraId="28C8186A" w14:textId="77777777" w:rsidR="009D4E78" w:rsidRPr="0094181A" w:rsidRDefault="009D4E78" w:rsidP="001E3447">
            <w:pPr>
              <w:spacing w:before="120" w:after="120"/>
              <w:jc w:val="center"/>
              <w:rPr>
                <w:rFonts w:ascii="Arial" w:hAnsi="Arial" w:cs="Arial"/>
                <w:b/>
                <w:sz w:val="28"/>
                <w:szCs w:val="28"/>
              </w:rPr>
            </w:pPr>
            <w:r w:rsidRPr="0094181A">
              <w:rPr>
                <w:rFonts w:ascii="Arial" w:hAnsi="Arial" w:cs="Arial"/>
                <w:b/>
                <w:sz w:val="28"/>
                <w:szCs w:val="28"/>
              </w:rPr>
              <w:t>+</w:t>
            </w:r>
          </w:p>
        </w:tc>
      </w:tr>
      <w:tr w:rsidR="009D4E78" w:rsidRPr="0094181A" w14:paraId="7EC7C135" w14:textId="77777777" w:rsidTr="001E3447">
        <w:trPr>
          <w:cantSplit/>
        </w:trPr>
        <w:tc>
          <w:tcPr>
            <w:tcW w:w="1701" w:type="dxa"/>
            <w:shd w:val="clear" w:color="auto" w:fill="FFFFFF"/>
          </w:tcPr>
          <w:p w14:paraId="5DEF3B64" w14:textId="07F49039" w:rsidR="009D4E78" w:rsidRPr="0094181A" w:rsidRDefault="009D4E78" w:rsidP="0073236F">
            <w:pPr>
              <w:spacing w:before="120" w:after="120"/>
              <w:rPr>
                <w:sz w:val="20"/>
              </w:rPr>
            </w:pPr>
            <w:r w:rsidRPr="0094181A">
              <w:rPr>
                <w:sz w:val="20"/>
              </w:rPr>
              <w:t>ALDE</w:t>
            </w:r>
          </w:p>
        </w:tc>
        <w:tc>
          <w:tcPr>
            <w:tcW w:w="7371" w:type="dxa"/>
            <w:shd w:val="clear" w:color="auto" w:fill="FFFFFF"/>
          </w:tcPr>
          <w:p w14:paraId="3DC662C4" w14:textId="4C4D9347" w:rsidR="009D4E78" w:rsidRPr="0094181A" w:rsidRDefault="009D4E78" w:rsidP="0073236F">
            <w:pPr>
              <w:spacing w:before="120" w:after="120"/>
              <w:rPr>
                <w:sz w:val="20"/>
              </w:rPr>
            </w:pPr>
            <w:proofErr w:type="spellStart"/>
            <w:r w:rsidRPr="0094181A">
              <w:rPr>
                <w:sz w:val="20"/>
              </w:rPr>
              <w:t>Nedzhmi</w:t>
            </w:r>
            <w:proofErr w:type="spellEnd"/>
            <w:r w:rsidRPr="0094181A">
              <w:rPr>
                <w:sz w:val="20"/>
              </w:rPr>
              <w:t xml:space="preserve"> Ali, Jean Arthuis</w:t>
            </w:r>
          </w:p>
        </w:tc>
      </w:tr>
      <w:tr w:rsidR="0073236F" w:rsidRPr="0094181A" w14:paraId="3439014A" w14:textId="77777777" w:rsidTr="001E3447">
        <w:trPr>
          <w:cantSplit/>
        </w:trPr>
        <w:tc>
          <w:tcPr>
            <w:tcW w:w="1701" w:type="dxa"/>
            <w:shd w:val="clear" w:color="auto" w:fill="FFFFFF"/>
          </w:tcPr>
          <w:p w14:paraId="11575DD9" w14:textId="5146A625" w:rsidR="0073236F" w:rsidRPr="0094181A" w:rsidRDefault="0073236F" w:rsidP="009D4E78">
            <w:pPr>
              <w:spacing w:before="120" w:after="120"/>
              <w:rPr>
                <w:sz w:val="20"/>
              </w:rPr>
            </w:pPr>
            <w:r w:rsidRPr="0094181A">
              <w:rPr>
                <w:sz w:val="20"/>
              </w:rPr>
              <w:t>ECR</w:t>
            </w:r>
          </w:p>
        </w:tc>
        <w:tc>
          <w:tcPr>
            <w:tcW w:w="7371" w:type="dxa"/>
            <w:shd w:val="clear" w:color="auto" w:fill="FFFFFF"/>
          </w:tcPr>
          <w:p w14:paraId="5FB81636" w14:textId="44CB3627" w:rsidR="0073236F" w:rsidRPr="0094181A" w:rsidRDefault="0073236F" w:rsidP="0073236F">
            <w:pPr>
              <w:spacing w:before="120" w:after="120"/>
              <w:rPr>
                <w:sz w:val="20"/>
              </w:rPr>
            </w:pPr>
            <w:r w:rsidRPr="0094181A">
              <w:rPr>
                <w:sz w:val="20"/>
              </w:rPr>
              <w:t xml:space="preserve">Zbigniew </w:t>
            </w:r>
            <w:proofErr w:type="spellStart"/>
            <w:r w:rsidRPr="0094181A">
              <w:rPr>
                <w:sz w:val="20"/>
              </w:rPr>
              <w:t>Kuźmiuk</w:t>
            </w:r>
            <w:proofErr w:type="spellEnd"/>
            <w:r w:rsidRPr="0094181A">
              <w:rPr>
                <w:sz w:val="20"/>
              </w:rPr>
              <w:t xml:space="preserve">, Bernd </w:t>
            </w:r>
            <w:proofErr w:type="spellStart"/>
            <w:r w:rsidRPr="0094181A">
              <w:rPr>
                <w:sz w:val="20"/>
              </w:rPr>
              <w:t>Kölmel</w:t>
            </w:r>
            <w:proofErr w:type="spellEnd"/>
          </w:p>
        </w:tc>
      </w:tr>
      <w:tr w:rsidR="0073236F" w:rsidRPr="0094181A" w14:paraId="6253D2CF" w14:textId="77777777" w:rsidTr="001E3447">
        <w:trPr>
          <w:cantSplit/>
        </w:trPr>
        <w:tc>
          <w:tcPr>
            <w:tcW w:w="1701" w:type="dxa"/>
            <w:shd w:val="clear" w:color="auto" w:fill="FFFFFF"/>
          </w:tcPr>
          <w:p w14:paraId="6D10CB71" w14:textId="049A3A06" w:rsidR="0073236F" w:rsidRPr="0094181A" w:rsidRDefault="0073236F" w:rsidP="0073236F">
            <w:pPr>
              <w:spacing w:before="120" w:after="120"/>
              <w:rPr>
                <w:sz w:val="20"/>
              </w:rPr>
            </w:pPr>
            <w:r w:rsidRPr="0094181A">
              <w:rPr>
                <w:sz w:val="20"/>
              </w:rPr>
              <w:t>PPE</w:t>
            </w:r>
          </w:p>
        </w:tc>
        <w:tc>
          <w:tcPr>
            <w:tcW w:w="7371" w:type="dxa"/>
            <w:shd w:val="clear" w:color="auto" w:fill="FFFFFF"/>
          </w:tcPr>
          <w:p w14:paraId="3859A676" w14:textId="5CA6B73A" w:rsidR="0073236F" w:rsidRPr="0094181A" w:rsidRDefault="0073236F" w:rsidP="0073236F">
            <w:pPr>
              <w:spacing w:before="120" w:after="120"/>
              <w:rPr>
                <w:sz w:val="20"/>
              </w:rPr>
            </w:pPr>
            <w:r w:rsidRPr="0094181A">
              <w:rPr>
                <w:sz w:val="20"/>
              </w:rPr>
              <w:t xml:space="preserve">Reimer </w:t>
            </w:r>
            <w:proofErr w:type="spellStart"/>
            <w:r w:rsidRPr="0094181A">
              <w:rPr>
                <w:sz w:val="20"/>
              </w:rPr>
              <w:t>Böge</w:t>
            </w:r>
            <w:proofErr w:type="spellEnd"/>
            <w:r w:rsidRPr="0094181A">
              <w:rPr>
                <w:sz w:val="20"/>
              </w:rPr>
              <w:t xml:space="preserve">, </w:t>
            </w:r>
            <w:proofErr w:type="spellStart"/>
            <w:r w:rsidRPr="0094181A">
              <w:rPr>
                <w:sz w:val="20"/>
              </w:rPr>
              <w:t>Lefteris</w:t>
            </w:r>
            <w:proofErr w:type="spellEnd"/>
            <w:r w:rsidRPr="0094181A">
              <w:rPr>
                <w:sz w:val="20"/>
              </w:rPr>
              <w:t xml:space="preserve"> </w:t>
            </w:r>
            <w:proofErr w:type="spellStart"/>
            <w:r w:rsidRPr="0094181A">
              <w:rPr>
                <w:sz w:val="20"/>
              </w:rPr>
              <w:t>Christoforou</w:t>
            </w:r>
            <w:proofErr w:type="spellEnd"/>
            <w:r w:rsidRPr="0094181A">
              <w:rPr>
                <w:sz w:val="20"/>
              </w:rPr>
              <w:t xml:space="preserve">, Ingeborg </w:t>
            </w:r>
            <w:proofErr w:type="spellStart"/>
            <w:r w:rsidRPr="0094181A">
              <w:rPr>
                <w:sz w:val="20"/>
              </w:rPr>
              <w:t>Gräßle</w:t>
            </w:r>
            <w:proofErr w:type="spellEnd"/>
            <w:r w:rsidRPr="0094181A">
              <w:rPr>
                <w:sz w:val="20"/>
              </w:rPr>
              <w:t xml:space="preserve">, Monika </w:t>
            </w:r>
            <w:proofErr w:type="spellStart"/>
            <w:r w:rsidRPr="0094181A">
              <w:rPr>
                <w:sz w:val="20"/>
              </w:rPr>
              <w:t>Hohlmeier</w:t>
            </w:r>
            <w:proofErr w:type="spellEnd"/>
            <w:r w:rsidRPr="0094181A">
              <w:rPr>
                <w:sz w:val="20"/>
              </w:rPr>
              <w:t xml:space="preserve">, Ivana </w:t>
            </w:r>
            <w:proofErr w:type="spellStart"/>
            <w:r w:rsidRPr="0094181A">
              <w:rPr>
                <w:sz w:val="20"/>
              </w:rPr>
              <w:t>Maletić</w:t>
            </w:r>
            <w:proofErr w:type="spellEnd"/>
            <w:r w:rsidRPr="0094181A">
              <w:rPr>
                <w:sz w:val="20"/>
              </w:rPr>
              <w:t xml:space="preserve">, Siegfried </w:t>
            </w:r>
            <w:proofErr w:type="spellStart"/>
            <w:r w:rsidRPr="0094181A">
              <w:rPr>
                <w:sz w:val="20"/>
              </w:rPr>
              <w:t>Mureşan</w:t>
            </w:r>
            <w:proofErr w:type="spellEnd"/>
            <w:r w:rsidRPr="0094181A">
              <w:rPr>
                <w:sz w:val="20"/>
              </w:rPr>
              <w:t xml:space="preserve">, Jan </w:t>
            </w:r>
            <w:proofErr w:type="spellStart"/>
            <w:r w:rsidRPr="0094181A">
              <w:rPr>
                <w:sz w:val="20"/>
              </w:rPr>
              <w:t>Olbrycht</w:t>
            </w:r>
            <w:proofErr w:type="spellEnd"/>
            <w:r w:rsidRPr="0094181A">
              <w:rPr>
                <w:sz w:val="20"/>
              </w:rPr>
              <w:t xml:space="preserve">, Fernando Ruas, Paul </w:t>
            </w:r>
            <w:proofErr w:type="spellStart"/>
            <w:r w:rsidRPr="0094181A">
              <w:rPr>
                <w:sz w:val="20"/>
              </w:rPr>
              <w:t>Rübig</w:t>
            </w:r>
            <w:proofErr w:type="spellEnd"/>
            <w:r w:rsidRPr="0094181A">
              <w:rPr>
                <w:sz w:val="20"/>
              </w:rPr>
              <w:t xml:space="preserve">, </w:t>
            </w:r>
            <w:proofErr w:type="spellStart"/>
            <w:r w:rsidRPr="0094181A">
              <w:rPr>
                <w:sz w:val="20"/>
              </w:rPr>
              <w:t>Inese</w:t>
            </w:r>
            <w:proofErr w:type="spellEnd"/>
            <w:r w:rsidRPr="0094181A">
              <w:rPr>
                <w:sz w:val="20"/>
              </w:rPr>
              <w:t xml:space="preserve"> </w:t>
            </w:r>
            <w:proofErr w:type="spellStart"/>
            <w:r w:rsidRPr="0094181A">
              <w:rPr>
                <w:sz w:val="20"/>
              </w:rPr>
              <w:t>Vaidere</w:t>
            </w:r>
            <w:proofErr w:type="spellEnd"/>
            <w:r w:rsidRPr="0094181A">
              <w:rPr>
                <w:sz w:val="20"/>
              </w:rPr>
              <w:t xml:space="preserve">, </w:t>
            </w:r>
            <w:proofErr w:type="spellStart"/>
            <w:r w:rsidRPr="0094181A">
              <w:rPr>
                <w:sz w:val="20"/>
              </w:rPr>
              <w:t>Ramón</w:t>
            </w:r>
            <w:proofErr w:type="spellEnd"/>
            <w:r w:rsidRPr="0094181A">
              <w:rPr>
                <w:sz w:val="20"/>
              </w:rPr>
              <w:t xml:space="preserve"> Luis </w:t>
            </w:r>
            <w:proofErr w:type="spellStart"/>
            <w:r w:rsidRPr="0094181A">
              <w:rPr>
                <w:sz w:val="20"/>
              </w:rPr>
              <w:t>Valcárcel</w:t>
            </w:r>
            <w:proofErr w:type="spellEnd"/>
            <w:r w:rsidRPr="0094181A">
              <w:rPr>
                <w:sz w:val="20"/>
              </w:rPr>
              <w:t xml:space="preserve"> </w:t>
            </w:r>
            <w:proofErr w:type="spellStart"/>
            <w:r w:rsidRPr="0094181A">
              <w:rPr>
                <w:sz w:val="20"/>
              </w:rPr>
              <w:t>Siso</w:t>
            </w:r>
            <w:proofErr w:type="spellEnd"/>
            <w:r w:rsidRPr="0094181A">
              <w:rPr>
                <w:sz w:val="20"/>
              </w:rPr>
              <w:t xml:space="preserve">, </w:t>
            </w:r>
            <w:proofErr w:type="spellStart"/>
            <w:r w:rsidRPr="0094181A">
              <w:rPr>
                <w:sz w:val="20"/>
              </w:rPr>
              <w:t>Patricija</w:t>
            </w:r>
            <w:proofErr w:type="spellEnd"/>
            <w:r w:rsidRPr="0094181A">
              <w:rPr>
                <w:sz w:val="20"/>
              </w:rPr>
              <w:t xml:space="preserve"> </w:t>
            </w:r>
            <w:proofErr w:type="spellStart"/>
            <w:r w:rsidRPr="0094181A">
              <w:rPr>
                <w:sz w:val="20"/>
              </w:rPr>
              <w:t>Šulin</w:t>
            </w:r>
            <w:proofErr w:type="spellEnd"/>
          </w:p>
        </w:tc>
      </w:tr>
      <w:tr w:rsidR="0073236F" w:rsidRPr="0094181A" w14:paraId="2FBC27BA" w14:textId="77777777" w:rsidTr="001E3447">
        <w:trPr>
          <w:cantSplit/>
        </w:trPr>
        <w:tc>
          <w:tcPr>
            <w:tcW w:w="1701" w:type="dxa"/>
            <w:shd w:val="clear" w:color="auto" w:fill="FFFFFF"/>
          </w:tcPr>
          <w:p w14:paraId="36E97DF9" w14:textId="2038B716" w:rsidR="0073236F" w:rsidRPr="0094181A" w:rsidRDefault="0073236F" w:rsidP="0073236F">
            <w:pPr>
              <w:spacing w:before="120" w:after="120"/>
              <w:rPr>
                <w:sz w:val="20"/>
              </w:rPr>
            </w:pPr>
            <w:r w:rsidRPr="0094181A">
              <w:rPr>
                <w:sz w:val="20"/>
              </w:rPr>
              <w:t>S&amp;D</w:t>
            </w:r>
          </w:p>
        </w:tc>
        <w:tc>
          <w:tcPr>
            <w:tcW w:w="7371" w:type="dxa"/>
            <w:shd w:val="clear" w:color="auto" w:fill="FFFFFF"/>
          </w:tcPr>
          <w:p w14:paraId="36929072" w14:textId="441E5F0A" w:rsidR="0073236F" w:rsidRPr="0094181A" w:rsidRDefault="00667BC7" w:rsidP="0073236F">
            <w:pPr>
              <w:spacing w:before="120" w:after="120"/>
              <w:rPr>
                <w:sz w:val="20"/>
              </w:rPr>
            </w:pPr>
            <w:r w:rsidRPr="0094181A">
              <w:rPr>
                <w:sz w:val="20"/>
              </w:rPr>
              <w:t xml:space="preserve">Nicola </w:t>
            </w:r>
            <w:proofErr w:type="spellStart"/>
            <w:r w:rsidRPr="0094181A">
              <w:rPr>
                <w:sz w:val="20"/>
              </w:rPr>
              <w:t>Caputo</w:t>
            </w:r>
            <w:proofErr w:type="spellEnd"/>
            <w:r w:rsidRPr="0094181A">
              <w:rPr>
                <w:sz w:val="20"/>
              </w:rPr>
              <w:t xml:space="preserve">, </w:t>
            </w:r>
            <w:proofErr w:type="spellStart"/>
            <w:r w:rsidR="0073236F" w:rsidRPr="0094181A">
              <w:rPr>
                <w:sz w:val="20"/>
              </w:rPr>
              <w:t>Iratxe</w:t>
            </w:r>
            <w:proofErr w:type="spellEnd"/>
            <w:r w:rsidR="0073236F" w:rsidRPr="0094181A">
              <w:rPr>
                <w:sz w:val="20"/>
              </w:rPr>
              <w:t xml:space="preserve"> García Pérez, Eider </w:t>
            </w:r>
            <w:proofErr w:type="spellStart"/>
            <w:r w:rsidR="0073236F" w:rsidRPr="0094181A">
              <w:rPr>
                <w:sz w:val="20"/>
              </w:rPr>
              <w:t>Gardiazabal</w:t>
            </w:r>
            <w:proofErr w:type="spellEnd"/>
            <w:r w:rsidR="0073236F" w:rsidRPr="0094181A">
              <w:rPr>
                <w:sz w:val="20"/>
              </w:rPr>
              <w:t xml:space="preserve"> </w:t>
            </w:r>
            <w:proofErr w:type="spellStart"/>
            <w:r w:rsidR="0073236F" w:rsidRPr="0094181A">
              <w:rPr>
                <w:sz w:val="20"/>
              </w:rPr>
              <w:t>Rubial</w:t>
            </w:r>
            <w:proofErr w:type="spellEnd"/>
            <w:r w:rsidR="0073236F" w:rsidRPr="0094181A">
              <w:rPr>
                <w:sz w:val="20"/>
              </w:rPr>
              <w:t xml:space="preserve">, Jens </w:t>
            </w:r>
            <w:proofErr w:type="spellStart"/>
            <w:r w:rsidR="0073236F" w:rsidRPr="0094181A">
              <w:rPr>
                <w:sz w:val="20"/>
              </w:rPr>
              <w:t>Geier</w:t>
            </w:r>
            <w:proofErr w:type="spellEnd"/>
            <w:r w:rsidR="0073236F" w:rsidRPr="0094181A">
              <w:rPr>
                <w:sz w:val="20"/>
              </w:rPr>
              <w:t xml:space="preserve">, Iris Hoffmann, </w:t>
            </w:r>
            <w:proofErr w:type="spellStart"/>
            <w:r w:rsidR="0073236F" w:rsidRPr="0094181A">
              <w:rPr>
                <w:sz w:val="20"/>
              </w:rPr>
              <w:t>Ramón</w:t>
            </w:r>
            <w:proofErr w:type="spellEnd"/>
            <w:r w:rsidR="0073236F" w:rsidRPr="0094181A">
              <w:rPr>
                <w:sz w:val="20"/>
              </w:rPr>
              <w:t xml:space="preserve"> </w:t>
            </w:r>
            <w:proofErr w:type="spellStart"/>
            <w:r w:rsidR="0073236F" w:rsidRPr="0094181A">
              <w:rPr>
                <w:sz w:val="20"/>
              </w:rPr>
              <w:t>Jáuregui</w:t>
            </w:r>
            <w:proofErr w:type="spellEnd"/>
            <w:r w:rsidR="0073236F" w:rsidRPr="0094181A">
              <w:rPr>
                <w:sz w:val="20"/>
              </w:rPr>
              <w:t xml:space="preserve"> </w:t>
            </w:r>
            <w:proofErr w:type="spellStart"/>
            <w:r w:rsidR="0073236F" w:rsidRPr="0094181A">
              <w:rPr>
                <w:sz w:val="20"/>
              </w:rPr>
              <w:t>Atondo</w:t>
            </w:r>
            <w:proofErr w:type="spellEnd"/>
            <w:r w:rsidR="0073236F" w:rsidRPr="0094181A">
              <w:rPr>
                <w:sz w:val="20"/>
              </w:rPr>
              <w:t xml:space="preserve">, Arndt </w:t>
            </w:r>
            <w:proofErr w:type="spellStart"/>
            <w:r w:rsidR="0073236F" w:rsidRPr="0094181A">
              <w:rPr>
                <w:sz w:val="20"/>
              </w:rPr>
              <w:t>Kohn</w:t>
            </w:r>
            <w:proofErr w:type="spellEnd"/>
            <w:r w:rsidR="0073236F" w:rsidRPr="0094181A">
              <w:rPr>
                <w:sz w:val="20"/>
              </w:rPr>
              <w:t xml:space="preserve">, </w:t>
            </w:r>
            <w:proofErr w:type="spellStart"/>
            <w:r w:rsidR="0073236F" w:rsidRPr="0094181A">
              <w:rPr>
                <w:sz w:val="20"/>
              </w:rPr>
              <w:t>Clare</w:t>
            </w:r>
            <w:proofErr w:type="spellEnd"/>
            <w:r w:rsidR="0073236F" w:rsidRPr="0094181A">
              <w:rPr>
                <w:sz w:val="20"/>
              </w:rPr>
              <w:t xml:space="preserve"> Moody, Luigi </w:t>
            </w:r>
            <w:proofErr w:type="spellStart"/>
            <w:r w:rsidR="0073236F" w:rsidRPr="0094181A">
              <w:rPr>
                <w:sz w:val="20"/>
              </w:rPr>
              <w:t>Morgano</w:t>
            </w:r>
            <w:proofErr w:type="spellEnd"/>
            <w:r w:rsidR="0073236F" w:rsidRPr="0094181A">
              <w:rPr>
                <w:sz w:val="20"/>
              </w:rPr>
              <w:t xml:space="preserve">, </w:t>
            </w:r>
            <w:proofErr w:type="spellStart"/>
            <w:r w:rsidR="0073236F" w:rsidRPr="0094181A">
              <w:rPr>
                <w:sz w:val="20"/>
              </w:rPr>
              <w:t>Tiemo</w:t>
            </w:r>
            <w:proofErr w:type="spellEnd"/>
            <w:r w:rsidR="0073236F" w:rsidRPr="0094181A">
              <w:rPr>
                <w:sz w:val="20"/>
              </w:rPr>
              <w:t xml:space="preserve"> </w:t>
            </w:r>
            <w:proofErr w:type="spellStart"/>
            <w:r w:rsidR="0073236F" w:rsidRPr="0094181A">
              <w:rPr>
                <w:sz w:val="20"/>
              </w:rPr>
              <w:t>Wölken</w:t>
            </w:r>
            <w:proofErr w:type="spellEnd"/>
          </w:p>
        </w:tc>
      </w:tr>
      <w:tr w:rsidR="0073236F" w:rsidRPr="0094181A" w14:paraId="6A067BB7" w14:textId="77777777" w:rsidTr="001E3447">
        <w:trPr>
          <w:cantSplit/>
        </w:trPr>
        <w:tc>
          <w:tcPr>
            <w:tcW w:w="1701" w:type="dxa"/>
            <w:shd w:val="clear" w:color="auto" w:fill="FFFFFF"/>
          </w:tcPr>
          <w:p w14:paraId="4546B113" w14:textId="250CF546" w:rsidR="0073236F" w:rsidRPr="0094181A" w:rsidRDefault="0073236F" w:rsidP="0073236F">
            <w:pPr>
              <w:spacing w:before="120" w:after="120"/>
              <w:rPr>
                <w:sz w:val="20"/>
              </w:rPr>
            </w:pPr>
            <w:r w:rsidRPr="0094181A">
              <w:rPr>
                <w:sz w:val="20"/>
              </w:rPr>
              <w:t>Verts/ALE</w:t>
            </w:r>
          </w:p>
        </w:tc>
        <w:tc>
          <w:tcPr>
            <w:tcW w:w="7371" w:type="dxa"/>
            <w:shd w:val="clear" w:color="auto" w:fill="FFFFFF"/>
          </w:tcPr>
          <w:p w14:paraId="44040A28" w14:textId="71BD8726" w:rsidR="0073236F" w:rsidRPr="0094181A" w:rsidRDefault="0073236F" w:rsidP="0073236F">
            <w:pPr>
              <w:spacing w:before="120" w:after="120"/>
              <w:rPr>
                <w:sz w:val="20"/>
              </w:rPr>
            </w:pPr>
            <w:r w:rsidRPr="0094181A">
              <w:rPr>
                <w:sz w:val="20"/>
              </w:rPr>
              <w:t xml:space="preserve">Heidi </w:t>
            </w:r>
            <w:proofErr w:type="spellStart"/>
            <w:r w:rsidRPr="0094181A">
              <w:rPr>
                <w:sz w:val="20"/>
              </w:rPr>
              <w:t>Hautala</w:t>
            </w:r>
            <w:proofErr w:type="spellEnd"/>
          </w:p>
        </w:tc>
      </w:tr>
    </w:tbl>
    <w:p w14:paraId="504BFD72" w14:textId="77777777" w:rsidR="009D4E78" w:rsidRPr="0094181A" w:rsidRDefault="009D4E78" w:rsidP="001E3447">
      <w:pPr>
        <w:rPr>
          <w:sz w:val="20"/>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D4E78" w:rsidRPr="0094181A" w14:paraId="4CB8CDDB" w14:textId="77777777" w:rsidTr="001E3447">
        <w:trPr>
          <w:cantSplit/>
        </w:trPr>
        <w:tc>
          <w:tcPr>
            <w:tcW w:w="1701" w:type="dxa"/>
            <w:shd w:val="pct10" w:color="000000" w:fill="FFFFFF"/>
            <w:vAlign w:val="center"/>
          </w:tcPr>
          <w:p w14:paraId="0E46ED89" w14:textId="4B770357" w:rsidR="009D4E78" w:rsidRPr="0094181A" w:rsidRDefault="00595CC0" w:rsidP="0073236F">
            <w:pPr>
              <w:spacing w:before="120" w:after="120"/>
              <w:jc w:val="center"/>
              <w:rPr>
                <w:b/>
                <w:sz w:val="20"/>
              </w:rPr>
            </w:pPr>
            <w:r w:rsidRPr="0094181A">
              <w:rPr>
                <w:b/>
                <w:sz w:val="20"/>
              </w:rPr>
              <w:t>2</w:t>
            </w:r>
          </w:p>
        </w:tc>
        <w:tc>
          <w:tcPr>
            <w:tcW w:w="7371" w:type="dxa"/>
            <w:shd w:val="pct10" w:color="000000" w:fill="FFFFFF"/>
          </w:tcPr>
          <w:p w14:paraId="5213628E" w14:textId="77777777" w:rsidR="009D4E78" w:rsidRPr="0094181A" w:rsidRDefault="009D4E78" w:rsidP="001E3447">
            <w:pPr>
              <w:spacing w:before="120" w:after="120"/>
              <w:jc w:val="center"/>
              <w:rPr>
                <w:sz w:val="20"/>
              </w:rPr>
            </w:pPr>
            <w:r w:rsidRPr="0094181A">
              <w:rPr>
                <w:b/>
                <w:sz w:val="20"/>
              </w:rPr>
              <w:t>-</w:t>
            </w:r>
          </w:p>
        </w:tc>
      </w:tr>
      <w:tr w:rsidR="009D4E78" w:rsidRPr="0094181A" w14:paraId="6A621E9B" w14:textId="77777777" w:rsidTr="001E3447">
        <w:trPr>
          <w:cantSplit/>
        </w:trPr>
        <w:tc>
          <w:tcPr>
            <w:tcW w:w="1701" w:type="dxa"/>
            <w:shd w:val="clear" w:color="auto" w:fill="FFFFFF"/>
          </w:tcPr>
          <w:p w14:paraId="68BE3674" w14:textId="042F7F8D" w:rsidR="009D4E78" w:rsidRPr="0094181A" w:rsidRDefault="00595CC0" w:rsidP="0073236F">
            <w:pPr>
              <w:spacing w:before="120" w:after="120"/>
              <w:rPr>
                <w:sz w:val="20"/>
              </w:rPr>
            </w:pPr>
            <w:r w:rsidRPr="0094181A">
              <w:rPr>
                <w:sz w:val="20"/>
              </w:rPr>
              <w:t>ENF</w:t>
            </w:r>
          </w:p>
        </w:tc>
        <w:tc>
          <w:tcPr>
            <w:tcW w:w="7371" w:type="dxa"/>
            <w:shd w:val="clear" w:color="auto" w:fill="FFFFFF"/>
          </w:tcPr>
          <w:p w14:paraId="643BEF8F" w14:textId="499214A9" w:rsidR="009D4E78" w:rsidRPr="0094181A" w:rsidRDefault="00595CC0" w:rsidP="0073236F">
            <w:pPr>
              <w:spacing w:before="120" w:after="120"/>
              <w:rPr>
                <w:sz w:val="20"/>
              </w:rPr>
            </w:pPr>
            <w:proofErr w:type="spellStart"/>
            <w:r w:rsidRPr="0094181A">
              <w:rPr>
                <w:sz w:val="20"/>
              </w:rPr>
              <w:t>Stanisław</w:t>
            </w:r>
            <w:proofErr w:type="spellEnd"/>
            <w:r w:rsidRPr="0094181A">
              <w:rPr>
                <w:sz w:val="20"/>
              </w:rPr>
              <w:t xml:space="preserve"> </w:t>
            </w:r>
            <w:proofErr w:type="spellStart"/>
            <w:r w:rsidRPr="0094181A">
              <w:rPr>
                <w:sz w:val="20"/>
              </w:rPr>
              <w:t>Żółtek</w:t>
            </w:r>
            <w:proofErr w:type="spellEnd"/>
          </w:p>
        </w:tc>
      </w:tr>
      <w:tr w:rsidR="0073236F" w:rsidRPr="0094181A" w14:paraId="390FF9F4" w14:textId="77777777" w:rsidTr="001E3447">
        <w:trPr>
          <w:cantSplit/>
        </w:trPr>
        <w:tc>
          <w:tcPr>
            <w:tcW w:w="1701" w:type="dxa"/>
            <w:shd w:val="clear" w:color="auto" w:fill="FFFFFF"/>
          </w:tcPr>
          <w:p w14:paraId="19D74709" w14:textId="43524C42" w:rsidR="0073236F" w:rsidRPr="0094181A" w:rsidRDefault="0073236F" w:rsidP="00595CC0">
            <w:pPr>
              <w:spacing w:before="120" w:after="120"/>
              <w:rPr>
                <w:sz w:val="20"/>
              </w:rPr>
            </w:pPr>
            <w:r w:rsidRPr="0094181A">
              <w:rPr>
                <w:sz w:val="20"/>
              </w:rPr>
              <w:t>NI</w:t>
            </w:r>
          </w:p>
        </w:tc>
        <w:tc>
          <w:tcPr>
            <w:tcW w:w="7371" w:type="dxa"/>
            <w:shd w:val="clear" w:color="auto" w:fill="FFFFFF"/>
          </w:tcPr>
          <w:p w14:paraId="72CCE23C" w14:textId="0700ED09" w:rsidR="0073236F" w:rsidRPr="0094181A" w:rsidRDefault="0073236F" w:rsidP="00595CC0">
            <w:pPr>
              <w:spacing w:before="120" w:after="120"/>
              <w:rPr>
                <w:sz w:val="20"/>
              </w:rPr>
            </w:pPr>
            <w:proofErr w:type="spellStart"/>
            <w:r w:rsidRPr="0094181A">
              <w:rPr>
                <w:sz w:val="20"/>
              </w:rPr>
              <w:t>Eleftherios</w:t>
            </w:r>
            <w:proofErr w:type="spellEnd"/>
            <w:r w:rsidRPr="0094181A">
              <w:rPr>
                <w:sz w:val="20"/>
              </w:rPr>
              <w:t xml:space="preserve"> </w:t>
            </w:r>
            <w:proofErr w:type="spellStart"/>
            <w:r w:rsidRPr="0094181A">
              <w:rPr>
                <w:sz w:val="20"/>
              </w:rPr>
              <w:t>Synadinos</w:t>
            </w:r>
            <w:proofErr w:type="spellEnd"/>
          </w:p>
        </w:tc>
      </w:tr>
    </w:tbl>
    <w:p w14:paraId="513D2275" w14:textId="77777777" w:rsidR="009D4E78" w:rsidRPr="0094181A" w:rsidRDefault="009D4E78" w:rsidP="001E3447">
      <w:pPr>
        <w:rPr>
          <w:sz w:val="20"/>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D4E78" w:rsidRPr="0094181A" w14:paraId="737E5B6E" w14:textId="77777777" w:rsidTr="001E3447">
        <w:trPr>
          <w:cantSplit/>
        </w:trPr>
        <w:tc>
          <w:tcPr>
            <w:tcW w:w="1701" w:type="dxa"/>
            <w:shd w:val="pct10" w:color="000000" w:fill="FFFFFF"/>
            <w:vAlign w:val="center"/>
          </w:tcPr>
          <w:p w14:paraId="315FCFE7" w14:textId="791F9428" w:rsidR="009D4E78" w:rsidRPr="0094181A" w:rsidRDefault="00595CC0" w:rsidP="00595CC0">
            <w:pPr>
              <w:spacing w:before="120" w:after="120"/>
              <w:jc w:val="center"/>
              <w:rPr>
                <w:b/>
                <w:sz w:val="20"/>
              </w:rPr>
            </w:pPr>
            <w:r w:rsidRPr="0094181A">
              <w:rPr>
                <w:b/>
                <w:sz w:val="20"/>
              </w:rPr>
              <w:t>1</w:t>
            </w:r>
          </w:p>
        </w:tc>
        <w:tc>
          <w:tcPr>
            <w:tcW w:w="7371" w:type="dxa"/>
            <w:shd w:val="pct10" w:color="000000" w:fill="FFFFFF"/>
          </w:tcPr>
          <w:p w14:paraId="43B78BE3" w14:textId="77777777" w:rsidR="009D4E78" w:rsidRPr="0094181A" w:rsidRDefault="009D4E78" w:rsidP="001E3447">
            <w:pPr>
              <w:spacing w:before="120" w:after="120"/>
              <w:jc w:val="center"/>
              <w:rPr>
                <w:sz w:val="20"/>
              </w:rPr>
            </w:pPr>
            <w:r w:rsidRPr="0094181A">
              <w:rPr>
                <w:b/>
                <w:sz w:val="20"/>
              </w:rPr>
              <w:t>0</w:t>
            </w:r>
          </w:p>
        </w:tc>
      </w:tr>
      <w:tr w:rsidR="009D4E78" w:rsidRPr="0094181A" w14:paraId="0D6308EE" w14:textId="77777777" w:rsidTr="001E3447">
        <w:trPr>
          <w:cantSplit/>
        </w:trPr>
        <w:tc>
          <w:tcPr>
            <w:tcW w:w="1701" w:type="dxa"/>
            <w:shd w:val="clear" w:color="auto" w:fill="FFFFFF"/>
          </w:tcPr>
          <w:p w14:paraId="51866E3D" w14:textId="13FAC21A" w:rsidR="009D4E78" w:rsidRPr="0094181A" w:rsidRDefault="00595CC0" w:rsidP="00595CC0">
            <w:pPr>
              <w:spacing w:before="120" w:after="120"/>
              <w:rPr>
                <w:sz w:val="20"/>
              </w:rPr>
            </w:pPr>
            <w:r w:rsidRPr="0094181A">
              <w:rPr>
                <w:sz w:val="20"/>
              </w:rPr>
              <w:t>EFDD</w:t>
            </w:r>
          </w:p>
        </w:tc>
        <w:tc>
          <w:tcPr>
            <w:tcW w:w="7371" w:type="dxa"/>
            <w:shd w:val="clear" w:color="auto" w:fill="FFFFFF"/>
          </w:tcPr>
          <w:p w14:paraId="2D400DED" w14:textId="191D34AF" w:rsidR="009D4E78" w:rsidRPr="0094181A" w:rsidRDefault="00595CC0" w:rsidP="00595CC0">
            <w:pPr>
              <w:spacing w:before="120" w:after="120"/>
              <w:rPr>
                <w:sz w:val="20"/>
              </w:rPr>
            </w:pPr>
            <w:r w:rsidRPr="0094181A">
              <w:rPr>
                <w:sz w:val="20"/>
              </w:rPr>
              <w:t xml:space="preserve">Marco </w:t>
            </w:r>
            <w:proofErr w:type="spellStart"/>
            <w:r w:rsidRPr="0094181A">
              <w:rPr>
                <w:sz w:val="20"/>
              </w:rPr>
              <w:t>Valli</w:t>
            </w:r>
            <w:proofErr w:type="spellEnd"/>
          </w:p>
        </w:tc>
      </w:tr>
    </w:tbl>
    <w:p w14:paraId="2B5A3F0B" w14:textId="77777777" w:rsidR="009D4E78" w:rsidRPr="0094181A" w:rsidRDefault="009D4E78" w:rsidP="001E3447">
      <w:pPr>
        <w:pStyle w:val="Normal12"/>
      </w:pPr>
    </w:p>
    <w:p w14:paraId="403165C2" w14:textId="37B92304" w:rsidR="009D4E78" w:rsidRPr="0094181A" w:rsidRDefault="009D4E78" w:rsidP="001E3447">
      <w:r w:rsidRPr="0094181A">
        <w:t xml:space="preserve">Key to </w:t>
      </w:r>
      <w:proofErr w:type="spellStart"/>
      <w:r w:rsidRPr="0094181A">
        <w:t>symbols</w:t>
      </w:r>
      <w:proofErr w:type="spellEnd"/>
      <w:r w:rsidRPr="0094181A">
        <w:t>:</w:t>
      </w:r>
    </w:p>
    <w:p w14:paraId="4219985F" w14:textId="79269D97" w:rsidR="009D4E78" w:rsidRPr="0094181A" w:rsidRDefault="009D4E78" w:rsidP="001E3447">
      <w:pPr>
        <w:pStyle w:val="NormalTabs"/>
        <w:rPr>
          <w:lang w:val="fr-FR"/>
        </w:rPr>
      </w:pPr>
      <w:r w:rsidRPr="0094181A">
        <w:rPr>
          <w:lang w:val="fr-FR"/>
        </w:rPr>
        <w:t>+</w:t>
      </w:r>
      <w:r w:rsidRPr="0094181A">
        <w:rPr>
          <w:lang w:val="fr-FR"/>
        </w:rPr>
        <w:tab/>
        <w:t>:</w:t>
      </w:r>
      <w:r w:rsidRPr="0094181A">
        <w:rPr>
          <w:lang w:val="fr-FR"/>
        </w:rPr>
        <w:tab/>
        <w:t xml:space="preserve">in </w:t>
      </w:r>
      <w:proofErr w:type="spellStart"/>
      <w:r w:rsidRPr="0094181A">
        <w:rPr>
          <w:lang w:val="fr-FR"/>
        </w:rPr>
        <w:t>favour</w:t>
      </w:r>
      <w:proofErr w:type="spellEnd"/>
    </w:p>
    <w:p w14:paraId="6AF746A1" w14:textId="0257F346" w:rsidR="009D4E78" w:rsidRPr="0094181A" w:rsidRDefault="009D4E78" w:rsidP="001E3447">
      <w:pPr>
        <w:pStyle w:val="NormalTabs"/>
        <w:rPr>
          <w:lang w:val="fr-FR"/>
        </w:rPr>
      </w:pPr>
      <w:r w:rsidRPr="0094181A">
        <w:rPr>
          <w:lang w:val="fr-FR"/>
        </w:rPr>
        <w:t>-</w:t>
      </w:r>
      <w:r w:rsidRPr="0094181A">
        <w:rPr>
          <w:lang w:val="fr-FR"/>
        </w:rPr>
        <w:tab/>
        <w:t>:</w:t>
      </w:r>
      <w:r w:rsidRPr="0094181A">
        <w:rPr>
          <w:lang w:val="fr-FR"/>
        </w:rPr>
        <w:tab/>
      </w:r>
      <w:proofErr w:type="spellStart"/>
      <w:r w:rsidRPr="0094181A">
        <w:rPr>
          <w:lang w:val="fr-FR"/>
        </w:rPr>
        <w:t>against</w:t>
      </w:r>
      <w:proofErr w:type="spellEnd"/>
    </w:p>
    <w:p w14:paraId="2B5D91B0" w14:textId="7519FD7F" w:rsidR="009D4E78" w:rsidRPr="0094181A" w:rsidRDefault="009D4E78" w:rsidP="001E3447">
      <w:pPr>
        <w:pStyle w:val="NormalTabs"/>
        <w:rPr>
          <w:lang w:val="fr-FR"/>
        </w:rPr>
      </w:pPr>
      <w:r w:rsidRPr="0094181A">
        <w:rPr>
          <w:lang w:val="fr-FR"/>
        </w:rPr>
        <w:t>0</w:t>
      </w:r>
      <w:r w:rsidRPr="0094181A">
        <w:rPr>
          <w:lang w:val="fr-FR"/>
        </w:rPr>
        <w:tab/>
        <w:t>:</w:t>
      </w:r>
      <w:r w:rsidRPr="0094181A">
        <w:rPr>
          <w:lang w:val="fr-FR"/>
        </w:rPr>
        <w:tab/>
        <w:t>abstention</w:t>
      </w:r>
    </w:p>
    <w:p w14:paraId="3FAAE8E0" w14:textId="77777777" w:rsidR="009D4E78" w:rsidRPr="0094181A" w:rsidRDefault="009D4E78" w:rsidP="001E3447"/>
    <w:bookmarkEnd w:id="15"/>
    <w:p w14:paraId="2FA49057" w14:textId="2101AD71" w:rsidR="002669B6" w:rsidRPr="0094181A" w:rsidRDefault="002669B6" w:rsidP="009D4E78"/>
    <w:sectPr w:rsidR="002669B6" w:rsidRPr="0094181A" w:rsidSect="0094181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E15F2" w14:textId="77777777" w:rsidR="001E3447" w:rsidRPr="00664612" w:rsidRDefault="001E3447">
      <w:r w:rsidRPr="00664612">
        <w:separator/>
      </w:r>
    </w:p>
  </w:endnote>
  <w:endnote w:type="continuationSeparator" w:id="0">
    <w:p w14:paraId="0FA4C3D8" w14:textId="77777777" w:rsidR="001E3447" w:rsidRPr="00664612" w:rsidRDefault="001E3447">
      <w:r w:rsidRPr="0066461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083CB" w14:textId="77777777" w:rsidR="003C3D96" w:rsidRDefault="003C3D96" w:rsidP="003C3D96">
    <w:pPr>
      <w:pStyle w:val="Footer"/>
    </w:pPr>
    <w:r>
      <w:t>PE</w:t>
    </w:r>
    <w:r w:rsidRPr="003C3D96">
      <w:rPr>
        <w:rStyle w:val="HideTWBExt"/>
      </w:rPr>
      <w:t>&lt;NoPE&gt;</w:t>
    </w:r>
    <w:r>
      <w:t>599.626</w:t>
    </w:r>
    <w:r w:rsidRPr="003C3D96">
      <w:rPr>
        <w:rStyle w:val="HideTWBExt"/>
      </w:rPr>
      <w:t>&lt;/NoPE&gt;&lt;Version&gt;</w:t>
    </w:r>
    <w:r>
      <w:t>v02-00</w:t>
    </w:r>
    <w:r w:rsidRPr="003C3D96">
      <w:rPr>
        <w:rStyle w:val="HideTWBExt"/>
      </w:rPr>
      <w:t>&lt;/Version&gt;</w:t>
    </w:r>
    <w:r>
      <w:tab/>
    </w:r>
    <w:r>
      <w:fldChar w:fldCharType="begin"/>
    </w:r>
    <w:r>
      <w:instrText xml:space="preserve"> PAGE  \* MERGEFORMAT </w:instrText>
    </w:r>
    <w:r>
      <w:fldChar w:fldCharType="separate"/>
    </w:r>
    <w:r w:rsidR="004231D1">
      <w:rPr>
        <w:noProof/>
      </w:rPr>
      <w:t>20</w:t>
    </w:r>
    <w:r>
      <w:fldChar w:fldCharType="end"/>
    </w:r>
    <w:r>
      <w:t>/</w:t>
    </w:r>
    <w:r w:rsidR="004231D1">
      <w:fldChar w:fldCharType="begin"/>
    </w:r>
    <w:r w:rsidR="004231D1">
      <w:instrText xml:space="preserve"> NUMPAGES  \* MERGEFORMAT </w:instrText>
    </w:r>
    <w:r w:rsidR="004231D1">
      <w:fldChar w:fldCharType="separate"/>
    </w:r>
    <w:r w:rsidR="004231D1">
      <w:rPr>
        <w:noProof/>
      </w:rPr>
      <w:t>26</w:t>
    </w:r>
    <w:r w:rsidR="004231D1">
      <w:rPr>
        <w:noProof/>
      </w:rPr>
      <w:fldChar w:fldCharType="end"/>
    </w:r>
    <w:r>
      <w:tab/>
    </w:r>
    <w:r w:rsidRPr="003C3D96">
      <w:rPr>
        <w:rStyle w:val="HideTWBExt"/>
      </w:rPr>
      <w:t>&lt;PathFdR&gt;</w:t>
    </w:r>
    <w:r>
      <w:t>RR\1122072EN.docx</w:t>
    </w:r>
    <w:r w:rsidRPr="003C3D96">
      <w:rPr>
        <w:rStyle w:val="HideTWBExt"/>
      </w:rPr>
      <w:t>&lt;/PathFdR&gt;</w:t>
    </w:r>
  </w:p>
  <w:p w14:paraId="431C4BDE" w14:textId="247B8F38" w:rsidR="001E3447" w:rsidRPr="00664612" w:rsidRDefault="003C3D96" w:rsidP="003C3D96">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7B01E" w14:textId="77777777" w:rsidR="003C3D96" w:rsidRDefault="003C3D96" w:rsidP="003C3D96">
    <w:pPr>
      <w:pStyle w:val="Footer"/>
    </w:pPr>
    <w:r w:rsidRPr="003C3D96">
      <w:rPr>
        <w:rStyle w:val="HideTWBExt"/>
      </w:rPr>
      <w:t>&lt;PathFdR&gt;</w:t>
    </w:r>
    <w:r>
      <w:t>RR\1122072EN.docx</w:t>
    </w:r>
    <w:r w:rsidRPr="003C3D96">
      <w:rPr>
        <w:rStyle w:val="HideTWBExt"/>
      </w:rPr>
      <w:t>&lt;/PathFdR&gt;</w:t>
    </w:r>
    <w:r>
      <w:tab/>
    </w:r>
    <w:r>
      <w:fldChar w:fldCharType="begin"/>
    </w:r>
    <w:r>
      <w:instrText xml:space="preserve"> PAGE  \* MERGEFORMAT </w:instrText>
    </w:r>
    <w:r>
      <w:fldChar w:fldCharType="separate"/>
    </w:r>
    <w:r w:rsidR="004231D1">
      <w:rPr>
        <w:noProof/>
      </w:rPr>
      <w:t>21</w:t>
    </w:r>
    <w:r>
      <w:fldChar w:fldCharType="end"/>
    </w:r>
    <w:r>
      <w:t>/</w:t>
    </w:r>
    <w:r w:rsidR="004231D1">
      <w:fldChar w:fldCharType="begin"/>
    </w:r>
    <w:r w:rsidR="004231D1">
      <w:instrText xml:space="preserve"> NUMPAGES  \* MERGEFORMAT </w:instrText>
    </w:r>
    <w:r w:rsidR="004231D1">
      <w:fldChar w:fldCharType="separate"/>
    </w:r>
    <w:r w:rsidR="004231D1">
      <w:rPr>
        <w:noProof/>
      </w:rPr>
      <w:t>26</w:t>
    </w:r>
    <w:r w:rsidR="004231D1">
      <w:rPr>
        <w:noProof/>
      </w:rPr>
      <w:fldChar w:fldCharType="end"/>
    </w:r>
    <w:r>
      <w:tab/>
      <w:t>PE</w:t>
    </w:r>
    <w:r w:rsidRPr="003C3D96">
      <w:rPr>
        <w:rStyle w:val="HideTWBExt"/>
      </w:rPr>
      <w:t>&lt;NoPE&gt;</w:t>
    </w:r>
    <w:r>
      <w:t>599.626</w:t>
    </w:r>
    <w:r w:rsidRPr="003C3D96">
      <w:rPr>
        <w:rStyle w:val="HideTWBExt"/>
      </w:rPr>
      <w:t>&lt;/NoPE&gt;&lt;Version&gt;</w:t>
    </w:r>
    <w:r>
      <w:t>v02-00</w:t>
    </w:r>
    <w:r w:rsidRPr="003C3D96">
      <w:rPr>
        <w:rStyle w:val="HideTWBExt"/>
      </w:rPr>
      <w:t>&lt;/Version&gt;</w:t>
    </w:r>
  </w:p>
  <w:p w14:paraId="0D67DD9D" w14:textId="47FDD77D" w:rsidR="001E3447" w:rsidRPr="00664612" w:rsidRDefault="003C3D96" w:rsidP="003C3D96">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7AAE7" w14:textId="77777777" w:rsidR="003C3D96" w:rsidRDefault="003C3D96" w:rsidP="003C3D96">
    <w:pPr>
      <w:pStyle w:val="Footer"/>
    </w:pPr>
    <w:r w:rsidRPr="003C3D96">
      <w:rPr>
        <w:rStyle w:val="HideTWBExt"/>
      </w:rPr>
      <w:t>&lt;PathFdR&gt;</w:t>
    </w:r>
    <w:r>
      <w:t>RR\1122072EN.docx</w:t>
    </w:r>
    <w:r w:rsidRPr="003C3D96">
      <w:rPr>
        <w:rStyle w:val="HideTWBExt"/>
      </w:rPr>
      <w:t>&lt;/PathFdR&gt;</w:t>
    </w:r>
    <w:r>
      <w:tab/>
    </w:r>
    <w:r>
      <w:tab/>
      <w:t>PE</w:t>
    </w:r>
    <w:r w:rsidRPr="003C3D96">
      <w:rPr>
        <w:rStyle w:val="HideTWBExt"/>
      </w:rPr>
      <w:t>&lt;NoPE&gt;</w:t>
    </w:r>
    <w:r>
      <w:t>599.626</w:t>
    </w:r>
    <w:r w:rsidRPr="003C3D96">
      <w:rPr>
        <w:rStyle w:val="HideTWBExt"/>
      </w:rPr>
      <w:t>&lt;/NoPE&gt;&lt;Version&gt;</w:t>
    </w:r>
    <w:r>
      <w:t>v02-00</w:t>
    </w:r>
    <w:r w:rsidRPr="003C3D96">
      <w:rPr>
        <w:rStyle w:val="HideTWBExt"/>
      </w:rPr>
      <w:t>&lt;/Version&gt;</w:t>
    </w:r>
  </w:p>
  <w:p w14:paraId="6A220CF6" w14:textId="0A6F0395" w:rsidR="001E3447" w:rsidRPr="00664612" w:rsidRDefault="003C3D96" w:rsidP="003C3D96">
    <w:pPr>
      <w:pStyle w:val="Footer2"/>
      <w:tabs>
        <w:tab w:val="center" w:pos="4535"/>
      </w:tabs>
    </w:pPr>
    <w:r>
      <w:t>EN</w:t>
    </w:r>
    <w:r>
      <w:tab/>
    </w:r>
    <w:r w:rsidRPr="003C3D96">
      <w:rPr>
        <w:b w:val="0"/>
        <w:i/>
        <w:color w:val="C0C0C0"/>
        <w:sz w:val="22"/>
      </w:rPr>
      <w:t xml:space="preserve">United in </w:t>
    </w:r>
    <w:proofErr w:type="spellStart"/>
    <w:r w:rsidRPr="003C3D96">
      <w:rPr>
        <w:b w:val="0"/>
        <w:i/>
        <w:color w:val="C0C0C0"/>
        <w:sz w:val="22"/>
      </w:rPr>
      <w:t>diversity</w:t>
    </w:r>
    <w:proofErr w:type="spellEnd"/>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1DE91" w14:textId="77777777" w:rsidR="001E3447" w:rsidRPr="00664612" w:rsidRDefault="001E3447">
      <w:r w:rsidRPr="00664612">
        <w:separator/>
      </w:r>
    </w:p>
  </w:footnote>
  <w:footnote w:type="continuationSeparator" w:id="0">
    <w:p w14:paraId="70B6852C" w14:textId="77777777" w:rsidR="001E3447" w:rsidRPr="00664612" w:rsidRDefault="001E3447">
      <w:r w:rsidRPr="0066461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BD6A6" w14:textId="77777777" w:rsidR="0094181A" w:rsidRDefault="00941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241CB" w14:textId="77777777" w:rsidR="0094181A" w:rsidRDefault="00941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C874" w14:textId="77777777" w:rsidR="0094181A" w:rsidRDefault="00941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MKEY" w:val="BUDG"/>
    <w:docVar w:name="CopyToNetwork" w:val="-1"/>
    <w:docVar w:name="CVar" w:val="1"/>
    <w:docVar w:name="DOCDT" w:val="30/03/2017"/>
    <w:docVar w:name="DOCMNU" w:val=" 1"/>
    <w:docVar w:name="EPSTATMNU" w:val=" 5"/>
    <w:docVar w:name="iNoAmend" w:val="1"/>
    <w:docVar w:name="INSTITUTIONSMNU" w:val=" 2"/>
    <w:docVar w:name="JURI1MNU" w:val=" 2"/>
    <w:docVar w:name="JURI2MNU" w:val=" 2"/>
    <w:docVar w:name="LastEditedSection" w:val=" 1"/>
    <w:docVar w:name="ORLANGKEY" w:val="EN"/>
    <w:docVar w:name="ORLANGMNU"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763935 HideTWBExt;}{\*\cs16 \additive \v\cf15 \spriority0 \styrsid3763935 HideTWBInt;}{\s17\ql \li0\ri0\sa120\nowidctlpar\wrapdefault\aspalpha\aspnum\faauto\adjustright\rin0\lin0\itap0 _x000d__x000a_\rtlch\fcs1 \af0\afs20\alang1025 \ltrch\fcs0 \fs24\lang2057\langfe2057\cgrid\langnp2057\langfenp2057 \sbasedon0 \snext17 \slink18 \spriority0 \styrsid3763935 Normal6;}{\*\cs18 \additive \fs24 \slink17 \slocked \spriority0 \styrsid3763935 Normal6 Char;}{_x000d__x000a_\s19\ql \li0\ri0\nowidctlpar\wrapdefault\aspalpha\aspnum\faauto\adjustright\rin0\lin0\itap0 \rtlch\fcs1 \af0\afs20\alang1025 \ltrch\fcs0 \b\fs24\lang2057\langfe2057\cgrid\langnp2057\langfenp2057 \sbasedon0 \snext19 \slink20 \spriority0 \styrsid3763935 _x000d__x000a_NormalBold;}{\*\cs20 \additive \b\fs24 \slink19 \slocked \spriority0 \styrsid3763935 NormalBold Char;}{\s21\ql \li0\ri0\sb240\nowidctlpar\wrapdefault\aspalpha\aspnum\faauto\adjustright\rin0\lin0\itap0 \rtlch\fcs1 \af0\afs20\alang1025 \ltrch\fcs0 _x000d__x000a_\i\fs24\lang2057\langfe2057\cgrid\langnp2057\langfenp2057 \sbasedon0 \snext21 \spriority0 \styrsid3763935 Normal12Italic;}{\s22\qc \li0\ri0\sb240\nowidctlpar\wrapdefault\aspalpha\aspnum\faauto\adjustright\rin0\lin0\itap0 \rtlch\fcs1 \af0\afs20\alang1025 _x000d__x000a_\ltrch\fcs0 \i\fs24\lang2057\langfe2057\cgrid\langnp2057\langfenp2057 \sbasedon0 \snext22 \spriority0 \styrsid3763935 CrossRef;}{\s23\qc \li0\ri0\sb240\keepn\nowidctlpar\wrapdefault\aspalpha\aspnum\faauto\adjustright\rin0\lin0\itap0 \rtlch\fcs1 _x000d__x000a_\af0\afs20\alang1025 \ltrch\fcs0 \i\fs24\lang2057\langfe2057\cgrid\langnp2057\langfenp2057 \sbasedon0 \snext0 \spriority0 \styrsid3763935 JustificationTitle;}{_x000d__x000a_\s24\qc \li0\ri0\sa240\nowidctlpar\wrapdefault\aspalpha\aspnum\faauto\adjustright\rin0\lin0\itap0 \rtlch\fcs1 \af0\afs20\alang1025 \ltrch\fcs0 \i\fs24\lang2057\langfe2057\cgrid\langnp2057\langfenp2057 \sbasedon0 \snext24 \spriority0 \styrsid3763935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3763935 AMNumberTabs;}{_x000d__x000a_\s26\ql \li0\ri0\sb240\nowidctlpar\wrapdefault\aspalpha\aspnum\faauto\adjustright\rin0\lin0\itap0 \rtlch\fcs1 \af0\afs20\alang1025 \ltrch\fcs0 \b\fs24\lang2057\langfe2057\cgrid\langnp2057\langfenp2057 \sbasedon0 \snext26 \spriority0 \styrsid3763935 _x000d__x000a_NormalBold12b;}}{\*\rsidtbl \rsid24658\rsid735077\rsid2892074\rsid3763935\rsid4666813\rsid6641733\rsid9636012\rsid10228066\rsid11215221\rsid12154954\rsid14424199\rsid15204470\rsid15285974\rsid15950462\rsid16324206\rsid16662270}{\mmathPr\mmathFont34_x000d__x000a_\mbrkBin0\mbrkBinSub0\msmallFrac0\mdispDef1\mlMargin0\mrMargin0\mdefJc1\mwrapIndent1440\mintLim0\mnaryLim1}{\info{\author DOMINGOS TOMAS Jose Joao}{\operator DOMINGOS TOMAS Jose Joao}{\creatim\yr2017\mo3\dy21\hr10\min27}_x000d__x000a_{\revtim\yr2017\mo3\dy21\hr10\min27}{\version1}{\edmins0}{\nofpages1}{\nofwords98}{\nofchars532}{\*\company European Parliament}{\nofcharsws623}{\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763935\utinl \fet0{\*\wgrffmtfilter 013f}\ilfomacatclnup0{\*\template C:\\Users\\JDOMIN~1\\AppData\\Local\\Temp\\Blank1.dot}{\*\ftnsep \ltrpar \pard\plain \ltrpar_x000d__x000a_\ql \li0\ri0\widctlpar\wrapdefault\aspalpha\aspnum\faauto\adjustright\rin0\lin0\itap0 \rtlch\fcs1 \af0\afs20\alang1025 \ltrch\fcs0 \fs24\lang2057\langfe2057\cgrid\langnp2057\langfenp2057 {\rtlch\fcs1 \af0 \ltrch\fcs0 \insrsid10228066 \chftnsep _x000d__x000a_\par }}{\*\ftnsepc \ltrpar \pard\plain \ltrpar\ql \li0\ri0\widctlpar\wrapdefault\aspalpha\aspnum\faauto\adjustright\rin0\lin0\itap0 \rtlch\fcs1 \af0\afs20\alang1025 \ltrch\fcs0 \fs24\lang2057\langfe2057\cgrid\langnp2057\langfenp2057 {\rtlch\fcs1 \af0 _x000d__x000a_\ltrch\fcs0 \insrsid10228066 \chftnsepc _x000d__x000a_\par }}{\*\aftnsep \ltrpar \pard\plain \ltrpar\ql \li0\ri0\widctlpar\wrapdefault\aspalpha\aspnum\faauto\adjustright\rin0\lin0\itap0 \rtlch\fcs1 \af0\afs20\alang1025 \ltrch\fcs0 \fs24\lang2057\langfe2057\cgrid\langnp2057\langfenp2057 {\rtlch\fcs1 \af0 _x000d__x000a_\ltrch\fcs0 \insrsid10228066 \chftnsep _x000d__x000a_\par }}{\*\aftnsepc \ltrpar \pard\plain \ltrpar\ql \li0\ri0\widctlpar\wrapdefault\aspalpha\aspnum\faauto\adjustright\rin0\lin0\itap0 \rtlch\fcs1 \af0\afs20\alang1025 \ltrch\fcs0 \fs24\lang2057\langfe2057\cgrid\langnp2057\langfenp2057 {\rtlch\fcs1 \af0 _x000d__x000a_\ltrch\fcs0 \insrsid1022806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3763935\charrsid6650469 {\*\bkmkstart restart}&lt;Amend&gt;}{_x000d__x000a_\rtlch\fcs1 \af0 \ltrch\fcs0 \insrsid3763935\charrsid6650469 Amendment\tab \tab }{\rtlch\fcs1 \af0 \ltrch\fcs0 \cs15\b0\v\f1\fs20\cf9\insrsid3763935\charrsid6650469 &lt;NumAm&gt;}{\rtlch\fcs1 \af0 \ltrch\fcs0 \insrsid3763935\charrsid6650469 #}{\rtlch\fcs1 \af0 _x000d__x000a_\ltrch\fcs0 \cs16\v\cf15\insrsid3763935\charrsid6650469 ENMIENDA@NRAM@}{\rtlch\fcs1 \af0 \ltrch\fcs0 \insrsid3763935\charrsid6650469 #}{\rtlch\fcs1 \af0 \ltrch\fcs0 \cs15\b0\v\f1\fs20\cf9\insrsid3763935\charrsid6650469 &lt;/NumAm&gt;}{\rtlch\fcs1 \af0 _x000d__x000a_\ltrch\fcs0 \insrsid3763935\charrsid6650469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3763935\charrsid6650469 &lt;DocAmend&gt;}{\rtlch\fcs1 \af0 \ltrch\fcs0 \insrsid3763935\charrsid6650469 Proposal for a #}{\rtlch\fcs1 \af0 \ltrch\fcs0 \cs16\v\cf15\insrsid3763935\charrsid6650469 _x000d__x000a_MNU[DOC1][DOC2][DOC3]@DOCMSG@DOCMNU}{\rtlch\fcs1 \af0 \ltrch\fcs0 \insrsid3763935\charrsid6650469 ##}{\rtlch\fcs1 \af0 \ltrch\fcs0 \cs16\v\cf15\insrsid3763935\charrsid6650469 MNU[AMACTYES][NOTAPP]@CHOICE@AMACTMNU}{\rtlch\fcs1 \af0 \ltrch\fcs0 _x000d__x000a_\insrsid3763935\charrsid6650469 #}{\rtlch\fcs1 \af0 \ltrch\fcs0 \cs15\b0\v\f1\fs20\cf9\insrsid3763935\charrsid6650469 &lt;/DocAmend&gt;}{\rtlch\fcs1 \af0 \ltrch\fcs0 \insrsid3763935\charrsid6650469 _x000d__x000a_\par }\pard\plain \ltrpar\s19\ql \li0\ri0\keepn\nowidctlpar\wrapdefault\aspalpha\aspnum\faauto\adjustright\rin0\lin0\itap0\pararsid14315216 \rtlch\fcs1 \af0\afs20\alang1025 \ltrch\fcs0 \b\fs24\lang2057\langfe2057\cgrid\langnp2057\langfenp2057 {\rtlch\fcs1 _x000d__x000a_\af0 \ltrch\fcs0 \cs15\b0\v\f1\fs20\cf9\insrsid3763935\charrsid6650469 &lt;Article&gt;}{\rtlch\fcs1 \af0 \ltrch\fcs0 \insrsid3763935\charrsid6650469 #}{\rtlch\fcs1 \af0 \ltrch\fcs0 \cs16\v\cf15\insrsid3763935\charrsid6650469 _x000d__x000a_MNU[AMACTPARTYES][AMACTPARTNO]@CHOICE@AMACTMNU}{\rtlch\fcs1 \af0 \ltrch\fcs0 \insrsid3763935\charrsid6650469 #}{\rtlch\fcs1 \af0 \ltrch\fcs0 \cs15\b0\v\f1\fs20\cf9\insrsid3763935\charrsid6650469 &lt;/Article&gt;}{\rtlch\fcs1 \af0 \ltrch\fcs0 _x000d__x000a_\insrsid3763935\charrsid6650469 _x000d__x000a_\par }\pard\plain \ltrpar\ql \li0\ri0\keepn\widctlpar\wrapdefault\aspalpha\aspnum\faauto\adjustright\rin0\lin0\itap0\pararsid1856914 \rtlch\fcs1 \af0\afs20\alang1025 \ltrch\fcs0 \fs24\lang2057\langfe2057\cgrid\langnp2057\langfenp2057 {\rtlch\fcs1 \af0 _x000d__x000a_\ltrch\fcs0 \cs15\v\f1\fs20\cf9\insrsid3763935\charrsid6650469 &lt;DocAmend2&gt;&lt;OptDel&gt;}{\rtlch\fcs1 \af0 \ltrch\fcs0 \insrsid3763935\charrsid6650469 #}{\rtlch\fcs1 \af0 \ltrch\fcs0 \cs16\v\cf15\insrsid3763935\charrsid6650469 MNU[OPTNRACT_x000d__x000a_YES][NOTAPP]@CHOICE@AMACTMNU}{\rtlch\fcs1 \af0 \ltrch\fcs0 \insrsid3763935\charrsid6650469 #}{\rtlch\fcs1 \af0 \ltrch\fcs0 \cs15\v\f1\fs20\cf9\insrsid3763935\charrsid6650469 &lt;/OptDel&gt;&lt;/DocAmend2&gt;}{\rtlch\fcs1 \af0 \ltrch\fcs0 _x000d__x000a_\insrsid3763935\charrsid6650469 _x000d__x000a_\par }\pard \ltrpar\ql \li0\ri0\widctlpar\wrapdefault\aspalpha\aspnum\faauto\adjustright\rin0\lin0\itap0\pararsid2517430 {\rtlch\fcs1 \af0 \ltrch\fcs0 \cs15\v\f1\fs20\cf9\insrsid3763935\charrsid6650469 &lt;Article2&gt;&lt;OptDel&gt;}{\rtlch\fcs1 \af0 \ltrch\fcs0 _x000d__x000a_\insrsid3763935\charrsid6650469 #}{\rtlch\fcs1 \af0 \ltrch\fcs0 \cs16\v\cf15\insrsid3763935\charrsid6650469 MNU[OPTACTPARTYES][NOTAPP]@CHOICE@AMACTMNU}{\rtlch\fcs1 \af0 \ltrch\fcs0 \insrsid3763935\charrsid6650469 #}{\rtlch\fcs1 \af0 \ltrch\fcs0 _x000d__x000a_\cs15\v\f1\fs20\cf9\insrsid3763935\charrsid6650469 &lt;/OptDel&gt;&lt;/Article2&gt;}{\rtlch\fcs1 \af0 \ltrch\fcs0 \insrsid3763935\charrsid6650469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3763935\charrsid6650469 _x000d__x000a_\cell }\pard \ltrpar\ql \li0\ri0\widctlpar\intbl\wrapdefault\aspalpha\aspnum\faauto\adjustright\rin0\lin0 {\rtlch\fcs1 \af0 \ltrch\fcs0 \insrsid3763935\charrsid6650469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3763935\charrsid6650469 #}{\rtlch\fcs1 \af0 \ltrch\fcs0 \cs16\v\cf15\insrsid3763935\charrsid6650469 MNU[OPTLEFTAMACT][LEFTPROP]@CHOICE@AMACTMNU}{\rtlch\fcs1 \af0 \ltrch\fcs0 \insrsid3763935\charrsid6650469 #\cell _x000d__x000a_Amendment\cell }\pard\plain \ltrpar\ql \li0\ri0\widctlpar\intbl\wrapdefault\aspalpha\aspnum\faauto\adjustright\rin0\lin0 \rtlch\fcs1 \af0\afs20\alang1025 \ltrch\fcs0 \fs24\lang2057\langfe2057\cgrid\langnp2057\langfenp2057 {\rtlch\fcs1 \af0 \ltrch\fcs0 _x000d__x000a_\insrsid3763935\charrsid6650469 \trowd \ltrrow\ts11\trqc\trgaph340\trleft-340\trftsWidth3\trwWidth9752\trftsWidthB3\trftsWidthA3\trpaddl340\trpaddr340\trpaddfl3\trpaddfr3\tblrsid2517430\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3763935\charrsid6650469 ##\cell ##}{\rtlch\fcs1 \af0\afs24 \ltrch\fcs0 \insrsid3763935\charrsid6650469 \cell }\pard\plain \ltrpar\ql \li0\ri0\widctlpar\intbl\wrapdefault\aspalpha\aspnum\faauto\adjustright\rin0\lin0 \rtlch\fcs1 _x000d__x000a_\af0\afs20\alang1025 \ltrch\fcs0 \fs24\lang2057\langfe2057\cgrid\langnp2057\langfenp2057 {\rtlch\fcs1 \af0 \ltrch\fcs0 \insrsid3763935\charrsid6650469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2057\langfe2057\cgrid\langnp2057\langfenp2057 {\rtlch\fcs1 \af0 \ltrch\fcs0 _x000d__x000a_\cs15\i0\v\f1\fs20\cf9\insrsid3763935\charrsid6650469 &lt;OptDel&gt;}{\rtlch\fcs1 \af0 \ltrch\fcs0 \insrsid3763935\charrsid6650469 #}{\rtlch\fcs1 \af0 \ltrch\fcs0 \cs16\v\cf15\insrsid3763935\charrsid6650469 MNU[CROSSREFNO][CROSSREFYES]@CHOICE@}{\rtlch\fcs1 _x000d__x000a_\af0 \ltrch\fcs0 \insrsid3763935\charrsid6650469 #}{\rtlch\fcs1 \af0 \ltrch\fcs0 \cs15\i0\v\f1\fs20\cf9\insrsid3763935\charrsid6650469 &lt;/OptDel&gt;}{\rtlch\fcs1 \af0 \ltrch\fcs0 \insrsid3763935\charrsid6650469 _x000d__x000a_\par }\pard\plain \ltrpar\s23\qc \li0\ri0\sb240\keepn\nowidctlpar\wrapdefault\aspalpha\aspnum\faauto\adjustright\rin0\lin0\itap0\pararsid2517430 \rtlch\fcs1 \af0\afs20\alang1025 \ltrch\fcs0 \i\fs24\lang2057\langfe2057\cgrid\langnp2057\langfenp2057 {_x000d__x000a_\rtlch\fcs1 \af0 \ltrch\fcs0 \cs15\i0\v\f1\fs20\cf9\insrsid3763935\charrsid6650469 &lt;TitreJust&gt;}{\rtlch\fcs1 \af0 \ltrch\fcs0 \insrsid3763935\charrsid6650469 Justification}{\rtlch\fcs1 \af0 \ltrch\fcs0 \cs15\i0\v\f1\fs20\cf9\insrsid3763935\charrsid6650469 _x000d__x000a_&lt;/TitreJust&gt;}{\rtlch\fcs1 \af0 \ltrch\fcs0 \insrsid3763935\charrsid6650469 _x000d__x000a_\par }\pard\plain \ltrpar\s21\ql \li0\ri0\sb240\nowidctlpar\wrapdefault\aspalpha\aspnum\faauto\adjustright\rin0\lin0\itap0\pararsid2517430 \rtlch\fcs1 \af0\afs20\alang1025 \ltrch\fcs0 \i\fs24\lang2057\langfe2057\cgrid\langnp2057\langfenp2057 {\rtlch\fcs1 \af0 _x000d__x000a_\ltrch\fcs0 \cs15\i0\v\f1\fs20\cf9\insrsid3763935\charrsid6650469 &lt;OptDelPrev&gt;}{\rtlch\fcs1 \af0 \ltrch\fcs0 \insrsid3763935\charrsid6650469 #}{\rtlch\fcs1 \af0 \ltrch\fcs0 \cs16\v\cf15\insrsid3763935\charrsid6650469 MNU[TEXTJUSTYES][TEXTJUSTNO]@CHOICE@}{_x000d__x000a_\rtlch\fcs1 \af0 \ltrch\fcs0 \insrsid3763935\charrsid6650469 #}{\rtlch\fcs1 \af0 \ltrch\fcs0 \cs15\i0\v\f1\fs20\cf9\insrsid3763935\charrsid6650469 &lt;/OptDelPrev&gt;}{\rtlch\fcs1 \af0 \ltrch\fcs0 \insrsid3763935\charrsid6650469 _x000d__x000a_\par }\pard\plain \ltrpar\ql \li0\ri0\widctlpar\wrapdefault\aspalpha\aspnum\faauto\adjustright\rin0\lin0\itap0\pararsid16324206 \rtlch\fcs1 \af0\afs20\alang1025 \ltrch\fcs0 \fs24\lang2057\langfe2057\cgrid\langnp2057\langfenp2057 {\rtlch\fcs1 \af0 \ltrch\fcs0 _x000d__x000a_\cs15\v\f1\fs20\cf9\insrsid3763935\charrsid6650469 &lt;/Amend&gt;}{\rtlch\fcs1 \af0 \ltrch\fcs0 \insrsid3763935\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fa_x000d__x000a_196b25a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135879 HideTWBExt;}{\s16\ql \li0\ri0\sa120\nowidctlpar\wrapdefault\aspalpha\aspnum\faauto\adjustright\rin0\lin0\itap0 \rtlch\fcs1 \af0\afs20\alang1025 \ltrch\fcs0 _x000d__x000a_\fs24\lang2057\langfe2057\cgrid\langnp2057\langfenp2057 \sbasedon0 \snext16 \slink17 \spriority0 \styrsid9135879 Normal6;}{\*\cs17 \additive \fs24 \slink16 \slocked \spriority0 \styrsid9135879 Normal6 Char;}{_x000d__x000a_\s18\ql \li0\ri0\nowidctlpar\wrapdefault\aspalpha\aspnum\faauto\adjustright\rin0\lin0\itap0 \rtlch\fcs1 \af0\afs20\alang1025 \ltrch\fcs0 \b\fs24\lang2057\langfe2057\cgrid\langnp2057\langfenp2057 \sbasedon0 \snext18 \slink19 \spriority0 \styrsid9135879 _x000d__x000a_NormalBold;}{\*\cs19 \additive \b\fs24 \slink18 \slocked \spriority0 \styrsid9135879 NormalBold Char;}{\s20\ql \li0\ri0\sb240\nowidctlpar\wrapdefault\aspalpha\aspnum\faauto\adjustright\rin0\lin0\itap0 \rtlch\fcs1 \af0\afs20\alang1025 \ltrch\fcs0 _x000d__x000a_\i\fs24\lang2057\langfe2057\cgrid\langnp2057\langfenp2057 \sbasedon0 \snext20 \spriority0 \styrsid9135879 Normal12Italic;}{\s21\qc \li0\ri0\sb240\nowidctlpar\wrapdefault\aspalpha\aspnum\faauto\adjustright\rin0\lin0\itap0 \rtlch\fcs1 \af0\afs20\alang1025 _x000d__x000a_\ltrch\fcs0 \i\fs24\lang2057\langfe2057\cgrid\langnp2057\langfenp2057 \sbasedon0 \snext21 \spriority0 \styrsid9135879 CrossRef;}{\s22\qc \li0\ri0\sb240\keepn\nowidctlpar\wrapdefault\aspalpha\aspnum\faauto\adjustright\rin0\lin0\itap0 \rtlch\fcs1 _x000d__x000a_\af0\afs20\alang1025 \ltrch\fcs0 \i\fs24\lang2057\langfe2057\cgrid\langnp2057\langfenp2057 \sbasedon0 \snext0 \spriority0 \styrsid9135879 JustificationTitle;}{_x000d__x000a_\s23\qc \li0\ri0\sa240\nowidctlpar\wrapdefault\aspalpha\aspnum\faauto\adjustright\rin0\lin0\itap0 \rtlch\fcs1 \af0\afs20\alang1025 \ltrch\fcs0 \i\fs24\lang2057\langfe2057\cgrid\langnp2057\langfenp2057 \sbasedon0 \snext23 \spriority0 \styrsid9135879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9135879 AMNumberTabs;}{_x000d__x000a_\s25\ql \li0\ri0\sb240\nowidctlpar\wrapdefault\aspalpha\aspnum\faauto\adjustright\rin0\lin0\itap0 \rtlch\fcs1 \af0\afs20\alang1025 \ltrch\fcs0 \b\fs24\lang2057\langfe2057\cgrid\langnp2057\langfenp2057 \sbasedon0 \snext25 \spriority0 \styrsid9135879 _x000d__x000a_NormalBold12b;}}{\*\rsidtbl \rsid24658\rsid735077\rsid2892074\rsid4666813\rsid6641733\rsid9135879\rsid9636012\rsid11215221\rsid12154954\rsid13310000\rsid14424199\rsid15204470\rsid15285974\rsid15950462\rsid16324206\rsid16662270}{\mmathPr\mmathFont34_x000d__x000a_\mbrkBin0\mbrkBinSub0\msmallFrac0\mdispDef1\mlMargin0\mrMargin0\mdefJc1\mwrapIndent1440\mintLim0\mnaryLim1}{\info{\author DOMINGOS TOMAS Jose Joao}{\operator DOMINGOS TOMAS Jose Joao}{\creatim\yr2017\mo3\dy21\hr10\min27}_x000d__x000a_{\revtim\yr2017\mo3\dy21\hr10\min27}{\version1}{\edmins0}{\nofpages1}{\nofwords57}{\nofchars310}{\*\company European Parliament}{\nofcharsws363}{\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135879\utinl \fet0{\*\wgrffmtfilter 013f}\ilfomacatclnup0{\*\template C:\\Users\\JDOMIN~1\\AppData\\Local\\Temp\\Blank1.dot}{\*\ftnsep \ltrpar \pard\plain \ltrpar_x000d__x000a_\ql \li0\ri0\widctlpar\wrapdefault\aspalpha\aspnum\faauto\adjustright\rin0\lin0\itap0 \rtlch\fcs1 \af0\afs20\alang1025 \ltrch\fcs0 \fs24\lang2057\langfe2057\cgrid\langnp2057\langfenp2057 {\rtlch\fcs1 \af0 \ltrch\fcs0 \insrsid13310000 \chftnsep _x000d__x000a_\par }}{\*\ftnsepc \ltrpar \pard\plain \ltrpar\ql \li0\ri0\widctlpar\wrapdefault\aspalpha\aspnum\faauto\adjustright\rin0\lin0\itap0 \rtlch\fcs1 \af0\afs20\alang1025 \ltrch\fcs0 \fs24\lang2057\langfe2057\cgrid\langnp2057\langfenp2057 {\rtlch\fcs1 \af0 _x000d__x000a_\ltrch\fcs0 \insrsid13310000 \chftnsepc _x000d__x000a_\par }}{\*\aftnsep \ltrpar \pard\plain \ltrpar\ql \li0\ri0\widctlpar\wrapdefault\aspalpha\aspnum\faauto\adjustright\rin0\lin0\itap0 \rtlch\fcs1 \af0\afs20\alang1025 \ltrch\fcs0 \fs24\lang2057\langfe2057\cgrid\langnp2057\langfenp2057 {\rtlch\fcs1 \af0 _x000d__x000a_\ltrch\fcs0 \insrsid13310000 \chftnsep _x000d__x000a_\par }}{\*\aftnsepc \ltrpar \pard\plain \ltrpar\ql \li0\ri0\widctlpar\wrapdefault\aspalpha\aspnum\faauto\adjustright\rin0\lin0\itap0 \rtlch\fcs1 \af0\afs20\alang1025 \ltrch\fcs0 \fs24\lang2057\langfe2057\cgrid\langnp2057\langfenp2057 {\rtlch\fcs1 \af0 _x000d__x000a_\ltrch\fcs0 \insrsid1331000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9135879\charrsid4593153 {\*\bkmkstart restart}&lt;Amend&gt;}{_x000d__x000a_\rtlch\fcs1 \af0 \ltrch\fcs0 \insrsid9135879\charrsid4593153 [ZAMENDMENT]\tab \tab }{\rtlch\fcs1 \af0 \ltrch\fcs0 \cs15\b0\v\f1\fs20\cf9\insrsid9135879\charrsid4593153 &lt;NumAm&gt;}{\rtlch\fcs1 \af0 \ltrch\fcs0 \insrsid9135879\charrsid4593153 [ZNRAM]}{_x000d__x000a_\rtlch\fcs1 \af0 \ltrch\fcs0 \cs15\b0\v\f1\fs20\cf9\insrsid9135879\charrsid4593153 &lt;/NumAm&gt;}{\rtlch\fcs1 \af0 \ltrch\fcs0 \insrsid9135879\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9135879\charrsid4593153 &lt;DocAmend&gt;}{\rtlch\fcs1 \af0 \ltrch\fcs0 \insrsid9135879\charrsid4593153 [ZPROPOSAL][ZAMACT]}{\rtlch\fcs1 \af0 \ltrch\fcs0 _x000d__x000a_\cs15\b0\v\f1\fs20\cf9\insrsid9135879\charrsid4593153 &lt;/DocAmend&gt;}{\rtlch\fcs1 \af0 \ltrch\fcs0 \insrsid913587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9135879\charrsid4593153 &lt;Article&gt;}{\rtlch\fcs1 \af0 \ltrch\fcs0 \insrsid9135879\charrsid4593153 [ZAMPART]}{\rtlch\fcs1 \af0 \ltrch\fcs0 \cs15\b0\v\f1\fs20\cf9\insrsid9135879\charrsid4593153 &lt;/Article&gt;}{_x000d__x000a_\rtlch\fcs1 \af0 \ltrch\fcs0 \insrsid913587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9135879\charrsid4593153 &lt;DocAmend2&gt;&lt;OptDel&gt;}{\rtlch\fcs1 \af0 \ltrch\fcs0 \insrsid9135879\charrsid4593153 [ZNRACT]}{\rtlch\fcs1 \af0 \ltrch\fcs0 \cs15\v\f1\fs20\cf9\insrsid9135879\charrsid4593153 _x000d__x000a_&lt;/OptDel&gt;&lt;/DocAmend2&gt;}{\rtlch\fcs1 \af0 \ltrch\fcs0 \insrsid9135879\charrsid4593153 _x000d__x000a_\par }\pard \ltrpar\ql \li0\ri0\widctlpar\wrapdefault\aspalpha\aspnum\faauto\adjustright\rin0\lin0\itap0\pararsid2517430 {\rtlch\fcs1 \af0 \ltrch\fcs0 \cs15\v\f1\fs20\cf9\insrsid9135879\charrsid4593153 &lt;Article2&gt;&lt;OptDel&gt;}{\rtlch\fcs1 \af0 \ltrch\fcs0 _x000d__x000a_\insrsid9135879\charrsid4593153 [ZACTPART]}{\rtlch\fcs1 \af0 \ltrch\fcs0 \cs15\v\f1\fs20\cf9\insrsid9135879\charrsid4593153 &lt;/OptDel&gt;&lt;/Article2&gt;}{\rtlch\fcs1 \af0 \ltrch\fcs0 \insrsid913587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9135879\charrsid4593153 _x000d__x000a_\cell }\pard \ltrpar\ql \li0\ri0\widctlpar\intbl\wrapdefault\aspalpha\aspnum\faauto\adjustright\rin0\lin0 {\rtlch\fcs1 \af0 \ltrch\fcs0 \insrsid913587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9135879\charrsid4593153 [ZLEFT]\cell [ZRIGHT]\cell }\pard\plain \ltrpar\ql \li0\ri0\widctlpar\intbl\wrapdefault\aspalpha\aspnum\faauto\adjustright\rin0\lin0 \rtlch\fcs1 \af0\afs20\alang1025 \ltrch\fcs0 _x000d__x000a_\fs24\lang2057\langfe2057\cgrid\langnp2057\langfenp2057 {\rtlch\fcs1 \af0 \ltrch\fcs0 \insrsid913587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9135879\charrsid4593153 [ZTEXTL]\cell [ZTEXTR]}{\rtlch\fcs1 \af0\afs24 \ltrch\fcs0 \insrsid9135879\charrsid4593153 \cell }\pard\plain \ltrpar\ql \li0\ri0\widctlpar\intbl\wrapdefault\aspalpha\aspnum\faauto\adjustright\rin0\lin0 \rtlch\fcs1 _x000d__x000a_\af0\afs20\alang1025 \ltrch\fcs0 \fs24\lang2057\langfe2057\cgrid\langnp2057\langfenp2057 {\rtlch\fcs1 \af0 \ltrch\fcs0 \insrsid913587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9135879\charrsid4593153 &lt;OptDel&gt;}{\rtlch\fcs1 \af0 \ltrch\fcs0 \insrsid9135879\charrsid4593153 [ZCROSSREF]}{\rtlch\fcs1 \af0 \ltrch\fcs0 \cs15\i0\v\f1\fs20\cf9\insrsid9135879\charrsid4593153 &lt;/OptDel&gt;}{\rtlch\fcs1 \af0 _x000d__x000a_\ltrch\fcs0 \insrsid913587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9135879\charrsid4593153 &lt;TitreJust&gt;}{\rtlch\fcs1 \af0 \ltrch\fcs0 \insrsid9135879\charrsid4593153 [ZJUSTIFICATION]}{\rtlch\fcs1 \af0 \ltrch\fcs0 _x000d__x000a_\cs15\i0\v\f1\fs20\cf9\insrsid9135879\charrsid4593153 &lt;/TitreJust&gt;}{\rtlch\fcs1 \af0 \ltrch\fcs0 \insrsid913587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9135879\charrsid4593153 &lt;OptDelPrev&gt;}{\rtlch\fcs1 \af0 \ltrch\fcs0 \insrsid9135879\charrsid4593153 [ZTEXTJUST]}{\rtlch\fcs1 \af0 \ltrch\fcs0 \cs15\i0\v\f1\fs20\cf9\insrsid9135879\charrsid4593153 &lt;/OptDelPrev&gt;}{_x000d__x000a_\rtlch\fcs1 \af0 \ltrch\fcs0 \insrsid913587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9135879\charrsid4593153 &lt;/Amend&gt;}{\rtlch\fcs1 \af0 \ltrch\fcs0 \insrsid9135879\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77_x000d__x000a_5d6c25a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599"/>
    <w:docVar w:name="TVTAMPART" w:val="XXX"/>
    <w:docVar w:name="TXTAUTHOR" w:val="Eider Gardiazabal Rubial"/>
    <w:docVar w:name="TXTLANGUE" w:val="EN"/>
    <w:docVar w:name="TXTLANGUEMIN" w:val="en"/>
    <w:docVar w:name="TXTNRC" w:val="0374/2016"/>
    <w:docVar w:name="TXTNRCOD" w:val="2016/0274"/>
    <w:docVar w:name="TXTNRCOM" w:val="(2016)0582"/>
    <w:docVar w:name="TXTNRFIRSTAM" w:val="1"/>
    <w:docVar w:name="TXTNRLASTAM" w:val="6"/>
    <w:docVar w:name="TXTNRPE" w:val="599.626"/>
    <w:docVar w:name="TXTPEorAP" w:val="PE"/>
    <w:docVar w:name="TXTROUTE" w:val="RR\599626EN.docx"/>
    <w:docVar w:name="TXTTITLE" w:val="amending Regulation (EC, Euratom) No 480/2009 establishing a Guarantee Fund for external actions"/>
    <w:docVar w:name="TXTVERSION" w:val="02-00"/>
  </w:docVars>
  <w:rsids>
    <w:rsidRoot w:val="00657A65"/>
    <w:rsid w:val="000111C9"/>
    <w:rsid w:val="00011AAB"/>
    <w:rsid w:val="00012351"/>
    <w:rsid w:val="00073229"/>
    <w:rsid w:val="00076A00"/>
    <w:rsid w:val="00084E89"/>
    <w:rsid w:val="000B575A"/>
    <w:rsid w:val="000D2037"/>
    <w:rsid w:val="000F1096"/>
    <w:rsid w:val="00101F75"/>
    <w:rsid w:val="00117080"/>
    <w:rsid w:val="00142215"/>
    <w:rsid w:val="00171A5E"/>
    <w:rsid w:val="001767E2"/>
    <w:rsid w:val="00186D4D"/>
    <w:rsid w:val="00187008"/>
    <w:rsid w:val="00191033"/>
    <w:rsid w:val="001C5592"/>
    <w:rsid w:val="001C5B44"/>
    <w:rsid w:val="001C6FFC"/>
    <w:rsid w:val="001D2C77"/>
    <w:rsid w:val="001E3447"/>
    <w:rsid w:val="001F5D5A"/>
    <w:rsid w:val="00210179"/>
    <w:rsid w:val="00212B84"/>
    <w:rsid w:val="00216D8D"/>
    <w:rsid w:val="002346B0"/>
    <w:rsid w:val="00237358"/>
    <w:rsid w:val="002376CA"/>
    <w:rsid w:val="002667C3"/>
    <w:rsid w:val="002669B6"/>
    <w:rsid w:val="00271060"/>
    <w:rsid w:val="00290BED"/>
    <w:rsid w:val="00296ED7"/>
    <w:rsid w:val="002B68E7"/>
    <w:rsid w:val="002F40BB"/>
    <w:rsid w:val="002F4B02"/>
    <w:rsid w:val="002F4D2F"/>
    <w:rsid w:val="0031714B"/>
    <w:rsid w:val="00323EF8"/>
    <w:rsid w:val="00346D9E"/>
    <w:rsid w:val="00370AC3"/>
    <w:rsid w:val="00371B49"/>
    <w:rsid w:val="003B29B9"/>
    <w:rsid w:val="003C2068"/>
    <w:rsid w:val="003C37CF"/>
    <w:rsid w:val="003C3D96"/>
    <w:rsid w:val="003E0DCF"/>
    <w:rsid w:val="004032A1"/>
    <w:rsid w:val="00403FA5"/>
    <w:rsid w:val="00407161"/>
    <w:rsid w:val="004100B1"/>
    <w:rsid w:val="004231D1"/>
    <w:rsid w:val="004564AC"/>
    <w:rsid w:val="00461601"/>
    <w:rsid w:val="0048193A"/>
    <w:rsid w:val="00497862"/>
    <w:rsid w:val="004C0915"/>
    <w:rsid w:val="004D424E"/>
    <w:rsid w:val="004E42C8"/>
    <w:rsid w:val="005036C6"/>
    <w:rsid w:val="0051271F"/>
    <w:rsid w:val="00521F46"/>
    <w:rsid w:val="005237AA"/>
    <w:rsid w:val="00526990"/>
    <w:rsid w:val="00551123"/>
    <w:rsid w:val="00554630"/>
    <w:rsid w:val="00564589"/>
    <w:rsid w:val="00570A6A"/>
    <w:rsid w:val="00571949"/>
    <w:rsid w:val="00586E50"/>
    <w:rsid w:val="00595CC0"/>
    <w:rsid w:val="005B6046"/>
    <w:rsid w:val="005B6163"/>
    <w:rsid w:val="005B6EE0"/>
    <w:rsid w:val="005D1A99"/>
    <w:rsid w:val="005D4744"/>
    <w:rsid w:val="005D7609"/>
    <w:rsid w:val="005D7EE8"/>
    <w:rsid w:val="00612312"/>
    <w:rsid w:val="00657A65"/>
    <w:rsid w:val="00664612"/>
    <w:rsid w:val="00667BC7"/>
    <w:rsid w:val="006A01A2"/>
    <w:rsid w:val="006A17F6"/>
    <w:rsid w:val="006E05B8"/>
    <w:rsid w:val="006F7907"/>
    <w:rsid w:val="00707441"/>
    <w:rsid w:val="00731BC6"/>
    <w:rsid w:val="0073236F"/>
    <w:rsid w:val="00743189"/>
    <w:rsid w:val="007932B3"/>
    <w:rsid w:val="00793849"/>
    <w:rsid w:val="00793EA9"/>
    <w:rsid w:val="007D6F68"/>
    <w:rsid w:val="007F7A04"/>
    <w:rsid w:val="00806917"/>
    <w:rsid w:val="008276A3"/>
    <w:rsid w:val="00837766"/>
    <w:rsid w:val="00862489"/>
    <w:rsid w:val="008633CC"/>
    <w:rsid w:val="00865190"/>
    <w:rsid w:val="008719B9"/>
    <w:rsid w:val="00894ECE"/>
    <w:rsid w:val="00896728"/>
    <w:rsid w:val="00896BB4"/>
    <w:rsid w:val="008A7FB8"/>
    <w:rsid w:val="008B0A07"/>
    <w:rsid w:val="008F4283"/>
    <w:rsid w:val="009022B8"/>
    <w:rsid w:val="00917CC4"/>
    <w:rsid w:val="0092092A"/>
    <w:rsid w:val="00933485"/>
    <w:rsid w:val="009373C2"/>
    <w:rsid w:val="0094181A"/>
    <w:rsid w:val="009763DA"/>
    <w:rsid w:val="009B48BF"/>
    <w:rsid w:val="009B4B93"/>
    <w:rsid w:val="009C31BE"/>
    <w:rsid w:val="009D4E78"/>
    <w:rsid w:val="009F24BE"/>
    <w:rsid w:val="009F6C2F"/>
    <w:rsid w:val="00A22533"/>
    <w:rsid w:val="00A26F46"/>
    <w:rsid w:val="00A34FD3"/>
    <w:rsid w:val="00A36929"/>
    <w:rsid w:val="00A51C70"/>
    <w:rsid w:val="00A964EC"/>
    <w:rsid w:val="00A9727A"/>
    <w:rsid w:val="00AA0242"/>
    <w:rsid w:val="00AA35B0"/>
    <w:rsid w:val="00AA77AF"/>
    <w:rsid w:val="00AA7F94"/>
    <w:rsid w:val="00AC6CE4"/>
    <w:rsid w:val="00AD01CF"/>
    <w:rsid w:val="00AD18C8"/>
    <w:rsid w:val="00AD7FA6"/>
    <w:rsid w:val="00AE4643"/>
    <w:rsid w:val="00AF0416"/>
    <w:rsid w:val="00B06BDB"/>
    <w:rsid w:val="00B10CB4"/>
    <w:rsid w:val="00B11CC9"/>
    <w:rsid w:val="00B23B72"/>
    <w:rsid w:val="00B26F04"/>
    <w:rsid w:val="00B30ABE"/>
    <w:rsid w:val="00B42702"/>
    <w:rsid w:val="00B47B53"/>
    <w:rsid w:val="00B522FA"/>
    <w:rsid w:val="00B533B0"/>
    <w:rsid w:val="00B768DD"/>
    <w:rsid w:val="00B82A85"/>
    <w:rsid w:val="00B85407"/>
    <w:rsid w:val="00B86A1C"/>
    <w:rsid w:val="00B95702"/>
    <w:rsid w:val="00BB5A75"/>
    <w:rsid w:val="00BC6489"/>
    <w:rsid w:val="00BD2307"/>
    <w:rsid w:val="00BD480C"/>
    <w:rsid w:val="00BE0FC8"/>
    <w:rsid w:val="00C03703"/>
    <w:rsid w:val="00C5708A"/>
    <w:rsid w:val="00C73602"/>
    <w:rsid w:val="00C7555C"/>
    <w:rsid w:val="00C90E71"/>
    <w:rsid w:val="00CB7DD1"/>
    <w:rsid w:val="00CF60C8"/>
    <w:rsid w:val="00D32924"/>
    <w:rsid w:val="00D36C64"/>
    <w:rsid w:val="00D503A3"/>
    <w:rsid w:val="00DA6ED0"/>
    <w:rsid w:val="00DB7D18"/>
    <w:rsid w:val="00DC03B3"/>
    <w:rsid w:val="00DC5011"/>
    <w:rsid w:val="00DF78A2"/>
    <w:rsid w:val="00E16BF5"/>
    <w:rsid w:val="00E171B6"/>
    <w:rsid w:val="00E95E6F"/>
    <w:rsid w:val="00EB1753"/>
    <w:rsid w:val="00EB6CFF"/>
    <w:rsid w:val="00EE394E"/>
    <w:rsid w:val="00EE4495"/>
    <w:rsid w:val="00EF445A"/>
    <w:rsid w:val="00F125B8"/>
    <w:rsid w:val="00F30A08"/>
    <w:rsid w:val="00F34350"/>
    <w:rsid w:val="00F51BAF"/>
    <w:rsid w:val="00F5550D"/>
    <w:rsid w:val="00F904AE"/>
    <w:rsid w:val="00F934F8"/>
    <w:rsid w:val="00F95738"/>
    <w:rsid w:val="00FB52FE"/>
    <w:rsid w:val="00FC0A34"/>
    <w:rsid w:val="00FC3F5A"/>
    <w:rsid w:val="00FD127A"/>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A4CD76"/>
  <w15:chartTrackingRefBased/>
  <w15:docId w15:val="{D0EE458F-A5CA-4B89-AD53-44647773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DF78A2"/>
    <w:pPr>
      <w:tabs>
        <w:tab w:val="right" w:pos="454"/>
        <w:tab w:val="left" w:pos="737"/>
      </w:tabs>
      <w:ind w:left="737" w:hanging="737"/>
    </w:pPr>
    <w:rPr>
      <w:snapToGrid w:val="0"/>
      <w:sz w:val="18"/>
      <w:lang w:val="en-US"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DF78A2"/>
    <w:pPr>
      <w:spacing w:before="240" w:after="240"/>
    </w:pPr>
    <w:rPr>
      <w:b/>
      <w:i/>
      <w:snapToGrid w:val="0"/>
      <w:lang w:val="en-US" w:eastAsia="en-US"/>
    </w:rPr>
  </w:style>
  <w:style w:type="paragraph" w:customStyle="1" w:styleId="Lgendestandard">
    <w:name w:val="Légende standard"/>
    <w:basedOn w:val="Lgendesigne"/>
    <w:rsid w:val="00DF78A2"/>
    <w:pPr>
      <w:ind w:left="0" w:firstLine="0"/>
    </w:pPr>
  </w:style>
  <w:style w:type="paragraph" w:styleId="BalloonText">
    <w:name w:val="Balloon Text"/>
    <w:basedOn w:val="Normal"/>
    <w:link w:val="BalloonTextChar"/>
    <w:rsid w:val="0092092A"/>
    <w:rPr>
      <w:rFonts w:ascii="Segoe UI" w:hAnsi="Segoe UI" w:cs="Segoe UI"/>
      <w:sz w:val="18"/>
      <w:szCs w:val="18"/>
    </w:rPr>
  </w:style>
  <w:style w:type="character" w:customStyle="1" w:styleId="BalloonTextChar">
    <w:name w:val="Balloon Text Char"/>
    <w:basedOn w:val="DefaultParagraphFont"/>
    <w:link w:val="BalloonText"/>
    <w:rsid w:val="0092092A"/>
    <w:rPr>
      <w:rFonts w:ascii="Segoe UI" w:hAnsi="Segoe UI" w:cs="Segoe UI"/>
      <w:sz w:val="18"/>
      <w:szCs w:val="18"/>
    </w:rPr>
  </w:style>
  <w:style w:type="character" w:styleId="CommentReference">
    <w:name w:val="annotation reference"/>
    <w:basedOn w:val="DefaultParagraphFont"/>
    <w:rsid w:val="00271060"/>
    <w:rPr>
      <w:sz w:val="16"/>
      <w:szCs w:val="16"/>
    </w:rPr>
  </w:style>
  <w:style w:type="paragraph" w:styleId="CommentText">
    <w:name w:val="annotation text"/>
    <w:basedOn w:val="Normal"/>
    <w:link w:val="CommentTextChar"/>
    <w:rsid w:val="00271060"/>
    <w:rPr>
      <w:sz w:val="20"/>
    </w:rPr>
  </w:style>
  <w:style w:type="character" w:customStyle="1" w:styleId="CommentTextChar">
    <w:name w:val="Comment Text Char"/>
    <w:basedOn w:val="DefaultParagraphFont"/>
    <w:link w:val="CommentText"/>
    <w:rsid w:val="00271060"/>
  </w:style>
  <w:style w:type="paragraph" w:styleId="CommentSubject">
    <w:name w:val="annotation subject"/>
    <w:basedOn w:val="CommentText"/>
    <w:next w:val="CommentText"/>
    <w:link w:val="CommentSubjectChar"/>
    <w:rsid w:val="00271060"/>
    <w:rPr>
      <w:b/>
      <w:bCs/>
    </w:rPr>
  </w:style>
  <w:style w:type="character" w:customStyle="1" w:styleId="CommentSubjectChar">
    <w:name w:val="Comment Subject Char"/>
    <w:basedOn w:val="CommentTextChar"/>
    <w:link w:val="CommentSubject"/>
    <w:rsid w:val="00271060"/>
    <w:rPr>
      <w:b/>
      <w:bCs/>
    </w:rPr>
  </w:style>
  <w:style w:type="paragraph" w:customStyle="1" w:styleId="PageHeadingNotTOC">
    <w:name w:val="PageHeadingNotTOC"/>
    <w:basedOn w:val="Normal"/>
    <w:rsid w:val="00F34350"/>
    <w:pPr>
      <w:keepNext/>
      <w:spacing w:before="240" w:after="240"/>
      <w:jc w:val="center"/>
    </w:pPr>
    <w:rPr>
      <w:rFonts w:ascii="Arial" w:hAnsi="Arial"/>
      <w:b/>
    </w:rPr>
  </w:style>
  <w:style w:type="paragraph" w:customStyle="1" w:styleId="ConclusionsPA">
    <w:name w:val="ConclusionsPA"/>
    <w:basedOn w:val="Normal12"/>
    <w:rsid w:val="00F34350"/>
    <w:pPr>
      <w:spacing w:before="480"/>
      <w:jc w:val="center"/>
    </w:pPr>
    <w:rPr>
      <w:rFonts w:ascii="Arial" w:hAnsi="Arial"/>
      <w:b/>
      <w:caps/>
      <w:snapToGrid w:val="0"/>
      <w:lang w:val="en-US" w:eastAsia="en-US"/>
    </w:rPr>
  </w:style>
  <w:style w:type="paragraph" w:customStyle="1" w:styleId="NormalTabs">
    <w:name w:val="NormalTabs"/>
    <w:basedOn w:val="Normal"/>
    <w:qFormat/>
    <w:rsid w:val="00F34350"/>
    <w:pPr>
      <w:tabs>
        <w:tab w:val="center" w:pos="284"/>
        <w:tab w:val="left" w:pos="426"/>
      </w:tabs>
    </w:pPr>
    <w:rPr>
      <w:snapToGrid w:val="0"/>
      <w:lang w:val="en-US" w:eastAsia="en-US"/>
    </w:rPr>
  </w:style>
  <w:style w:type="paragraph" w:styleId="Revision">
    <w:name w:val="Revision"/>
    <w:hidden/>
    <w:uiPriority w:val="99"/>
    <w:semiHidden/>
    <w:rsid w:val="001D2C77"/>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0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918A-CFED-455D-93D2-E45457AD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C0683E3E</Template>
  <TotalTime>0</TotalTime>
  <Pages>26</Pages>
  <Words>5013</Words>
  <Characters>30903</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JOCAITE Sonata</dc:creator>
  <cp:keywords/>
  <dc:description/>
  <cp:lastModifiedBy>BEFRUI Monika</cp:lastModifiedBy>
  <cp:revision>2</cp:revision>
  <cp:lastPrinted>2017-03-30T13:28:00Z</cp:lastPrinted>
  <dcterms:created xsi:type="dcterms:W3CDTF">2017-03-30T13:52:00Z</dcterms:created>
  <dcterms:modified xsi:type="dcterms:W3CDTF">2017-03-30T13:52:00Z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8.10.0 Build [20170117]</vt:lpwstr>
  </property>
  <property fmtid="{D5CDD505-2E9C-101B-9397-08002B2CF9AE}" pid="4" name="LastEdited with">
    <vt:lpwstr>9.0.0 Build [20170325]</vt:lpwstr>
  </property>
  <property fmtid="{D5CDD505-2E9C-101B-9397-08002B2CF9AE}" pid="5" name="&lt;FdR&gt;">
    <vt:lpwstr>1122072</vt:lpwstr>
  </property>
  <property fmtid="{D5CDD505-2E9C-101B-9397-08002B2CF9AE}" pid="6" name="&lt;Type&gt;">
    <vt:lpwstr>RR</vt:lpwstr>
  </property>
  <property fmtid="{D5CDD505-2E9C-101B-9397-08002B2CF9AE}" pid="7" name="&lt;ModelCod&gt;">
    <vt:lpwstr>\\eiciBRUpr1\pdocep$\DocEP\DOCS\General\PR\PR_Leg\COD\COD_1st\PR_COD_1amCom.dot(17/02/2016 10:44:39)</vt:lpwstr>
  </property>
  <property fmtid="{D5CDD505-2E9C-101B-9397-08002B2CF9AE}" pid="8" name="&lt;ModelTra&gt;">
    <vt:lpwstr>\\eiciBRUpr1\pdocep$\DocEP\TRANSFIL\EN\PR_COD_1amCom.EN(22/09/2016 14:22:15)</vt:lpwstr>
  </property>
  <property fmtid="{D5CDD505-2E9C-101B-9397-08002B2CF9AE}" pid="9" name="&lt;Model&gt;">
    <vt:lpwstr>PR_COD_1amCom</vt:lpwstr>
  </property>
  <property fmtid="{D5CDD505-2E9C-101B-9397-08002B2CF9AE}" pid="10" name="FooterPath">
    <vt:lpwstr>RR\599626EN.docx</vt:lpwstr>
  </property>
  <property fmtid="{D5CDD505-2E9C-101B-9397-08002B2CF9AE}" pid="11" name="PE Number">
    <vt:lpwstr>599.626</vt:lpwstr>
  </property>
  <property fmtid="{D5CDD505-2E9C-101B-9397-08002B2CF9AE}" pid="12" name="SubscribeElise">
    <vt:lpwstr/>
  </property>
  <property fmtid="{D5CDD505-2E9C-101B-9397-08002B2CF9AE}" pid="13" name="SendToEpades">
    <vt:lpwstr/>
  </property>
</Properties>
</file>