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596BDC" w:rsidRDefault="00F12D76" w:rsidP="00C86866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3552DF">
        <w:rPr>
          <w:rStyle w:val="HideTWBInt"/>
          <w:color w:val="auto"/>
        </w:rPr>
        <w:t>{07/09/2017}</w:t>
      </w:r>
      <w:r w:rsidRPr="003552DF">
        <w:t>7.9.2017</w:t>
      </w:r>
      <w:r>
        <w:rPr>
          <w:rStyle w:val="HideTWBExt"/>
          <w:noProof w:val="0"/>
        </w:rPr>
        <w:t>&lt;/Date&gt;</w:t>
      </w:r>
      <w:r w:rsidRPr="003552DF">
        <w:tab/>
      </w:r>
      <w:r>
        <w:rPr>
          <w:rStyle w:val="HideTWBExt"/>
          <w:noProof w:val="0"/>
        </w:rPr>
        <w:t>&lt;ANo&gt;</w:t>
      </w:r>
      <w:r w:rsidRPr="003552DF">
        <w:t>A8-0188</w:t>
      </w:r>
      <w:r>
        <w:rPr>
          <w:rStyle w:val="HideTWBExt"/>
          <w:noProof w:val="0"/>
        </w:rPr>
        <w:t>&lt;/ANo&gt;</w:t>
      </w:r>
      <w:r w:rsidRPr="003552DF">
        <w:t>/</w:t>
      </w:r>
      <w:r>
        <w:rPr>
          <w:rStyle w:val="HideTWBExt"/>
          <w:noProof w:val="0"/>
        </w:rPr>
        <w:t>&lt;NumAm&gt;</w:t>
      </w:r>
      <w:r w:rsidRPr="003552DF">
        <w:t>352</w:t>
      </w:r>
      <w:r>
        <w:rPr>
          <w:rStyle w:val="HideTWBExt"/>
          <w:noProof w:val="0"/>
        </w:rPr>
        <w:t>&lt;/NumAm&gt;</w:t>
      </w:r>
    </w:p>
    <w:p w:rsidR="001B07B8" w:rsidRPr="00596BDC" w:rsidRDefault="00CD4CDB" w:rsidP="001B07B8">
      <w:pPr>
        <w:pStyle w:val="AMNumberTabs"/>
      </w:pPr>
      <w:r w:rsidRPr="003552DF">
        <w:t>Pozmeňujúci návrh</w:t>
      </w:r>
      <w:r w:rsidRPr="003552DF">
        <w:tab/>
      </w:r>
      <w:r w:rsidRPr="003552DF">
        <w:tab/>
      </w:r>
      <w:r>
        <w:rPr>
          <w:rStyle w:val="HideTWBExt"/>
          <w:b w:val="0"/>
          <w:noProof w:val="0"/>
        </w:rPr>
        <w:t>&lt;NumAm&gt;</w:t>
      </w:r>
      <w:r w:rsidRPr="003552DF">
        <w:t>352</w:t>
      </w:r>
      <w:r>
        <w:rPr>
          <w:rStyle w:val="HideTWBExt"/>
          <w:b w:val="0"/>
          <w:noProof w:val="0"/>
        </w:rPr>
        <w:t>&lt;/NumAm&gt;</w:t>
      </w:r>
    </w:p>
    <w:p w:rsidR="005C608A" w:rsidRPr="00596BDC" w:rsidRDefault="00386E87" w:rsidP="005C608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552DF">
        <w:t>Thomas Händel</w:t>
      </w:r>
      <w:r>
        <w:rPr>
          <w:rStyle w:val="HideTWBExt"/>
          <w:b w:val="0"/>
          <w:noProof w:val="0"/>
        </w:rPr>
        <w:t>&lt;/Members&gt;</w:t>
      </w:r>
    </w:p>
    <w:p w:rsidR="004E067D" w:rsidRPr="00596BDC" w:rsidRDefault="00F12D76" w:rsidP="006014F7">
      <w:r>
        <w:rPr>
          <w:rStyle w:val="HideTWBExt"/>
          <w:noProof w:val="0"/>
        </w:rPr>
        <w:t>&lt;AuNomDe&gt;</w:t>
      </w:r>
      <w:r w:rsidRPr="003552DF">
        <w:rPr>
          <w:rStyle w:val="HideTWBInt"/>
          <w:color w:val="auto"/>
        </w:rPr>
        <w:t>{EMPL}</w:t>
      </w:r>
      <w:r w:rsidRPr="003552DF">
        <w:t>v mene Výboru pre zamestnanosť a sociálne veci</w:t>
      </w:r>
      <w:r>
        <w:rPr>
          <w:rStyle w:val="HideTWBExt"/>
          <w:noProof w:val="0"/>
        </w:rPr>
        <w:t>&lt;/AuNomDe&gt;</w:t>
      </w:r>
    </w:p>
    <w:p w:rsidR="006014F7" w:rsidRPr="00596BDC" w:rsidRDefault="00386E87" w:rsidP="006014F7">
      <w:r>
        <w:rPr>
          <w:rStyle w:val="HideTWBExt"/>
          <w:noProof w:val="0"/>
        </w:rPr>
        <w:t>&lt;/RepeatBlock-By&gt;</w:t>
      </w:r>
    </w:p>
    <w:p w:rsidR="00F12D76" w:rsidRPr="003552DF" w:rsidRDefault="00F12D7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552DF">
        <w:t>Správa</w:t>
      </w:r>
      <w:r>
        <w:rPr>
          <w:rStyle w:val="HideTWBExt"/>
          <w:b w:val="0"/>
          <w:noProof w:val="0"/>
        </w:rPr>
        <w:t>&lt;/TitreType&gt;</w:t>
      </w:r>
      <w:r w:rsidRPr="003552DF">
        <w:tab/>
        <w:t>A8-0188/2017</w:t>
      </w:r>
    </w:p>
    <w:p w:rsidR="00F12D76" w:rsidRPr="00596BDC" w:rsidRDefault="00F12D76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552DF">
        <w:t>Morten Løkkegaard</w:t>
      </w:r>
      <w:r>
        <w:rPr>
          <w:rStyle w:val="HideTWBExt"/>
          <w:b w:val="0"/>
          <w:noProof w:val="0"/>
        </w:rPr>
        <w:t>&lt;/Rapporteur&gt;</w:t>
      </w:r>
    </w:p>
    <w:p w:rsidR="00F12D76" w:rsidRPr="00596BDC" w:rsidRDefault="00F12D76" w:rsidP="008F4458">
      <w:r>
        <w:rPr>
          <w:rStyle w:val="HideTWBExt"/>
          <w:noProof w:val="0"/>
        </w:rPr>
        <w:t>&lt;Titre&gt;</w:t>
      </w:r>
      <w:r>
        <w:t>Požiadavky na prístupnosť výrobkov a služieb</w:t>
      </w:r>
      <w:r>
        <w:rPr>
          <w:rStyle w:val="HideTWBExt"/>
          <w:noProof w:val="0"/>
        </w:rPr>
        <w:t>&lt;/Titre&gt;</w:t>
      </w:r>
    </w:p>
    <w:p w:rsidR="008F4458" w:rsidRPr="00596BDC" w:rsidRDefault="008F4458">
      <w:pPr>
        <w:pStyle w:val="Normal12"/>
      </w:pPr>
      <w:r>
        <w:rPr>
          <w:rStyle w:val="HideTWBExt"/>
          <w:noProof w:val="0"/>
        </w:rPr>
        <w:t>&lt;DocRef&gt;</w:t>
      </w:r>
      <w:r w:rsidRPr="003552DF">
        <w:t>COM(2015)0615 – C8-0387/2015 – 2015/0278(COD)</w:t>
      </w:r>
      <w:r>
        <w:rPr>
          <w:rStyle w:val="HideTWBExt"/>
          <w:noProof w:val="0"/>
        </w:rPr>
        <w:t>&lt;/DocRef&gt;</w:t>
      </w:r>
    </w:p>
    <w:p w:rsidR="008F4458" w:rsidRPr="00596BDC" w:rsidRDefault="008F4458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552DF">
        <w:t>Návrh smernice</w:t>
      </w:r>
      <w:r>
        <w:rPr>
          <w:rStyle w:val="HideTWBExt"/>
          <w:b w:val="0"/>
          <w:noProof w:val="0"/>
        </w:rPr>
        <w:t>&lt;/DocAmend&gt;</w:t>
      </w:r>
    </w:p>
    <w:p w:rsidR="008F4458" w:rsidRPr="00596BDC" w:rsidRDefault="008F4458" w:rsidP="008F445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552DF">
        <w:t>Príloha 1 – oddiel V – stĺpec 2 – písmeno D – bod 1 a (nový)</w:t>
      </w:r>
      <w:r>
        <w:rPr>
          <w:rStyle w:val="HideTWBExt"/>
          <w:b w:val="0"/>
          <w:noProof w:val="0"/>
        </w:rPr>
        <w:t>&lt;/Article&gt;</w:t>
      </w:r>
    </w:p>
    <w:p w:rsidR="008D2B4B" w:rsidRPr="00596BDC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596BDC" w:rsidTr="008F4458">
        <w:trPr>
          <w:jc w:val="center"/>
        </w:trPr>
        <w:tc>
          <w:tcPr>
            <w:tcW w:w="9752" w:type="dxa"/>
            <w:gridSpan w:val="2"/>
          </w:tcPr>
          <w:p w:rsidR="008F4458" w:rsidRPr="00596BDC" w:rsidRDefault="008F4458" w:rsidP="002F4509">
            <w:pPr>
              <w:keepNext/>
            </w:pPr>
          </w:p>
        </w:tc>
      </w:tr>
      <w:tr w:rsidR="008F4458" w:rsidRPr="00596BDC" w:rsidTr="008F4458">
        <w:trPr>
          <w:jc w:val="center"/>
        </w:trPr>
        <w:tc>
          <w:tcPr>
            <w:tcW w:w="4876" w:type="dxa"/>
          </w:tcPr>
          <w:p w:rsidR="008F4458" w:rsidRPr="003552DF" w:rsidRDefault="00DA6B4A" w:rsidP="002F4509">
            <w:pPr>
              <w:pStyle w:val="ColumnHeading"/>
              <w:keepNext/>
            </w:pPr>
            <w:r w:rsidRPr="003552DF">
              <w:t>Text predložený Komisiou</w:t>
            </w:r>
          </w:p>
        </w:tc>
        <w:tc>
          <w:tcPr>
            <w:tcW w:w="4876" w:type="dxa"/>
          </w:tcPr>
          <w:p w:rsidR="008F4458" w:rsidRPr="003552DF" w:rsidRDefault="00CD4CDB" w:rsidP="002F4509">
            <w:pPr>
              <w:pStyle w:val="ColumnHeading"/>
              <w:keepNext/>
            </w:pPr>
            <w:r w:rsidRPr="003552DF">
              <w:t>Pozmeňujúci návrh</w:t>
            </w:r>
          </w:p>
        </w:tc>
      </w:tr>
      <w:tr w:rsidR="008F4458" w:rsidRPr="00596BDC" w:rsidTr="008F4458">
        <w:trPr>
          <w:jc w:val="center"/>
        </w:trPr>
        <w:tc>
          <w:tcPr>
            <w:tcW w:w="4876" w:type="dxa"/>
          </w:tcPr>
          <w:p w:rsidR="008F4458" w:rsidRPr="003552DF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DA6B4A" w:rsidRPr="007C3DCC" w:rsidTr="00DA6B4A">
              <w:trPr>
                <w:jc w:val="center"/>
              </w:trPr>
              <w:tc>
                <w:tcPr>
                  <w:tcW w:w="4876" w:type="dxa"/>
                  <w:hideMark/>
                </w:tcPr>
                <w:p w:rsidR="00DA6B4A" w:rsidRPr="003552DF" w:rsidRDefault="00DA6B4A" w:rsidP="00DA6B4A">
                  <w:pPr>
                    <w:spacing w:after="120"/>
                    <w:rPr>
                      <w:b/>
                      <w:bCs/>
                      <w:i/>
                      <w:iCs/>
                    </w:rPr>
                  </w:pPr>
                  <w:r w:rsidRPr="003552DF">
                    <w:rPr>
                      <w:b/>
                      <w:bCs/>
                      <w:i/>
                      <w:iCs/>
                    </w:rPr>
                    <w:t>1a.</w:t>
                  </w:r>
                  <w:r w:rsidRPr="003552DF">
                    <w:rPr>
                      <w:b/>
                      <w:bCs/>
                      <w:i/>
                      <w:iCs/>
                    </w:rPr>
                    <w:tab/>
                    <w:t>Podporné služby</w:t>
                  </w:r>
                </w:p>
              </w:tc>
            </w:tr>
            <w:tr w:rsidR="00DA6B4A" w:rsidRPr="007C3DCC" w:rsidTr="00DA6B4A">
              <w:trPr>
                <w:jc w:val="center"/>
              </w:trPr>
              <w:tc>
                <w:tcPr>
                  <w:tcW w:w="4876" w:type="dxa"/>
                  <w:hideMark/>
                </w:tcPr>
                <w:p w:rsidR="00DA6B4A" w:rsidRPr="003552DF" w:rsidRDefault="00DA6B4A" w:rsidP="00DA6B4A">
                  <w:pPr>
                    <w:spacing w:after="120"/>
                    <w:rPr>
                      <w:b/>
                      <w:bCs/>
                      <w:i/>
                      <w:iCs/>
                    </w:rPr>
                  </w:pPr>
                  <w:r w:rsidRPr="003552DF">
                    <w:rPr>
                      <w:b/>
                      <w:bCs/>
                      <w:i/>
                      <w:iCs/>
                    </w:rPr>
                    <w:t>Ak sú k dispozícii, podporné služby (asistenčné služby, telefonické centrá, technická podpora, konverzné služby a služby odbornej prípravy) poskytujú informácie o prístupnosti výrobku a jeho kompatibilite s asistenčnými technológiami spôsobom komunikácie prístupným pre používateľov s funkčnými obmedzeniami vrátane osôb so zdravotným postihnutím.</w:t>
                  </w:r>
                </w:p>
              </w:tc>
            </w:tr>
          </w:tbl>
          <w:p w:rsidR="008F4458" w:rsidRPr="003552DF" w:rsidRDefault="008F4458" w:rsidP="008F4458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8F4458" w:rsidRPr="00596BDC" w:rsidRDefault="008F4458" w:rsidP="00CA67D0">
      <w:pPr>
        <w:pStyle w:val="Olang"/>
      </w:pPr>
      <w:r w:rsidRPr="003552DF">
        <w:t xml:space="preserve">Or. </w:t>
      </w:r>
      <w:r w:rsidRPr="00CA67D0">
        <w:rPr>
          <w:rStyle w:val="HideTWBExt"/>
          <w:noProof w:val="0"/>
        </w:rPr>
        <w:t>&lt;Original&gt;</w:t>
      </w:r>
      <w:r w:rsidR="00DA6B4A" w:rsidRPr="00CA67D0">
        <w:rPr>
          <w:rStyle w:val="HideTWBInt"/>
        </w:rPr>
        <w:t>{EN}</w:t>
      </w:r>
      <w:r w:rsidR="00DA6B4A" w:rsidRPr="003552DF">
        <w:t>en</w:t>
      </w:r>
      <w:r w:rsidRPr="00CA67D0">
        <w:rPr>
          <w:rStyle w:val="HideTWBExt"/>
          <w:noProof w:val="0"/>
        </w:rPr>
        <w:t>&lt;/Original&gt;</w:t>
      </w:r>
    </w:p>
    <w:p w:rsidR="00F12D76" w:rsidRPr="00596BDC" w:rsidRDefault="00F12D76">
      <w:pPr>
        <w:sectPr w:rsidR="00F12D76" w:rsidRPr="00596B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596BDC" w:rsidRDefault="00F12D76">
      <w:r>
        <w:rPr>
          <w:rStyle w:val="HideTWBExt"/>
          <w:noProof w:val="0"/>
        </w:rPr>
        <w:lastRenderedPageBreak/>
        <w:t>&lt;/Amend&gt;</w:t>
      </w:r>
      <w:bookmarkEnd w:id="1"/>
    </w:p>
    <w:p w:rsidR="00DA6B4A" w:rsidRPr="00596BDC" w:rsidRDefault="00DA6B4A" w:rsidP="00C86866">
      <w:pPr>
        <w:pStyle w:val="ZDateAM"/>
      </w:pPr>
      <w:r>
        <w:rPr>
          <w:rStyle w:val="HideTWBExt"/>
          <w:noProof w:val="0"/>
        </w:rPr>
        <w:t>&lt;Amend&gt;&lt;Date&gt;</w:t>
      </w:r>
      <w:r w:rsidRPr="003552DF">
        <w:rPr>
          <w:rStyle w:val="HideTWBInt"/>
          <w:color w:val="auto"/>
        </w:rPr>
        <w:t>{07/09/2017}</w:t>
      </w:r>
      <w:r w:rsidRPr="003552DF">
        <w:t>7.9.2017</w:t>
      </w:r>
      <w:r>
        <w:rPr>
          <w:rStyle w:val="HideTWBExt"/>
          <w:noProof w:val="0"/>
        </w:rPr>
        <w:t>&lt;/Date&gt;</w:t>
      </w:r>
      <w:r w:rsidRPr="003552DF">
        <w:tab/>
      </w:r>
      <w:r>
        <w:rPr>
          <w:rStyle w:val="HideTWBExt"/>
          <w:noProof w:val="0"/>
        </w:rPr>
        <w:t>&lt;ANo&gt;</w:t>
      </w:r>
      <w:r w:rsidRPr="003552DF">
        <w:t>A8-0188</w:t>
      </w:r>
      <w:r>
        <w:rPr>
          <w:rStyle w:val="HideTWBExt"/>
          <w:noProof w:val="0"/>
        </w:rPr>
        <w:t>&lt;/ANo&gt;</w:t>
      </w:r>
      <w:r w:rsidRPr="003552DF">
        <w:t>/</w:t>
      </w:r>
      <w:r>
        <w:rPr>
          <w:rStyle w:val="HideTWBExt"/>
          <w:noProof w:val="0"/>
        </w:rPr>
        <w:t>&lt;NumAm&gt;</w:t>
      </w:r>
      <w:r w:rsidRPr="003552DF">
        <w:t>353</w:t>
      </w:r>
      <w:r>
        <w:rPr>
          <w:rStyle w:val="HideTWBExt"/>
          <w:noProof w:val="0"/>
        </w:rPr>
        <w:t>&lt;/NumAm&gt;</w:t>
      </w:r>
    </w:p>
    <w:p w:rsidR="00DA6B4A" w:rsidRPr="00596BDC" w:rsidRDefault="00DA6B4A" w:rsidP="001B07B8">
      <w:pPr>
        <w:pStyle w:val="AMNumberTabs"/>
      </w:pPr>
      <w:r w:rsidRPr="003552DF">
        <w:t>Pozmeňujúci návrh</w:t>
      </w:r>
      <w:r w:rsidRPr="003552DF">
        <w:tab/>
      </w:r>
      <w:r w:rsidRPr="003552DF">
        <w:tab/>
      </w:r>
      <w:r>
        <w:rPr>
          <w:rStyle w:val="HideTWBExt"/>
          <w:b w:val="0"/>
          <w:noProof w:val="0"/>
        </w:rPr>
        <w:t>&lt;NumAm&gt;</w:t>
      </w:r>
      <w:r w:rsidRPr="003552DF">
        <w:t>353</w:t>
      </w:r>
      <w:r>
        <w:rPr>
          <w:rStyle w:val="HideTWBExt"/>
          <w:b w:val="0"/>
          <w:noProof w:val="0"/>
        </w:rPr>
        <w:t>&lt;/NumAm&gt;</w:t>
      </w:r>
    </w:p>
    <w:p w:rsidR="00DA6B4A" w:rsidRPr="00596BDC" w:rsidRDefault="00DA6B4A" w:rsidP="005C608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552DF">
        <w:t>Thomas Händel</w:t>
      </w:r>
      <w:r>
        <w:rPr>
          <w:rStyle w:val="HideTWBExt"/>
          <w:b w:val="0"/>
          <w:noProof w:val="0"/>
        </w:rPr>
        <w:t>&lt;/Members&gt;</w:t>
      </w:r>
    </w:p>
    <w:p w:rsidR="00DA6B4A" w:rsidRPr="00596BDC" w:rsidRDefault="00DA6B4A" w:rsidP="006014F7">
      <w:r>
        <w:rPr>
          <w:rStyle w:val="HideTWBExt"/>
          <w:noProof w:val="0"/>
        </w:rPr>
        <w:t>&lt;AuNomDe&gt;</w:t>
      </w:r>
      <w:r w:rsidRPr="003552DF">
        <w:rPr>
          <w:rStyle w:val="HideTWBInt"/>
          <w:color w:val="auto"/>
        </w:rPr>
        <w:t>{EMPL}</w:t>
      </w:r>
      <w:r w:rsidRPr="003552DF">
        <w:t>v mene Výboru pre zamestnanosť a sociálne veci</w:t>
      </w:r>
      <w:r>
        <w:rPr>
          <w:rStyle w:val="HideTWBExt"/>
          <w:noProof w:val="0"/>
        </w:rPr>
        <w:t>&lt;/AuNomDe&gt;</w:t>
      </w:r>
    </w:p>
    <w:p w:rsidR="00DA6B4A" w:rsidRPr="00596BDC" w:rsidRDefault="00DA6B4A" w:rsidP="006014F7">
      <w:r>
        <w:rPr>
          <w:rStyle w:val="HideTWBExt"/>
          <w:noProof w:val="0"/>
        </w:rPr>
        <w:t>&lt;/RepeatBlock-By&gt;</w:t>
      </w:r>
    </w:p>
    <w:p w:rsidR="00DA6B4A" w:rsidRPr="003552DF" w:rsidRDefault="00DA6B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552DF">
        <w:t>Správa</w:t>
      </w:r>
      <w:r>
        <w:rPr>
          <w:rStyle w:val="HideTWBExt"/>
          <w:b w:val="0"/>
          <w:noProof w:val="0"/>
        </w:rPr>
        <w:t>&lt;/TitreType&gt;</w:t>
      </w:r>
      <w:r w:rsidRPr="003552DF">
        <w:tab/>
        <w:t>A8-0188/2017</w:t>
      </w:r>
    </w:p>
    <w:p w:rsidR="00DA6B4A" w:rsidRPr="00596BDC" w:rsidRDefault="00DA6B4A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552DF">
        <w:t>Morten Løkkegaard</w:t>
      </w:r>
      <w:r>
        <w:rPr>
          <w:rStyle w:val="HideTWBExt"/>
          <w:b w:val="0"/>
          <w:noProof w:val="0"/>
        </w:rPr>
        <w:t>&lt;/Rapporteur&gt;</w:t>
      </w:r>
    </w:p>
    <w:p w:rsidR="00DA6B4A" w:rsidRPr="00596BDC" w:rsidRDefault="00DA6B4A" w:rsidP="008F4458">
      <w:r>
        <w:rPr>
          <w:rStyle w:val="HideTWBExt"/>
          <w:noProof w:val="0"/>
        </w:rPr>
        <w:t>&lt;Titre&gt;</w:t>
      </w:r>
      <w:r>
        <w:t>Požiadavky na prístupnosť výrobkov a služieb</w:t>
      </w:r>
      <w:r>
        <w:rPr>
          <w:rStyle w:val="HideTWBExt"/>
          <w:noProof w:val="0"/>
        </w:rPr>
        <w:t>&lt;/Titre&gt;</w:t>
      </w:r>
    </w:p>
    <w:p w:rsidR="00DA6B4A" w:rsidRPr="00596BDC" w:rsidRDefault="00DA6B4A">
      <w:pPr>
        <w:pStyle w:val="Normal12"/>
      </w:pPr>
      <w:r>
        <w:rPr>
          <w:rStyle w:val="HideTWBExt"/>
          <w:noProof w:val="0"/>
        </w:rPr>
        <w:t>&lt;DocRef&gt;</w:t>
      </w:r>
      <w:r w:rsidRPr="003552DF">
        <w:t>COM(2015)0615 – C8-0387/2015 – 2015/0278(COD)</w:t>
      </w:r>
      <w:r>
        <w:rPr>
          <w:rStyle w:val="HideTWBExt"/>
          <w:noProof w:val="0"/>
        </w:rPr>
        <w:t>&lt;/DocRef&gt;</w:t>
      </w:r>
    </w:p>
    <w:p w:rsidR="00DA6B4A" w:rsidRPr="00596BDC" w:rsidRDefault="00DA6B4A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552DF">
        <w:t>Návrh smernice</w:t>
      </w:r>
      <w:r>
        <w:rPr>
          <w:rStyle w:val="HideTWBExt"/>
          <w:b w:val="0"/>
          <w:noProof w:val="0"/>
        </w:rPr>
        <w:t>&lt;/DocAmend&gt;</w:t>
      </w:r>
    </w:p>
    <w:p w:rsidR="00DA6B4A" w:rsidRPr="00596BDC" w:rsidRDefault="00DA6B4A" w:rsidP="008F445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552DF">
        <w:t>Príloha I – riadok 7 – oddiel VI – stĺpec 2 – písmeno A – bod 1</w:t>
      </w:r>
      <w:r>
        <w:rPr>
          <w:rStyle w:val="HideTWBExt"/>
          <w:b w:val="0"/>
          <w:noProof w:val="0"/>
        </w:rPr>
        <w:t>&lt;/Article&gt;</w:t>
      </w:r>
    </w:p>
    <w:p w:rsidR="00DA6B4A" w:rsidRPr="00596BDC" w:rsidRDefault="00DA6B4A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A6B4A" w:rsidRPr="00596BDC" w:rsidTr="008F4458">
        <w:trPr>
          <w:jc w:val="center"/>
        </w:trPr>
        <w:tc>
          <w:tcPr>
            <w:tcW w:w="9752" w:type="dxa"/>
            <w:gridSpan w:val="2"/>
          </w:tcPr>
          <w:p w:rsidR="00DA6B4A" w:rsidRPr="00596BDC" w:rsidRDefault="00DA6B4A" w:rsidP="002F4509">
            <w:pPr>
              <w:keepNext/>
            </w:pPr>
          </w:p>
        </w:tc>
      </w:tr>
      <w:tr w:rsidR="00DA6B4A" w:rsidRPr="00596BDC" w:rsidTr="008F4458">
        <w:trPr>
          <w:jc w:val="center"/>
        </w:trPr>
        <w:tc>
          <w:tcPr>
            <w:tcW w:w="4876" w:type="dxa"/>
          </w:tcPr>
          <w:p w:rsidR="00DA6B4A" w:rsidRPr="003552DF" w:rsidRDefault="00DA6B4A" w:rsidP="002F4509">
            <w:pPr>
              <w:pStyle w:val="ColumnHeading"/>
              <w:keepNext/>
            </w:pPr>
            <w:r w:rsidRPr="003552DF">
              <w:t>Text predložený Komisiou</w:t>
            </w:r>
          </w:p>
        </w:tc>
        <w:tc>
          <w:tcPr>
            <w:tcW w:w="4876" w:type="dxa"/>
          </w:tcPr>
          <w:p w:rsidR="00DA6B4A" w:rsidRPr="003552DF" w:rsidRDefault="00DA6B4A" w:rsidP="002F4509">
            <w:pPr>
              <w:pStyle w:val="ColumnHeading"/>
              <w:keepNext/>
            </w:pPr>
            <w:r w:rsidRPr="003552DF">
              <w:t>Pozmeňujúci návrh</w:t>
            </w:r>
          </w:p>
        </w:tc>
      </w:tr>
      <w:tr w:rsidR="00DA6B4A" w:rsidRPr="00596BDC" w:rsidTr="008F4458">
        <w:trPr>
          <w:jc w:val="center"/>
        </w:trPr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DA6B4A" w:rsidRPr="007C3DCC" w:rsidTr="00DA6B4A">
              <w:trPr>
                <w:jc w:val="center"/>
              </w:trPr>
              <w:tc>
                <w:tcPr>
                  <w:tcW w:w="4876" w:type="dxa"/>
                  <w:hideMark/>
                </w:tcPr>
                <w:tbl>
                  <w:tblPr>
                    <w:tblW w:w="0" w:type="dxa"/>
                    <w:jc w:val="center"/>
                    <w:tblLayout w:type="fixed"/>
                    <w:tblCellMar>
                      <w:left w:w="340" w:type="dxa"/>
                      <w:right w:w="3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DA6B4A" w:rsidRPr="007C3DCC">
                    <w:trPr>
                      <w:jc w:val="center"/>
                    </w:trPr>
                    <w:tc>
                      <w:tcPr>
                        <w:tcW w:w="4875" w:type="dxa"/>
                        <w:hideMark/>
                      </w:tcPr>
                      <w:p w:rsidR="00DA6B4A" w:rsidRPr="003552DF" w:rsidRDefault="00DA6B4A" w:rsidP="00DA6B4A">
                        <w:pPr>
                          <w:spacing w:after="120"/>
                        </w:pPr>
                        <w:r w:rsidRPr="003552DF">
                          <w:t>1.</w:t>
                        </w:r>
                        <w:r w:rsidRPr="003552DF">
                          <w:tab/>
                        </w:r>
                        <w:r w:rsidRPr="003552DF">
                          <w:rPr>
                            <w:b/>
                            <w:i/>
                          </w:rPr>
                          <w:t>S cieľom</w:t>
                        </w:r>
                        <w:r w:rsidRPr="003552DF">
                          <w:t xml:space="preserve"> v čo najväčšej miere </w:t>
                        </w:r>
                        <w:r w:rsidRPr="003552DF">
                          <w:rPr>
                            <w:b/>
                            <w:i/>
                          </w:rPr>
                          <w:t>umožniť</w:t>
                        </w:r>
                        <w:r w:rsidRPr="003552DF">
                          <w:t xml:space="preserve"> predvídateľné využívanie </w:t>
                        </w:r>
                        <w:r w:rsidRPr="003552DF">
                          <w:rPr>
                            <w:b/>
                            <w:i/>
                          </w:rPr>
                          <w:t>služieb</w:t>
                        </w:r>
                        <w:r w:rsidRPr="003552DF">
                          <w:t xml:space="preserve"> osobami s funkčnými obmedzeniami vrátane osôb so zdravotným postihnutím sa služby poskytujú </w:t>
                        </w:r>
                        <w:r w:rsidRPr="003552DF">
                          <w:rPr>
                            <w:b/>
                            <w:i/>
                          </w:rPr>
                          <w:t>tak, aby</w:t>
                        </w:r>
                        <w:r w:rsidRPr="003552DF">
                          <w:t>:</w:t>
                        </w:r>
                      </w:p>
                    </w:tc>
                  </w:tr>
                </w:tbl>
                <w:p w:rsidR="00DA6B4A" w:rsidRPr="003552DF" w:rsidRDefault="00DA6B4A" w:rsidP="00DA6B4A">
                  <w:pPr>
                    <w:pStyle w:val="Normal6"/>
                    <w:rPr>
                      <w:noProof w:val="0"/>
                    </w:rPr>
                  </w:pPr>
                </w:p>
              </w:tc>
            </w:tr>
            <w:tr w:rsidR="00DA6B4A" w:rsidRPr="007C3DCC" w:rsidTr="00DA6B4A">
              <w:trPr>
                <w:jc w:val="center"/>
              </w:trPr>
              <w:tc>
                <w:tcPr>
                  <w:tcW w:w="4876" w:type="dxa"/>
                  <w:hideMark/>
                </w:tcPr>
                <w:p w:rsidR="00DA6B4A" w:rsidRPr="003552DF" w:rsidRDefault="00DA6B4A" w:rsidP="00DA6B4A">
                  <w:pPr>
                    <w:spacing w:after="120"/>
                  </w:pPr>
                  <w:r w:rsidRPr="003552DF">
                    <w:t>a)</w:t>
                  </w:r>
                  <w:r w:rsidRPr="003552DF">
                    <w:tab/>
                  </w:r>
                  <w:r w:rsidRPr="003552DF">
                    <w:rPr>
                      <w:b/>
                      <w:i/>
                    </w:rPr>
                    <w:t>sa zabezpečila prístupnosť výrobkov</w:t>
                  </w:r>
                  <w:r w:rsidRPr="003552DF">
                    <w:t>, ktoré sa používajú pri poskytovaní služby, v súlade s pravidlami stanovenými v bode D,</w:t>
                  </w:r>
                </w:p>
              </w:tc>
            </w:tr>
            <w:tr w:rsidR="00DA6B4A" w:rsidRPr="007C3DCC" w:rsidTr="001225EC">
              <w:trPr>
                <w:trHeight w:val="1533"/>
                <w:jc w:val="center"/>
              </w:trPr>
              <w:tc>
                <w:tcPr>
                  <w:tcW w:w="4876" w:type="dxa"/>
                  <w:hideMark/>
                </w:tcPr>
                <w:p w:rsidR="00DA6B4A" w:rsidRPr="003552DF" w:rsidRDefault="00DA6B4A" w:rsidP="00DA6B4A">
                  <w:pPr>
                    <w:spacing w:after="120"/>
                  </w:pPr>
                  <w:r w:rsidRPr="003552DF">
                    <w:t>b)</w:t>
                  </w:r>
                  <w:r w:rsidRPr="003552DF">
                    <w:tab/>
                  </w:r>
                  <w:r w:rsidRPr="003552DF">
                    <w:rPr>
                      <w:b/>
                      <w:i/>
                    </w:rPr>
                    <w:t>sa poskytovali</w:t>
                  </w:r>
                  <w:r w:rsidRPr="003552DF">
                    <w:t xml:space="preserve"> informácie o fungovaní služby a o charakteristikách a predpokladoch jej prístupnosti takto:</w:t>
                  </w:r>
                </w:p>
              </w:tc>
            </w:tr>
            <w:tr w:rsidR="00DA6B4A" w:rsidRPr="007C3DCC" w:rsidTr="00DA6B4A">
              <w:trPr>
                <w:jc w:val="center"/>
              </w:trPr>
              <w:tc>
                <w:tcPr>
                  <w:tcW w:w="4876" w:type="dxa"/>
                  <w:hideMark/>
                </w:tcPr>
                <w:p w:rsidR="00DA6B4A" w:rsidRPr="003552DF" w:rsidRDefault="00DA6B4A" w:rsidP="00DA6B4A">
                  <w:pPr>
                    <w:spacing w:after="120"/>
                  </w:pPr>
                  <w:r w:rsidRPr="003552DF">
                    <w:t>i)</w:t>
                  </w:r>
                  <w:r w:rsidRPr="003552DF">
                    <w:tab/>
                  </w:r>
                  <w:r w:rsidRPr="003552DF">
                    <w:rPr>
                      <w:b/>
                      <w:i/>
                    </w:rPr>
                    <w:t>informačný obsah musí byť dostupný v textových formátoch, ktoré možno použiť na vytvorenie alternatívnych asistenčných formátov prezentovateľných rôznymi spôsobmi a prostredníctvom viac než jedného zmyslového kanála</w:t>
                  </w:r>
                  <w:r w:rsidRPr="003552DF">
                    <w:t>,</w:t>
                  </w:r>
                </w:p>
              </w:tc>
            </w:tr>
            <w:tr w:rsidR="00DA6B4A" w:rsidRPr="007C3DCC" w:rsidTr="001225EC">
              <w:trPr>
                <w:trHeight w:val="1208"/>
                <w:jc w:val="center"/>
              </w:trPr>
              <w:tc>
                <w:tcPr>
                  <w:tcW w:w="4876" w:type="dxa"/>
                  <w:hideMark/>
                </w:tcPr>
                <w:p w:rsidR="00DA6B4A" w:rsidRPr="003552DF" w:rsidRDefault="00DA6B4A" w:rsidP="00DA6B4A">
                  <w:pPr>
                    <w:spacing w:after="120"/>
                  </w:pPr>
                  <w:r w:rsidRPr="003552DF">
                    <w:rPr>
                      <w:bCs/>
                      <w:iCs/>
                    </w:rPr>
                    <w:t>ii)</w:t>
                  </w:r>
                  <w:r w:rsidRPr="003552DF">
                    <w:rPr>
                      <w:b/>
                      <w:bCs/>
                      <w:i/>
                      <w:iCs/>
                    </w:rPr>
                    <w:tab/>
                    <w:t>k dispozícii sú alternatívy k netextovému obsahu,</w:t>
                  </w:r>
                </w:p>
              </w:tc>
            </w:tr>
            <w:tr w:rsidR="00DA6B4A" w:rsidRPr="007C3DCC" w:rsidTr="00DA6B4A">
              <w:trPr>
                <w:jc w:val="center"/>
              </w:trPr>
              <w:tc>
                <w:tcPr>
                  <w:tcW w:w="4876" w:type="dxa"/>
                  <w:hideMark/>
                </w:tcPr>
                <w:p w:rsidR="00DA6B4A" w:rsidRPr="003552DF" w:rsidRDefault="00DA6B4A" w:rsidP="00DA6B4A">
                  <w:pPr>
                    <w:spacing w:after="120"/>
                  </w:pPr>
                  <w:r w:rsidRPr="003552DF">
                    <w:t>iii)</w:t>
                  </w:r>
                  <w:r w:rsidRPr="003552DF">
                    <w:tab/>
                    <w:t xml:space="preserve">elektronické informácie vrátane súvisiacich online aplikácií, ktoré sú potrebné na poskytovanie služby, sa </w:t>
                  </w:r>
                  <w:r w:rsidRPr="003552DF">
                    <w:lastRenderedPageBreak/>
                    <w:t>poskytujú v súlade s písmenom c).</w:t>
                  </w:r>
                </w:p>
              </w:tc>
            </w:tr>
            <w:tr w:rsidR="00DA6B4A" w:rsidRPr="007C3DCC" w:rsidTr="001225EC">
              <w:trPr>
                <w:trHeight w:val="3439"/>
                <w:jc w:val="center"/>
              </w:trPr>
              <w:tc>
                <w:tcPr>
                  <w:tcW w:w="4876" w:type="dxa"/>
                  <w:hideMark/>
                </w:tcPr>
                <w:p w:rsidR="00DA6B4A" w:rsidRPr="003552DF" w:rsidRDefault="00DA6B4A" w:rsidP="00DA6B4A">
                  <w:pPr>
                    <w:spacing w:after="120"/>
                  </w:pPr>
                  <w:r w:rsidRPr="003552DF">
                    <w:lastRenderedPageBreak/>
                    <w:t>c)</w:t>
                  </w:r>
                  <w:r w:rsidRPr="003552DF">
                    <w:tab/>
                    <w:t>sprístupňovanie webových sídiel 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úrovni,</w:t>
                  </w:r>
                </w:p>
              </w:tc>
            </w:tr>
            <w:tr w:rsidR="00DA6B4A" w:rsidRPr="007C3DCC" w:rsidTr="00DA6B4A">
              <w:trPr>
                <w:jc w:val="center"/>
              </w:trPr>
              <w:tc>
                <w:tcPr>
                  <w:tcW w:w="4876" w:type="dxa"/>
                  <w:hideMark/>
                </w:tcPr>
                <w:p w:rsidR="00DA6B4A" w:rsidRPr="003552DF" w:rsidRDefault="00DA6B4A" w:rsidP="00DA6B4A">
                  <w:pPr>
                    <w:spacing w:after="120"/>
                  </w:pPr>
                  <w:r w:rsidRPr="003552DF">
                    <w:t>d)</w:t>
                  </w:r>
                  <w:r w:rsidRPr="003552DF">
                    <w:tab/>
                    <w:t>zahŕňali funkcie, praktiky, stratégie a postupy a úpravy pri prevádzkovaní služby, ktorých cieľom je riešiť potreby ľudí s funkčnými obmedzeniami.</w:t>
                  </w:r>
                </w:p>
              </w:tc>
            </w:tr>
          </w:tbl>
          <w:p w:rsidR="00DA6B4A" w:rsidRPr="003552DF" w:rsidRDefault="00DA6B4A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1225EC" w:rsidRPr="007C3DCC" w:rsidTr="001225EC">
              <w:trPr>
                <w:jc w:val="center"/>
              </w:trPr>
              <w:tc>
                <w:tcPr>
                  <w:tcW w:w="4876" w:type="dxa"/>
                  <w:hideMark/>
                </w:tcPr>
                <w:tbl>
                  <w:tblPr>
                    <w:tblW w:w="0" w:type="dxa"/>
                    <w:jc w:val="center"/>
                    <w:tblLayout w:type="fixed"/>
                    <w:tblCellMar>
                      <w:left w:w="340" w:type="dxa"/>
                      <w:right w:w="3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1225EC" w:rsidRPr="007C3DCC">
                    <w:trPr>
                      <w:jc w:val="center"/>
                    </w:trPr>
                    <w:tc>
                      <w:tcPr>
                        <w:tcW w:w="4875" w:type="dxa"/>
                        <w:hideMark/>
                      </w:tcPr>
                      <w:p w:rsidR="001225EC" w:rsidRPr="003552DF" w:rsidRDefault="001225EC" w:rsidP="001225EC">
                        <w:pPr>
                          <w:spacing w:after="120"/>
                          <w:rPr>
                            <w:szCs w:val="24"/>
                          </w:rPr>
                        </w:pPr>
                        <w:r w:rsidRPr="003552DF">
                          <w:lastRenderedPageBreak/>
                          <w:t>1.</w:t>
                        </w:r>
                        <w:r w:rsidRPr="003552DF">
                          <w:tab/>
                        </w:r>
                        <w:r w:rsidRPr="003552DF">
                          <w:rPr>
                            <w:b/>
                            <w:i/>
                          </w:rPr>
                          <w:t>Aby sa</w:t>
                        </w:r>
                        <w:r w:rsidRPr="003552DF">
                          <w:t xml:space="preserve"> v čo najväčšej miere umožnilo predvídateľné využívanie služieb</w:t>
                        </w:r>
                        <w:r w:rsidRPr="003552DF">
                          <w:rPr>
                            <w:i/>
                          </w:rPr>
                          <w:t xml:space="preserve"> </w:t>
                        </w:r>
                        <w:r w:rsidRPr="003552DF">
                          <w:t>osobami s funkčnými obmedzeniami vrátane osôb so zdravotným postihnutím</w:t>
                        </w:r>
                        <w:r w:rsidRPr="003552DF">
                          <w:rPr>
                            <w:b/>
                            <w:i/>
                          </w:rPr>
                          <w:t>, sa služby poskytujú takto</w:t>
                        </w:r>
                        <w:r w:rsidRPr="003552DF">
                          <w:t>:</w:t>
                        </w:r>
                      </w:p>
                    </w:tc>
                  </w:tr>
                </w:tbl>
                <w:p w:rsidR="001225EC" w:rsidRPr="003552DF" w:rsidRDefault="001225EC" w:rsidP="001225EC">
                  <w:pPr>
                    <w:pStyle w:val="Normal6"/>
                    <w:rPr>
                      <w:noProof w:val="0"/>
                      <w:szCs w:val="24"/>
                    </w:rPr>
                  </w:pPr>
                </w:p>
              </w:tc>
            </w:tr>
            <w:tr w:rsidR="001225EC" w:rsidRPr="007C3DCC" w:rsidTr="001225EC">
              <w:trPr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t>a)</w:t>
                  </w:r>
                  <w:r w:rsidRPr="003552DF">
                    <w:tab/>
                  </w:r>
                  <w:r w:rsidRPr="003552DF">
                    <w:rPr>
                      <w:b/>
                      <w:i/>
                    </w:rPr>
                    <w:t>výrobky,</w:t>
                  </w:r>
                  <w:r w:rsidRPr="003552DF">
                    <w:t xml:space="preserve"> ktoré sa používajú pri poskytovaní služby,</w:t>
                  </w:r>
                  <w:r w:rsidRPr="003552DF">
                    <w:rPr>
                      <w:b/>
                      <w:i/>
                    </w:rPr>
                    <w:t xml:space="preserve"> musia byť</w:t>
                  </w:r>
                  <w:r w:rsidRPr="003552DF">
                    <w:t xml:space="preserve"> v súlade s pravidlami stanovenými v bode D,</w:t>
                  </w:r>
                </w:p>
              </w:tc>
            </w:tr>
            <w:tr w:rsidR="001225EC" w:rsidRPr="007C3DCC" w:rsidTr="001225EC">
              <w:trPr>
                <w:trHeight w:val="1533"/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t>b)</w:t>
                  </w:r>
                  <w:r w:rsidRPr="003552DF">
                    <w:tab/>
                    <w:t>informácie o fungovaní služby a o charakteristikách a predpokladoch jej prístupnosti</w:t>
                  </w:r>
                  <w:r w:rsidRPr="003552DF">
                    <w:rPr>
                      <w:b/>
                      <w:i/>
                    </w:rPr>
                    <w:t xml:space="preserve"> sa poskytnú vo viacerých prístupných formátoch</w:t>
                  </w:r>
                  <w:r w:rsidRPr="003552DF">
                    <w:t xml:space="preserve"> takto:</w:t>
                  </w:r>
                </w:p>
              </w:tc>
            </w:tr>
            <w:tr w:rsidR="001225EC" w:rsidRPr="007C3DCC" w:rsidTr="001225EC">
              <w:trPr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t>i)</w:t>
                  </w:r>
                  <w:r w:rsidRPr="003552DF">
                    <w:tab/>
                  </w:r>
                  <w:r w:rsidRPr="003552DF">
                    <w:rPr>
                      <w:b/>
                      <w:i/>
                    </w:rPr>
                    <w:t>informácie musia byť dostupné v prístupnom webovom formáte a vo formáte elektronického newebového dokumentu tak, aby boli vnímateľné a použiteľné.</w:t>
                  </w:r>
                </w:p>
              </w:tc>
            </w:tr>
            <w:tr w:rsidR="001225EC" w:rsidRPr="007C3DCC" w:rsidTr="001225EC">
              <w:trPr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tabs>
                      <w:tab w:val="left" w:pos="738"/>
                    </w:tabs>
                    <w:spacing w:after="120"/>
                  </w:pPr>
                  <w:r w:rsidRPr="003552DF">
                    <w:rPr>
                      <w:bCs/>
                      <w:iCs/>
                    </w:rPr>
                    <w:t>ii)</w:t>
                  </w:r>
                  <w:r w:rsidRPr="003552DF">
                    <w:rPr>
                      <w:b/>
                      <w:bCs/>
                      <w:i/>
                      <w:iCs/>
                    </w:rPr>
                    <w:tab/>
                    <w:t>hospodársky subjekt musí uviesť a vysvetliť, ako využívať prvky výrobku súvisiace s prístupnosťou, a ich kompatibilitu s asistenčnými technológiami,</w:t>
                  </w:r>
                </w:p>
              </w:tc>
            </w:tr>
            <w:tr w:rsidR="001225EC" w:rsidRPr="007C3DCC" w:rsidTr="001225EC">
              <w:trPr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t>iii)</w:t>
                  </w:r>
                  <w:r w:rsidRPr="003552DF">
                    <w:tab/>
                    <w:t xml:space="preserve">elektronické informácie vrátane súvisiacich online </w:t>
                  </w:r>
                  <w:r w:rsidRPr="003552DF">
                    <w:rPr>
                      <w:b/>
                      <w:i/>
                    </w:rPr>
                    <w:t>a mobilných</w:t>
                  </w:r>
                  <w:r w:rsidRPr="003552DF">
                    <w:t xml:space="preserve"> aplikácií </w:t>
                  </w:r>
                  <w:r w:rsidRPr="003552DF">
                    <w:rPr>
                      <w:b/>
                      <w:i/>
                    </w:rPr>
                    <w:t>a webových sídiel</w:t>
                  </w:r>
                  <w:r w:rsidRPr="003552DF">
                    <w:t>, ktoré sú potrebné na poskytovanie služby, sa poskytujú v súlade s písm. c),</w:t>
                  </w:r>
                </w:p>
              </w:tc>
            </w:tr>
            <w:tr w:rsidR="001225EC" w:rsidRPr="007C3DCC" w:rsidTr="001225EC">
              <w:trPr>
                <w:trHeight w:val="3439"/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C61069">
                  <w:pPr>
                    <w:spacing w:after="120"/>
                  </w:pPr>
                  <w:r w:rsidRPr="003552DF">
                    <w:lastRenderedPageBreak/>
                    <w:t>c)</w:t>
                  </w:r>
                  <w:r w:rsidRPr="003552DF">
                    <w:rPr>
                      <w:b/>
                      <w:i/>
                    </w:rPr>
                    <w:tab/>
                  </w:r>
                  <w:r w:rsidRPr="003552DF">
                    <w:rPr>
                      <w:szCs w:val="24"/>
                    </w:rPr>
                    <w:t xml:space="preserve">sprístupňovanie webových sídiel </w:t>
                  </w:r>
                  <w:r w:rsidRPr="003552DF">
                    <w:rPr>
                      <w:b/>
                      <w:i/>
                      <w:szCs w:val="24"/>
                    </w:rPr>
                    <w:t>a mobilných služieb vrátane mobilných aplikácií potrebných na poskytovanie služby</w:t>
                  </w:r>
                  <w:r w:rsidRPr="003552DF">
                    <w:rPr>
                      <w:b/>
                      <w:szCs w:val="24"/>
                    </w:rPr>
                    <w:t xml:space="preserve"> </w:t>
                  </w:r>
                  <w:r w:rsidRPr="003552DF">
                    <w:rPr>
                      <w:szCs w:val="24"/>
                    </w:rPr>
                    <w:t>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úrovni,</w:t>
                  </w:r>
                </w:p>
              </w:tc>
            </w:tr>
            <w:tr w:rsidR="001225EC" w:rsidRPr="007C3DCC" w:rsidTr="001225EC">
              <w:trPr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rPr>
                      <w:szCs w:val="24"/>
                    </w:rPr>
                    <w:t>d)</w:t>
                  </w:r>
                  <w:r w:rsidRPr="003552DF">
                    <w:rPr>
                      <w:szCs w:val="24"/>
                    </w:rPr>
                    <w:tab/>
                    <w:t xml:space="preserve">funkcie, praktiky, stratégie a postupy a úpravy pri prevádzkovaní služby, ktorých cieľom je riešiť potreby ľudí s funkčnými obmedzeniami </w:t>
                  </w:r>
                  <w:r w:rsidRPr="003552DF">
                    <w:rPr>
                      <w:b/>
                      <w:i/>
                      <w:szCs w:val="24"/>
                    </w:rPr>
                    <w:t>vrátane ľudí so zdravotným postihnutím</w:t>
                  </w:r>
                  <w:r w:rsidRPr="003552DF">
                    <w:rPr>
                      <w:szCs w:val="24"/>
                    </w:rPr>
                    <w:t>.</w:t>
                  </w:r>
                </w:p>
              </w:tc>
            </w:tr>
          </w:tbl>
          <w:p w:rsidR="00DA6B4A" w:rsidRPr="003552DF" w:rsidRDefault="00DA6B4A" w:rsidP="008F4458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DA6B4A" w:rsidRPr="00596BDC" w:rsidRDefault="00DA6B4A" w:rsidP="00CA67D0">
      <w:pPr>
        <w:pStyle w:val="Olang"/>
      </w:pPr>
      <w:r w:rsidRPr="003552DF">
        <w:lastRenderedPageBreak/>
        <w:t xml:space="preserve">Or. </w:t>
      </w:r>
      <w:r w:rsidRPr="00CA67D0">
        <w:rPr>
          <w:rStyle w:val="HideTWBExt"/>
          <w:noProof w:val="0"/>
        </w:rPr>
        <w:t>&lt;Original&gt;</w:t>
      </w:r>
      <w:r w:rsidR="001225EC" w:rsidRPr="00CA67D0">
        <w:rPr>
          <w:rStyle w:val="HideTWBInt"/>
        </w:rPr>
        <w:t>{EN}</w:t>
      </w:r>
      <w:r w:rsidR="001225EC" w:rsidRPr="003552DF">
        <w:t>en</w:t>
      </w:r>
      <w:r w:rsidRPr="00CA67D0">
        <w:rPr>
          <w:rStyle w:val="HideTWBExt"/>
          <w:noProof w:val="0"/>
        </w:rPr>
        <w:t>&lt;/Original&gt;</w:t>
      </w:r>
    </w:p>
    <w:p w:rsidR="00DA6B4A" w:rsidRPr="00596BDC" w:rsidRDefault="00DA6B4A">
      <w:pPr>
        <w:sectPr w:rsidR="00DA6B4A" w:rsidRPr="00596BDC" w:rsidSect="001F54FD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A6B4A" w:rsidRPr="00596BDC" w:rsidRDefault="00DA6B4A" w:rsidP="001F54FD">
      <w:r>
        <w:rPr>
          <w:rStyle w:val="HideTWBExt"/>
          <w:noProof w:val="0"/>
        </w:rPr>
        <w:lastRenderedPageBreak/>
        <w:t>&lt;/Amend&gt;</w:t>
      </w:r>
    </w:p>
    <w:p w:rsidR="00DA6B4A" w:rsidRPr="00596BDC" w:rsidRDefault="00DA6B4A" w:rsidP="00DA6B4A">
      <w:pPr>
        <w:pStyle w:val="ZDateAM"/>
      </w:pPr>
      <w:r>
        <w:rPr>
          <w:rStyle w:val="HideTWBExt"/>
          <w:noProof w:val="0"/>
        </w:rPr>
        <w:t>&lt;Amend&gt;&lt;Date&gt;</w:t>
      </w:r>
      <w:r w:rsidRPr="003552DF">
        <w:rPr>
          <w:rStyle w:val="HideTWBInt"/>
          <w:color w:val="auto"/>
        </w:rPr>
        <w:t>{07/09/2017}</w:t>
      </w:r>
      <w:r w:rsidRPr="003552DF">
        <w:t>7.9.2017</w:t>
      </w:r>
      <w:r>
        <w:rPr>
          <w:rStyle w:val="HideTWBExt"/>
          <w:noProof w:val="0"/>
        </w:rPr>
        <w:t>&lt;/Date&gt;</w:t>
      </w:r>
      <w:r w:rsidRPr="003552DF">
        <w:tab/>
      </w:r>
      <w:r>
        <w:rPr>
          <w:rStyle w:val="HideTWBExt"/>
          <w:noProof w:val="0"/>
        </w:rPr>
        <w:t>&lt;ANo&gt;</w:t>
      </w:r>
      <w:r w:rsidRPr="003552DF">
        <w:t>A8-0188</w:t>
      </w:r>
      <w:r>
        <w:rPr>
          <w:rStyle w:val="HideTWBExt"/>
          <w:noProof w:val="0"/>
        </w:rPr>
        <w:t>&lt;/ANo&gt;</w:t>
      </w:r>
      <w:r w:rsidRPr="003552DF">
        <w:t>/</w:t>
      </w:r>
      <w:r>
        <w:rPr>
          <w:rStyle w:val="HideTWBExt"/>
          <w:noProof w:val="0"/>
        </w:rPr>
        <w:t>&lt;NumAm&gt;</w:t>
      </w:r>
      <w:r w:rsidRPr="003552DF">
        <w:t>354</w:t>
      </w:r>
      <w:r>
        <w:rPr>
          <w:rStyle w:val="HideTWBExt"/>
          <w:noProof w:val="0"/>
        </w:rPr>
        <w:t>&lt;/NumAm&gt;</w:t>
      </w:r>
    </w:p>
    <w:p w:rsidR="00DA6B4A" w:rsidRPr="00596BDC" w:rsidRDefault="00DA6B4A" w:rsidP="00DA6B4A">
      <w:pPr>
        <w:pStyle w:val="AMNumberTabs"/>
      </w:pPr>
      <w:r w:rsidRPr="003552DF">
        <w:t>Pozmeňujúci návrh</w:t>
      </w:r>
      <w:r w:rsidRPr="003552DF">
        <w:tab/>
      </w:r>
      <w:r w:rsidRPr="003552DF">
        <w:tab/>
      </w:r>
      <w:r>
        <w:rPr>
          <w:rStyle w:val="HideTWBExt"/>
          <w:b w:val="0"/>
          <w:noProof w:val="0"/>
        </w:rPr>
        <w:t>&lt;NumAm&gt;</w:t>
      </w:r>
      <w:r w:rsidRPr="003552DF">
        <w:t>354</w:t>
      </w:r>
      <w:r>
        <w:rPr>
          <w:rStyle w:val="HideTWBExt"/>
          <w:b w:val="0"/>
          <w:noProof w:val="0"/>
        </w:rPr>
        <w:t>&lt;/NumAm&gt;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552DF">
        <w:t>Thomas Händel</w:t>
      </w:r>
      <w:r>
        <w:rPr>
          <w:rStyle w:val="HideTWBExt"/>
          <w:b w:val="0"/>
          <w:noProof w:val="0"/>
        </w:rPr>
        <w:t>&lt;/Members&gt;</w:t>
      </w:r>
    </w:p>
    <w:p w:rsidR="00DA6B4A" w:rsidRPr="00596BDC" w:rsidRDefault="00DA6B4A" w:rsidP="00DA6B4A">
      <w:r>
        <w:rPr>
          <w:rStyle w:val="HideTWBExt"/>
          <w:noProof w:val="0"/>
        </w:rPr>
        <w:t>&lt;AuNomDe&gt;</w:t>
      </w:r>
      <w:r w:rsidRPr="003552DF">
        <w:rPr>
          <w:rStyle w:val="HideTWBInt"/>
          <w:color w:val="auto"/>
        </w:rPr>
        <w:t>{EMPL}</w:t>
      </w:r>
      <w:r w:rsidRPr="003552DF">
        <w:t>v mene Výboru pre zamestnanosť a sociálne veci</w:t>
      </w:r>
      <w:r>
        <w:rPr>
          <w:rStyle w:val="HideTWBExt"/>
          <w:noProof w:val="0"/>
        </w:rPr>
        <w:t>&lt;/AuNomDe&gt;</w:t>
      </w:r>
    </w:p>
    <w:p w:rsidR="00DA6B4A" w:rsidRPr="00596BDC" w:rsidRDefault="00DA6B4A" w:rsidP="00DA6B4A">
      <w:r>
        <w:rPr>
          <w:rStyle w:val="HideTWBExt"/>
          <w:noProof w:val="0"/>
        </w:rPr>
        <w:t>&lt;/RepeatBlock-By&gt;</w:t>
      </w:r>
    </w:p>
    <w:p w:rsidR="00DA6B4A" w:rsidRPr="003552DF" w:rsidRDefault="00DA6B4A" w:rsidP="00DA6B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552DF">
        <w:t>Správa</w:t>
      </w:r>
      <w:r>
        <w:rPr>
          <w:rStyle w:val="HideTWBExt"/>
          <w:b w:val="0"/>
          <w:noProof w:val="0"/>
        </w:rPr>
        <w:t>&lt;/TitreType&gt;</w:t>
      </w:r>
      <w:r w:rsidRPr="003552DF">
        <w:tab/>
        <w:t>A8-0188/2017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552DF">
        <w:t>Morten Løkkegaard</w:t>
      </w:r>
      <w:r>
        <w:rPr>
          <w:rStyle w:val="HideTWBExt"/>
          <w:b w:val="0"/>
          <w:noProof w:val="0"/>
        </w:rPr>
        <w:t>&lt;/Rapporteur&gt;</w:t>
      </w:r>
    </w:p>
    <w:p w:rsidR="00DA6B4A" w:rsidRPr="00596BDC" w:rsidRDefault="00DA6B4A" w:rsidP="00DA6B4A">
      <w:r>
        <w:rPr>
          <w:rStyle w:val="HideTWBExt"/>
          <w:noProof w:val="0"/>
        </w:rPr>
        <w:t>&lt;Titre&gt;</w:t>
      </w:r>
      <w:r>
        <w:t>Požiadavky na prístupnosť výrobkov a služieb</w:t>
      </w:r>
      <w:r>
        <w:rPr>
          <w:rStyle w:val="HideTWBExt"/>
          <w:noProof w:val="0"/>
        </w:rPr>
        <w:t>&lt;/Titre&gt;</w:t>
      </w:r>
    </w:p>
    <w:p w:rsidR="00DA6B4A" w:rsidRPr="00596BDC" w:rsidRDefault="00DA6B4A" w:rsidP="00DA6B4A">
      <w:pPr>
        <w:pStyle w:val="Normal12"/>
      </w:pPr>
      <w:r>
        <w:rPr>
          <w:rStyle w:val="HideTWBExt"/>
          <w:noProof w:val="0"/>
        </w:rPr>
        <w:t>&lt;DocRef&gt;</w:t>
      </w:r>
      <w:r w:rsidRPr="003552DF">
        <w:t>COM(2015)0615 – C8-0387/2015 – 2015/0278(COD)</w:t>
      </w:r>
      <w:r>
        <w:rPr>
          <w:rStyle w:val="HideTWBExt"/>
          <w:noProof w:val="0"/>
        </w:rPr>
        <w:t>&lt;/DocRef&gt;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552DF">
        <w:t>Návrh smernice</w:t>
      </w:r>
      <w:r>
        <w:rPr>
          <w:rStyle w:val="HideTWBExt"/>
          <w:b w:val="0"/>
          <w:noProof w:val="0"/>
        </w:rPr>
        <w:t>&lt;/DocAmend&gt;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552DF">
        <w:t>Príloha I – riadok 7 – oddiel VI – stĺpec 2 – písmeno C – bod 1</w:t>
      </w:r>
      <w:r>
        <w:rPr>
          <w:rStyle w:val="HideTWBExt"/>
          <w:b w:val="0"/>
          <w:noProof w:val="0"/>
        </w:rPr>
        <w:t>&lt;/Article&gt;</w:t>
      </w:r>
    </w:p>
    <w:p w:rsidR="00DA6B4A" w:rsidRPr="00596BDC" w:rsidRDefault="00DA6B4A" w:rsidP="00DA6B4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A6B4A" w:rsidRPr="00596BDC" w:rsidTr="001F54FD">
        <w:trPr>
          <w:jc w:val="center"/>
        </w:trPr>
        <w:tc>
          <w:tcPr>
            <w:tcW w:w="9752" w:type="dxa"/>
            <w:gridSpan w:val="2"/>
          </w:tcPr>
          <w:p w:rsidR="00DA6B4A" w:rsidRPr="00596BDC" w:rsidRDefault="00DA6B4A" w:rsidP="001F54FD">
            <w:pPr>
              <w:keepNext/>
            </w:pP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1225EC" w:rsidP="001F54FD">
            <w:pPr>
              <w:pStyle w:val="ColumnHeading"/>
              <w:keepNext/>
            </w:pPr>
            <w:r w:rsidRPr="003552DF">
              <w:t>Text predložený Komisiou</w:t>
            </w:r>
          </w:p>
        </w:tc>
        <w:tc>
          <w:tcPr>
            <w:tcW w:w="4876" w:type="dxa"/>
          </w:tcPr>
          <w:p w:rsidR="00DA6B4A" w:rsidRPr="003552DF" w:rsidRDefault="00DA6B4A" w:rsidP="001F54FD">
            <w:pPr>
              <w:pStyle w:val="ColumnHeading"/>
              <w:keepNext/>
            </w:pPr>
            <w:r w:rsidRPr="003552DF">
              <w:t>Pozmeňujúci návrh</w:t>
            </w: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1225EC" w:rsidRPr="007C3DCC" w:rsidTr="001225EC">
              <w:trPr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pStyle w:val="ColumnHeading"/>
                    <w:keepNext/>
                    <w:jc w:val="left"/>
                    <w:rPr>
                      <w:i w:val="0"/>
                    </w:rPr>
                  </w:pPr>
                  <w:r w:rsidRPr="003552DF">
                    <w:rPr>
                      <w:i w:val="0"/>
                    </w:rPr>
                    <w:t>1.</w:t>
                  </w:r>
                  <w:r w:rsidRPr="003552DF">
                    <w:rPr>
                      <w:i w:val="0"/>
                    </w:rPr>
                    <w:tab/>
                  </w:r>
                  <w:r w:rsidRPr="003552DF">
                    <w:rPr>
                      <w:b/>
                    </w:rPr>
                    <w:t>S cieľom v čo najväčšej miere umožniť</w:t>
                  </w:r>
                  <w:r w:rsidRPr="003552DF">
                    <w:t xml:space="preserve"> predvídateľné využívanie služieb osobami s funkčnými obmedzeniami vrátane osôb so zdravotným postihnutím sa služby poskytujú </w:t>
                  </w:r>
                  <w:r w:rsidRPr="003552DF">
                    <w:rPr>
                      <w:b/>
                    </w:rPr>
                    <w:t>tak, aby</w:t>
                  </w:r>
                  <w:r w:rsidRPr="003552DF">
                    <w:t>:</w:t>
                  </w:r>
                </w:p>
              </w:tc>
            </w:tr>
            <w:tr w:rsidR="001225EC" w:rsidRPr="007C3DCC" w:rsidTr="001225EC">
              <w:trPr>
                <w:trHeight w:val="1723"/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t>a)</w:t>
                  </w:r>
                  <w:r w:rsidRPr="003552DF">
                    <w:tab/>
                  </w:r>
                  <w:r w:rsidRPr="003552DF">
                    <w:rPr>
                      <w:b/>
                      <w:i/>
                    </w:rPr>
                    <w:t>sa poskytovali</w:t>
                  </w:r>
                  <w:r w:rsidRPr="003552DF">
                    <w:t xml:space="preserve"> informácie o fungovaní služby a o charakteristikách a predpokladoch jej prístupnosti takto:</w:t>
                  </w:r>
                </w:p>
              </w:tc>
            </w:tr>
            <w:tr w:rsidR="001225EC" w:rsidRPr="007C3DCC" w:rsidTr="001225EC">
              <w:trPr>
                <w:trHeight w:val="1559"/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t>i)</w:t>
                  </w:r>
                  <w:r w:rsidRPr="003552DF">
                    <w:tab/>
                  </w:r>
                  <w:r w:rsidRPr="003552DF">
                    <w:rPr>
                      <w:b/>
                      <w:i/>
                    </w:rPr>
                    <w:t>informačný obsah musí byť dostupný v textových formátoch, ktoré možno použiť na vytvorenie alternatívnych asistenčných formátov prezentovateľných rôznymi spôsobmi a prostredníctvom viac než jedného zmyslového kanála</w:t>
                  </w:r>
                  <w:r w:rsidRPr="003552DF">
                    <w:t>,</w:t>
                  </w:r>
                </w:p>
              </w:tc>
            </w:tr>
            <w:tr w:rsidR="001225EC" w:rsidRPr="007C3DCC" w:rsidTr="001225EC">
              <w:trPr>
                <w:trHeight w:val="1274"/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rPr>
                      <w:bCs/>
                      <w:iCs/>
                    </w:rPr>
                    <w:t>ii)</w:t>
                  </w:r>
                  <w:r w:rsidRPr="003552DF">
                    <w:rPr>
                      <w:b/>
                      <w:bCs/>
                      <w:i/>
                      <w:iCs/>
                    </w:rPr>
                    <w:tab/>
                    <w:t>k dispozícii sú alternatívy k netextovému obsahu,</w:t>
                  </w:r>
                </w:p>
              </w:tc>
            </w:tr>
            <w:tr w:rsidR="001225EC" w:rsidRPr="007C3DCC" w:rsidTr="001225EC">
              <w:trPr>
                <w:trHeight w:val="1491"/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t>iii)</w:t>
                  </w:r>
                  <w:r w:rsidRPr="003552DF">
                    <w:tab/>
                    <w:t>elektronické informácie vrátane súvisiacich online aplikácií, ktoré sú potrebné na poskytovanie služby, sa poskytujú v súlade s písmenom b).</w:t>
                  </w:r>
                </w:p>
              </w:tc>
            </w:tr>
            <w:tr w:rsidR="001225EC" w:rsidRPr="007C3DCC" w:rsidTr="001225EC">
              <w:trPr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t>b)</w:t>
                  </w:r>
                  <w:r w:rsidRPr="003552DF">
                    <w:tab/>
                    <w:t>sprístupňovanie webových sídiel 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úrovni,</w:t>
                  </w:r>
                </w:p>
              </w:tc>
            </w:tr>
          </w:tbl>
          <w:p w:rsidR="00DA6B4A" w:rsidRPr="003552DF" w:rsidRDefault="00DA6B4A" w:rsidP="001F54F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1225EC" w:rsidRPr="007C3DCC" w:rsidTr="001225EC">
              <w:trPr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pStyle w:val="ColumnHeading"/>
                    <w:keepNext/>
                    <w:jc w:val="left"/>
                    <w:rPr>
                      <w:i w:val="0"/>
                    </w:rPr>
                  </w:pPr>
                  <w:r w:rsidRPr="003552DF">
                    <w:rPr>
                      <w:i w:val="0"/>
                    </w:rPr>
                    <w:t>1.</w:t>
                  </w:r>
                  <w:r w:rsidRPr="003552DF">
                    <w:rPr>
                      <w:i w:val="0"/>
                    </w:rPr>
                    <w:tab/>
                  </w:r>
                  <w:r w:rsidRPr="003552DF">
                    <w:rPr>
                      <w:b/>
                    </w:rPr>
                    <w:t>Tak, aby sa v čo najväčšej miere umožnilo</w:t>
                  </w:r>
                  <w:r w:rsidRPr="003552DF">
                    <w:t xml:space="preserve"> predvídateľné využívanie služieb osobami s funkčnými obmedzeniami vrátane osôb so zdravotným postihnutím</w:t>
                  </w:r>
                  <w:r w:rsidRPr="003552DF">
                    <w:rPr>
                      <w:b/>
                    </w:rPr>
                    <w:t>,</w:t>
                  </w:r>
                  <w:r w:rsidRPr="003552DF">
                    <w:t xml:space="preserve"> sa služby poskytujú </w:t>
                  </w:r>
                  <w:r w:rsidRPr="003552DF">
                    <w:rPr>
                      <w:b/>
                    </w:rPr>
                    <w:t>takto</w:t>
                  </w:r>
                  <w:r w:rsidRPr="003552DF">
                    <w:t>:</w:t>
                  </w:r>
                </w:p>
              </w:tc>
            </w:tr>
            <w:tr w:rsidR="001225EC" w:rsidRPr="007C3DCC" w:rsidTr="001225EC">
              <w:trPr>
                <w:trHeight w:val="1723"/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t>a)</w:t>
                  </w:r>
                  <w:r w:rsidRPr="003552DF">
                    <w:tab/>
                    <w:t>informácie o fungovaní služby a o charakteristikách a predpokladoch jej prístupnosti</w:t>
                  </w:r>
                  <w:r w:rsidRPr="003552DF">
                    <w:rPr>
                      <w:b/>
                      <w:i/>
                    </w:rPr>
                    <w:t xml:space="preserve"> sa poskytnú vo viacerých prístupných formátoch</w:t>
                  </w:r>
                  <w:r w:rsidRPr="003552DF">
                    <w:t xml:space="preserve"> takto:</w:t>
                  </w:r>
                </w:p>
              </w:tc>
            </w:tr>
            <w:tr w:rsidR="001225EC" w:rsidRPr="007C3DCC" w:rsidTr="001225EC">
              <w:trPr>
                <w:trHeight w:val="1549"/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t>i)</w:t>
                  </w:r>
                  <w:r w:rsidRPr="003552DF">
                    <w:tab/>
                  </w:r>
                  <w:r w:rsidRPr="003552DF">
                    <w:rPr>
                      <w:b/>
                      <w:i/>
                    </w:rPr>
                    <w:t>informácie musia byť dostupné v prístupnom webovom formáte a vo formáte elektronického newebového dokumentu tak, aby boli vnímateľné a použiteľné.</w:t>
                  </w:r>
                </w:p>
              </w:tc>
            </w:tr>
            <w:tr w:rsidR="001225EC" w:rsidRPr="007C3DCC" w:rsidTr="001225EC">
              <w:trPr>
                <w:trHeight w:val="1274"/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rPr>
                      <w:bCs/>
                      <w:iCs/>
                    </w:rPr>
                    <w:t>ii)</w:t>
                  </w:r>
                  <w:r w:rsidRPr="003552DF">
                    <w:rPr>
                      <w:b/>
                      <w:bCs/>
                      <w:i/>
                      <w:iCs/>
                    </w:rPr>
                    <w:tab/>
                    <w:t>hospodársky subjekt musí uviesť a vysvetliť, ako využívať prvky výrobku súvisiace s prístupnosťou, a ich kompatibilitu s asistenčnými technológiami,</w:t>
                  </w:r>
                </w:p>
              </w:tc>
            </w:tr>
            <w:tr w:rsidR="001225EC" w:rsidRPr="007C3DCC" w:rsidTr="001225EC">
              <w:trPr>
                <w:trHeight w:val="1405"/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1225EC">
                  <w:pPr>
                    <w:spacing w:after="120"/>
                  </w:pPr>
                  <w:r w:rsidRPr="003552DF">
                    <w:t>iii)</w:t>
                  </w:r>
                  <w:r w:rsidRPr="003552DF">
                    <w:tab/>
                    <w:t xml:space="preserve">elektronické informácie vrátane súvisiacich online </w:t>
                  </w:r>
                  <w:r w:rsidRPr="003552DF">
                    <w:rPr>
                      <w:b/>
                      <w:i/>
                    </w:rPr>
                    <w:t>a mobilných</w:t>
                  </w:r>
                  <w:r w:rsidRPr="003552DF">
                    <w:t xml:space="preserve"> aplikácií </w:t>
                  </w:r>
                  <w:r w:rsidRPr="003552DF">
                    <w:rPr>
                      <w:b/>
                      <w:i/>
                    </w:rPr>
                    <w:t>a webových sídiel</w:t>
                  </w:r>
                  <w:r w:rsidRPr="003552DF">
                    <w:t>, ktoré sú potrebné na poskytovanie služby, sa poskytujú v súlade s písm. b),</w:t>
                  </w:r>
                </w:p>
              </w:tc>
            </w:tr>
            <w:tr w:rsidR="001225EC" w:rsidRPr="007C3DCC" w:rsidTr="001225EC">
              <w:trPr>
                <w:jc w:val="center"/>
              </w:trPr>
              <w:tc>
                <w:tcPr>
                  <w:tcW w:w="4876" w:type="dxa"/>
                  <w:hideMark/>
                </w:tcPr>
                <w:p w:rsidR="001225EC" w:rsidRPr="003552DF" w:rsidRDefault="001225EC" w:rsidP="00C61069">
                  <w:pPr>
                    <w:spacing w:after="120"/>
                  </w:pPr>
                  <w:r w:rsidRPr="003552DF">
                    <w:t>b)</w:t>
                  </w:r>
                  <w:r w:rsidRPr="003552DF">
                    <w:rPr>
                      <w:b/>
                      <w:i/>
                    </w:rPr>
                    <w:tab/>
                  </w:r>
                  <w:r w:rsidRPr="003552DF">
                    <w:rPr>
                      <w:szCs w:val="24"/>
                    </w:rPr>
                    <w:t xml:space="preserve">sprístupňovanie webových sídiel </w:t>
                  </w:r>
                  <w:r w:rsidRPr="003552DF">
                    <w:rPr>
                      <w:b/>
                      <w:i/>
                      <w:szCs w:val="24"/>
                    </w:rPr>
                    <w:t>a mobilné služby vrátane mobilných aplikácií potrebných na poskytovanie služieb</w:t>
                  </w:r>
                  <w:r w:rsidRPr="003552DF">
                    <w:rPr>
                      <w:b/>
                      <w:szCs w:val="24"/>
                    </w:rPr>
                    <w:t xml:space="preserve"> </w:t>
                  </w:r>
                  <w:r w:rsidRPr="003552DF">
                    <w:rPr>
                      <w:szCs w:val="24"/>
                    </w:rPr>
                    <w:t>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úrovni,</w:t>
                  </w:r>
                </w:p>
              </w:tc>
            </w:tr>
          </w:tbl>
          <w:p w:rsidR="00DA6B4A" w:rsidRPr="003552DF" w:rsidRDefault="00DA6B4A" w:rsidP="001F54FD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DA6B4A" w:rsidRPr="00596BDC" w:rsidRDefault="00DA6B4A" w:rsidP="00CA67D0">
      <w:pPr>
        <w:pStyle w:val="Olang"/>
      </w:pPr>
      <w:r w:rsidRPr="003552DF">
        <w:t xml:space="preserve">Or. </w:t>
      </w:r>
      <w:r w:rsidRPr="00CA67D0">
        <w:rPr>
          <w:rStyle w:val="HideTWBExt"/>
          <w:noProof w:val="0"/>
        </w:rPr>
        <w:t>&lt;Original&gt;</w:t>
      </w:r>
      <w:r w:rsidR="001225EC" w:rsidRPr="00CA67D0">
        <w:rPr>
          <w:rStyle w:val="HideTWBInt"/>
        </w:rPr>
        <w:t>{EN}</w:t>
      </w:r>
      <w:r w:rsidR="001225EC" w:rsidRPr="003552DF">
        <w:t>en</w:t>
      </w:r>
      <w:r w:rsidRPr="00CA67D0">
        <w:rPr>
          <w:rStyle w:val="HideTWBExt"/>
          <w:noProof w:val="0"/>
        </w:rPr>
        <w:t>&lt;/Original&gt;</w:t>
      </w:r>
    </w:p>
    <w:p w:rsidR="00DA6B4A" w:rsidRPr="00596BDC" w:rsidRDefault="00DA6B4A" w:rsidP="00DA6B4A">
      <w:pPr>
        <w:sectPr w:rsidR="00DA6B4A" w:rsidRPr="00596BDC" w:rsidSect="001F54FD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A6B4A" w:rsidRPr="00596BDC" w:rsidRDefault="00DA6B4A" w:rsidP="00DA6B4A">
      <w:r>
        <w:rPr>
          <w:rStyle w:val="HideTWBExt"/>
          <w:noProof w:val="0"/>
        </w:rPr>
        <w:lastRenderedPageBreak/>
        <w:t>&lt;/Amend&gt;</w:t>
      </w:r>
    </w:p>
    <w:p w:rsidR="00DA6B4A" w:rsidRPr="00596BDC" w:rsidRDefault="00DA6B4A" w:rsidP="00DA6B4A">
      <w:pPr>
        <w:pStyle w:val="ZDateAM"/>
      </w:pPr>
      <w:r>
        <w:rPr>
          <w:rStyle w:val="HideTWBExt"/>
          <w:noProof w:val="0"/>
        </w:rPr>
        <w:t>&lt;Amend&gt;&lt;Date&gt;</w:t>
      </w:r>
      <w:r w:rsidRPr="003552DF">
        <w:rPr>
          <w:rStyle w:val="HideTWBInt"/>
          <w:color w:val="auto"/>
        </w:rPr>
        <w:t>{07/09/2017}</w:t>
      </w:r>
      <w:r w:rsidRPr="003552DF">
        <w:t>7.9.2017</w:t>
      </w:r>
      <w:r>
        <w:rPr>
          <w:rStyle w:val="HideTWBExt"/>
          <w:noProof w:val="0"/>
        </w:rPr>
        <w:t>&lt;/Date&gt;</w:t>
      </w:r>
      <w:r w:rsidRPr="003552DF">
        <w:tab/>
      </w:r>
      <w:r>
        <w:rPr>
          <w:rStyle w:val="HideTWBExt"/>
          <w:noProof w:val="0"/>
        </w:rPr>
        <w:t>&lt;ANo&gt;</w:t>
      </w:r>
      <w:r w:rsidRPr="003552DF">
        <w:t>A8-0188</w:t>
      </w:r>
      <w:r>
        <w:rPr>
          <w:rStyle w:val="HideTWBExt"/>
          <w:noProof w:val="0"/>
        </w:rPr>
        <w:t>&lt;/ANo&gt;</w:t>
      </w:r>
      <w:r w:rsidRPr="003552DF">
        <w:t>/</w:t>
      </w:r>
      <w:r>
        <w:rPr>
          <w:rStyle w:val="HideTWBExt"/>
          <w:noProof w:val="0"/>
        </w:rPr>
        <w:t>&lt;NumAm&gt;</w:t>
      </w:r>
      <w:r w:rsidRPr="003552DF">
        <w:t>355</w:t>
      </w:r>
      <w:r>
        <w:rPr>
          <w:rStyle w:val="HideTWBExt"/>
          <w:noProof w:val="0"/>
        </w:rPr>
        <w:t>&lt;/NumAm&gt;</w:t>
      </w:r>
    </w:p>
    <w:p w:rsidR="00DA6B4A" w:rsidRPr="00596BDC" w:rsidRDefault="00DA6B4A" w:rsidP="00DA6B4A">
      <w:pPr>
        <w:pStyle w:val="AMNumberTabs"/>
      </w:pPr>
      <w:r w:rsidRPr="003552DF">
        <w:t>Pozmeňujúci návrh</w:t>
      </w:r>
      <w:r w:rsidRPr="003552DF">
        <w:tab/>
      </w:r>
      <w:r w:rsidRPr="003552DF">
        <w:tab/>
      </w:r>
      <w:r>
        <w:rPr>
          <w:rStyle w:val="HideTWBExt"/>
          <w:b w:val="0"/>
          <w:noProof w:val="0"/>
        </w:rPr>
        <w:t>&lt;NumAm&gt;</w:t>
      </w:r>
      <w:r w:rsidRPr="003552DF">
        <w:t>355</w:t>
      </w:r>
      <w:r>
        <w:rPr>
          <w:rStyle w:val="HideTWBExt"/>
          <w:b w:val="0"/>
          <w:noProof w:val="0"/>
        </w:rPr>
        <w:t>&lt;/NumAm&gt;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552DF">
        <w:t>Thomas Händel</w:t>
      </w:r>
      <w:r>
        <w:rPr>
          <w:rStyle w:val="HideTWBExt"/>
          <w:b w:val="0"/>
          <w:noProof w:val="0"/>
        </w:rPr>
        <w:t>&lt;/Members&gt;</w:t>
      </w:r>
    </w:p>
    <w:p w:rsidR="00DA6B4A" w:rsidRPr="00596BDC" w:rsidRDefault="00DA6B4A" w:rsidP="00DA6B4A">
      <w:r>
        <w:rPr>
          <w:rStyle w:val="HideTWBExt"/>
          <w:noProof w:val="0"/>
        </w:rPr>
        <w:t>&lt;AuNomDe&gt;</w:t>
      </w:r>
      <w:r w:rsidRPr="003552DF">
        <w:rPr>
          <w:rStyle w:val="HideTWBInt"/>
          <w:color w:val="auto"/>
        </w:rPr>
        <w:t>{EMPL}</w:t>
      </w:r>
      <w:r w:rsidRPr="003552DF">
        <w:t>v mene Výboru pre zamestnanosť a sociálne veci</w:t>
      </w:r>
      <w:r>
        <w:rPr>
          <w:rStyle w:val="HideTWBExt"/>
          <w:noProof w:val="0"/>
        </w:rPr>
        <w:t>&lt;/AuNomDe&gt;</w:t>
      </w:r>
    </w:p>
    <w:p w:rsidR="00DA6B4A" w:rsidRPr="00596BDC" w:rsidRDefault="00DA6B4A" w:rsidP="00DA6B4A">
      <w:r>
        <w:rPr>
          <w:rStyle w:val="HideTWBExt"/>
          <w:noProof w:val="0"/>
        </w:rPr>
        <w:t>&lt;/RepeatBlock-By&gt;</w:t>
      </w:r>
    </w:p>
    <w:p w:rsidR="00DA6B4A" w:rsidRPr="003552DF" w:rsidRDefault="00DA6B4A" w:rsidP="00DA6B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552DF">
        <w:t>Správa</w:t>
      </w:r>
      <w:r>
        <w:rPr>
          <w:rStyle w:val="HideTWBExt"/>
          <w:b w:val="0"/>
          <w:noProof w:val="0"/>
        </w:rPr>
        <w:t>&lt;/TitreType&gt;</w:t>
      </w:r>
      <w:r w:rsidRPr="003552DF">
        <w:tab/>
        <w:t>A8-0188/2017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552DF">
        <w:t>Morten Løkkegaard</w:t>
      </w:r>
      <w:r>
        <w:rPr>
          <w:rStyle w:val="HideTWBExt"/>
          <w:b w:val="0"/>
          <w:noProof w:val="0"/>
        </w:rPr>
        <w:t>&lt;/Rapporteur&gt;</w:t>
      </w:r>
    </w:p>
    <w:p w:rsidR="00DA6B4A" w:rsidRPr="00596BDC" w:rsidRDefault="00DA6B4A" w:rsidP="00DA6B4A">
      <w:r>
        <w:rPr>
          <w:rStyle w:val="HideTWBExt"/>
          <w:noProof w:val="0"/>
        </w:rPr>
        <w:t>&lt;Titre&gt;</w:t>
      </w:r>
      <w:r>
        <w:t>Požiadavky na prístupnosť výrobkov a služieb</w:t>
      </w:r>
      <w:r>
        <w:rPr>
          <w:rStyle w:val="HideTWBExt"/>
          <w:noProof w:val="0"/>
        </w:rPr>
        <w:t>&lt;/Titre&gt;</w:t>
      </w:r>
    </w:p>
    <w:p w:rsidR="00DA6B4A" w:rsidRPr="00596BDC" w:rsidRDefault="00DA6B4A" w:rsidP="00DA6B4A">
      <w:pPr>
        <w:pStyle w:val="Normal12"/>
      </w:pPr>
      <w:r>
        <w:rPr>
          <w:rStyle w:val="HideTWBExt"/>
          <w:noProof w:val="0"/>
        </w:rPr>
        <w:t>&lt;DocRef&gt;</w:t>
      </w:r>
      <w:r w:rsidRPr="003552DF">
        <w:t>COM(2015)0615 – C8-0387/2015 – 2015/0278(COD)</w:t>
      </w:r>
      <w:r>
        <w:rPr>
          <w:rStyle w:val="HideTWBExt"/>
          <w:noProof w:val="0"/>
        </w:rPr>
        <w:t>&lt;/DocRef&gt;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552DF">
        <w:t>Návrh smernice</w:t>
      </w:r>
      <w:r>
        <w:rPr>
          <w:rStyle w:val="HideTWBExt"/>
          <w:b w:val="0"/>
          <w:noProof w:val="0"/>
        </w:rPr>
        <w:t>&lt;/DocAmend&gt;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552DF">
        <w:t>Príloha 1 – riadok 7 – oddiel VI – stĺpec 2 – písmeno D – bod 1</w:t>
      </w:r>
      <w:r>
        <w:rPr>
          <w:rStyle w:val="HideTWBExt"/>
          <w:b w:val="0"/>
          <w:noProof w:val="0"/>
        </w:rPr>
        <w:t>&lt;/Article&gt;</w:t>
      </w:r>
    </w:p>
    <w:p w:rsidR="00DA6B4A" w:rsidRPr="00596BDC" w:rsidRDefault="00DA6B4A" w:rsidP="00DA6B4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A6B4A" w:rsidRPr="00596BDC" w:rsidTr="001F54FD">
        <w:trPr>
          <w:jc w:val="center"/>
        </w:trPr>
        <w:tc>
          <w:tcPr>
            <w:tcW w:w="9752" w:type="dxa"/>
            <w:gridSpan w:val="2"/>
          </w:tcPr>
          <w:p w:rsidR="00DA6B4A" w:rsidRPr="00596BDC" w:rsidRDefault="00DA6B4A" w:rsidP="001F54FD">
            <w:pPr>
              <w:keepNext/>
            </w:pP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1225EC" w:rsidP="001F54FD">
            <w:pPr>
              <w:pStyle w:val="ColumnHeading"/>
              <w:keepNext/>
            </w:pPr>
            <w:r w:rsidRPr="003552DF">
              <w:t>Text predložený Komisiou</w:t>
            </w:r>
          </w:p>
        </w:tc>
        <w:tc>
          <w:tcPr>
            <w:tcW w:w="4876" w:type="dxa"/>
          </w:tcPr>
          <w:p w:rsidR="00DA6B4A" w:rsidRPr="003552DF" w:rsidRDefault="00DA6B4A" w:rsidP="001F54FD">
            <w:pPr>
              <w:pStyle w:val="ColumnHeading"/>
              <w:keepNext/>
            </w:pPr>
            <w:r w:rsidRPr="003552DF">
              <w:t>Pozmeňujúci návrh</w:t>
            </w: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1.</w:t>
            </w:r>
            <w:r w:rsidRPr="003552DF">
              <w:rPr>
                <w:noProof w:val="0"/>
              </w:rPr>
              <w:tab/>
              <w:t xml:space="preserve">Projektovanie a výroba: S cieľom v čo najväčšej miere umožniť predvídateľné používanie výrobkov osobami s funkčnými obmedzeniami vrátane osôb so zdravotným postihnutím a s postihnutím súvisiacim s vekom sa výrobky navrhujú a vyrábajú tak, aby </w:t>
            </w:r>
            <w:r w:rsidRPr="003552DF">
              <w:rPr>
                <w:b/>
                <w:i/>
                <w:noProof w:val="0"/>
              </w:rPr>
              <w:t>sa zabezpečila prístupnosť týchto prvkov</w:t>
            </w:r>
            <w:r w:rsidRPr="003552DF">
              <w:rPr>
                <w:noProof w:val="0"/>
              </w:rPr>
              <w:t>:</w:t>
            </w:r>
          </w:p>
        </w:tc>
        <w:tc>
          <w:tcPr>
            <w:tcW w:w="4876" w:type="dxa"/>
          </w:tcPr>
          <w:p w:rsidR="00DA6B4A" w:rsidRPr="003552DF" w:rsidRDefault="001225EC" w:rsidP="001F54FD">
            <w:pPr>
              <w:pStyle w:val="Normal6"/>
              <w:rPr>
                <w:noProof w:val="0"/>
                <w:szCs w:val="24"/>
              </w:rPr>
            </w:pPr>
            <w:r w:rsidRPr="003552DF">
              <w:rPr>
                <w:noProof w:val="0"/>
              </w:rPr>
              <w:t>1.</w:t>
            </w:r>
            <w:r w:rsidRPr="003552DF">
              <w:rPr>
                <w:noProof w:val="0"/>
              </w:rPr>
              <w:tab/>
            </w:r>
            <w:r w:rsidRPr="003552DF">
              <w:rPr>
                <w:noProof w:val="0"/>
                <w:szCs w:val="24"/>
              </w:rPr>
              <w:t xml:space="preserve">Projektovanie a výroba: S cieľom v čo najväčšej miere umožniť predvídateľné používanie výrobkov osobami s funkčnými obmedzeniami vrátane osôb so zdravotným postihnutím a s postihnutím súvisiacim s vekom sa výrobky navrhujú a vyrábajú tak, aby </w:t>
            </w:r>
            <w:r w:rsidRPr="003552DF">
              <w:rPr>
                <w:b/>
                <w:i/>
                <w:noProof w:val="0"/>
                <w:szCs w:val="24"/>
              </w:rPr>
              <w:t>boli v súlade s týmito požiadavkami na prístupnosť</w:t>
            </w:r>
            <w:r w:rsidRPr="003552DF">
              <w:rPr>
                <w:noProof w:val="0"/>
                <w:szCs w:val="24"/>
              </w:rPr>
              <w:t>:</w:t>
            </w:r>
          </w:p>
        </w:tc>
      </w:tr>
      <w:tr w:rsidR="001225EC" w:rsidRPr="00596BDC" w:rsidTr="001F54FD">
        <w:trPr>
          <w:jc w:val="center"/>
        </w:trPr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a)</w:t>
            </w:r>
            <w:r w:rsidRPr="003552DF">
              <w:rPr>
                <w:noProof w:val="0"/>
              </w:rPr>
              <w:tab/>
              <w:t>informácie o</w:t>
            </w:r>
            <w:r w:rsidRPr="003552DF">
              <w:rPr>
                <w:b/>
                <w:i/>
                <w:noProof w:val="0"/>
              </w:rPr>
              <w:t xml:space="preserve"> </w:t>
            </w:r>
            <w:r w:rsidRPr="003552DF">
              <w:rPr>
                <w:noProof w:val="0"/>
              </w:rPr>
              <w:t>používaní výrobku uvedené na samotnom výrobku (označenie na obale, pokyny, upozornenie), ktoré:</w:t>
            </w:r>
          </w:p>
        </w:tc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a)</w:t>
            </w:r>
            <w:r w:rsidRPr="003552DF">
              <w:rPr>
                <w:b/>
                <w:i/>
                <w:noProof w:val="0"/>
              </w:rPr>
              <w:tab/>
            </w:r>
            <w:r w:rsidRPr="003552DF">
              <w:rPr>
                <w:noProof w:val="0"/>
              </w:rPr>
              <w:t>informácie o</w:t>
            </w:r>
            <w:r w:rsidRPr="003552DF">
              <w:rPr>
                <w:b/>
                <w:i/>
                <w:noProof w:val="0"/>
              </w:rPr>
              <w:t> </w:t>
            </w:r>
            <w:r w:rsidRPr="003552DF">
              <w:rPr>
                <w:noProof w:val="0"/>
              </w:rPr>
              <w:t>používaní výrobku uvedené na samotnom výrobku (označenie na obale, pokyny, upozornenie),</w:t>
            </w:r>
            <w:r w:rsidRPr="003552DF">
              <w:rPr>
                <w:b/>
                <w:i/>
                <w:noProof w:val="0"/>
              </w:rPr>
              <w:t xml:space="preserve"> ktoré sa poskytnú vo viacerých a prístupných formátoch a</w:t>
            </w:r>
            <w:r w:rsidRPr="003552DF">
              <w:rPr>
                <w:noProof w:val="0"/>
              </w:rPr>
              <w:t xml:space="preserve"> ktoré:</w:t>
            </w:r>
          </w:p>
        </w:tc>
      </w:tr>
      <w:tr w:rsidR="001225EC" w:rsidRPr="00596BDC" w:rsidTr="001F54FD">
        <w:trPr>
          <w:jc w:val="center"/>
        </w:trPr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musia byť</w:t>
            </w:r>
            <w:r w:rsidRPr="003552DF">
              <w:rPr>
                <w:noProof w:val="0"/>
              </w:rPr>
              <w:t xml:space="preserve"> dostupné prostredníctvom viac než jedného zmyslového kanála,</w:t>
            </w:r>
          </w:p>
        </w:tc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sú</w:t>
            </w:r>
            <w:r w:rsidRPr="003552DF">
              <w:rPr>
                <w:noProof w:val="0"/>
              </w:rPr>
              <w:t xml:space="preserve"> dostupné prostredníctvom viac než jedného zmyslového kanála,</w:t>
            </w:r>
          </w:p>
        </w:tc>
      </w:tr>
      <w:tr w:rsidR="001225EC" w:rsidRPr="00596BDC" w:rsidTr="001F54FD">
        <w:trPr>
          <w:jc w:val="center"/>
        </w:trPr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musia byť</w:t>
            </w:r>
            <w:r w:rsidRPr="003552DF">
              <w:rPr>
                <w:noProof w:val="0"/>
              </w:rPr>
              <w:t xml:space="preserve"> zrozumiteľné,</w:t>
            </w:r>
          </w:p>
        </w:tc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sú</w:t>
            </w:r>
            <w:r w:rsidRPr="003552DF">
              <w:rPr>
                <w:noProof w:val="0"/>
              </w:rPr>
              <w:t xml:space="preserve"> zrozumiteľné,</w:t>
            </w:r>
          </w:p>
        </w:tc>
      </w:tr>
      <w:tr w:rsidR="001225EC" w:rsidRPr="00596BDC" w:rsidTr="001F54FD">
        <w:trPr>
          <w:jc w:val="center"/>
        </w:trPr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iii)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musia byť</w:t>
            </w:r>
            <w:r w:rsidRPr="003552DF">
              <w:rPr>
                <w:noProof w:val="0"/>
              </w:rPr>
              <w:t xml:space="preserve"> vnímateľné,</w:t>
            </w:r>
          </w:p>
        </w:tc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iii)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sú</w:t>
            </w:r>
            <w:r w:rsidRPr="003552DF">
              <w:rPr>
                <w:noProof w:val="0"/>
              </w:rPr>
              <w:t xml:space="preserve"> vnímateľné,</w:t>
            </w:r>
          </w:p>
        </w:tc>
      </w:tr>
      <w:tr w:rsidR="001225EC" w:rsidRPr="00596BDC" w:rsidTr="001F54FD">
        <w:trPr>
          <w:jc w:val="center"/>
        </w:trPr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iv)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musia mať</w:t>
            </w:r>
            <w:r w:rsidRPr="003552DF">
              <w:rPr>
                <w:noProof w:val="0"/>
              </w:rPr>
              <w:t xml:space="preserve"> primeranú veľkosť písma</w:t>
            </w:r>
            <w:r w:rsidRPr="003552DF">
              <w:rPr>
                <w:b/>
                <w:i/>
                <w:noProof w:val="0"/>
              </w:rPr>
              <w:t xml:space="preserve"> za</w:t>
            </w:r>
            <w:r w:rsidRPr="003552DF">
              <w:rPr>
                <w:noProof w:val="0"/>
              </w:rPr>
              <w:t xml:space="preserve"> predvídateľných </w:t>
            </w:r>
            <w:r w:rsidRPr="003552DF">
              <w:rPr>
                <w:b/>
                <w:i/>
                <w:noProof w:val="0"/>
              </w:rPr>
              <w:t>podmienok</w:t>
            </w:r>
            <w:r w:rsidRPr="003552DF">
              <w:rPr>
                <w:noProof w:val="0"/>
              </w:rPr>
              <w:t xml:space="preserve"> použitia</w:t>
            </w:r>
            <w:r w:rsidRPr="003552DF">
              <w:rPr>
                <w:b/>
                <w:i/>
                <w:noProof w:val="0"/>
              </w:rPr>
              <w:t>,</w:t>
            </w:r>
          </w:p>
        </w:tc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iv)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majú</w:t>
            </w:r>
            <w:r w:rsidRPr="003552DF">
              <w:rPr>
                <w:noProof w:val="0"/>
              </w:rPr>
              <w:t xml:space="preserve"> primeranú veľkosť </w:t>
            </w:r>
            <w:r w:rsidRPr="003552DF">
              <w:rPr>
                <w:b/>
                <w:i/>
                <w:noProof w:val="0"/>
              </w:rPr>
              <w:t xml:space="preserve">a typ </w:t>
            </w:r>
            <w:r w:rsidRPr="003552DF">
              <w:rPr>
                <w:noProof w:val="0"/>
              </w:rPr>
              <w:t>písma</w:t>
            </w:r>
            <w:r w:rsidRPr="003552DF">
              <w:rPr>
                <w:b/>
                <w:i/>
                <w:noProof w:val="0"/>
              </w:rPr>
              <w:t>, dostatočný kontrast medzi znakmi a ich pozadím s cieľom maximalizovať čitateľnosť v</w:t>
            </w:r>
            <w:r w:rsidRPr="003552DF">
              <w:rPr>
                <w:noProof w:val="0"/>
              </w:rPr>
              <w:t xml:space="preserve"> predvídateľných </w:t>
            </w:r>
            <w:r w:rsidRPr="003552DF">
              <w:rPr>
                <w:b/>
                <w:i/>
                <w:noProof w:val="0"/>
              </w:rPr>
              <w:t>podmienkach</w:t>
            </w:r>
            <w:r w:rsidRPr="003552DF">
              <w:rPr>
                <w:noProof w:val="0"/>
              </w:rPr>
              <w:t xml:space="preserve"> použitia</w:t>
            </w:r>
            <w:r w:rsidRPr="003552DF">
              <w:rPr>
                <w:b/>
                <w:i/>
                <w:noProof w:val="0"/>
              </w:rPr>
              <w:t>;</w:t>
            </w:r>
          </w:p>
        </w:tc>
      </w:tr>
      <w:tr w:rsidR="001225EC" w:rsidRPr="00596BDC" w:rsidTr="001F54FD">
        <w:trPr>
          <w:jc w:val="center"/>
        </w:trPr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b)</w:t>
            </w:r>
            <w:r w:rsidRPr="003552DF">
              <w:rPr>
                <w:noProof w:val="0"/>
              </w:rPr>
              <w:tab/>
              <w:t>používateľské rozhranie výrobku (manipulácia, kontroly a spätná väzba, vstupy a výstupy) v súlade s bodom 2;</w:t>
            </w:r>
          </w:p>
        </w:tc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b)</w:t>
            </w:r>
            <w:r w:rsidRPr="003552DF">
              <w:rPr>
                <w:noProof w:val="0"/>
              </w:rPr>
              <w:tab/>
              <w:t>používateľské rozhranie výrobku (manipulácia, kontroly a spätná väzba, vstupy a výstupy) v súlade s bodom 2;</w:t>
            </w:r>
          </w:p>
        </w:tc>
      </w:tr>
      <w:tr w:rsidR="001225EC" w:rsidRPr="00596BDC" w:rsidTr="001F54FD">
        <w:trPr>
          <w:jc w:val="center"/>
        </w:trPr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c)</w:t>
            </w:r>
            <w:r w:rsidRPr="003552DF">
              <w:rPr>
                <w:noProof w:val="0"/>
              </w:rPr>
              <w:tab/>
              <w:t>funkčnosť výrobku pomocou zabezpečenia funkcií zameraných na riešenie potrieb osôb s funkčnými obmedzeniami v súlade s bodom 2;</w:t>
            </w:r>
          </w:p>
        </w:tc>
        <w:tc>
          <w:tcPr>
            <w:tcW w:w="4876" w:type="dxa"/>
          </w:tcPr>
          <w:p w:rsidR="001225EC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c)</w:t>
            </w:r>
            <w:r w:rsidRPr="003552DF">
              <w:rPr>
                <w:noProof w:val="0"/>
              </w:rPr>
              <w:tab/>
              <w:t>funkčnosť výrobku pomocou zabezpečenia funkcií zameraných na riešenie potrieb osôb s funkčnými obmedzeniami v súlade s bodom 2;</w:t>
            </w:r>
          </w:p>
        </w:tc>
      </w:tr>
      <w:tr w:rsidR="001225EC" w:rsidRPr="00596BDC" w:rsidTr="001F54FD">
        <w:trPr>
          <w:jc w:val="center"/>
        </w:trPr>
        <w:tc>
          <w:tcPr>
            <w:tcW w:w="4876" w:type="dxa"/>
          </w:tcPr>
          <w:p w:rsidR="001225EC" w:rsidRPr="003552DF" w:rsidRDefault="001225EC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d)</w:t>
            </w:r>
            <w:r w:rsidRPr="003552DF">
              <w:rPr>
                <w:b/>
                <w:i/>
                <w:noProof w:val="0"/>
              </w:rPr>
              <w:tab/>
              <w:t>prepojenie výrobku s asistenčnými zariadeniami.</w:t>
            </w:r>
          </w:p>
        </w:tc>
        <w:tc>
          <w:tcPr>
            <w:tcW w:w="4876" w:type="dxa"/>
          </w:tcPr>
          <w:p w:rsidR="001225EC" w:rsidRPr="003552DF" w:rsidRDefault="00987290" w:rsidP="00C61069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d)</w:t>
            </w:r>
            <w:r w:rsidRPr="003552DF">
              <w:rPr>
                <w:b/>
                <w:i/>
                <w:noProof w:val="0"/>
              </w:rPr>
              <w:tab/>
              <w:t>podľa možnosti zabezpečenie kompatibility s asistenčnými zariadeniami a technológiami dostupnými na úrovni Únie vrátane sluchových technológií, napr. načúvacími pomôckami, telecievkami, kochleárnymi implantátmi a asistenčnými načúvacími zariadeniami.</w:t>
            </w:r>
          </w:p>
        </w:tc>
      </w:tr>
    </w:tbl>
    <w:p w:rsidR="00DA6B4A" w:rsidRPr="00596BDC" w:rsidRDefault="00DA6B4A" w:rsidP="00CA67D0">
      <w:pPr>
        <w:pStyle w:val="Olang"/>
      </w:pPr>
      <w:r w:rsidRPr="003552DF">
        <w:t xml:space="preserve">Or. </w:t>
      </w:r>
      <w:r w:rsidRPr="00CA67D0">
        <w:rPr>
          <w:rStyle w:val="HideTWBExt"/>
          <w:noProof w:val="0"/>
        </w:rPr>
        <w:t>&lt;Original&gt;</w:t>
      </w:r>
      <w:r w:rsidR="00987290" w:rsidRPr="00CA67D0">
        <w:rPr>
          <w:rStyle w:val="HideTWBInt"/>
        </w:rPr>
        <w:t>{EN}</w:t>
      </w:r>
      <w:r w:rsidR="00987290" w:rsidRPr="003552DF">
        <w:t>en</w:t>
      </w:r>
      <w:r w:rsidRPr="00CA67D0">
        <w:rPr>
          <w:rStyle w:val="HideTWBExt"/>
          <w:noProof w:val="0"/>
        </w:rPr>
        <w:t>&lt;/Original&gt;</w:t>
      </w:r>
    </w:p>
    <w:p w:rsidR="00DA6B4A" w:rsidRPr="00596BDC" w:rsidRDefault="00DA6B4A" w:rsidP="00DA6B4A">
      <w:pPr>
        <w:sectPr w:rsidR="00DA6B4A" w:rsidRPr="00596BDC" w:rsidSect="001F54FD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A6B4A" w:rsidRPr="00596BDC" w:rsidRDefault="00DA6B4A" w:rsidP="00DA6B4A">
      <w:r>
        <w:rPr>
          <w:rStyle w:val="HideTWBExt"/>
          <w:noProof w:val="0"/>
        </w:rPr>
        <w:t>&lt;/Amend&gt;</w:t>
      </w:r>
    </w:p>
    <w:p w:rsidR="00DA6B4A" w:rsidRPr="00596BDC" w:rsidRDefault="00DA6B4A" w:rsidP="00DA6B4A">
      <w:pPr>
        <w:pStyle w:val="ZDateAM"/>
      </w:pPr>
      <w:r>
        <w:rPr>
          <w:rStyle w:val="HideTWBExt"/>
          <w:noProof w:val="0"/>
        </w:rPr>
        <w:t>&lt;Amend&gt;&lt;Date&gt;</w:t>
      </w:r>
      <w:r w:rsidRPr="003552DF">
        <w:rPr>
          <w:rStyle w:val="HideTWBInt"/>
          <w:color w:val="auto"/>
        </w:rPr>
        <w:t>{07/09/2017}</w:t>
      </w:r>
      <w:r w:rsidRPr="003552DF">
        <w:t>7.9.2017</w:t>
      </w:r>
      <w:r>
        <w:rPr>
          <w:rStyle w:val="HideTWBExt"/>
          <w:noProof w:val="0"/>
        </w:rPr>
        <w:t>&lt;/Date&gt;</w:t>
      </w:r>
      <w:r w:rsidRPr="003552DF">
        <w:tab/>
      </w:r>
      <w:r>
        <w:rPr>
          <w:rStyle w:val="HideTWBExt"/>
          <w:noProof w:val="0"/>
        </w:rPr>
        <w:t>&lt;ANo&gt;</w:t>
      </w:r>
      <w:r w:rsidRPr="003552DF">
        <w:t>A8-0188</w:t>
      </w:r>
      <w:r>
        <w:rPr>
          <w:rStyle w:val="HideTWBExt"/>
          <w:noProof w:val="0"/>
        </w:rPr>
        <w:t>&lt;/ANo&gt;</w:t>
      </w:r>
      <w:r w:rsidRPr="003552DF">
        <w:t>/</w:t>
      </w:r>
      <w:r>
        <w:rPr>
          <w:rStyle w:val="HideTWBExt"/>
          <w:noProof w:val="0"/>
        </w:rPr>
        <w:t>&lt;NumAm&gt;</w:t>
      </w:r>
      <w:r w:rsidRPr="003552DF">
        <w:t>356</w:t>
      </w:r>
      <w:r>
        <w:rPr>
          <w:rStyle w:val="HideTWBExt"/>
          <w:noProof w:val="0"/>
        </w:rPr>
        <w:t>&lt;/NumAm&gt;</w:t>
      </w:r>
    </w:p>
    <w:p w:rsidR="00DA6B4A" w:rsidRPr="00596BDC" w:rsidRDefault="00DA6B4A" w:rsidP="00DA6B4A">
      <w:pPr>
        <w:pStyle w:val="AMNumberTabs"/>
      </w:pPr>
      <w:r w:rsidRPr="003552DF">
        <w:t>Pozmeňujúci návrh</w:t>
      </w:r>
      <w:r w:rsidRPr="003552DF">
        <w:tab/>
      </w:r>
      <w:r w:rsidRPr="003552DF">
        <w:tab/>
      </w:r>
      <w:r>
        <w:rPr>
          <w:rStyle w:val="HideTWBExt"/>
          <w:b w:val="0"/>
          <w:noProof w:val="0"/>
        </w:rPr>
        <w:t>&lt;NumAm&gt;</w:t>
      </w:r>
      <w:r w:rsidRPr="003552DF">
        <w:t>356</w:t>
      </w:r>
      <w:r>
        <w:rPr>
          <w:rStyle w:val="HideTWBExt"/>
          <w:b w:val="0"/>
          <w:noProof w:val="0"/>
        </w:rPr>
        <w:t>&lt;/NumAm&gt;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552DF">
        <w:t>Thomas Händel</w:t>
      </w:r>
      <w:r>
        <w:rPr>
          <w:rStyle w:val="HideTWBExt"/>
          <w:b w:val="0"/>
          <w:noProof w:val="0"/>
        </w:rPr>
        <w:t>&lt;/Members&gt;</w:t>
      </w:r>
    </w:p>
    <w:p w:rsidR="00DA6B4A" w:rsidRPr="00596BDC" w:rsidRDefault="00DA6B4A" w:rsidP="00DA6B4A">
      <w:r>
        <w:rPr>
          <w:rStyle w:val="HideTWBExt"/>
          <w:noProof w:val="0"/>
        </w:rPr>
        <w:t>&lt;AuNomDe&gt;</w:t>
      </w:r>
      <w:r w:rsidRPr="003552DF">
        <w:rPr>
          <w:rStyle w:val="HideTWBInt"/>
          <w:color w:val="auto"/>
        </w:rPr>
        <w:t>{EMPL}</w:t>
      </w:r>
      <w:r w:rsidRPr="003552DF">
        <w:t>v mene Výboru pre zamestnanosť a sociálne veci</w:t>
      </w:r>
      <w:r>
        <w:rPr>
          <w:rStyle w:val="HideTWBExt"/>
          <w:noProof w:val="0"/>
        </w:rPr>
        <w:t>&lt;/AuNomDe&gt;</w:t>
      </w:r>
    </w:p>
    <w:p w:rsidR="00DA6B4A" w:rsidRPr="00596BDC" w:rsidRDefault="00DA6B4A" w:rsidP="00DA6B4A">
      <w:r>
        <w:rPr>
          <w:rStyle w:val="HideTWBExt"/>
          <w:noProof w:val="0"/>
        </w:rPr>
        <w:t>&lt;/RepeatBlock-By&gt;</w:t>
      </w:r>
    </w:p>
    <w:p w:rsidR="00DA6B4A" w:rsidRPr="003552DF" w:rsidRDefault="00DA6B4A" w:rsidP="00DA6B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552DF">
        <w:t>Správa</w:t>
      </w:r>
      <w:r>
        <w:rPr>
          <w:rStyle w:val="HideTWBExt"/>
          <w:b w:val="0"/>
          <w:noProof w:val="0"/>
        </w:rPr>
        <w:t>&lt;/TitreType&gt;</w:t>
      </w:r>
      <w:r w:rsidRPr="003552DF">
        <w:tab/>
        <w:t>A8-0188/2017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552DF">
        <w:t>Morten Løkkegaard</w:t>
      </w:r>
      <w:r>
        <w:rPr>
          <w:rStyle w:val="HideTWBExt"/>
          <w:b w:val="0"/>
          <w:noProof w:val="0"/>
        </w:rPr>
        <w:t>&lt;/Rapporteur&gt;</w:t>
      </w:r>
    </w:p>
    <w:p w:rsidR="00DA6B4A" w:rsidRPr="00596BDC" w:rsidRDefault="00DA6B4A" w:rsidP="00DA6B4A">
      <w:r>
        <w:rPr>
          <w:rStyle w:val="HideTWBExt"/>
          <w:noProof w:val="0"/>
        </w:rPr>
        <w:t>&lt;Titre&gt;</w:t>
      </w:r>
      <w:r>
        <w:t>Požiadavky na prístupnosť výrobkov a služieb</w:t>
      </w:r>
      <w:r>
        <w:rPr>
          <w:rStyle w:val="HideTWBExt"/>
          <w:noProof w:val="0"/>
        </w:rPr>
        <w:t>&lt;/Titre&gt;</w:t>
      </w:r>
    </w:p>
    <w:p w:rsidR="00DA6B4A" w:rsidRPr="00596BDC" w:rsidRDefault="00DA6B4A" w:rsidP="00DA6B4A">
      <w:pPr>
        <w:pStyle w:val="Normal12"/>
      </w:pPr>
      <w:r>
        <w:rPr>
          <w:rStyle w:val="HideTWBExt"/>
          <w:noProof w:val="0"/>
        </w:rPr>
        <w:t>&lt;DocRef&gt;</w:t>
      </w:r>
      <w:r w:rsidRPr="003552DF">
        <w:t>COM(2015)0615 – C8-0387/2015 – 2015/0278(COD)</w:t>
      </w:r>
      <w:r>
        <w:rPr>
          <w:rStyle w:val="HideTWBExt"/>
          <w:noProof w:val="0"/>
        </w:rPr>
        <w:t>&lt;/DocRef&gt;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552DF">
        <w:t>Návrh smernice</w:t>
      </w:r>
      <w:r>
        <w:rPr>
          <w:rStyle w:val="HideTWBExt"/>
          <w:b w:val="0"/>
          <w:noProof w:val="0"/>
        </w:rPr>
        <w:t>&lt;/DocAmend&gt;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552DF">
        <w:t>Príloha 1 – riadok 7 – oddiel VI – stĺpec 2 – písmeno D – bod 1 a (nový)</w:t>
      </w:r>
      <w:r>
        <w:rPr>
          <w:rStyle w:val="HideTWBExt"/>
          <w:b w:val="0"/>
          <w:noProof w:val="0"/>
        </w:rPr>
        <w:t>&lt;/Article&gt;</w:t>
      </w:r>
    </w:p>
    <w:p w:rsidR="00DA6B4A" w:rsidRPr="00596BDC" w:rsidRDefault="00DA6B4A" w:rsidP="00DA6B4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A6B4A" w:rsidRPr="00596BDC" w:rsidTr="001F54FD">
        <w:trPr>
          <w:jc w:val="center"/>
        </w:trPr>
        <w:tc>
          <w:tcPr>
            <w:tcW w:w="9752" w:type="dxa"/>
            <w:gridSpan w:val="2"/>
          </w:tcPr>
          <w:p w:rsidR="00DA6B4A" w:rsidRPr="00596BDC" w:rsidRDefault="00DA6B4A" w:rsidP="001F54FD">
            <w:pPr>
              <w:keepNext/>
            </w:pP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987290" w:rsidP="001F54FD">
            <w:pPr>
              <w:pStyle w:val="ColumnHeading"/>
              <w:keepNext/>
            </w:pPr>
            <w:r w:rsidRPr="003552DF">
              <w:t>Text predložený Komisiou</w:t>
            </w:r>
          </w:p>
        </w:tc>
        <w:tc>
          <w:tcPr>
            <w:tcW w:w="4876" w:type="dxa"/>
          </w:tcPr>
          <w:p w:rsidR="00DA6B4A" w:rsidRPr="003552DF" w:rsidRDefault="00DA6B4A" w:rsidP="001F54FD">
            <w:pPr>
              <w:pStyle w:val="ColumnHeading"/>
              <w:keepNext/>
            </w:pPr>
            <w:r w:rsidRPr="003552DF">
              <w:t>Pozmeňujúci návrh</w:t>
            </w: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DA6B4A" w:rsidP="001F54F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5"/>
            </w:tblGrid>
            <w:tr w:rsidR="00987290" w:rsidRPr="007C3DCC" w:rsidTr="00987290">
              <w:trPr>
                <w:jc w:val="center"/>
              </w:trPr>
              <w:tc>
                <w:tcPr>
                  <w:tcW w:w="4875" w:type="dxa"/>
                  <w:hideMark/>
                </w:tcPr>
                <w:p w:rsidR="00987290" w:rsidRPr="003552DF" w:rsidRDefault="00987290" w:rsidP="00987290">
                  <w:pPr>
                    <w:spacing w:after="120"/>
                    <w:rPr>
                      <w:b/>
                      <w:bCs/>
                      <w:i/>
                      <w:iCs/>
                    </w:rPr>
                  </w:pPr>
                  <w:r w:rsidRPr="003552DF">
                    <w:rPr>
                      <w:b/>
                      <w:bCs/>
                      <w:i/>
                      <w:iCs/>
                    </w:rPr>
                    <w:t>1a.</w:t>
                  </w:r>
                  <w:r w:rsidRPr="003552DF">
                    <w:rPr>
                      <w:b/>
                      <w:bCs/>
                      <w:i/>
                      <w:iCs/>
                    </w:rPr>
                    <w:tab/>
                    <w:t>Podporné služby</w:t>
                  </w:r>
                </w:p>
              </w:tc>
            </w:tr>
            <w:tr w:rsidR="00987290" w:rsidRPr="007C3DCC" w:rsidTr="00987290">
              <w:trPr>
                <w:jc w:val="center"/>
              </w:trPr>
              <w:tc>
                <w:tcPr>
                  <w:tcW w:w="4875" w:type="dxa"/>
                  <w:hideMark/>
                </w:tcPr>
                <w:p w:rsidR="00987290" w:rsidRPr="003552DF" w:rsidRDefault="00987290" w:rsidP="00987290">
                  <w:pPr>
                    <w:spacing w:after="120"/>
                    <w:rPr>
                      <w:b/>
                      <w:bCs/>
                      <w:i/>
                      <w:iCs/>
                    </w:rPr>
                  </w:pPr>
                  <w:r w:rsidRPr="003552DF">
                    <w:rPr>
                      <w:b/>
                      <w:bCs/>
                      <w:i/>
                      <w:iCs/>
                    </w:rPr>
                    <w:t>Ak sú k dispozícii, podporné služby (asistenčné služby, telefonické centrá, technická podpora, konverzné služby a služby odbornej prípravy) poskytujú informácie o prístupnosti výrobku a jeho kompatibilite s asistenčnými technológiami spôsobom komunikácie prístupným pre používateľov s funkčnými obmedzeniami vrátane osôb so zdravotným postihnutím.</w:t>
                  </w:r>
                </w:p>
              </w:tc>
            </w:tr>
          </w:tbl>
          <w:p w:rsidR="00DA6B4A" w:rsidRPr="003552DF" w:rsidRDefault="00DA6B4A" w:rsidP="001F54FD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DA6B4A" w:rsidRPr="00596BDC" w:rsidRDefault="00DA6B4A" w:rsidP="00CA67D0">
      <w:pPr>
        <w:pStyle w:val="Olang"/>
      </w:pPr>
      <w:r w:rsidRPr="003552DF">
        <w:t xml:space="preserve">Or. </w:t>
      </w:r>
      <w:r w:rsidRPr="00CA67D0">
        <w:rPr>
          <w:rStyle w:val="HideTWBExt"/>
          <w:noProof w:val="0"/>
        </w:rPr>
        <w:t>&lt;Original&gt;</w:t>
      </w:r>
      <w:r w:rsidR="00987290" w:rsidRPr="00CA67D0">
        <w:rPr>
          <w:rStyle w:val="HideTWBInt"/>
        </w:rPr>
        <w:t>{EN}</w:t>
      </w:r>
      <w:r w:rsidR="00987290" w:rsidRPr="003552DF">
        <w:t>en</w:t>
      </w:r>
      <w:r w:rsidRPr="00CA67D0">
        <w:rPr>
          <w:rStyle w:val="HideTWBExt"/>
          <w:noProof w:val="0"/>
        </w:rPr>
        <w:t>&lt;/Original&gt;</w:t>
      </w:r>
    </w:p>
    <w:p w:rsidR="00DA6B4A" w:rsidRPr="00596BDC" w:rsidRDefault="00DA6B4A" w:rsidP="00DA6B4A">
      <w:pPr>
        <w:sectPr w:rsidR="00DA6B4A" w:rsidRPr="00596BDC" w:rsidSect="001F54FD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A6B4A" w:rsidRPr="00596BDC" w:rsidRDefault="00DA6B4A" w:rsidP="00DA6B4A">
      <w:r>
        <w:rPr>
          <w:rStyle w:val="HideTWBExt"/>
          <w:noProof w:val="0"/>
        </w:rPr>
        <w:t>&lt;/Amend&gt;</w:t>
      </w:r>
    </w:p>
    <w:p w:rsidR="00DA6B4A" w:rsidRPr="00596BDC" w:rsidRDefault="00DA6B4A" w:rsidP="00DA6B4A">
      <w:pPr>
        <w:pStyle w:val="ZDateAM"/>
      </w:pPr>
      <w:r>
        <w:rPr>
          <w:rStyle w:val="HideTWBExt"/>
          <w:noProof w:val="0"/>
        </w:rPr>
        <w:t>&lt;Amend&gt;&lt;Date&gt;</w:t>
      </w:r>
      <w:r w:rsidRPr="003552DF">
        <w:rPr>
          <w:rStyle w:val="HideTWBInt"/>
          <w:color w:val="auto"/>
        </w:rPr>
        <w:t>{07/09/2017}</w:t>
      </w:r>
      <w:r w:rsidRPr="003552DF">
        <w:t>7.9.2017</w:t>
      </w:r>
      <w:r>
        <w:rPr>
          <w:rStyle w:val="HideTWBExt"/>
          <w:noProof w:val="0"/>
        </w:rPr>
        <w:t>&lt;/Date&gt;</w:t>
      </w:r>
      <w:r w:rsidRPr="003552DF">
        <w:tab/>
      </w:r>
      <w:r>
        <w:rPr>
          <w:rStyle w:val="HideTWBExt"/>
          <w:noProof w:val="0"/>
        </w:rPr>
        <w:t>&lt;ANo&gt;</w:t>
      </w:r>
      <w:r w:rsidRPr="003552DF">
        <w:t>A8-0188</w:t>
      </w:r>
      <w:r>
        <w:rPr>
          <w:rStyle w:val="HideTWBExt"/>
          <w:noProof w:val="0"/>
        </w:rPr>
        <w:t>&lt;/ANo&gt;</w:t>
      </w:r>
      <w:r w:rsidRPr="003552DF">
        <w:t>/</w:t>
      </w:r>
      <w:r>
        <w:rPr>
          <w:rStyle w:val="HideTWBExt"/>
          <w:noProof w:val="0"/>
        </w:rPr>
        <w:t>&lt;NumAm&gt;</w:t>
      </w:r>
      <w:r w:rsidRPr="003552DF">
        <w:t>357</w:t>
      </w:r>
      <w:r>
        <w:rPr>
          <w:rStyle w:val="HideTWBExt"/>
          <w:noProof w:val="0"/>
        </w:rPr>
        <w:t>&lt;/NumAm&gt;</w:t>
      </w:r>
    </w:p>
    <w:p w:rsidR="00DA6B4A" w:rsidRPr="00596BDC" w:rsidRDefault="00DA6B4A" w:rsidP="00DA6B4A">
      <w:pPr>
        <w:pStyle w:val="AMNumberTabs"/>
      </w:pPr>
      <w:r w:rsidRPr="003552DF">
        <w:t>Pozmeňujúci návrh</w:t>
      </w:r>
      <w:r w:rsidRPr="003552DF">
        <w:tab/>
      </w:r>
      <w:r w:rsidRPr="003552DF">
        <w:tab/>
      </w:r>
      <w:r>
        <w:rPr>
          <w:rStyle w:val="HideTWBExt"/>
          <w:b w:val="0"/>
          <w:noProof w:val="0"/>
        </w:rPr>
        <w:t>&lt;NumAm&gt;</w:t>
      </w:r>
      <w:r w:rsidRPr="003552DF">
        <w:t>357</w:t>
      </w:r>
      <w:r>
        <w:rPr>
          <w:rStyle w:val="HideTWBExt"/>
          <w:b w:val="0"/>
          <w:noProof w:val="0"/>
        </w:rPr>
        <w:t>&lt;/NumAm&gt;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552DF">
        <w:t>Thomas Händel</w:t>
      </w:r>
      <w:r>
        <w:rPr>
          <w:rStyle w:val="HideTWBExt"/>
          <w:b w:val="0"/>
          <w:noProof w:val="0"/>
        </w:rPr>
        <w:t>&lt;/Members&gt;</w:t>
      </w:r>
    </w:p>
    <w:p w:rsidR="00DA6B4A" w:rsidRPr="00596BDC" w:rsidRDefault="00DA6B4A" w:rsidP="00DA6B4A">
      <w:r>
        <w:rPr>
          <w:rStyle w:val="HideTWBExt"/>
          <w:noProof w:val="0"/>
        </w:rPr>
        <w:t>&lt;AuNomDe&gt;</w:t>
      </w:r>
      <w:r w:rsidRPr="003552DF">
        <w:rPr>
          <w:rStyle w:val="HideTWBInt"/>
          <w:color w:val="auto"/>
        </w:rPr>
        <w:t>{EMPL}</w:t>
      </w:r>
      <w:r w:rsidRPr="003552DF">
        <w:t>v mene Výboru pre zamestnanosť a sociálne veci</w:t>
      </w:r>
      <w:r>
        <w:rPr>
          <w:rStyle w:val="HideTWBExt"/>
          <w:noProof w:val="0"/>
        </w:rPr>
        <w:t>&lt;/AuNomDe&gt;</w:t>
      </w:r>
    </w:p>
    <w:p w:rsidR="00DA6B4A" w:rsidRPr="00596BDC" w:rsidRDefault="00DA6B4A" w:rsidP="00DA6B4A">
      <w:r>
        <w:rPr>
          <w:rStyle w:val="HideTWBExt"/>
          <w:noProof w:val="0"/>
        </w:rPr>
        <w:t>&lt;/RepeatBlock-By&gt;</w:t>
      </w:r>
    </w:p>
    <w:p w:rsidR="00DA6B4A" w:rsidRPr="003552DF" w:rsidRDefault="00DA6B4A" w:rsidP="00DA6B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552DF">
        <w:t>Správa</w:t>
      </w:r>
      <w:r>
        <w:rPr>
          <w:rStyle w:val="HideTWBExt"/>
          <w:b w:val="0"/>
          <w:noProof w:val="0"/>
        </w:rPr>
        <w:t>&lt;/TitreType&gt;</w:t>
      </w:r>
      <w:r w:rsidRPr="003552DF">
        <w:tab/>
        <w:t>A8-0188/2017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552DF">
        <w:t>Morten Løkkegaard</w:t>
      </w:r>
      <w:r>
        <w:rPr>
          <w:rStyle w:val="HideTWBExt"/>
          <w:b w:val="0"/>
          <w:noProof w:val="0"/>
        </w:rPr>
        <w:t>&lt;/Rapporteur&gt;</w:t>
      </w:r>
    </w:p>
    <w:p w:rsidR="00DA6B4A" w:rsidRPr="00596BDC" w:rsidRDefault="00DA6B4A" w:rsidP="00DA6B4A">
      <w:r>
        <w:rPr>
          <w:rStyle w:val="HideTWBExt"/>
          <w:noProof w:val="0"/>
        </w:rPr>
        <w:t>&lt;Titre&gt;</w:t>
      </w:r>
      <w:r>
        <w:t>Požiadavky na prístupnosť výrobkov a služieb</w:t>
      </w:r>
      <w:r>
        <w:rPr>
          <w:rStyle w:val="HideTWBExt"/>
          <w:noProof w:val="0"/>
        </w:rPr>
        <w:t>&lt;/Titre&gt;</w:t>
      </w:r>
    </w:p>
    <w:p w:rsidR="00DA6B4A" w:rsidRPr="00596BDC" w:rsidRDefault="00DA6B4A" w:rsidP="00DA6B4A">
      <w:pPr>
        <w:pStyle w:val="Normal12"/>
      </w:pPr>
      <w:r>
        <w:rPr>
          <w:rStyle w:val="HideTWBExt"/>
          <w:noProof w:val="0"/>
        </w:rPr>
        <w:t>&lt;DocRef&gt;</w:t>
      </w:r>
      <w:r w:rsidRPr="003552DF">
        <w:t>COM(2015)0615 – C8-0387/2015 – 2015/0278(COD)</w:t>
      </w:r>
      <w:r>
        <w:rPr>
          <w:rStyle w:val="HideTWBExt"/>
          <w:noProof w:val="0"/>
        </w:rPr>
        <w:t>&lt;/DocRef&gt;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552DF">
        <w:t>Návrh smernice</w:t>
      </w:r>
      <w:r>
        <w:rPr>
          <w:rStyle w:val="HideTWBExt"/>
          <w:b w:val="0"/>
          <w:noProof w:val="0"/>
        </w:rPr>
        <w:t>&lt;/DocAmend&gt;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552DF">
        <w:t>Príloha I – riadok 8 – oddiel VI – stĺpec 2 – písmeno A – bod 1</w:t>
      </w:r>
      <w:r>
        <w:rPr>
          <w:rStyle w:val="HideTWBExt"/>
          <w:b w:val="0"/>
          <w:noProof w:val="0"/>
        </w:rPr>
        <w:t>&lt;/Article&gt;</w:t>
      </w:r>
    </w:p>
    <w:p w:rsidR="00DA6B4A" w:rsidRPr="00596BDC" w:rsidRDefault="00DA6B4A" w:rsidP="00DA6B4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A6B4A" w:rsidRPr="00596BDC" w:rsidTr="001F54FD">
        <w:trPr>
          <w:jc w:val="center"/>
        </w:trPr>
        <w:tc>
          <w:tcPr>
            <w:tcW w:w="9752" w:type="dxa"/>
            <w:gridSpan w:val="2"/>
          </w:tcPr>
          <w:p w:rsidR="00DA6B4A" w:rsidRPr="00596BDC" w:rsidRDefault="00DA6B4A" w:rsidP="001F54FD">
            <w:pPr>
              <w:keepNext/>
            </w:pP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987290" w:rsidP="001F54FD">
            <w:pPr>
              <w:pStyle w:val="ColumnHeading"/>
              <w:keepNext/>
            </w:pPr>
            <w:r w:rsidRPr="003552DF">
              <w:t>Text predložený Komisiou</w:t>
            </w:r>
          </w:p>
        </w:tc>
        <w:tc>
          <w:tcPr>
            <w:tcW w:w="4876" w:type="dxa"/>
          </w:tcPr>
          <w:p w:rsidR="00DA6B4A" w:rsidRPr="003552DF" w:rsidRDefault="00DA6B4A" w:rsidP="001F54FD">
            <w:pPr>
              <w:pStyle w:val="ColumnHeading"/>
              <w:keepNext/>
            </w:pPr>
            <w:r w:rsidRPr="003552DF">
              <w:t>Pozmeňujúci návrh</w:t>
            </w:r>
          </w:p>
        </w:tc>
      </w:tr>
      <w:tr w:rsidR="00DA6B4A" w:rsidRPr="00596BDC" w:rsidTr="00987290">
        <w:trPr>
          <w:trHeight w:val="729"/>
          <w:jc w:val="center"/>
        </w:trPr>
        <w:tc>
          <w:tcPr>
            <w:tcW w:w="4876" w:type="dxa"/>
          </w:tcPr>
          <w:p w:rsidR="00DA6B4A" w:rsidRPr="003552DF" w:rsidRDefault="00987290" w:rsidP="00987290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1.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S cieľom</w:t>
            </w:r>
            <w:r w:rsidRPr="003552DF">
              <w:rPr>
                <w:noProof w:val="0"/>
              </w:rPr>
              <w:t xml:space="preserve"> v čo najväčšej miere </w:t>
            </w:r>
            <w:r w:rsidRPr="003552DF">
              <w:rPr>
                <w:b/>
                <w:i/>
                <w:noProof w:val="0"/>
              </w:rPr>
              <w:t>umožniť</w:t>
            </w:r>
            <w:r w:rsidRPr="003552DF">
              <w:rPr>
                <w:noProof w:val="0"/>
              </w:rPr>
              <w:t xml:space="preserve"> predvídateľné využívanie služieb osobami s funkčnými obmedzeniami vrátane osôb so zdravotným postihnutím sa služby poskytujú </w:t>
            </w:r>
            <w:r w:rsidRPr="003552DF">
              <w:rPr>
                <w:b/>
                <w:i/>
                <w:noProof w:val="0"/>
              </w:rPr>
              <w:t>tak, aby</w:t>
            </w:r>
            <w:r w:rsidRPr="003552DF">
              <w:rPr>
                <w:noProof w:val="0"/>
              </w:rPr>
              <w:t>:</w:t>
            </w:r>
          </w:p>
        </w:tc>
        <w:tc>
          <w:tcPr>
            <w:tcW w:w="4876" w:type="dxa"/>
          </w:tcPr>
          <w:p w:rsidR="00DA6B4A" w:rsidRPr="003552DF" w:rsidRDefault="00987290" w:rsidP="001F54FD">
            <w:pPr>
              <w:pStyle w:val="Normal6"/>
              <w:rPr>
                <w:noProof w:val="0"/>
                <w:szCs w:val="24"/>
              </w:rPr>
            </w:pPr>
            <w:r w:rsidRPr="003552DF">
              <w:rPr>
                <w:noProof w:val="0"/>
              </w:rPr>
              <w:t>1.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Tak, aby sa</w:t>
            </w:r>
            <w:r w:rsidRPr="003552DF">
              <w:rPr>
                <w:noProof w:val="0"/>
              </w:rPr>
              <w:t xml:space="preserve"> v čo najväčšej miere </w:t>
            </w:r>
            <w:r w:rsidRPr="003552DF">
              <w:rPr>
                <w:b/>
                <w:i/>
                <w:noProof w:val="0"/>
              </w:rPr>
              <w:t>umožnilo</w:t>
            </w:r>
            <w:r w:rsidRPr="003552DF">
              <w:rPr>
                <w:noProof w:val="0"/>
              </w:rPr>
              <w:t xml:space="preserve"> predvídateľné využívanie služieb osobami s funkčnými obmedzeniami vrátane osôb so zdravotným postihnutím sa služby poskytujú </w:t>
            </w:r>
            <w:r w:rsidRPr="003552DF">
              <w:rPr>
                <w:b/>
                <w:i/>
                <w:noProof w:val="0"/>
              </w:rPr>
              <w:t>takto</w:t>
            </w:r>
            <w:r w:rsidRPr="003552DF">
              <w:rPr>
                <w:noProof w:val="0"/>
              </w:rPr>
              <w:t>:</w:t>
            </w: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a)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sa zabezpečila prístupnosť výrobkov</w:t>
            </w:r>
            <w:r w:rsidRPr="003552DF">
              <w:rPr>
                <w:noProof w:val="0"/>
              </w:rPr>
              <w:t>, ktoré sa používajú pri poskytovaní služby</w:t>
            </w:r>
            <w:r w:rsidRPr="003552DF">
              <w:rPr>
                <w:b/>
                <w:i/>
                <w:noProof w:val="0"/>
              </w:rPr>
              <w:t>,</w:t>
            </w:r>
            <w:r w:rsidRPr="003552DF">
              <w:rPr>
                <w:noProof w:val="0"/>
              </w:rPr>
              <w:t xml:space="preserve"> v súlade s pravidlami stanovenými v bode B „Výrobky“</w:t>
            </w:r>
            <w:r w:rsidRPr="003552DF">
              <w:rPr>
                <w:b/>
                <w:i/>
                <w:noProof w:val="0"/>
              </w:rPr>
              <w:t>;</w:t>
            </w:r>
          </w:p>
        </w:tc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a)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výrobky</w:t>
            </w:r>
            <w:r w:rsidRPr="003552DF">
              <w:rPr>
                <w:noProof w:val="0"/>
              </w:rPr>
              <w:t>, ktoré sa používajú pri poskytovaní služby</w:t>
            </w:r>
            <w:r w:rsidRPr="003552DF">
              <w:rPr>
                <w:b/>
                <w:i/>
                <w:noProof w:val="0"/>
              </w:rPr>
              <w:t xml:space="preserve"> musia byť</w:t>
            </w:r>
            <w:r w:rsidRPr="003552DF">
              <w:rPr>
                <w:noProof w:val="0"/>
              </w:rPr>
              <w:t xml:space="preserve"> v súlade s pravidlami stanovenými v bode B „Výrobky“</w:t>
            </w:r>
            <w:r w:rsidRPr="003552DF">
              <w:rPr>
                <w:b/>
                <w:i/>
                <w:noProof w:val="0"/>
              </w:rPr>
              <w:t>,</w:t>
            </w: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b)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sa poskytovali informácie</w:t>
            </w:r>
            <w:r w:rsidRPr="003552DF">
              <w:rPr>
                <w:noProof w:val="0"/>
              </w:rPr>
              <w:t xml:space="preserve"> o fungovaní služby a o charakteristikách a predpokladoch jej prístupnosti takto:</w:t>
            </w:r>
          </w:p>
        </w:tc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b)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informácie</w:t>
            </w:r>
            <w:r w:rsidRPr="003552DF">
              <w:rPr>
                <w:noProof w:val="0"/>
              </w:rPr>
              <w:t xml:space="preserve"> o fungovaní služby a o charakteristikách a predpokladoch jej prístupnosti</w:t>
            </w:r>
            <w:r w:rsidRPr="003552DF">
              <w:rPr>
                <w:b/>
                <w:i/>
                <w:noProof w:val="0"/>
              </w:rPr>
              <w:t xml:space="preserve"> sa poskytnú vo viacerých prístupných formátoch</w:t>
            </w:r>
            <w:r w:rsidRPr="003552DF">
              <w:rPr>
                <w:noProof w:val="0"/>
              </w:rPr>
              <w:t xml:space="preserve"> takto:</w:t>
            </w: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informačný obsah musí byť dostupný</w:t>
            </w:r>
            <w:r w:rsidRPr="003552DF">
              <w:rPr>
                <w:noProof w:val="0"/>
              </w:rPr>
              <w:t xml:space="preserve"> v</w:t>
            </w:r>
            <w:r w:rsidRPr="003552DF">
              <w:rPr>
                <w:b/>
                <w:i/>
                <w:noProof w:val="0"/>
              </w:rPr>
              <w:t xml:space="preserve"> textových formátoch, ktoré možno použiť na vytvorenie alternatívnych asistenčných formátov prezentovateľných rôznymi spôsobmi</w:t>
            </w:r>
            <w:r w:rsidRPr="003552DF">
              <w:rPr>
                <w:noProof w:val="0"/>
              </w:rPr>
              <w:t xml:space="preserve"> a</w:t>
            </w:r>
            <w:r w:rsidRPr="003552DF">
              <w:rPr>
                <w:b/>
                <w:i/>
                <w:noProof w:val="0"/>
              </w:rPr>
              <w:t xml:space="preserve"> prostredníctvom viac než jedného zmyslového kanála</w:t>
            </w:r>
            <w:r w:rsidRPr="003552DF">
              <w:rPr>
                <w:noProof w:val="0"/>
              </w:rPr>
              <w:t>,</w:t>
            </w:r>
          </w:p>
        </w:tc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informácie sú sprístupňované</w:t>
            </w:r>
            <w:r w:rsidRPr="003552DF">
              <w:rPr>
                <w:noProof w:val="0"/>
              </w:rPr>
              <w:t xml:space="preserve"> v</w:t>
            </w:r>
            <w:r w:rsidRPr="003552DF">
              <w:rPr>
                <w:b/>
                <w:i/>
                <w:noProof w:val="0"/>
              </w:rPr>
              <w:t> prístupnom webovom formáte a vo formáte elektronického newebového dokumentu tak, aby boli vnímateľné</w:t>
            </w:r>
            <w:r w:rsidRPr="003552DF">
              <w:rPr>
                <w:noProof w:val="0"/>
              </w:rPr>
              <w:t xml:space="preserve"> a</w:t>
            </w:r>
            <w:r w:rsidRPr="003552DF">
              <w:rPr>
                <w:b/>
                <w:i/>
                <w:noProof w:val="0"/>
              </w:rPr>
              <w:t> použiteľné</w:t>
            </w:r>
            <w:r w:rsidRPr="003552DF">
              <w:rPr>
                <w:noProof w:val="0"/>
              </w:rPr>
              <w:t>,</w:t>
            </w: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bCs/>
                <w:iCs/>
                <w:noProof w:val="0"/>
              </w:rPr>
              <w:t>ii)</w:t>
            </w:r>
            <w:r w:rsidRPr="003552DF">
              <w:rPr>
                <w:b/>
                <w:bCs/>
                <w:i/>
                <w:iCs/>
                <w:noProof w:val="0"/>
              </w:rPr>
              <w:tab/>
              <w:t>k dispozícii sú alternatívy k netextovému obsahu,</w:t>
            </w:r>
          </w:p>
        </w:tc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bCs/>
                <w:iCs/>
                <w:noProof w:val="0"/>
              </w:rPr>
              <w:t>ii)</w:t>
            </w:r>
            <w:r w:rsidRPr="003552DF">
              <w:rPr>
                <w:b/>
                <w:bCs/>
                <w:i/>
                <w:iCs/>
                <w:noProof w:val="0"/>
              </w:rPr>
              <w:tab/>
              <w:t>hospodársky subjekt musí uviesť a vysvetliť, ako využívať prvky výrobku súvisiace s prístupnosťou, a ich kompatibilitu s asistenčnými technológiami,</w:t>
            </w: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iii)</w:t>
            </w:r>
            <w:r w:rsidRPr="003552DF">
              <w:rPr>
                <w:noProof w:val="0"/>
              </w:rPr>
              <w:tab/>
              <w:t>elektronické informácie vrátane súvisiacich online aplikácií, ktoré sú potrebné na poskytovanie služby, sa poskytujú v súlade s písmenom c)</w:t>
            </w:r>
            <w:r w:rsidRPr="003552DF">
              <w:rPr>
                <w:b/>
                <w:i/>
                <w:noProof w:val="0"/>
              </w:rPr>
              <w:t>.</w:t>
            </w:r>
          </w:p>
        </w:tc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iii)</w:t>
            </w:r>
            <w:r w:rsidRPr="003552DF">
              <w:rPr>
                <w:noProof w:val="0"/>
              </w:rPr>
              <w:tab/>
              <w:t xml:space="preserve">elektronické informácie vrátane súvisiacich online </w:t>
            </w:r>
            <w:r w:rsidRPr="003552DF">
              <w:rPr>
                <w:b/>
                <w:i/>
                <w:noProof w:val="0"/>
              </w:rPr>
              <w:t>a mobilných</w:t>
            </w:r>
            <w:r w:rsidRPr="003552DF">
              <w:rPr>
                <w:noProof w:val="0"/>
              </w:rPr>
              <w:t xml:space="preserve"> aplikácií </w:t>
            </w:r>
            <w:r w:rsidRPr="003552DF">
              <w:rPr>
                <w:b/>
                <w:i/>
                <w:noProof w:val="0"/>
              </w:rPr>
              <w:t>a webových sídiel</w:t>
            </w:r>
            <w:r w:rsidRPr="003552DF">
              <w:rPr>
                <w:noProof w:val="0"/>
              </w:rPr>
              <w:t>, ktoré sú potrebné na poskytovanie služby, sa poskytujú v súlade s písm. c),</w:t>
            </w: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c)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sprístupňovanie webových sídiel</w:t>
            </w:r>
            <w:r w:rsidRPr="003552DF">
              <w:rPr>
                <w:noProof w:val="0"/>
              </w:rPr>
              <w:t xml:space="preserve"> 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úrovni,</w:t>
            </w:r>
          </w:p>
        </w:tc>
        <w:tc>
          <w:tcPr>
            <w:tcW w:w="4876" w:type="dxa"/>
          </w:tcPr>
          <w:p w:rsidR="00987290" w:rsidRPr="003552DF" w:rsidRDefault="00987290" w:rsidP="00C61069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c)</w:t>
            </w:r>
            <w:r w:rsidRPr="003552DF">
              <w:rPr>
                <w:b/>
                <w:i/>
                <w:noProof w:val="0"/>
              </w:rPr>
              <w:tab/>
            </w:r>
            <w:r w:rsidRPr="003552DF">
              <w:rPr>
                <w:b/>
                <w:i/>
                <w:noProof w:val="0"/>
                <w:szCs w:val="24"/>
              </w:rPr>
              <w:t>sa webové sídla a mobilné služby vrátane mobilných aplikácií potrebných na poskytovanie služieb sprístupňovali</w:t>
            </w:r>
            <w:r w:rsidRPr="003552DF">
              <w:rPr>
                <w:noProof w:val="0"/>
                <w:szCs w:val="24"/>
              </w:rPr>
              <w:t xml:space="preserve"> 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úrovni,</w:t>
            </w: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d)</w:t>
            </w:r>
            <w:r w:rsidRPr="003552DF">
              <w:rPr>
                <w:noProof w:val="0"/>
              </w:rPr>
              <w:tab/>
              <w:t>sa poskytovali dostupné informácie, ktoré uľahčujú prepojenie s asistenčnými službami;</w:t>
            </w:r>
          </w:p>
        </w:tc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d)</w:t>
            </w:r>
            <w:r w:rsidRPr="003552DF">
              <w:rPr>
                <w:noProof w:val="0"/>
              </w:rPr>
              <w:tab/>
              <w:t>sa poskytovali dostupné informácie, ktoré uľahčujú prepojenie s asistenčnými službami;</w:t>
            </w: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e)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zahŕňali funkcie</w:t>
            </w:r>
            <w:r w:rsidRPr="003552DF">
              <w:rPr>
                <w:noProof w:val="0"/>
              </w:rPr>
              <w:t>, praktiky, stratégie a postupy a</w:t>
            </w:r>
            <w:r w:rsidRPr="003552DF">
              <w:rPr>
                <w:b/>
                <w:i/>
                <w:noProof w:val="0"/>
              </w:rPr>
              <w:t xml:space="preserve"> </w:t>
            </w:r>
            <w:r w:rsidRPr="003552DF">
              <w:rPr>
                <w:noProof w:val="0"/>
              </w:rPr>
              <w:t>úpravy pri</w:t>
            </w:r>
            <w:r w:rsidRPr="003552DF">
              <w:rPr>
                <w:b/>
                <w:i/>
                <w:noProof w:val="0"/>
              </w:rPr>
              <w:t> </w:t>
            </w:r>
            <w:r w:rsidRPr="003552DF">
              <w:rPr>
                <w:noProof w:val="0"/>
              </w:rPr>
              <w:t>prevádzkovaní služby, ktorých cieľom je riešiť potreby ľudí s funkčnými obmedzeniami.</w:t>
            </w:r>
          </w:p>
        </w:tc>
        <w:tc>
          <w:tcPr>
            <w:tcW w:w="4876" w:type="dxa"/>
          </w:tcPr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  <w:szCs w:val="24"/>
              </w:rPr>
              <w:t>e)</w:t>
            </w:r>
            <w:r w:rsidRPr="003552DF">
              <w:rPr>
                <w:noProof w:val="0"/>
                <w:szCs w:val="24"/>
              </w:rPr>
              <w:tab/>
            </w:r>
            <w:r w:rsidRPr="003552DF">
              <w:rPr>
                <w:b/>
                <w:i/>
                <w:noProof w:val="0"/>
                <w:szCs w:val="24"/>
              </w:rPr>
              <w:t>funkcie</w:t>
            </w:r>
            <w:r w:rsidRPr="003552DF">
              <w:rPr>
                <w:noProof w:val="0"/>
                <w:szCs w:val="24"/>
              </w:rPr>
              <w:t>, praktiky, stratégie a postupy a</w:t>
            </w:r>
            <w:r w:rsidRPr="003552DF">
              <w:rPr>
                <w:b/>
                <w:i/>
                <w:noProof w:val="0"/>
                <w:szCs w:val="24"/>
              </w:rPr>
              <w:t> </w:t>
            </w:r>
            <w:r w:rsidRPr="003552DF">
              <w:rPr>
                <w:noProof w:val="0"/>
                <w:szCs w:val="24"/>
              </w:rPr>
              <w:t>úpravy pri</w:t>
            </w:r>
            <w:r w:rsidRPr="003552DF">
              <w:rPr>
                <w:b/>
                <w:i/>
                <w:noProof w:val="0"/>
                <w:szCs w:val="24"/>
              </w:rPr>
              <w:t xml:space="preserve"> </w:t>
            </w:r>
            <w:r w:rsidRPr="003552DF">
              <w:rPr>
                <w:noProof w:val="0"/>
                <w:szCs w:val="24"/>
              </w:rPr>
              <w:t>prevádzkovaní služby, ktorých cieľom je riešiť potreby ľudí s funkčnými obmedzeniami</w:t>
            </w:r>
            <w:r w:rsidRPr="003552DF">
              <w:rPr>
                <w:b/>
                <w:i/>
                <w:noProof w:val="0"/>
                <w:szCs w:val="24"/>
              </w:rPr>
              <w:t xml:space="preserve"> vrátane ľudí so zdravotným postihnutím</w:t>
            </w:r>
            <w:r w:rsidRPr="003552DF">
              <w:rPr>
                <w:noProof w:val="0"/>
                <w:szCs w:val="24"/>
              </w:rPr>
              <w:t>.</w:t>
            </w:r>
          </w:p>
        </w:tc>
      </w:tr>
    </w:tbl>
    <w:p w:rsidR="00DA6B4A" w:rsidRPr="00596BDC" w:rsidRDefault="00DA6B4A" w:rsidP="00CA67D0">
      <w:pPr>
        <w:pStyle w:val="Olang"/>
      </w:pPr>
      <w:r w:rsidRPr="003552DF">
        <w:t xml:space="preserve">Or. </w:t>
      </w:r>
      <w:r w:rsidRPr="00CA67D0">
        <w:rPr>
          <w:rStyle w:val="HideTWBExt"/>
          <w:noProof w:val="0"/>
        </w:rPr>
        <w:t>&lt;Original&gt;</w:t>
      </w:r>
      <w:r w:rsidR="00987290" w:rsidRPr="00CA67D0">
        <w:rPr>
          <w:rStyle w:val="HideTWBInt"/>
        </w:rPr>
        <w:t>{EN}</w:t>
      </w:r>
      <w:r w:rsidR="00987290" w:rsidRPr="003552DF">
        <w:t>en</w:t>
      </w:r>
      <w:r w:rsidRPr="00CA67D0">
        <w:rPr>
          <w:rStyle w:val="HideTWBExt"/>
          <w:noProof w:val="0"/>
        </w:rPr>
        <w:t>&lt;/Original&gt;</w:t>
      </w:r>
    </w:p>
    <w:p w:rsidR="00DA6B4A" w:rsidRPr="00596BDC" w:rsidRDefault="00DA6B4A" w:rsidP="00DA6B4A">
      <w:pPr>
        <w:sectPr w:rsidR="00DA6B4A" w:rsidRPr="00596BDC" w:rsidSect="001F54FD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A6B4A" w:rsidRPr="00596BDC" w:rsidRDefault="00DA6B4A" w:rsidP="00DA6B4A">
      <w:r>
        <w:rPr>
          <w:rStyle w:val="HideTWBExt"/>
          <w:noProof w:val="0"/>
        </w:rPr>
        <w:t>&lt;/Amend&gt;</w:t>
      </w:r>
    </w:p>
    <w:p w:rsidR="00DA6B4A" w:rsidRPr="00596BDC" w:rsidRDefault="00DA6B4A" w:rsidP="00DA6B4A">
      <w:pPr>
        <w:pStyle w:val="ZDateAM"/>
      </w:pPr>
      <w:r>
        <w:rPr>
          <w:rStyle w:val="HideTWBExt"/>
          <w:noProof w:val="0"/>
        </w:rPr>
        <w:t>&lt;Amend&gt;&lt;Date&gt;</w:t>
      </w:r>
      <w:r w:rsidRPr="003552DF">
        <w:rPr>
          <w:rStyle w:val="HideTWBInt"/>
          <w:color w:val="auto"/>
        </w:rPr>
        <w:t>{07/09/2017}</w:t>
      </w:r>
      <w:r w:rsidRPr="003552DF">
        <w:t>7.9.2017</w:t>
      </w:r>
      <w:r>
        <w:rPr>
          <w:rStyle w:val="HideTWBExt"/>
          <w:noProof w:val="0"/>
        </w:rPr>
        <w:t>&lt;/Date&gt;</w:t>
      </w:r>
      <w:r w:rsidRPr="003552DF">
        <w:tab/>
      </w:r>
      <w:r>
        <w:rPr>
          <w:rStyle w:val="HideTWBExt"/>
          <w:noProof w:val="0"/>
        </w:rPr>
        <w:t>&lt;ANo&gt;</w:t>
      </w:r>
      <w:r w:rsidRPr="003552DF">
        <w:t>A8-0188</w:t>
      </w:r>
      <w:r>
        <w:rPr>
          <w:rStyle w:val="HideTWBExt"/>
          <w:noProof w:val="0"/>
        </w:rPr>
        <w:t>&lt;/ANo&gt;</w:t>
      </w:r>
      <w:r w:rsidRPr="003552DF">
        <w:t>/</w:t>
      </w:r>
      <w:r>
        <w:rPr>
          <w:rStyle w:val="HideTWBExt"/>
          <w:noProof w:val="0"/>
        </w:rPr>
        <w:t>&lt;NumAm&gt;</w:t>
      </w:r>
      <w:r w:rsidRPr="003552DF">
        <w:t>358</w:t>
      </w:r>
      <w:r>
        <w:rPr>
          <w:rStyle w:val="HideTWBExt"/>
          <w:noProof w:val="0"/>
        </w:rPr>
        <w:t>&lt;/NumAm&gt;</w:t>
      </w:r>
    </w:p>
    <w:p w:rsidR="00DA6B4A" w:rsidRPr="00596BDC" w:rsidRDefault="00DA6B4A" w:rsidP="00DA6B4A">
      <w:pPr>
        <w:pStyle w:val="AMNumberTabs"/>
      </w:pPr>
      <w:r w:rsidRPr="003552DF">
        <w:t>Pozmeňujúci návrh</w:t>
      </w:r>
      <w:r w:rsidRPr="003552DF">
        <w:tab/>
      </w:r>
      <w:r w:rsidRPr="003552DF">
        <w:tab/>
      </w:r>
      <w:r>
        <w:rPr>
          <w:rStyle w:val="HideTWBExt"/>
          <w:b w:val="0"/>
          <w:noProof w:val="0"/>
        </w:rPr>
        <w:t>&lt;NumAm&gt;</w:t>
      </w:r>
      <w:r w:rsidRPr="003552DF">
        <w:t>358</w:t>
      </w:r>
      <w:r>
        <w:rPr>
          <w:rStyle w:val="HideTWBExt"/>
          <w:b w:val="0"/>
          <w:noProof w:val="0"/>
        </w:rPr>
        <w:t>&lt;/NumAm&gt;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552DF">
        <w:t>Thomas Händel</w:t>
      </w:r>
      <w:r>
        <w:rPr>
          <w:rStyle w:val="HideTWBExt"/>
          <w:b w:val="0"/>
          <w:noProof w:val="0"/>
        </w:rPr>
        <w:t>&lt;/Members&gt;</w:t>
      </w:r>
    </w:p>
    <w:p w:rsidR="00DA6B4A" w:rsidRPr="00596BDC" w:rsidRDefault="00DA6B4A" w:rsidP="00DA6B4A">
      <w:r>
        <w:rPr>
          <w:rStyle w:val="HideTWBExt"/>
          <w:noProof w:val="0"/>
        </w:rPr>
        <w:t>&lt;AuNomDe&gt;</w:t>
      </w:r>
      <w:r w:rsidRPr="003552DF">
        <w:rPr>
          <w:rStyle w:val="HideTWBInt"/>
          <w:color w:val="auto"/>
        </w:rPr>
        <w:t>{EMPL}</w:t>
      </w:r>
      <w:r w:rsidRPr="003552DF">
        <w:t>v mene Výboru pre zamestnanosť a sociálne veci</w:t>
      </w:r>
      <w:r>
        <w:rPr>
          <w:rStyle w:val="HideTWBExt"/>
          <w:noProof w:val="0"/>
        </w:rPr>
        <w:t>&lt;/AuNomDe&gt;</w:t>
      </w:r>
    </w:p>
    <w:p w:rsidR="00DA6B4A" w:rsidRPr="00596BDC" w:rsidRDefault="00DA6B4A" w:rsidP="00DA6B4A">
      <w:r>
        <w:rPr>
          <w:rStyle w:val="HideTWBExt"/>
          <w:noProof w:val="0"/>
        </w:rPr>
        <w:t>&lt;/RepeatBlock-By&gt;</w:t>
      </w:r>
    </w:p>
    <w:p w:rsidR="00DA6B4A" w:rsidRPr="003552DF" w:rsidRDefault="00DA6B4A" w:rsidP="00DA6B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552DF">
        <w:t>Správa</w:t>
      </w:r>
      <w:r>
        <w:rPr>
          <w:rStyle w:val="HideTWBExt"/>
          <w:b w:val="0"/>
          <w:noProof w:val="0"/>
        </w:rPr>
        <w:t>&lt;/TitreType&gt;</w:t>
      </w:r>
      <w:r w:rsidRPr="003552DF">
        <w:tab/>
        <w:t>A8-0188/2017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552DF">
        <w:t>Morten Løkkegaard</w:t>
      </w:r>
      <w:r>
        <w:rPr>
          <w:rStyle w:val="HideTWBExt"/>
          <w:b w:val="0"/>
          <w:noProof w:val="0"/>
        </w:rPr>
        <w:t>&lt;/Rapporteur&gt;</w:t>
      </w:r>
    </w:p>
    <w:p w:rsidR="00DA6B4A" w:rsidRPr="00596BDC" w:rsidRDefault="00DA6B4A" w:rsidP="00DA6B4A">
      <w:r>
        <w:rPr>
          <w:rStyle w:val="HideTWBExt"/>
          <w:noProof w:val="0"/>
        </w:rPr>
        <w:t>&lt;Titre&gt;</w:t>
      </w:r>
      <w:r>
        <w:t>Požiadavky na prístupnosť výrobkov a služieb</w:t>
      </w:r>
      <w:r>
        <w:rPr>
          <w:rStyle w:val="HideTWBExt"/>
          <w:noProof w:val="0"/>
        </w:rPr>
        <w:t>&lt;/Titre&gt;</w:t>
      </w:r>
    </w:p>
    <w:p w:rsidR="00DA6B4A" w:rsidRPr="00596BDC" w:rsidRDefault="00DA6B4A" w:rsidP="00DA6B4A">
      <w:pPr>
        <w:pStyle w:val="Normal12"/>
      </w:pPr>
      <w:r>
        <w:rPr>
          <w:rStyle w:val="HideTWBExt"/>
          <w:noProof w:val="0"/>
        </w:rPr>
        <w:t>&lt;DocRef&gt;</w:t>
      </w:r>
      <w:r w:rsidRPr="003552DF">
        <w:t>COM(2015)0615 – C8-0387/2015 – 2015/0278(COD)</w:t>
      </w:r>
      <w:r>
        <w:rPr>
          <w:rStyle w:val="HideTWBExt"/>
          <w:noProof w:val="0"/>
        </w:rPr>
        <w:t>&lt;/DocRef&gt;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552DF">
        <w:t>Návrh smernice</w:t>
      </w:r>
      <w:r>
        <w:rPr>
          <w:rStyle w:val="HideTWBExt"/>
          <w:b w:val="0"/>
          <w:noProof w:val="0"/>
        </w:rPr>
        <w:t>&lt;/DocAmend&gt;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552DF">
        <w:t>Príloha I – riadok 8 – oddiel VII – stĺpec 2 – písmeno B – bod 1</w:t>
      </w:r>
      <w:r>
        <w:rPr>
          <w:rStyle w:val="HideTWBExt"/>
          <w:b w:val="0"/>
          <w:noProof w:val="0"/>
        </w:rPr>
        <w:t>&lt;/Article&gt;</w:t>
      </w:r>
    </w:p>
    <w:p w:rsidR="00DA6B4A" w:rsidRPr="00596BDC" w:rsidRDefault="00DA6B4A" w:rsidP="00DA6B4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A6B4A" w:rsidRPr="00596BDC" w:rsidTr="001F54FD">
        <w:trPr>
          <w:jc w:val="center"/>
        </w:trPr>
        <w:tc>
          <w:tcPr>
            <w:tcW w:w="9752" w:type="dxa"/>
            <w:gridSpan w:val="2"/>
          </w:tcPr>
          <w:p w:rsidR="00DA6B4A" w:rsidRPr="00596BDC" w:rsidRDefault="00DA6B4A" w:rsidP="001F54FD">
            <w:pPr>
              <w:keepNext/>
            </w:pP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987290" w:rsidP="001F54FD">
            <w:pPr>
              <w:pStyle w:val="ColumnHeading"/>
              <w:keepNext/>
            </w:pPr>
            <w:r w:rsidRPr="003552DF">
              <w:t>Text predložený Komisiou</w:t>
            </w:r>
          </w:p>
        </w:tc>
        <w:tc>
          <w:tcPr>
            <w:tcW w:w="4876" w:type="dxa"/>
          </w:tcPr>
          <w:p w:rsidR="00DA6B4A" w:rsidRPr="003552DF" w:rsidRDefault="00DA6B4A" w:rsidP="001F54FD">
            <w:pPr>
              <w:pStyle w:val="ColumnHeading"/>
              <w:keepNext/>
            </w:pPr>
            <w:r w:rsidRPr="003552DF">
              <w:t>Pozmeňujúci návrh</w:t>
            </w: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D93CB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1.</w:t>
            </w:r>
            <w:r w:rsidRPr="003552DF">
              <w:rPr>
                <w:noProof w:val="0"/>
              </w:rPr>
              <w:tab/>
              <w:t xml:space="preserve">Projektovanie a výroba: S cieľom v čo najväčšej miere umožniť predvídateľné používanie výrobkov osobami s funkčnými obmedzeniami vrátane osôb so zdravotným postihnutím a s postihnutím súvisiacim s vekom sa výrobky navrhujú a vyrábajú tak, aby </w:t>
            </w:r>
            <w:r w:rsidRPr="003552DF">
              <w:rPr>
                <w:b/>
                <w:i/>
                <w:noProof w:val="0"/>
              </w:rPr>
              <w:t>sa zabezpečila prístupnosť týchto prvkov</w:t>
            </w:r>
            <w:r w:rsidRPr="003552DF">
              <w:rPr>
                <w:noProof w:val="0"/>
              </w:rPr>
              <w:t>:</w:t>
            </w:r>
          </w:p>
        </w:tc>
        <w:tc>
          <w:tcPr>
            <w:tcW w:w="4876" w:type="dxa"/>
          </w:tcPr>
          <w:p w:rsidR="00DA6B4A" w:rsidRPr="003552DF" w:rsidRDefault="00D93CB0" w:rsidP="001F54FD">
            <w:pPr>
              <w:pStyle w:val="Normal6"/>
              <w:rPr>
                <w:noProof w:val="0"/>
                <w:szCs w:val="24"/>
              </w:rPr>
            </w:pPr>
            <w:r w:rsidRPr="003552DF">
              <w:rPr>
                <w:noProof w:val="0"/>
              </w:rPr>
              <w:t>1.</w:t>
            </w:r>
            <w:r w:rsidRPr="003552DF">
              <w:rPr>
                <w:noProof w:val="0"/>
              </w:rPr>
              <w:tab/>
            </w:r>
            <w:r w:rsidRPr="003552DF">
              <w:rPr>
                <w:noProof w:val="0"/>
                <w:szCs w:val="24"/>
              </w:rPr>
              <w:t xml:space="preserve">Projektovanie a výroba: S cieľom v čo najväčšej miere umožniť predvídateľné používanie výrobkov osobami s funkčnými obmedzeniami vrátane osôb so zdravotným postihnutím a s postihnutím súvisiacim s vekom sa výrobky navrhujú a vyrábajú tak, aby </w:t>
            </w:r>
            <w:r w:rsidRPr="003552DF">
              <w:rPr>
                <w:b/>
                <w:i/>
                <w:noProof w:val="0"/>
                <w:szCs w:val="24"/>
              </w:rPr>
              <w:t>boli v súlade s týmito požiadavkami na prístupnosť</w:t>
            </w:r>
            <w:r w:rsidRPr="003552DF">
              <w:rPr>
                <w:noProof w:val="0"/>
                <w:szCs w:val="24"/>
              </w:rPr>
              <w:t>:</w:t>
            </w: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D93CB0" w:rsidRPr="007C3DCC" w:rsidTr="00D93CB0">
              <w:trPr>
                <w:trHeight w:val="1524"/>
                <w:jc w:val="center"/>
              </w:trPr>
              <w:tc>
                <w:tcPr>
                  <w:tcW w:w="4876" w:type="dxa"/>
                  <w:hideMark/>
                </w:tcPr>
                <w:p w:rsidR="00D93CB0" w:rsidRPr="003552DF" w:rsidRDefault="00D93CB0" w:rsidP="00D93CB0">
                  <w:pPr>
                    <w:spacing w:after="120"/>
                  </w:pPr>
                  <w:r w:rsidRPr="003552DF">
                    <w:t>a)</w:t>
                  </w:r>
                  <w:r w:rsidRPr="003552DF">
                    <w:tab/>
                    <w:t>informácie o používaní výrobku uvedené na samotnom výrobku (označenie na obale, pokyny, upozornenie), ktoré:</w:t>
                  </w:r>
                </w:p>
              </w:tc>
            </w:tr>
            <w:tr w:rsidR="00D93CB0" w:rsidRPr="007C3DCC" w:rsidTr="00D93CB0">
              <w:trPr>
                <w:jc w:val="center"/>
              </w:trPr>
              <w:tc>
                <w:tcPr>
                  <w:tcW w:w="4876" w:type="dxa"/>
                  <w:hideMark/>
                </w:tcPr>
                <w:p w:rsidR="00D93CB0" w:rsidRPr="003552DF" w:rsidRDefault="00D93CB0" w:rsidP="00D93CB0">
                  <w:pPr>
                    <w:spacing w:after="120"/>
                  </w:pPr>
                  <w:r w:rsidRPr="003552DF">
                    <w:t>i)</w:t>
                  </w:r>
                  <w:r w:rsidRPr="003552DF">
                    <w:tab/>
                    <w:t>musia byť dostupné prostredníctvom viac než jedného zmyslového kanála,</w:t>
                  </w:r>
                </w:p>
              </w:tc>
            </w:tr>
            <w:tr w:rsidR="00D93CB0" w:rsidRPr="007C3DCC" w:rsidTr="00D93CB0">
              <w:trPr>
                <w:jc w:val="center"/>
              </w:trPr>
              <w:tc>
                <w:tcPr>
                  <w:tcW w:w="4876" w:type="dxa"/>
                  <w:hideMark/>
                </w:tcPr>
                <w:p w:rsidR="00D93CB0" w:rsidRPr="003552DF" w:rsidRDefault="00D93CB0" w:rsidP="00D93CB0">
                  <w:pPr>
                    <w:spacing w:after="120"/>
                  </w:pPr>
                  <w:r w:rsidRPr="003552DF">
                    <w:t>ii)</w:t>
                  </w:r>
                  <w:r w:rsidRPr="003552DF">
                    <w:tab/>
                    <w:t>musia byť zrozumiteľné,</w:t>
                  </w:r>
                </w:p>
              </w:tc>
            </w:tr>
            <w:tr w:rsidR="00D93CB0" w:rsidRPr="007C3DCC" w:rsidTr="00D93CB0">
              <w:trPr>
                <w:trHeight w:val="1475"/>
                <w:jc w:val="center"/>
              </w:trPr>
              <w:tc>
                <w:tcPr>
                  <w:tcW w:w="4876" w:type="dxa"/>
                  <w:hideMark/>
                </w:tcPr>
                <w:p w:rsidR="00D93CB0" w:rsidRPr="003552DF" w:rsidRDefault="00D93CB0" w:rsidP="00D93CB0">
                  <w:pPr>
                    <w:spacing w:after="120"/>
                  </w:pPr>
                  <w:r w:rsidRPr="003552DF">
                    <w:t>iii)</w:t>
                  </w:r>
                  <w:r w:rsidRPr="003552DF">
                    <w:tab/>
                    <w:t>musia byť vnímateľné,</w:t>
                  </w:r>
                </w:p>
              </w:tc>
            </w:tr>
          </w:tbl>
          <w:p w:rsidR="00987290" w:rsidRPr="003552DF" w:rsidRDefault="00D93CB0" w:rsidP="00987290">
            <w:pPr>
              <w:pStyle w:val="ColumnHeading"/>
              <w:keepNext/>
              <w:jc w:val="left"/>
              <w:rPr>
                <w:i w:val="0"/>
              </w:rPr>
            </w:pPr>
            <w:r w:rsidRPr="003552DF">
              <w:rPr>
                <w:i w:val="0"/>
              </w:rPr>
              <w:t>iv)</w:t>
            </w:r>
            <w:r w:rsidRPr="003552DF">
              <w:rPr>
                <w:i w:val="0"/>
              </w:rPr>
              <w:tab/>
            </w:r>
            <w:r w:rsidRPr="003552DF">
              <w:rPr>
                <w:b/>
              </w:rPr>
              <w:t>musia mať</w:t>
            </w:r>
            <w:r w:rsidRPr="003552DF">
              <w:rPr>
                <w:i w:val="0"/>
              </w:rPr>
              <w:t xml:space="preserve"> primeranú veľkosť písma</w:t>
            </w:r>
            <w:r w:rsidRPr="003552DF">
              <w:rPr>
                <w:b/>
              </w:rPr>
              <w:t xml:space="preserve"> za</w:t>
            </w:r>
            <w:r w:rsidRPr="003552DF">
              <w:rPr>
                <w:i w:val="0"/>
              </w:rPr>
              <w:t xml:space="preserve"> predvídateľných </w:t>
            </w:r>
            <w:r w:rsidRPr="003552DF">
              <w:rPr>
                <w:b/>
              </w:rPr>
              <w:t>podmienok</w:t>
            </w:r>
            <w:r w:rsidRPr="003552DF">
              <w:rPr>
                <w:i w:val="0"/>
              </w:rPr>
              <w:t xml:space="preserve"> použitia</w:t>
            </w:r>
            <w:r w:rsidRPr="003552DF">
              <w:rPr>
                <w:b/>
              </w:rPr>
              <w:t>,</w:t>
            </w:r>
          </w:p>
        </w:tc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D93CB0" w:rsidRPr="007C3DCC" w:rsidTr="00D93CB0">
              <w:trPr>
                <w:trHeight w:val="1523"/>
                <w:jc w:val="center"/>
              </w:trPr>
              <w:tc>
                <w:tcPr>
                  <w:tcW w:w="4876" w:type="dxa"/>
                  <w:hideMark/>
                </w:tcPr>
                <w:p w:rsidR="00D93CB0" w:rsidRPr="003552DF" w:rsidRDefault="00D93CB0" w:rsidP="00D93CB0">
                  <w:pPr>
                    <w:tabs>
                      <w:tab w:val="left" w:pos="1095"/>
                    </w:tabs>
                    <w:spacing w:after="120"/>
                  </w:pPr>
                  <w:r w:rsidRPr="003552DF">
                    <w:t>a)</w:t>
                  </w:r>
                  <w:r w:rsidRPr="003552DF">
                    <w:rPr>
                      <w:b/>
                      <w:i/>
                    </w:rPr>
                    <w:tab/>
                  </w:r>
                  <w:r w:rsidRPr="003552DF">
                    <w:t>informácie o používaní výrobku uvedené na samotnom výrobku (označenie na obale, pokyny, upozornenie), ktoré sa poskytnú vo viacerých a prístupných formátoch,</w:t>
                  </w:r>
                </w:p>
              </w:tc>
            </w:tr>
            <w:tr w:rsidR="00D93CB0" w:rsidRPr="007C3DCC" w:rsidTr="00D93CB0">
              <w:trPr>
                <w:jc w:val="center"/>
              </w:trPr>
              <w:tc>
                <w:tcPr>
                  <w:tcW w:w="4876" w:type="dxa"/>
                  <w:hideMark/>
                </w:tcPr>
                <w:p w:rsidR="00D93CB0" w:rsidRPr="003552DF" w:rsidRDefault="00D93CB0" w:rsidP="00D93CB0">
                  <w:pPr>
                    <w:spacing w:after="120"/>
                  </w:pPr>
                  <w:r w:rsidRPr="003552DF">
                    <w:t>i)</w:t>
                  </w:r>
                  <w:r w:rsidRPr="003552DF">
                    <w:tab/>
                    <w:t>sú dostupné prostredníctvom viac než jedného zmyslového kanála;</w:t>
                  </w:r>
                </w:p>
              </w:tc>
            </w:tr>
            <w:tr w:rsidR="00D93CB0" w:rsidRPr="007C3DCC" w:rsidTr="00D93CB0">
              <w:trPr>
                <w:jc w:val="center"/>
              </w:trPr>
              <w:tc>
                <w:tcPr>
                  <w:tcW w:w="4876" w:type="dxa"/>
                  <w:hideMark/>
                </w:tcPr>
                <w:p w:rsidR="00D93CB0" w:rsidRPr="003552DF" w:rsidRDefault="00D93CB0" w:rsidP="00D93CB0">
                  <w:pPr>
                    <w:spacing w:after="120"/>
                  </w:pPr>
                  <w:r w:rsidRPr="003552DF">
                    <w:t>ii)</w:t>
                  </w:r>
                  <w:r w:rsidRPr="003552DF">
                    <w:tab/>
                    <w:t>sú zrozumiteľné,</w:t>
                  </w:r>
                </w:p>
              </w:tc>
            </w:tr>
            <w:tr w:rsidR="00D93CB0" w:rsidRPr="007C3DCC" w:rsidTr="00D93CB0">
              <w:trPr>
                <w:trHeight w:val="1475"/>
                <w:jc w:val="center"/>
              </w:trPr>
              <w:tc>
                <w:tcPr>
                  <w:tcW w:w="4876" w:type="dxa"/>
                  <w:hideMark/>
                </w:tcPr>
                <w:p w:rsidR="00D93CB0" w:rsidRPr="003552DF" w:rsidRDefault="00D93CB0" w:rsidP="00D93CB0">
                  <w:pPr>
                    <w:spacing w:after="120"/>
                  </w:pPr>
                  <w:r w:rsidRPr="003552DF">
                    <w:t>iii)</w:t>
                  </w:r>
                  <w:r w:rsidRPr="003552DF">
                    <w:tab/>
                    <w:t>sú vnímateľné;</w:t>
                  </w:r>
                </w:p>
              </w:tc>
            </w:tr>
          </w:tbl>
          <w:p w:rsidR="00D93CB0" w:rsidRPr="003552DF" w:rsidRDefault="00D93CB0" w:rsidP="00664CEE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iv)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majú</w:t>
            </w:r>
            <w:r w:rsidRPr="003552DF">
              <w:rPr>
                <w:noProof w:val="0"/>
              </w:rPr>
              <w:t xml:space="preserve"> primeranú veľkosť písma</w:t>
            </w:r>
            <w:r w:rsidRPr="003552DF">
              <w:rPr>
                <w:b/>
                <w:i/>
                <w:noProof w:val="0"/>
              </w:rPr>
              <w:t>, dostatočný kontrast medzi znakmi a ich pozadím s cieľom maximalizovať čitateľnosť v</w:t>
            </w:r>
            <w:r w:rsidRPr="003552DF">
              <w:rPr>
                <w:noProof w:val="0"/>
              </w:rPr>
              <w:t xml:space="preserve"> predvídateľných </w:t>
            </w:r>
            <w:r w:rsidRPr="003552DF">
              <w:rPr>
                <w:b/>
                <w:i/>
                <w:noProof w:val="0"/>
              </w:rPr>
              <w:t>podmienkach</w:t>
            </w:r>
            <w:r w:rsidRPr="003552DF">
              <w:rPr>
                <w:noProof w:val="0"/>
              </w:rPr>
              <w:t xml:space="preserve"> použitia</w:t>
            </w:r>
            <w:r w:rsidRPr="003552DF">
              <w:rPr>
                <w:b/>
                <w:i/>
                <w:noProof w:val="0"/>
              </w:rPr>
              <w:t>;</w:t>
            </w:r>
          </w:p>
          <w:p w:rsidR="00987290" w:rsidRPr="003552DF" w:rsidRDefault="00987290" w:rsidP="00D93CB0"/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D93CB0" w:rsidRPr="007C3DCC" w:rsidTr="00D93CB0">
              <w:trPr>
                <w:trHeight w:val="1562"/>
                <w:jc w:val="center"/>
              </w:trPr>
              <w:tc>
                <w:tcPr>
                  <w:tcW w:w="4876" w:type="dxa"/>
                  <w:hideMark/>
                </w:tcPr>
                <w:p w:rsidR="00D93CB0" w:rsidRPr="003552DF" w:rsidRDefault="00D93CB0" w:rsidP="00D93CB0">
                  <w:pPr>
                    <w:spacing w:after="120"/>
                  </w:pPr>
                  <w:r w:rsidRPr="003552DF">
                    <w:t>b)</w:t>
                  </w:r>
                  <w:r w:rsidRPr="003552DF">
                    <w:tab/>
                    <w:t>obal výrobku vrátane poskytovaných informácií (otváranie, zatváranie, používanie, likvidácia);</w:t>
                  </w:r>
                </w:p>
              </w:tc>
            </w:tr>
          </w:tbl>
          <w:p w:rsidR="00987290" w:rsidRPr="003552DF" w:rsidRDefault="00987290" w:rsidP="00987290">
            <w:pPr>
              <w:pStyle w:val="ColumnHeading"/>
              <w:keepNext/>
              <w:jc w:val="left"/>
              <w:rPr>
                <w:i w:val="0"/>
              </w:rPr>
            </w:pPr>
          </w:p>
        </w:tc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D93CB0" w:rsidRPr="007C3DCC" w:rsidTr="00D93CB0">
              <w:trPr>
                <w:trHeight w:val="1562"/>
                <w:jc w:val="center"/>
              </w:trPr>
              <w:tc>
                <w:tcPr>
                  <w:tcW w:w="4876" w:type="dxa"/>
                  <w:hideMark/>
                </w:tcPr>
                <w:p w:rsidR="00D93CB0" w:rsidRPr="003552DF" w:rsidRDefault="00D93CB0" w:rsidP="00D93CB0">
                  <w:pPr>
                    <w:spacing w:after="120"/>
                  </w:pPr>
                  <w:r w:rsidRPr="003552DF">
                    <w:t>b)</w:t>
                  </w:r>
                  <w:r w:rsidRPr="003552DF">
                    <w:tab/>
                    <w:t xml:space="preserve">obal výrobku vrátane poskytovaných informácií (otváranie, zatváranie, používanie, likvidácia) </w:t>
                  </w:r>
                  <w:r w:rsidRPr="003552DF">
                    <w:rPr>
                      <w:b/>
                      <w:i/>
                    </w:rPr>
                    <w:t>a názov značky, názov a typ výrobku, ktorý:</w:t>
                  </w:r>
                </w:p>
              </w:tc>
            </w:tr>
          </w:tbl>
          <w:p w:rsidR="00987290" w:rsidRPr="003552DF" w:rsidRDefault="00987290" w:rsidP="001F54FD">
            <w:pPr>
              <w:pStyle w:val="Normal6"/>
              <w:rPr>
                <w:noProof w:val="0"/>
              </w:rPr>
            </w:pP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p w:rsidR="00987290" w:rsidRPr="003552DF" w:rsidRDefault="00987290" w:rsidP="00987290">
            <w:pPr>
              <w:pStyle w:val="ColumnHeading"/>
              <w:keepNext/>
              <w:jc w:val="left"/>
              <w:rPr>
                <w:i w:val="0"/>
              </w:rPr>
            </w:pPr>
          </w:p>
        </w:tc>
        <w:tc>
          <w:tcPr>
            <w:tcW w:w="4876" w:type="dxa"/>
          </w:tcPr>
          <w:p w:rsidR="00987290" w:rsidRPr="003552DF" w:rsidRDefault="00D93CB0" w:rsidP="001F54FD">
            <w:pPr>
              <w:pStyle w:val="Normal6"/>
              <w:rPr>
                <w:noProof w:val="0"/>
              </w:rPr>
            </w:pPr>
            <w:r w:rsidRPr="003552DF">
              <w:rPr>
                <w:b/>
                <w:i/>
                <w:noProof w:val="0"/>
              </w:rPr>
              <w:t>i)</w:t>
            </w:r>
            <w:r w:rsidRPr="003552DF">
              <w:rPr>
                <w:b/>
                <w:i/>
                <w:noProof w:val="0"/>
              </w:rPr>
              <w:tab/>
              <w:t>spĺňa požiadavky stanovené v písmene a)</w:t>
            </w: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p w:rsidR="00987290" w:rsidRPr="003552DF" w:rsidRDefault="00987290" w:rsidP="00987290">
            <w:pPr>
              <w:pStyle w:val="ColumnHeading"/>
              <w:keepNext/>
              <w:jc w:val="left"/>
              <w:rPr>
                <w:i w:val="0"/>
              </w:rPr>
            </w:pPr>
          </w:p>
        </w:tc>
        <w:tc>
          <w:tcPr>
            <w:tcW w:w="4876" w:type="dxa"/>
          </w:tcPr>
          <w:p w:rsidR="00987290" w:rsidRPr="003552DF" w:rsidRDefault="00D93CB0" w:rsidP="00C61069">
            <w:pPr>
              <w:pStyle w:val="Normal6"/>
              <w:rPr>
                <w:noProof w:val="0"/>
              </w:rPr>
            </w:pPr>
            <w:r w:rsidRPr="003552DF">
              <w:rPr>
                <w:b/>
                <w:i/>
                <w:noProof w:val="0"/>
              </w:rPr>
              <w:t>ii)</w:t>
            </w:r>
            <w:r w:rsidRPr="003552DF">
              <w:rPr>
                <w:b/>
                <w:i/>
                <w:noProof w:val="0"/>
              </w:rPr>
              <w:tab/>
              <w:t>jednoducho a presne informujú používateľov o tom, či výrobok obsahuje prvky súvisiace s prístupnosťou, a o jeho kompatibilite s podpornými technológiami;</w:t>
            </w:r>
          </w:p>
        </w:tc>
      </w:tr>
      <w:tr w:rsidR="00987290" w:rsidRPr="00596BDC" w:rsidTr="001F54FD">
        <w:trPr>
          <w:jc w:val="center"/>
        </w:trPr>
        <w:tc>
          <w:tcPr>
            <w:tcW w:w="4876" w:type="dxa"/>
          </w:tcPr>
          <w:p w:rsidR="00987290" w:rsidRPr="003552DF" w:rsidRDefault="00D93CB0" w:rsidP="00987290">
            <w:pPr>
              <w:pStyle w:val="ColumnHeading"/>
              <w:keepNext/>
              <w:jc w:val="left"/>
              <w:rPr>
                <w:i w:val="0"/>
              </w:rPr>
            </w:pPr>
            <w:r w:rsidRPr="003552DF">
              <w:t>c)</w:t>
            </w:r>
            <w:r w:rsidRPr="003552DF">
              <w:tab/>
              <w:t xml:space="preserve">návod na použitie výrobku, jeho inštaláciu a údržbu, skladovanie a likvidáciu, </w:t>
            </w:r>
            <w:r w:rsidRPr="003552DF">
              <w:rPr>
                <w:b/>
              </w:rPr>
              <w:t>ktoré musia</w:t>
            </w:r>
            <w:r w:rsidRPr="003552DF">
              <w:t xml:space="preserve"> spĺňať tieto podmienky:</w:t>
            </w:r>
          </w:p>
        </w:tc>
        <w:tc>
          <w:tcPr>
            <w:tcW w:w="4876" w:type="dxa"/>
          </w:tcPr>
          <w:p w:rsidR="00987290" w:rsidRPr="003552DF" w:rsidRDefault="00D93CB0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c)</w:t>
            </w:r>
            <w:r w:rsidRPr="003552DF">
              <w:rPr>
                <w:noProof w:val="0"/>
              </w:rPr>
              <w:tab/>
              <w:t xml:space="preserve">návod na použitie výrobku, jeho inštaláciu a údržbu, skladovanie a likvidáciu, </w:t>
            </w:r>
            <w:r w:rsidRPr="003552DF">
              <w:rPr>
                <w:b/>
                <w:i/>
                <w:noProof w:val="0"/>
              </w:rPr>
              <w:t>bez ohľadu na to, či sú poskytované oddelene alebo začlenené do výrobku, ktorý musí</w:t>
            </w:r>
            <w:r w:rsidRPr="003552DF">
              <w:rPr>
                <w:noProof w:val="0"/>
              </w:rPr>
              <w:t xml:space="preserve"> spĺňať tieto podmienky:</w:t>
            </w:r>
          </w:p>
        </w:tc>
      </w:tr>
      <w:tr w:rsidR="00FF5C2A" w:rsidRPr="00596BDC" w:rsidTr="00D93CB0">
        <w:trPr>
          <w:trHeight w:val="1901"/>
          <w:jc w:val="center"/>
        </w:trPr>
        <w:tc>
          <w:tcPr>
            <w:tcW w:w="4876" w:type="dxa"/>
          </w:tcPr>
          <w:p w:rsidR="00FF5C2A" w:rsidRPr="003552DF" w:rsidRDefault="00FF5C2A" w:rsidP="00D93CB0">
            <w:pPr>
              <w:tabs>
                <w:tab w:val="left" w:pos="900"/>
              </w:tabs>
              <w:spacing w:after="120"/>
            </w:pPr>
            <w:r w:rsidRPr="003552DF">
              <w:t>i)</w:t>
            </w:r>
            <w:r w:rsidRPr="003552DF">
              <w:tab/>
            </w:r>
            <w:r w:rsidRPr="003552DF">
              <w:rPr>
                <w:b/>
                <w:i/>
              </w:rPr>
              <w:t>obsah návodu musí</w:t>
            </w:r>
            <w:r w:rsidRPr="003552DF">
              <w:t xml:space="preserve"> byť </w:t>
            </w:r>
            <w:r w:rsidRPr="003552DF">
              <w:rPr>
                <w:b/>
                <w:i/>
              </w:rPr>
              <w:t>dostupný</w:t>
            </w:r>
            <w:r w:rsidRPr="003552DF">
              <w:t xml:space="preserve"> v</w:t>
            </w:r>
            <w:r w:rsidRPr="003552DF">
              <w:rPr>
                <w:b/>
                <w:i/>
              </w:rPr>
              <w:t xml:space="preserve"> textových formátoch, ktoré možno použiť na vytvorenie alternatívnych asistenčných formátov prezentovateľných rôznymi spôsobmi</w:t>
            </w:r>
            <w:r w:rsidRPr="003552DF">
              <w:t xml:space="preserve"> a</w:t>
            </w:r>
            <w:r w:rsidRPr="003552DF">
              <w:rPr>
                <w:b/>
                <w:i/>
              </w:rPr>
              <w:t xml:space="preserve"> prostredníctvom viac než jedného zmyslového kanála</w:t>
            </w:r>
            <w:r w:rsidRPr="003552DF">
              <w:t xml:space="preserve"> a</w:t>
            </w:r>
          </w:p>
        </w:tc>
        <w:tc>
          <w:tcPr>
            <w:tcW w:w="4876" w:type="dxa"/>
          </w:tcPr>
          <w:p w:rsidR="00FF5C2A" w:rsidRPr="003552DF" w:rsidRDefault="00FF5C2A" w:rsidP="001F54FD">
            <w:pPr>
              <w:pStyle w:val="Normal6"/>
              <w:rPr>
                <w:b/>
                <w:i/>
                <w:noProof w:val="0"/>
              </w:rPr>
            </w:pPr>
            <w:r w:rsidRPr="003552DF">
              <w:rPr>
                <w:noProof w:val="0"/>
              </w:rPr>
              <w:t>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musia</w:t>
            </w:r>
            <w:r w:rsidRPr="003552DF">
              <w:rPr>
                <w:noProof w:val="0"/>
              </w:rPr>
              <w:t xml:space="preserve"> byť </w:t>
            </w:r>
            <w:r w:rsidRPr="003552DF">
              <w:rPr>
                <w:b/>
                <w:i/>
                <w:noProof w:val="0"/>
              </w:rPr>
              <w:t>dostupné</w:t>
            </w:r>
            <w:r w:rsidRPr="003552DF">
              <w:rPr>
                <w:noProof w:val="0"/>
              </w:rPr>
              <w:t xml:space="preserve"> v</w:t>
            </w:r>
            <w:r w:rsidRPr="003552DF">
              <w:rPr>
                <w:b/>
                <w:i/>
                <w:noProof w:val="0"/>
              </w:rPr>
              <w:t> prístupnom webovom formáte a vo formáte elektronického newebového dokumentu tak, aby boli vnímateľné</w:t>
            </w:r>
            <w:r w:rsidRPr="003552DF">
              <w:rPr>
                <w:noProof w:val="0"/>
              </w:rPr>
              <w:t xml:space="preserve"> a</w:t>
            </w:r>
            <w:r w:rsidRPr="003552DF">
              <w:rPr>
                <w:b/>
                <w:i/>
                <w:noProof w:val="0"/>
              </w:rPr>
              <w:t> použiteľné,</w:t>
            </w:r>
            <w:r w:rsidRPr="003552DF">
              <w:rPr>
                <w:noProof w:val="0"/>
              </w:rPr>
              <w:t xml:space="preserve"> a</w:t>
            </w:r>
          </w:p>
        </w:tc>
      </w:tr>
      <w:tr w:rsidR="00FF5C2A" w:rsidRPr="00596BDC" w:rsidTr="00D93CB0">
        <w:trPr>
          <w:trHeight w:val="1901"/>
          <w:jc w:val="center"/>
        </w:trPr>
        <w:tc>
          <w:tcPr>
            <w:tcW w:w="4876" w:type="dxa"/>
          </w:tcPr>
          <w:p w:rsidR="00FF5C2A" w:rsidRPr="003552DF" w:rsidRDefault="00FF5C2A" w:rsidP="00D93CB0">
            <w:pPr>
              <w:tabs>
                <w:tab w:val="left" w:pos="900"/>
              </w:tabs>
              <w:spacing w:after="120"/>
            </w:pPr>
            <w:r w:rsidRPr="003552DF">
              <w:t>ii)</w:t>
            </w:r>
            <w:r w:rsidRPr="003552DF">
              <w:tab/>
            </w:r>
            <w:r w:rsidRPr="003552DF">
              <w:rPr>
                <w:b/>
                <w:i/>
              </w:rPr>
              <w:t>návod musí obsahovať alternatívy k</w:t>
            </w:r>
            <w:r w:rsidRPr="003552DF">
              <w:t> </w:t>
            </w:r>
            <w:r w:rsidRPr="003552DF">
              <w:rPr>
                <w:b/>
                <w:i/>
              </w:rPr>
              <w:t>netextovému obsahu</w:t>
            </w:r>
            <w:r w:rsidRPr="003552DF">
              <w:t>,</w:t>
            </w:r>
          </w:p>
        </w:tc>
        <w:tc>
          <w:tcPr>
            <w:tcW w:w="4876" w:type="dxa"/>
          </w:tcPr>
          <w:p w:rsidR="00FF5C2A" w:rsidRPr="003552DF" w:rsidRDefault="00FF5C2A" w:rsidP="001F54FD">
            <w:pPr>
              <w:pStyle w:val="Normal6"/>
              <w:rPr>
                <w:b/>
                <w:i/>
                <w:noProof w:val="0"/>
              </w:rPr>
            </w:pPr>
            <w:r w:rsidRPr="003552DF">
              <w:rPr>
                <w:noProof w:val="0"/>
              </w:rPr>
              <w:t>ii)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výrobca uvedie a vysvetlí, ako využívať prvky výrobku súvisiace s prístupnosťou a ich kompatibilitu s</w:t>
            </w:r>
            <w:r w:rsidRPr="003552DF">
              <w:rPr>
                <w:noProof w:val="0"/>
              </w:rPr>
              <w:t> </w:t>
            </w:r>
            <w:r w:rsidRPr="003552DF">
              <w:rPr>
                <w:b/>
                <w:i/>
                <w:noProof w:val="0"/>
              </w:rPr>
              <w:t>asistenčnými technológiami</w:t>
            </w:r>
            <w:r w:rsidRPr="003552DF">
              <w:rPr>
                <w:noProof w:val="0"/>
              </w:rPr>
              <w:t>,</w:t>
            </w:r>
          </w:p>
        </w:tc>
      </w:tr>
      <w:tr w:rsidR="00FF5C2A" w:rsidRPr="00596BDC" w:rsidTr="00D93CB0">
        <w:trPr>
          <w:trHeight w:val="1901"/>
          <w:jc w:val="center"/>
        </w:trPr>
        <w:tc>
          <w:tcPr>
            <w:tcW w:w="4876" w:type="dxa"/>
          </w:tcPr>
          <w:p w:rsidR="00FF5C2A" w:rsidRPr="003552DF" w:rsidRDefault="00FF5C2A" w:rsidP="00D93CB0">
            <w:pPr>
              <w:tabs>
                <w:tab w:val="left" w:pos="900"/>
              </w:tabs>
              <w:spacing w:after="120"/>
            </w:pPr>
          </w:p>
        </w:tc>
        <w:tc>
          <w:tcPr>
            <w:tcW w:w="4876" w:type="dxa"/>
          </w:tcPr>
          <w:p w:rsidR="00FF5C2A" w:rsidRPr="003552DF" w:rsidRDefault="006119DA" w:rsidP="001F54FD">
            <w:pPr>
              <w:pStyle w:val="Normal6"/>
              <w:rPr>
                <w:noProof w:val="0"/>
              </w:rPr>
            </w:pPr>
            <w:r w:rsidRPr="003552DF">
              <w:rPr>
                <w:b/>
                <w:i/>
                <w:noProof w:val="0"/>
              </w:rPr>
              <w:t>ca)</w:t>
            </w:r>
            <w:r w:rsidRPr="003552DF">
              <w:rPr>
                <w:b/>
                <w:i/>
                <w:noProof w:val="0"/>
              </w:rPr>
              <w:tab/>
              <w:t>návod na použitie výrobku, jeho inštaláciu a údržbu, skladovanie a likvidáciu, bez ohľadu na to, či sú poskytované oddelene alebo začlenené do výrobku, ktorý musí spĺňať tieto podmienky:</w:t>
            </w:r>
          </w:p>
        </w:tc>
      </w:tr>
      <w:tr w:rsidR="00FF5C2A" w:rsidRPr="00596BDC" w:rsidTr="00D93CB0">
        <w:trPr>
          <w:trHeight w:val="1901"/>
          <w:jc w:val="center"/>
        </w:trPr>
        <w:tc>
          <w:tcPr>
            <w:tcW w:w="4876" w:type="dxa"/>
          </w:tcPr>
          <w:p w:rsidR="00FF5C2A" w:rsidRPr="003552DF" w:rsidRDefault="006119DA" w:rsidP="00D93CB0">
            <w:pPr>
              <w:tabs>
                <w:tab w:val="left" w:pos="900"/>
              </w:tabs>
              <w:spacing w:after="120"/>
            </w:pPr>
            <w:r w:rsidRPr="003552DF">
              <w:t>d)</w:t>
            </w:r>
            <w:r w:rsidRPr="003552DF">
              <w:tab/>
              <w:t>používateľské rozhranie výrobku (manipulácia, kontroly a spätná väzba, vstupy a výstupy) v súlade s bodom 2;</w:t>
            </w:r>
          </w:p>
        </w:tc>
        <w:tc>
          <w:tcPr>
            <w:tcW w:w="4876" w:type="dxa"/>
          </w:tcPr>
          <w:p w:rsidR="00FF5C2A" w:rsidRPr="003552DF" w:rsidRDefault="006119DA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d)</w:t>
            </w:r>
            <w:r w:rsidRPr="003552DF">
              <w:rPr>
                <w:noProof w:val="0"/>
              </w:rPr>
              <w:tab/>
              <w:t>používateľské rozhranie výrobku (manipulácia, kontroly a spätná väzba, vstupy a výstupy) v súlade s bodom 2;</w:t>
            </w:r>
          </w:p>
        </w:tc>
      </w:tr>
      <w:tr w:rsidR="00FF5C2A" w:rsidRPr="00596BDC" w:rsidTr="00D93CB0">
        <w:trPr>
          <w:trHeight w:val="1901"/>
          <w:jc w:val="center"/>
        </w:trPr>
        <w:tc>
          <w:tcPr>
            <w:tcW w:w="4876" w:type="dxa"/>
          </w:tcPr>
          <w:p w:rsidR="00FF5C2A" w:rsidRPr="003552DF" w:rsidRDefault="006119DA" w:rsidP="00D93CB0">
            <w:pPr>
              <w:tabs>
                <w:tab w:val="left" w:pos="900"/>
              </w:tabs>
              <w:spacing w:after="120"/>
            </w:pPr>
            <w:r w:rsidRPr="003552DF">
              <w:t>e)</w:t>
            </w:r>
            <w:r w:rsidRPr="003552DF">
              <w:tab/>
              <w:t>funkčnosť výrobku pomocou zabezpečenia funkcií zameraných na riešenie potrieb osôb s funkčnými obmedzeniami v súlade s bodom 2;</w:t>
            </w:r>
          </w:p>
        </w:tc>
        <w:tc>
          <w:tcPr>
            <w:tcW w:w="4876" w:type="dxa"/>
          </w:tcPr>
          <w:p w:rsidR="00FF5C2A" w:rsidRPr="003552DF" w:rsidRDefault="006119DA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e)</w:t>
            </w:r>
            <w:r w:rsidRPr="003552DF">
              <w:rPr>
                <w:noProof w:val="0"/>
              </w:rPr>
              <w:tab/>
              <w:t>funkčnosť výrobku pomocou zabezpečenia funkcií zameraných na riešenie potrieb osôb s funkčnými obmedzeniami v súlade s bodom 2;</w:t>
            </w:r>
          </w:p>
        </w:tc>
      </w:tr>
      <w:tr w:rsidR="006119DA" w:rsidRPr="00596BDC" w:rsidTr="00D93CB0">
        <w:trPr>
          <w:trHeight w:val="1901"/>
          <w:jc w:val="center"/>
        </w:trPr>
        <w:tc>
          <w:tcPr>
            <w:tcW w:w="4876" w:type="dxa"/>
          </w:tcPr>
          <w:p w:rsidR="006119DA" w:rsidRPr="003552DF" w:rsidRDefault="006119DA" w:rsidP="00D93CB0">
            <w:pPr>
              <w:tabs>
                <w:tab w:val="left" w:pos="900"/>
              </w:tabs>
              <w:spacing w:after="120"/>
            </w:pPr>
            <w:r w:rsidRPr="003552DF">
              <w:t>f)</w:t>
            </w:r>
            <w:r w:rsidRPr="003552DF">
              <w:tab/>
            </w:r>
            <w:r w:rsidRPr="003552DF">
              <w:rPr>
                <w:b/>
                <w:i/>
              </w:rPr>
              <w:t>prepojenie výrobku s asistenčnými zariadeniami.</w:t>
            </w:r>
          </w:p>
        </w:tc>
        <w:tc>
          <w:tcPr>
            <w:tcW w:w="4876" w:type="dxa"/>
          </w:tcPr>
          <w:p w:rsidR="006119DA" w:rsidRPr="003552DF" w:rsidRDefault="006119DA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f)</w:t>
            </w:r>
            <w:r w:rsidRPr="003552DF">
              <w:rPr>
                <w:b/>
                <w:i/>
                <w:noProof w:val="0"/>
              </w:rPr>
              <w:tab/>
              <w:t>v náležitých prípadoch zlučiteľnosť s asistenčnými zariadeniami a technológiami.</w:t>
            </w:r>
          </w:p>
        </w:tc>
      </w:tr>
    </w:tbl>
    <w:p w:rsidR="00DA6B4A" w:rsidRPr="00596BDC" w:rsidRDefault="00DA6B4A" w:rsidP="00CA67D0">
      <w:pPr>
        <w:pStyle w:val="Olang"/>
      </w:pPr>
      <w:r w:rsidRPr="003552DF">
        <w:t xml:space="preserve">Or. </w:t>
      </w:r>
      <w:r w:rsidRPr="00CA67D0">
        <w:rPr>
          <w:rStyle w:val="HideTWBExt"/>
          <w:noProof w:val="0"/>
        </w:rPr>
        <w:t>&lt;Original&gt;</w:t>
      </w:r>
      <w:r w:rsidR="001F54FD" w:rsidRPr="00CA67D0">
        <w:rPr>
          <w:rStyle w:val="HideTWBInt"/>
        </w:rPr>
        <w:t>{EN}</w:t>
      </w:r>
      <w:r w:rsidR="001F54FD" w:rsidRPr="003552DF">
        <w:t>en</w:t>
      </w:r>
      <w:r w:rsidRPr="00CA67D0">
        <w:rPr>
          <w:rStyle w:val="HideTWBExt"/>
          <w:noProof w:val="0"/>
        </w:rPr>
        <w:t>&lt;/Original&gt;</w:t>
      </w:r>
    </w:p>
    <w:p w:rsidR="00DA6B4A" w:rsidRPr="00596BDC" w:rsidRDefault="00DA6B4A" w:rsidP="00DA6B4A">
      <w:pPr>
        <w:sectPr w:rsidR="00DA6B4A" w:rsidRPr="00596BDC" w:rsidSect="001F54FD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A6B4A" w:rsidRPr="00596BDC" w:rsidRDefault="00DA6B4A" w:rsidP="00DA6B4A">
      <w:r>
        <w:rPr>
          <w:rStyle w:val="HideTWBExt"/>
          <w:noProof w:val="0"/>
        </w:rPr>
        <w:t>&lt;/Amend&gt;</w:t>
      </w:r>
    </w:p>
    <w:p w:rsidR="00DA6B4A" w:rsidRPr="00596BDC" w:rsidRDefault="00DA6B4A" w:rsidP="00DA6B4A">
      <w:pPr>
        <w:pStyle w:val="ZDateAM"/>
      </w:pPr>
      <w:r>
        <w:rPr>
          <w:rStyle w:val="HideTWBExt"/>
          <w:noProof w:val="0"/>
        </w:rPr>
        <w:t>&lt;Amend&gt;&lt;Date&gt;</w:t>
      </w:r>
      <w:r w:rsidRPr="003552DF">
        <w:rPr>
          <w:rStyle w:val="HideTWBInt"/>
          <w:color w:val="auto"/>
        </w:rPr>
        <w:t>{07/09/2017}</w:t>
      </w:r>
      <w:r w:rsidRPr="003552DF">
        <w:t>7.9.2017</w:t>
      </w:r>
      <w:r>
        <w:rPr>
          <w:rStyle w:val="HideTWBExt"/>
          <w:noProof w:val="0"/>
        </w:rPr>
        <w:t>&lt;/Date&gt;</w:t>
      </w:r>
      <w:r w:rsidRPr="003552DF">
        <w:tab/>
      </w:r>
      <w:r>
        <w:rPr>
          <w:rStyle w:val="HideTWBExt"/>
          <w:noProof w:val="0"/>
        </w:rPr>
        <w:t>&lt;ANo&gt;</w:t>
      </w:r>
      <w:r w:rsidRPr="003552DF">
        <w:t>A8-0188</w:t>
      </w:r>
      <w:r>
        <w:rPr>
          <w:rStyle w:val="HideTWBExt"/>
          <w:noProof w:val="0"/>
        </w:rPr>
        <w:t>&lt;/ANo&gt;</w:t>
      </w:r>
      <w:r w:rsidRPr="003552DF">
        <w:t>/</w:t>
      </w:r>
      <w:r>
        <w:rPr>
          <w:rStyle w:val="HideTWBExt"/>
          <w:noProof w:val="0"/>
        </w:rPr>
        <w:t>&lt;NumAm&gt;</w:t>
      </w:r>
      <w:r w:rsidRPr="003552DF">
        <w:t>359</w:t>
      </w:r>
      <w:r>
        <w:rPr>
          <w:rStyle w:val="HideTWBExt"/>
          <w:noProof w:val="0"/>
        </w:rPr>
        <w:t>&lt;/NumAm&gt;</w:t>
      </w:r>
    </w:p>
    <w:p w:rsidR="00DA6B4A" w:rsidRPr="00596BDC" w:rsidRDefault="00DA6B4A" w:rsidP="00DA6B4A">
      <w:pPr>
        <w:pStyle w:val="AMNumberTabs"/>
      </w:pPr>
      <w:r w:rsidRPr="003552DF">
        <w:t>Pozmeňujúci návrh</w:t>
      </w:r>
      <w:r w:rsidRPr="003552DF">
        <w:tab/>
      </w:r>
      <w:r w:rsidRPr="003552DF">
        <w:tab/>
      </w:r>
      <w:r>
        <w:rPr>
          <w:rStyle w:val="HideTWBExt"/>
          <w:b w:val="0"/>
          <w:noProof w:val="0"/>
        </w:rPr>
        <w:t>&lt;NumAm&gt;</w:t>
      </w:r>
      <w:r w:rsidRPr="003552DF">
        <w:t>359</w:t>
      </w:r>
      <w:r>
        <w:rPr>
          <w:rStyle w:val="HideTWBExt"/>
          <w:b w:val="0"/>
          <w:noProof w:val="0"/>
        </w:rPr>
        <w:t>&lt;/NumAm&gt;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552DF">
        <w:t>Thomas Händel</w:t>
      </w:r>
      <w:r>
        <w:rPr>
          <w:rStyle w:val="HideTWBExt"/>
          <w:b w:val="0"/>
          <w:noProof w:val="0"/>
        </w:rPr>
        <w:t>&lt;/Members&gt;</w:t>
      </w:r>
    </w:p>
    <w:p w:rsidR="00DA6B4A" w:rsidRPr="00596BDC" w:rsidRDefault="00DA6B4A" w:rsidP="00DA6B4A">
      <w:r>
        <w:rPr>
          <w:rStyle w:val="HideTWBExt"/>
          <w:noProof w:val="0"/>
        </w:rPr>
        <w:t>&lt;AuNomDe&gt;</w:t>
      </w:r>
      <w:r w:rsidRPr="003552DF">
        <w:rPr>
          <w:rStyle w:val="HideTWBInt"/>
          <w:color w:val="auto"/>
        </w:rPr>
        <w:t>{EMPL}</w:t>
      </w:r>
      <w:r w:rsidRPr="003552DF">
        <w:t>v mene Výboru pre zamestnanosť a sociálne veci</w:t>
      </w:r>
      <w:r>
        <w:rPr>
          <w:rStyle w:val="HideTWBExt"/>
          <w:noProof w:val="0"/>
        </w:rPr>
        <w:t>&lt;/AuNomDe&gt;</w:t>
      </w:r>
    </w:p>
    <w:p w:rsidR="00DA6B4A" w:rsidRPr="00596BDC" w:rsidRDefault="00DA6B4A" w:rsidP="00DA6B4A">
      <w:r>
        <w:rPr>
          <w:rStyle w:val="HideTWBExt"/>
          <w:noProof w:val="0"/>
        </w:rPr>
        <w:t>&lt;/RepeatBlock-By&gt;</w:t>
      </w:r>
    </w:p>
    <w:p w:rsidR="00DA6B4A" w:rsidRPr="003552DF" w:rsidRDefault="00DA6B4A" w:rsidP="00DA6B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552DF">
        <w:t>Správa</w:t>
      </w:r>
      <w:r>
        <w:rPr>
          <w:rStyle w:val="HideTWBExt"/>
          <w:b w:val="0"/>
          <w:noProof w:val="0"/>
        </w:rPr>
        <w:t>&lt;/TitreType&gt;</w:t>
      </w:r>
      <w:r w:rsidRPr="003552DF">
        <w:tab/>
        <w:t>A8-0188/2017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552DF">
        <w:t>Morten Løkkegaard</w:t>
      </w:r>
      <w:r>
        <w:rPr>
          <w:rStyle w:val="HideTWBExt"/>
          <w:b w:val="0"/>
          <w:noProof w:val="0"/>
        </w:rPr>
        <w:t>&lt;/Rapporteur&gt;</w:t>
      </w:r>
    </w:p>
    <w:p w:rsidR="00DA6B4A" w:rsidRPr="00596BDC" w:rsidRDefault="00DA6B4A" w:rsidP="00DA6B4A">
      <w:r>
        <w:rPr>
          <w:rStyle w:val="HideTWBExt"/>
          <w:noProof w:val="0"/>
        </w:rPr>
        <w:t>&lt;Titre&gt;</w:t>
      </w:r>
      <w:r>
        <w:t>Požiadavky na prístupnosť výrobkov a služieb</w:t>
      </w:r>
      <w:r>
        <w:rPr>
          <w:rStyle w:val="HideTWBExt"/>
          <w:noProof w:val="0"/>
        </w:rPr>
        <w:t>&lt;/Titre&gt;</w:t>
      </w:r>
    </w:p>
    <w:p w:rsidR="00DA6B4A" w:rsidRPr="00596BDC" w:rsidRDefault="00DA6B4A" w:rsidP="00DA6B4A">
      <w:pPr>
        <w:pStyle w:val="Normal12"/>
      </w:pPr>
      <w:r>
        <w:rPr>
          <w:rStyle w:val="HideTWBExt"/>
          <w:noProof w:val="0"/>
        </w:rPr>
        <w:t>&lt;DocRef&gt;</w:t>
      </w:r>
      <w:r w:rsidRPr="003552DF">
        <w:t>COM(2015)0615 – C8-0387/2015 – 2015/0278(COD)</w:t>
      </w:r>
      <w:r>
        <w:rPr>
          <w:rStyle w:val="HideTWBExt"/>
          <w:noProof w:val="0"/>
        </w:rPr>
        <w:t>&lt;/DocRef&gt;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552DF">
        <w:t>Návrh smernice</w:t>
      </w:r>
      <w:r>
        <w:rPr>
          <w:rStyle w:val="HideTWBExt"/>
          <w:b w:val="0"/>
          <w:noProof w:val="0"/>
        </w:rPr>
        <w:t>&lt;/DocAmend&gt;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552DF">
        <w:t>Príloha I – riadok 9 – oddiel VIII – stĺpec 2 – písmeno A – bod 1</w:t>
      </w:r>
      <w:r>
        <w:rPr>
          <w:rStyle w:val="HideTWBExt"/>
          <w:b w:val="0"/>
          <w:noProof w:val="0"/>
        </w:rPr>
        <w:t>&lt;/Article&gt;</w:t>
      </w:r>
    </w:p>
    <w:p w:rsidR="00DA6B4A" w:rsidRPr="00596BDC" w:rsidRDefault="00DA6B4A" w:rsidP="00DA6B4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A6B4A" w:rsidRPr="00596BDC" w:rsidTr="001F54FD">
        <w:trPr>
          <w:jc w:val="center"/>
        </w:trPr>
        <w:tc>
          <w:tcPr>
            <w:tcW w:w="9752" w:type="dxa"/>
            <w:gridSpan w:val="2"/>
          </w:tcPr>
          <w:p w:rsidR="00DA6B4A" w:rsidRPr="00596BDC" w:rsidRDefault="00DA6B4A" w:rsidP="001F54FD">
            <w:pPr>
              <w:keepNext/>
            </w:pP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1F54FD" w:rsidP="001F54FD">
            <w:pPr>
              <w:pStyle w:val="ColumnHeading"/>
              <w:keepNext/>
            </w:pPr>
            <w:r w:rsidRPr="003552DF">
              <w:t>Text predložený Komisiou</w:t>
            </w:r>
          </w:p>
        </w:tc>
        <w:tc>
          <w:tcPr>
            <w:tcW w:w="4876" w:type="dxa"/>
          </w:tcPr>
          <w:p w:rsidR="00DA6B4A" w:rsidRPr="003552DF" w:rsidRDefault="00DA6B4A" w:rsidP="001F54FD">
            <w:pPr>
              <w:pStyle w:val="ColumnHeading"/>
              <w:keepNext/>
            </w:pPr>
            <w:r w:rsidRPr="003552DF">
              <w:t>Pozmeňujúci návrh</w:t>
            </w: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1F54FD" w:rsidRPr="007C3DCC" w:rsidTr="00AA1852">
              <w:trPr>
                <w:trHeight w:val="1913"/>
                <w:jc w:val="center"/>
              </w:trPr>
              <w:tc>
                <w:tcPr>
                  <w:tcW w:w="4876" w:type="dxa"/>
                  <w:hideMark/>
                </w:tcPr>
                <w:p w:rsidR="001F54FD" w:rsidRPr="003552DF" w:rsidRDefault="00AA1852" w:rsidP="001F54FD">
                  <w:pPr>
                    <w:pStyle w:val="ColumnHeading"/>
                    <w:keepNext/>
                    <w:jc w:val="left"/>
                    <w:rPr>
                      <w:i w:val="0"/>
                    </w:rPr>
                  </w:pPr>
                  <w:r w:rsidRPr="003552DF">
                    <w:rPr>
                      <w:i w:val="0"/>
                    </w:rPr>
                    <w:t>1.</w:t>
                  </w:r>
                  <w:r w:rsidRPr="003552DF">
                    <w:rPr>
                      <w:i w:val="0"/>
                    </w:rPr>
                    <w:tab/>
                  </w:r>
                  <w:r w:rsidRPr="003552DF">
                    <w:rPr>
                      <w:b/>
                    </w:rPr>
                    <w:t>S cieľom</w:t>
                  </w:r>
                  <w:r w:rsidRPr="003552DF">
                    <w:t xml:space="preserve"> v čo najväčšej miere </w:t>
                  </w:r>
                  <w:r w:rsidRPr="003552DF">
                    <w:rPr>
                      <w:b/>
                    </w:rPr>
                    <w:t>umožniť</w:t>
                  </w:r>
                  <w:r w:rsidRPr="003552DF">
                    <w:t xml:space="preserve"> predvídateľné využívanie služieb osobami s funkčnými obmedzeniami vrátane osôb so zdravotným postihnutím sa služby poskytujú </w:t>
                  </w:r>
                  <w:r w:rsidRPr="003552DF">
                    <w:rPr>
                      <w:b/>
                    </w:rPr>
                    <w:t>tak, aby</w:t>
                  </w:r>
                  <w:r w:rsidRPr="003552DF">
                    <w:t>:</w:t>
                  </w:r>
                </w:p>
              </w:tc>
            </w:tr>
            <w:tr w:rsidR="001F54FD" w:rsidRPr="007C3DCC" w:rsidTr="001F54FD">
              <w:trPr>
                <w:trHeight w:val="1539"/>
                <w:jc w:val="center"/>
              </w:trPr>
              <w:tc>
                <w:tcPr>
                  <w:tcW w:w="4876" w:type="dxa"/>
                  <w:hideMark/>
                </w:tcPr>
                <w:p w:rsidR="001F54FD" w:rsidRPr="003552DF" w:rsidRDefault="00AA1852" w:rsidP="001F54FD">
                  <w:pPr>
                    <w:spacing w:after="120"/>
                  </w:pPr>
                  <w:r w:rsidRPr="003552DF">
                    <w:t>a)</w:t>
                  </w:r>
                  <w:r w:rsidRPr="003552DF">
                    <w:tab/>
                  </w:r>
                  <w:r w:rsidRPr="003552DF">
                    <w:rPr>
                      <w:b/>
                      <w:i/>
                    </w:rPr>
                    <w:t>sa poskytovali</w:t>
                  </w:r>
                  <w:r w:rsidRPr="003552DF">
                    <w:t xml:space="preserve"> informácie o fungovaní služby a o charakteristikách a predpokladoch jej prístupnosti takto:</w:t>
                  </w:r>
                </w:p>
              </w:tc>
            </w:tr>
            <w:tr w:rsidR="001F54FD" w:rsidRPr="007C3DCC" w:rsidTr="001F54FD">
              <w:trPr>
                <w:jc w:val="center"/>
              </w:trPr>
              <w:tc>
                <w:tcPr>
                  <w:tcW w:w="4876" w:type="dxa"/>
                  <w:hideMark/>
                </w:tcPr>
                <w:p w:rsidR="001F54FD" w:rsidRPr="003552DF" w:rsidRDefault="00AA1852" w:rsidP="001F54FD">
                  <w:pPr>
                    <w:spacing w:after="120"/>
                  </w:pPr>
                  <w:r w:rsidRPr="003552DF">
                    <w:t>i)</w:t>
                  </w:r>
                  <w:r w:rsidRPr="003552DF">
                    <w:tab/>
                  </w:r>
                  <w:r w:rsidRPr="003552DF">
                    <w:rPr>
                      <w:b/>
                      <w:i/>
                    </w:rPr>
                    <w:t>informačný obsah musí byť dostupný v textových formátoch, ktoré možno použiť na vytvorenie alternatívnych asistenčných formátov prezentovateľných rôznymi spôsobmi a prostredníctvom viac než jedného zmyslového kanála</w:t>
                  </w:r>
                  <w:r w:rsidRPr="003552DF">
                    <w:t>,</w:t>
                  </w:r>
                </w:p>
              </w:tc>
            </w:tr>
            <w:tr w:rsidR="001F54FD" w:rsidRPr="007C3DCC" w:rsidTr="001F54FD">
              <w:trPr>
                <w:trHeight w:val="501"/>
                <w:jc w:val="center"/>
              </w:trPr>
              <w:tc>
                <w:tcPr>
                  <w:tcW w:w="4876" w:type="dxa"/>
                </w:tcPr>
                <w:tbl>
                  <w:tblPr>
                    <w:tblW w:w="0" w:type="dxa"/>
                    <w:jc w:val="center"/>
                    <w:tblLayout w:type="fixed"/>
                    <w:tblCellMar>
                      <w:left w:w="340" w:type="dxa"/>
                      <w:right w:w="3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6"/>
                  </w:tblGrid>
                  <w:tr w:rsidR="001F54FD" w:rsidRPr="007C3DCC" w:rsidTr="00AA1852">
                    <w:trPr>
                      <w:trHeight w:val="1204"/>
                      <w:jc w:val="center"/>
                    </w:trPr>
                    <w:tc>
                      <w:tcPr>
                        <w:tcW w:w="4876" w:type="dxa"/>
                        <w:hideMark/>
                      </w:tcPr>
                      <w:p w:rsidR="001F54FD" w:rsidRPr="003552DF" w:rsidRDefault="00AA1852" w:rsidP="001F54FD">
                        <w:pPr>
                          <w:spacing w:after="120"/>
                        </w:pPr>
                        <w:r w:rsidRPr="003552DF">
                          <w:rPr>
                            <w:bCs/>
                            <w:iCs/>
                          </w:rPr>
                          <w:t>ii)</w:t>
                        </w:r>
                        <w:r w:rsidRPr="003552DF">
                          <w:rPr>
                            <w:b/>
                            <w:bCs/>
                            <w:i/>
                            <w:iCs/>
                          </w:rPr>
                          <w:tab/>
                          <w:t>k dispozícii sú alternatívy k netextovému obsahu,</w:t>
                        </w:r>
                      </w:p>
                    </w:tc>
                  </w:tr>
                </w:tbl>
                <w:p w:rsidR="001F54FD" w:rsidRPr="003552DF" w:rsidRDefault="001F54FD" w:rsidP="001F54FD">
                  <w:pPr>
                    <w:spacing w:after="120"/>
                  </w:pPr>
                </w:p>
              </w:tc>
            </w:tr>
            <w:tr w:rsidR="001F54FD" w:rsidRPr="007C3DCC" w:rsidTr="00AA1852">
              <w:trPr>
                <w:trHeight w:val="1561"/>
                <w:jc w:val="center"/>
              </w:trPr>
              <w:tc>
                <w:tcPr>
                  <w:tcW w:w="4876" w:type="dxa"/>
                  <w:hideMark/>
                </w:tcPr>
                <w:p w:rsidR="001F54FD" w:rsidRPr="003552DF" w:rsidRDefault="00AA1852" w:rsidP="001F54FD">
                  <w:pPr>
                    <w:spacing w:after="120"/>
                  </w:pPr>
                  <w:r w:rsidRPr="003552DF">
                    <w:t>iii)</w:t>
                  </w:r>
                  <w:r w:rsidRPr="003552DF">
                    <w:tab/>
                    <w:t>elektronické informácie vrátane súvisiacich online aplikácií, ktoré sú potrebné na poskytovanie služby, sa poskytujú v súlade s písmenom b).</w:t>
                  </w:r>
                </w:p>
              </w:tc>
            </w:tr>
          </w:tbl>
          <w:p w:rsidR="00DA6B4A" w:rsidRPr="003552DF" w:rsidRDefault="00AA1852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b)</w:t>
            </w:r>
            <w:r w:rsidRPr="003552DF">
              <w:rPr>
                <w:noProof w:val="0"/>
              </w:rPr>
              <w:tab/>
              <w:t>sprístupňovanie webových sídiel 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úrovni,</w:t>
            </w:r>
          </w:p>
        </w:tc>
        <w:tc>
          <w:tcPr>
            <w:tcW w:w="4876" w:type="dxa"/>
          </w:tcPr>
          <w:tbl>
            <w:tblPr>
              <w:tblW w:w="0" w:type="dxa"/>
              <w:jc w:val="center"/>
              <w:tblLayout w:type="fixed"/>
              <w:tblCellMar>
                <w:left w:w="340" w:type="dxa"/>
                <w:right w:w="34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1F54FD" w:rsidRPr="007C3DCC" w:rsidTr="001F54FD">
              <w:trPr>
                <w:jc w:val="center"/>
              </w:trPr>
              <w:tc>
                <w:tcPr>
                  <w:tcW w:w="4876" w:type="dxa"/>
                  <w:hideMark/>
                </w:tcPr>
                <w:p w:rsidR="001F54FD" w:rsidRPr="003552DF" w:rsidRDefault="00AA1852" w:rsidP="001F54FD">
                  <w:pPr>
                    <w:pStyle w:val="ColumnHeading"/>
                    <w:keepNext/>
                    <w:tabs>
                      <w:tab w:val="left" w:pos="1080"/>
                    </w:tabs>
                    <w:jc w:val="left"/>
                    <w:rPr>
                      <w:i w:val="0"/>
                    </w:rPr>
                  </w:pPr>
                  <w:r w:rsidRPr="003552DF">
                    <w:rPr>
                      <w:i w:val="0"/>
                    </w:rPr>
                    <w:t>1.</w:t>
                  </w:r>
                  <w:r w:rsidRPr="003552DF">
                    <w:rPr>
                      <w:i w:val="0"/>
                    </w:rPr>
                    <w:tab/>
                  </w:r>
                  <w:r w:rsidRPr="003552DF">
                    <w:rPr>
                      <w:b/>
                    </w:rPr>
                    <w:t>Tak, aby sa</w:t>
                  </w:r>
                  <w:r w:rsidRPr="003552DF">
                    <w:t xml:space="preserve"> v čo najväčšej miere </w:t>
                  </w:r>
                  <w:r w:rsidRPr="003552DF">
                    <w:rPr>
                      <w:b/>
                    </w:rPr>
                    <w:t>umožnilo</w:t>
                  </w:r>
                  <w:r w:rsidRPr="003552DF">
                    <w:t xml:space="preserve"> predvídateľné využívanie služieb osobami s funkčnými obmedzeniami vrátane osôb so zdravotným postihnutím sa služby poskytujú </w:t>
                  </w:r>
                  <w:r w:rsidRPr="003552DF">
                    <w:rPr>
                      <w:b/>
                    </w:rPr>
                    <w:t>takto</w:t>
                  </w:r>
                  <w:r w:rsidRPr="003552DF">
                    <w:t>:</w:t>
                  </w:r>
                </w:p>
              </w:tc>
            </w:tr>
            <w:tr w:rsidR="001F54FD" w:rsidRPr="007C3DCC" w:rsidTr="001F54FD">
              <w:trPr>
                <w:trHeight w:val="1539"/>
                <w:jc w:val="center"/>
              </w:trPr>
              <w:tc>
                <w:tcPr>
                  <w:tcW w:w="4876" w:type="dxa"/>
                  <w:hideMark/>
                </w:tcPr>
                <w:p w:rsidR="001F54FD" w:rsidRPr="003552DF" w:rsidRDefault="00AA1852" w:rsidP="001F54FD">
                  <w:pPr>
                    <w:tabs>
                      <w:tab w:val="left" w:pos="1095"/>
                    </w:tabs>
                    <w:spacing w:after="120"/>
                  </w:pPr>
                  <w:r w:rsidRPr="003552DF">
                    <w:t>a)</w:t>
                  </w:r>
                  <w:r w:rsidRPr="003552DF">
                    <w:tab/>
                    <w:t>informácie o fungovaní služby a o charakteristikách a predpokladoch jej prístupnosti</w:t>
                  </w:r>
                  <w:r w:rsidRPr="003552DF">
                    <w:rPr>
                      <w:b/>
                      <w:i/>
                    </w:rPr>
                    <w:t xml:space="preserve"> sa poskytnú vo viacerých prístupných formátoch</w:t>
                  </w:r>
                  <w:r w:rsidRPr="003552DF">
                    <w:t xml:space="preserve"> takto:</w:t>
                  </w:r>
                </w:p>
              </w:tc>
            </w:tr>
            <w:tr w:rsidR="001F54FD" w:rsidRPr="007C3DCC" w:rsidTr="001F54FD">
              <w:trPr>
                <w:trHeight w:val="605"/>
                <w:jc w:val="center"/>
              </w:trPr>
              <w:tc>
                <w:tcPr>
                  <w:tcW w:w="4876" w:type="dxa"/>
                  <w:hideMark/>
                </w:tcPr>
                <w:p w:rsidR="001F54FD" w:rsidRPr="003552DF" w:rsidRDefault="00AA1852" w:rsidP="001F54FD">
                  <w:pPr>
                    <w:spacing w:after="120"/>
                  </w:pPr>
                  <w:r w:rsidRPr="003552DF">
                    <w:t>i)</w:t>
                  </w:r>
                  <w:r w:rsidRPr="003552DF">
                    <w:tab/>
                  </w:r>
                  <w:r w:rsidRPr="003552DF">
                    <w:rPr>
                      <w:b/>
                      <w:i/>
                    </w:rPr>
                    <w:t>informácie musia byť dostupné v prístupnom webovom formáte a vo formáte elektronického newebového dokumentu tak, aby boli vnímateľné a použiteľné.</w:t>
                  </w:r>
                </w:p>
              </w:tc>
            </w:tr>
            <w:tr w:rsidR="001F54FD" w:rsidRPr="007C3DCC" w:rsidTr="001F54FD">
              <w:trPr>
                <w:trHeight w:val="473"/>
                <w:jc w:val="center"/>
              </w:trPr>
              <w:tc>
                <w:tcPr>
                  <w:tcW w:w="4876" w:type="dxa"/>
                  <w:hideMark/>
                </w:tcPr>
                <w:p w:rsidR="001F54FD" w:rsidRPr="003552DF" w:rsidRDefault="00AA1852" w:rsidP="001F54FD">
                  <w:pPr>
                    <w:spacing w:after="120"/>
                  </w:pPr>
                  <w:r w:rsidRPr="003552DF">
                    <w:rPr>
                      <w:bCs/>
                      <w:iCs/>
                    </w:rPr>
                    <w:t>ii)</w:t>
                  </w:r>
                  <w:r w:rsidRPr="003552DF">
                    <w:rPr>
                      <w:b/>
                      <w:bCs/>
                      <w:i/>
                      <w:iCs/>
                    </w:rPr>
                    <w:tab/>
                    <w:t>hospodársky subjekt musí uviesť a vysvetliť, ako využívať prvky výrobku súvisiace s prístupnosťou, a ich kompatibilitu s asistenčnými technológiami,</w:t>
                  </w:r>
                </w:p>
              </w:tc>
            </w:tr>
            <w:tr w:rsidR="001F54FD" w:rsidRPr="007C3DCC" w:rsidTr="00AA1852">
              <w:trPr>
                <w:trHeight w:val="1561"/>
                <w:jc w:val="center"/>
              </w:trPr>
              <w:tc>
                <w:tcPr>
                  <w:tcW w:w="4876" w:type="dxa"/>
                  <w:hideMark/>
                </w:tcPr>
                <w:p w:rsidR="001F54FD" w:rsidRPr="003552DF" w:rsidRDefault="00AA1852" w:rsidP="001F54FD">
                  <w:pPr>
                    <w:spacing w:after="120"/>
                  </w:pPr>
                  <w:r w:rsidRPr="003552DF">
                    <w:t>iii)</w:t>
                  </w:r>
                  <w:r w:rsidRPr="003552DF">
                    <w:tab/>
                    <w:t xml:space="preserve">elektronické informácie vrátane súvisiacich online </w:t>
                  </w:r>
                  <w:r w:rsidRPr="003552DF">
                    <w:rPr>
                      <w:b/>
                      <w:i/>
                    </w:rPr>
                    <w:t>a mobilných</w:t>
                  </w:r>
                  <w:r w:rsidRPr="003552DF">
                    <w:t xml:space="preserve"> aplikácií </w:t>
                  </w:r>
                  <w:r w:rsidRPr="003552DF">
                    <w:rPr>
                      <w:b/>
                      <w:i/>
                    </w:rPr>
                    <w:t>a webových sídiel</w:t>
                  </w:r>
                  <w:r w:rsidRPr="003552DF">
                    <w:t>, ktoré sú potrebné na poskytovanie služby, sa poskytujú v súlade s písm. b),</w:t>
                  </w:r>
                </w:p>
              </w:tc>
            </w:tr>
            <w:tr w:rsidR="00AA1852" w:rsidRPr="007C3DCC" w:rsidTr="00AA1852">
              <w:trPr>
                <w:jc w:val="center"/>
              </w:trPr>
              <w:tc>
                <w:tcPr>
                  <w:tcW w:w="4876" w:type="dxa"/>
                  <w:hideMark/>
                </w:tcPr>
                <w:p w:rsidR="00AA1852" w:rsidRPr="003552DF" w:rsidRDefault="00AA1852" w:rsidP="008A1C41">
                  <w:pPr>
                    <w:spacing w:after="120"/>
                  </w:pPr>
                  <w:r w:rsidRPr="003552DF">
                    <w:t>b)</w:t>
                  </w:r>
                  <w:r w:rsidRPr="003552DF">
                    <w:rPr>
                      <w:b/>
                      <w:i/>
                    </w:rPr>
                    <w:tab/>
                  </w:r>
                  <w:r w:rsidRPr="003552DF">
                    <w:rPr>
                      <w:szCs w:val="24"/>
                    </w:rPr>
                    <w:t xml:space="preserve">sprístupňovanie webových sídiel </w:t>
                  </w:r>
                  <w:r w:rsidRPr="003552DF">
                    <w:rPr>
                      <w:b/>
                      <w:i/>
                      <w:szCs w:val="24"/>
                    </w:rPr>
                    <w:t>a mobilné služby vrátane mobilných aplikácií potrebných na poskytovanie služieb</w:t>
                  </w:r>
                  <w:r w:rsidRPr="003552DF">
                    <w:rPr>
                      <w:b/>
                      <w:szCs w:val="24"/>
                    </w:rPr>
                    <w:t xml:space="preserve"> </w:t>
                  </w:r>
                  <w:r w:rsidRPr="003552DF">
                    <w:rPr>
                      <w:szCs w:val="24"/>
                    </w:rPr>
                    <w:t>jednotným a primeraným spôsobom, ktorý používateľom umožňuje ich vnímať, používať a porozumieť im, ako aj prispôsobiť prezentáciu a interakciu obsahu, a tak, aby bola v prípade potreby k dispozícii prístupná elektronická alternatíva, ako aj spôsobom, ktorý uľahčí interoperabilitu s rôznymi používateľskými agentmi a asistenčnými technológiami dostupnými na úrovni Únie a medzinárodnej úrovni,</w:t>
                  </w:r>
                </w:p>
              </w:tc>
            </w:tr>
          </w:tbl>
          <w:p w:rsidR="00DA6B4A" w:rsidRPr="003552DF" w:rsidRDefault="00DA6B4A" w:rsidP="001F54FD">
            <w:pPr>
              <w:pStyle w:val="Normal6"/>
              <w:rPr>
                <w:noProof w:val="0"/>
                <w:szCs w:val="24"/>
              </w:rPr>
            </w:pPr>
          </w:p>
        </w:tc>
      </w:tr>
    </w:tbl>
    <w:p w:rsidR="00DA6B4A" w:rsidRPr="00596BDC" w:rsidRDefault="00DA6B4A" w:rsidP="00CA67D0">
      <w:pPr>
        <w:pStyle w:val="Olang"/>
      </w:pPr>
      <w:r w:rsidRPr="003552DF">
        <w:t xml:space="preserve">Or. </w:t>
      </w:r>
      <w:r w:rsidRPr="00CA67D0">
        <w:rPr>
          <w:rStyle w:val="HideTWBExt"/>
          <w:noProof w:val="0"/>
        </w:rPr>
        <w:t>&lt;Original&gt;</w:t>
      </w:r>
      <w:r w:rsidR="001F54FD" w:rsidRPr="00CA67D0">
        <w:rPr>
          <w:rStyle w:val="HideTWBInt"/>
        </w:rPr>
        <w:t>{EN}</w:t>
      </w:r>
      <w:r w:rsidR="001F54FD" w:rsidRPr="003552DF">
        <w:t>en</w:t>
      </w:r>
      <w:r w:rsidRPr="00CA67D0">
        <w:rPr>
          <w:rStyle w:val="HideTWBExt"/>
          <w:noProof w:val="0"/>
        </w:rPr>
        <w:t>&lt;/Original&gt;</w:t>
      </w:r>
    </w:p>
    <w:p w:rsidR="00DA6B4A" w:rsidRPr="00596BDC" w:rsidRDefault="00DA6B4A" w:rsidP="00DA6B4A">
      <w:pPr>
        <w:sectPr w:rsidR="00DA6B4A" w:rsidRPr="00596BDC" w:rsidSect="001F54FD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A6B4A" w:rsidRPr="00596BDC" w:rsidRDefault="00DA6B4A" w:rsidP="00DA6B4A">
      <w:r>
        <w:rPr>
          <w:rStyle w:val="HideTWBExt"/>
          <w:noProof w:val="0"/>
        </w:rPr>
        <w:t>&lt;/Amend&gt;</w:t>
      </w:r>
    </w:p>
    <w:p w:rsidR="00DA6B4A" w:rsidRPr="00596BDC" w:rsidRDefault="00DA6B4A" w:rsidP="00DA6B4A">
      <w:pPr>
        <w:pStyle w:val="ZDateAM"/>
      </w:pPr>
      <w:r>
        <w:rPr>
          <w:rStyle w:val="HideTWBExt"/>
          <w:noProof w:val="0"/>
        </w:rPr>
        <w:t>&lt;Amend&gt;&lt;Date&gt;</w:t>
      </w:r>
      <w:r w:rsidRPr="003552DF">
        <w:rPr>
          <w:rStyle w:val="HideTWBInt"/>
          <w:color w:val="auto"/>
        </w:rPr>
        <w:t>{07/09/2017}</w:t>
      </w:r>
      <w:r w:rsidRPr="003552DF">
        <w:t>7.9.2017</w:t>
      </w:r>
      <w:r>
        <w:rPr>
          <w:rStyle w:val="HideTWBExt"/>
          <w:noProof w:val="0"/>
        </w:rPr>
        <w:t>&lt;/Date&gt;</w:t>
      </w:r>
      <w:r w:rsidRPr="003552DF">
        <w:tab/>
      </w:r>
      <w:r>
        <w:rPr>
          <w:rStyle w:val="HideTWBExt"/>
          <w:noProof w:val="0"/>
        </w:rPr>
        <w:t>&lt;ANo&gt;</w:t>
      </w:r>
      <w:r w:rsidRPr="003552DF">
        <w:t>A8-0188</w:t>
      </w:r>
      <w:r>
        <w:rPr>
          <w:rStyle w:val="HideTWBExt"/>
          <w:noProof w:val="0"/>
        </w:rPr>
        <w:t>&lt;/ANo&gt;</w:t>
      </w:r>
      <w:r w:rsidRPr="003552DF">
        <w:t>/</w:t>
      </w:r>
      <w:r>
        <w:rPr>
          <w:rStyle w:val="HideTWBExt"/>
          <w:noProof w:val="0"/>
        </w:rPr>
        <w:t>&lt;NumAm&gt;</w:t>
      </w:r>
      <w:r w:rsidRPr="003552DF">
        <w:t>360</w:t>
      </w:r>
      <w:r>
        <w:rPr>
          <w:rStyle w:val="HideTWBExt"/>
          <w:noProof w:val="0"/>
        </w:rPr>
        <w:t>&lt;/NumAm&gt;</w:t>
      </w:r>
    </w:p>
    <w:p w:rsidR="00DA6B4A" w:rsidRPr="00596BDC" w:rsidRDefault="00DA6B4A" w:rsidP="00DA6B4A">
      <w:pPr>
        <w:pStyle w:val="AMNumberTabs"/>
      </w:pPr>
      <w:r w:rsidRPr="003552DF">
        <w:t>Pozmeňujúci návrh</w:t>
      </w:r>
      <w:r w:rsidRPr="003552DF">
        <w:tab/>
      </w:r>
      <w:r w:rsidRPr="003552DF">
        <w:tab/>
      </w:r>
      <w:r>
        <w:rPr>
          <w:rStyle w:val="HideTWBExt"/>
          <w:b w:val="0"/>
          <w:noProof w:val="0"/>
        </w:rPr>
        <w:t>&lt;NumAm&gt;</w:t>
      </w:r>
      <w:r w:rsidRPr="003552DF">
        <w:t>360</w:t>
      </w:r>
      <w:r>
        <w:rPr>
          <w:rStyle w:val="HideTWBExt"/>
          <w:b w:val="0"/>
          <w:noProof w:val="0"/>
        </w:rPr>
        <w:t>&lt;/NumAm&gt;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552DF">
        <w:t>Thomas Händel</w:t>
      </w:r>
      <w:r>
        <w:rPr>
          <w:rStyle w:val="HideTWBExt"/>
          <w:b w:val="0"/>
          <w:noProof w:val="0"/>
        </w:rPr>
        <w:t>&lt;/Members&gt;</w:t>
      </w:r>
    </w:p>
    <w:p w:rsidR="00DA6B4A" w:rsidRPr="00596BDC" w:rsidRDefault="00DA6B4A" w:rsidP="00DA6B4A">
      <w:r>
        <w:rPr>
          <w:rStyle w:val="HideTWBExt"/>
          <w:noProof w:val="0"/>
        </w:rPr>
        <w:t>&lt;AuNomDe&gt;</w:t>
      </w:r>
      <w:r w:rsidRPr="003552DF">
        <w:rPr>
          <w:rStyle w:val="HideTWBInt"/>
          <w:color w:val="auto"/>
        </w:rPr>
        <w:t>{EMPL}</w:t>
      </w:r>
      <w:r w:rsidRPr="003552DF">
        <w:t>v mene Výboru pre zamestnanosť a sociálne veci</w:t>
      </w:r>
      <w:r>
        <w:rPr>
          <w:rStyle w:val="HideTWBExt"/>
          <w:noProof w:val="0"/>
        </w:rPr>
        <w:t>&lt;/AuNomDe&gt;</w:t>
      </w:r>
    </w:p>
    <w:p w:rsidR="00DA6B4A" w:rsidRPr="00596BDC" w:rsidRDefault="00DA6B4A" w:rsidP="00DA6B4A">
      <w:r>
        <w:rPr>
          <w:rStyle w:val="HideTWBExt"/>
          <w:noProof w:val="0"/>
        </w:rPr>
        <w:t>&lt;/RepeatBlock-By&gt;</w:t>
      </w:r>
    </w:p>
    <w:p w:rsidR="00DA6B4A" w:rsidRPr="003552DF" w:rsidRDefault="00DA6B4A" w:rsidP="00DA6B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552DF">
        <w:t>Správa</w:t>
      </w:r>
      <w:r>
        <w:rPr>
          <w:rStyle w:val="HideTWBExt"/>
          <w:b w:val="0"/>
          <w:noProof w:val="0"/>
        </w:rPr>
        <w:t>&lt;/TitreType&gt;</w:t>
      </w:r>
      <w:r w:rsidRPr="003552DF">
        <w:tab/>
        <w:t>A8-0188/2017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552DF">
        <w:t>Morten Løkkegaard</w:t>
      </w:r>
      <w:r>
        <w:rPr>
          <w:rStyle w:val="HideTWBExt"/>
          <w:b w:val="0"/>
          <w:noProof w:val="0"/>
        </w:rPr>
        <w:t>&lt;/Rapporteur&gt;</w:t>
      </w:r>
    </w:p>
    <w:p w:rsidR="00DA6B4A" w:rsidRPr="00596BDC" w:rsidRDefault="00DA6B4A" w:rsidP="00DA6B4A">
      <w:r>
        <w:rPr>
          <w:rStyle w:val="HideTWBExt"/>
          <w:noProof w:val="0"/>
        </w:rPr>
        <w:t>&lt;Titre&gt;</w:t>
      </w:r>
      <w:r>
        <w:t>Požiadavky na prístupnosť výrobkov a služieb</w:t>
      </w:r>
      <w:r>
        <w:rPr>
          <w:rStyle w:val="HideTWBExt"/>
          <w:noProof w:val="0"/>
        </w:rPr>
        <w:t>&lt;/Titre&gt;</w:t>
      </w:r>
    </w:p>
    <w:p w:rsidR="00DA6B4A" w:rsidRPr="00596BDC" w:rsidRDefault="00DA6B4A" w:rsidP="00DA6B4A">
      <w:pPr>
        <w:pStyle w:val="Normal12"/>
      </w:pPr>
      <w:r>
        <w:rPr>
          <w:rStyle w:val="HideTWBExt"/>
          <w:noProof w:val="0"/>
        </w:rPr>
        <w:t>&lt;DocRef&gt;</w:t>
      </w:r>
      <w:r w:rsidRPr="003552DF">
        <w:t>COM(2015)0615 – C8-0387/2015 – 2015/0278(COD)</w:t>
      </w:r>
      <w:r>
        <w:rPr>
          <w:rStyle w:val="HideTWBExt"/>
          <w:noProof w:val="0"/>
        </w:rPr>
        <w:t>&lt;/DocRef&gt;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552DF">
        <w:t>Návrh smernice</w:t>
      </w:r>
      <w:r>
        <w:rPr>
          <w:rStyle w:val="HideTWBExt"/>
          <w:b w:val="0"/>
          <w:noProof w:val="0"/>
        </w:rPr>
        <w:t>&lt;/DocAmend&gt;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552DF">
        <w:t>Príloha 1 – riadok 9 – oddiel VIII – stĺpec 2 – písmeno A – bod 1 a (nový)</w:t>
      </w:r>
      <w:r>
        <w:rPr>
          <w:rStyle w:val="HideTWBExt"/>
          <w:b w:val="0"/>
          <w:noProof w:val="0"/>
        </w:rPr>
        <w:t>&lt;/Article&gt;</w:t>
      </w:r>
    </w:p>
    <w:p w:rsidR="00DA6B4A" w:rsidRPr="00596BDC" w:rsidRDefault="00DA6B4A" w:rsidP="00DA6B4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A6B4A" w:rsidRPr="00596BDC" w:rsidTr="001F54FD">
        <w:trPr>
          <w:jc w:val="center"/>
        </w:trPr>
        <w:tc>
          <w:tcPr>
            <w:tcW w:w="9752" w:type="dxa"/>
            <w:gridSpan w:val="2"/>
          </w:tcPr>
          <w:p w:rsidR="00DA6B4A" w:rsidRPr="00596BDC" w:rsidRDefault="00DA6B4A" w:rsidP="001F54FD">
            <w:pPr>
              <w:keepNext/>
            </w:pP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1F54FD" w:rsidP="001F54FD">
            <w:pPr>
              <w:pStyle w:val="ColumnHeading"/>
              <w:keepNext/>
            </w:pPr>
            <w:r w:rsidRPr="003552DF">
              <w:t>Text predložený Komisiou</w:t>
            </w:r>
          </w:p>
        </w:tc>
        <w:tc>
          <w:tcPr>
            <w:tcW w:w="4876" w:type="dxa"/>
          </w:tcPr>
          <w:p w:rsidR="00DA6B4A" w:rsidRPr="003552DF" w:rsidRDefault="00DA6B4A" w:rsidP="001F54FD">
            <w:pPr>
              <w:pStyle w:val="ColumnHeading"/>
              <w:keepNext/>
            </w:pPr>
            <w:r w:rsidRPr="003552DF">
              <w:t>Pozmeňujúci návrh</w:t>
            </w: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DA6B4A" w:rsidP="001F54F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DA6B4A" w:rsidRPr="003552DF" w:rsidRDefault="00AA1852" w:rsidP="008A1C41">
            <w:pPr>
              <w:pStyle w:val="Normal6"/>
              <w:rPr>
                <w:noProof w:val="0"/>
                <w:szCs w:val="24"/>
              </w:rPr>
            </w:pPr>
            <w:r w:rsidRPr="003552DF">
              <w:rPr>
                <w:b/>
                <w:i/>
                <w:noProof w:val="0"/>
                <w:szCs w:val="24"/>
              </w:rPr>
              <w:t>1a.</w:t>
            </w:r>
            <w:r w:rsidRPr="003552DF">
              <w:rPr>
                <w:b/>
                <w:i/>
                <w:noProof w:val="0"/>
                <w:szCs w:val="24"/>
              </w:rPr>
              <w:tab/>
              <w:t>Podporné služby: ak sú k dispozícii, podporné služby (asistenčné služby, telefonické centrá, technická podpora, konverzné služby a služby odbornej prípravy) poskytujú informácie o prístupnosti výrobku a jeho kompatibilite s asistenčnými technológiami spôsobom komunikácie prístupným pre používateľov s funkčnými obmedzeniami vrátane osôb so zdravotným postihnutím.</w:t>
            </w:r>
          </w:p>
        </w:tc>
      </w:tr>
    </w:tbl>
    <w:p w:rsidR="00DA6B4A" w:rsidRPr="00596BDC" w:rsidRDefault="00DA6B4A" w:rsidP="00CA67D0">
      <w:pPr>
        <w:pStyle w:val="Olang"/>
      </w:pPr>
      <w:r w:rsidRPr="003552DF">
        <w:t xml:space="preserve">Or. </w:t>
      </w:r>
      <w:r w:rsidRPr="00CA67D0">
        <w:rPr>
          <w:rStyle w:val="HideTWBExt"/>
          <w:noProof w:val="0"/>
        </w:rPr>
        <w:t>&lt;Original&gt;</w:t>
      </w:r>
      <w:r w:rsidR="00AA1852" w:rsidRPr="00CA67D0">
        <w:rPr>
          <w:rStyle w:val="HideTWBInt"/>
        </w:rPr>
        <w:t>{EN}</w:t>
      </w:r>
      <w:r w:rsidR="00AA1852" w:rsidRPr="003552DF">
        <w:t>en</w:t>
      </w:r>
      <w:r w:rsidRPr="00CA67D0">
        <w:rPr>
          <w:rStyle w:val="HideTWBExt"/>
          <w:noProof w:val="0"/>
        </w:rPr>
        <w:t>&lt;/Original&gt;</w:t>
      </w:r>
    </w:p>
    <w:p w:rsidR="00DA6B4A" w:rsidRPr="00596BDC" w:rsidRDefault="00DA6B4A" w:rsidP="00DA6B4A">
      <w:pPr>
        <w:sectPr w:rsidR="00DA6B4A" w:rsidRPr="00596BDC" w:rsidSect="001F54FD">
          <w:footerReference w:type="default" r:id="rId21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A6B4A" w:rsidRPr="00596BDC" w:rsidRDefault="00DA6B4A" w:rsidP="00DA6B4A">
      <w:r>
        <w:rPr>
          <w:rStyle w:val="HideTWBExt"/>
          <w:noProof w:val="0"/>
        </w:rPr>
        <w:t>&lt;/Amend&gt;</w:t>
      </w:r>
    </w:p>
    <w:p w:rsidR="00DA6B4A" w:rsidRPr="00596BDC" w:rsidRDefault="00DA6B4A" w:rsidP="00DA6B4A">
      <w:pPr>
        <w:pStyle w:val="ZDateAM"/>
      </w:pPr>
      <w:r>
        <w:rPr>
          <w:rStyle w:val="HideTWBExt"/>
          <w:noProof w:val="0"/>
        </w:rPr>
        <w:t>&lt;Amend&gt;&lt;Date&gt;</w:t>
      </w:r>
      <w:r w:rsidRPr="003552DF">
        <w:rPr>
          <w:rStyle w:val="HideTWBInt"/>
          <w:color w:val="auto"/>
        </w:rPr>
        <w:t>{07/09/2017}</w:t>
      </w:r>
      <w:r w:rsidRPr="003552DF">
        <w:t>7.9.2017</w:t>
      </w:r>
      <w:r>
        <w:rPr>
          <w:rStyle w:val="HideTWBExt"/>
          <w:noProof w:val="0"/>
        </w:rPr>
        <w:t>&lt;/Date&gt;</w:t>
      </w:r>
      <w:r w:rsidRPr="003552DF">
        <w:tab/>
      </w:r>
      <w:r>
        <w:rPr>
          <w:rStyle w:val="HideTWBExt"/>
          <w:noProof w:val="0"/>
        </w:rPr>
        <w:t>&lt;ANo&gt;</w:t>
      </w:r>
      <w:r w:rsidRPr="003552DF">
        <w:t>A8-0188</w:t>
      </w:r>
      <w:r>
        <w:rPr>
          <w:rStyle w:val="HideTWBExt"/>
          <w:noProof w:val="0"/>
        </w:rPr>
        <w:t>&lt;/ANo&gt;</w:t>
      </w:r>
      <w:r w:rsidRPr="003552DF">
        <w:t>/</w:t>
      </w:r>
      <w:r>
        <w:rPr>
          <w:rStyle w:val="HideTWBExt"/>
          <w:noProof w:val="0"/>
        </w:rPr>
        <w:t>&lt;NumAm&gt;</w:t>
      </w:r>
      <w:r w:rsidRPr="003552DF">
        <w:t>361</w:t>
      </w:r>
      <w:r>
        <w:rPr>
          <w:rStyle w:val="HideTWBExt"/>
          <w:noProof w:val="0"/>
        </w:rPr>
        <w:t>&lt;/NumAm&gt;</w:t>
      </w:r>
    </w:p>
    <w:p w:rsidR="00DA6B4A" w:rsidRPr="00596BDC" w:rsidRDefault="00DA6B4A" w:rsidP="00DA6B4A">
      <w:pPr>
        <w:pStyle w:val="AMNumberTabs"/>
      </w:pPr>
      <w:r w:rsidRPr="003552DF">
        <w:t>Pozmeňujúci návrh</w:t>
      </w:r>
      <w:r w:rsidRPr="003552DF">
        <w:tab/>
      </w:r>
      <w:r w:rsidRPr="003552DF">
        <w:tab/>
      </w:r>
      <w:r>
        <w:rPr>
          <w:rStyle w:val="HideTWBExt"/>
          <w:b w:val="0"/>
          <w:noProof w:val="0"/>
        </w:rPr>
        <w:t>&lt;NumAm&gt;</w:t>
      </w:r>
      <w:r w:rsidRPr="003552DF">
        <w:t>361</w:t>
      </w:r>
      <w:r>
        <w:rPr>
          <w:rStyle w:val="HideTWBExt"/>
          <w:b w:val="0"/>
          <w:noProof w:val="0"/>
        </w:rPr>
        <w:t>&lt;/NumAm&gt;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552DF">
        <w:t>Thomas Händel</w:t>
      </w:r>
      <w:r>
        <w:rPr>
          <w:rStyle w:val="HideTWBExt"/>
          <w:b w:val="0"/>
          <w:noProof w:val="0"/>
        </w:rPr>
        <w:t>&lt;/Members&gt;</w:t>
      </w:r>
    </w:p>
    <w:p w:rsidR="00DA6B4A" w:rsidRPr="00596BDC" w:rsidRDefault="00DA6B4A" w:rsidP="00DA6B4A">
      <w:r>
        <w:rPr>
          <w:rStyle w:val="HideTWBExt"/>
          <w:noProof w:val="0"/>
        </w:rPr>
        <w:t>&lt;AuNomDe&gt;</w:t>
      </w:r>
      <w:r w:rsidRPr="003552DF">
        <w:rPr>
          <w:rStyle w:val="HideTWBInt"/>
          <w:color w:val="auto"/>
        </w:rPr>
        <w:t>{EMPL}</w:t>
      </w:r>
      <w:r w:rsidRPr="003552DF">
        <w:t>v mene Výboru pre zamestnanosť a sociálne veci</w:t>
      </w:r>
      <w:r>
        <w:rPr>
          <w:rStyle w:val="HideTWBExt"/>
          <w:noProof w:val="0"/>
        </w:rPr>
        <w:t>&lt;/AuNomDe&gt;</w:t>
      </w:r>
    </w:p>
    <w:p w:rsidR="00DA6B4A" w:rsidRPr="00596BDC" w:rsidRDefault="00DA6B4A" w:rsidP="00DA6B4A">
      <w:r>
        <w:rPr>
          <w:rStyle w:val="HideTWBExt"/>
          <w:noProof w:val="0"/>
        </w:rPr>
        <w:t>&lt;/RepeatBlock-By&gt;</w:t>
      </w:r>
    </w:p>
    <w:p w:rsidR="00DA6B4A" w:rsidRPr="003552DF" w:rsidRDefault="00DA6B4A" w:rsidP="00DA6B4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552DF">
        <w:t>Správa</w:t>
      </w:r>
      <w:r>
        <w:rPr>
          <w:rStyle w:val="HideTWBExt"/>
          <w:b w:val="0"/>
          <w:noProof w:val="0"/>
        </w:rPr>
        <w:t>&lt;/TitreType&gt;</w:t>
      </w:r>
      <w:r w:rsidRPr="003552DF">
        <w:tab/>
        <w:t>A8-0188/2017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552DF">
        <w:t>Morten Løkkegaard</w:t>
      </w:r>
      <w:r>
        <w:rPr>
          <w:rStyle w:val="HideTWBExt"/>
          <w:b w:val="0"/>
          <w:noProof w:val="0"/>
        </w:rPr>
        <w:t>&lt;/Rapporteur&gt;</w:t>
      </w:r>
    </w:p>
    <w:p w:rsidR="00DA6B4A" w:rsidRPr="00596BDC" w:rsidRDefault="00DA6B4A" w:rsidP="00DA6B4A">
      <w:r>
        <w:rPr>
          <w:rStyle w:val="HideTWBExt"/>
          <w:noProof w:val="0"/>
        </w:rPr>
        <w:t>&lt;Titre&gt;</w:t>
      </w:r>
      <w:r>
        <w:t>Požiadavky na prístupnosť výrobkov a služieb</w:t>
      </w:r>
      <w:r>
        <w:rPr>
          <w:rStyle w:val="HideTWBExt"/>
          <w:noProof w:val="0"/>
        </w:rPr>
        <w:t>&lt;/Titre&gt;</w:t>
      </w:r>
    </w:p>
    <w:p w:rsidR="00DA6B4A" w:rsidRPr="00596BDC" w:rsidRDefault="00DA6B4A" w:rsidP="00DA6B4A">
      <w:pPr>
        <w:pStyle w:val="Normal12"/>
      </w:pPr>
      <w:r>
        <w:rPr>
          <w:rStyle w:val="HideTWBExt"/>
          <w:noProof w:val="0"/>
        </w:rPr>
        <w:t>&lt;DocRef&gt;</w:t>
      </w:r>
      <w:r w:rsidRPr="003552DF">
        <w:t>COM(2015)0615 – C8-0387/2015 – 2015/0278(COD)</w:t>
      </w:r>
      <w:r>
        <w:rPr>
          <w:rStyle w:val="HideTWBExt"/>
          <w:noProof w:val="0"/>
        </w:rPr>
        <w:t>&lt;/DocRef&gt;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552DF">
        <w:t>Návrh smernice</w:t>
      </w:r>
      <w:r>
        <w:rPr>
          <w:rStyle w:val="HideTWBExt"/>
          <w:b w:val="0"/>
          <w:noProof w:val="0"/>
        </w:rPr>
        <w:t>&lt;/DocAmend&gt;</w:t>
      </w:r>
    </w:p>
    <w:p w:rsidR="00DA6B4A" w:rsidRPr="00596BDC" w:rsidRDefault="00DA6B4A" w:rsidP="00DA6B4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552DF">
        <w:t>Príloha I – oddiel IX – časť A – bod 1</w:t>
      </w:r>
      <w:r>
        <w:rPr>
          <w:rStyle w:val="HideTWBExt"/>
          <w:b w:val="0"/>
          <w:noProof w:val="0"/>
        </w:rPr>
        <w:t>&lt;/Article&gt;</w:t>
      </w:r>
    </w:p>
    <w:p w:rsidR="00DA6B4A" w:rsidRPr="00596BDC" w:rsidRDefault="00DA6B4A" w:rsidP="00DA6B4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A6B4A" w:rsidRPr="00596BDC" w:rsidTr="001F54FD">
        <w:trPr>
          <w:jc w:val="center"/>
        </w:trPr>
        <w:tc>
          <w:tcPr>
            <w:tcW w:w="9752" w:type="dxa"/>
            <w:gridSpan w:val="2"/>
          </w:tcPr>
          <w:p w:rsidR="00DA6B4A" w:rsidRPr="00596BDC" w:rsidRDefault="00DA6B4A" w:rsidP="001F54FD">
            <w:pPr>
              <w:keepNext/>
            </w:pP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583645" w:rsidP="001F54FD">
            <w:pPr>
              <w:pStyle w:val="ColumnHeading"/>
              <w:keepNext/>
            </w:pPr>
            <w:bookmarkStart w:id="2" w:name="DocEPTmp"/>
            <w:bookmarkEnd w:id="2"/>
            <w:r w:rsidRPr="003552DF">
              <w:t>Text predložený Komisiou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DA6B4A" w:rsidRPr="003552DF" w:rsidRDefault="00DA6B4A" w:rsidP="001F54FD">
            <w:pPr>
              <w:pStyle w:val="ColumnHeading"/>
              <w:keepNext/>
            </w:pPr>
            <w:r w:rsidRPr="003552DF">
              <w:t>Pozmeňujúci návrh</w:t>
            </w:r>
          </w:p>
        </w:tc>
      </w:tr>
      <w:tr w:rsidR="00DA6B4A" w:rsidRPr="00596BDC" w:rsidTr="001F54FD">
        <w:trPr>
          <w:jc w:val="center"/>
        </w:trPr>
        <w:tc>
          <w:tcPr>
            <w:tcW w:w="4876" w:type="dxa"/>
          </w:tcPr>
          <w:p w:rsidR="00DA6B4A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1.</w:t>
            </w:r>
            <w:r w:rsidRPr="003552DF">
              <w:rPr>
                <w:noProof w:val="0"/>
              </w:rPr>
              <w:tab/>
              <w:t xml:space="preserve">Projektovanie a výroba: S cieľom v čo najväčšej miere umožniť predvídateľné používanie výrobkov osobami s funkčnými obmedzeniami vrátane osôb so zdravotným postihnutím a s postihnutím súvisiacim s vekom sa výrobky navrhujú a vyrábajú tak, aby </w:t>
            </w:r>
            <w:r w:rsidRPr="003552DF">
              <w:rPr>
                <w:b/>
                <w:i/>
                <w:noProof w:val="0"/>
              </w:rPr>
              <w:t>sa zabezpečila prístupnosť týchto prvkov</w:t>
            </w:r>
            <w:r w:rsidRPr="003552DF">
              <w:rPr>
                <w:noProof w:val="0"/>
              </w:rPr>
              <w:t>:</w:t>
            </w:r>
          </w:p>
        </w:tc>
        <w:tc>
          <w:tcPr>
            <w:tcW w:w="4876" w:type="dxa"/>
          </w:tcPr>
          <w:p w:rsidR="00DA6B4A" w:rsidRPr="003552DF" w:rsidRDefault="00583645" w:rsidP="001F54FD">
            <w:pPr>
              <w:pStyle w:val="Normal6"/>
              <w:rPr>
                <w:noProof w:val="0"/>
                <w:szCs w:val="24"/>
              </w:rPr>
            </w:pPr>
            <w:r w:rsidRPr="003552DF">
              <w:rPr>
                <w:noProof w:val="0"/>
              </w:rPr>
              <w:t>1.</w:t>
            </w:r>
            <w:r w:rsidRPr="003552DF">
              <w:rPr>
                <w:noProof w:val="0"/>
              </w:rPr>
              <w:tab/>
            </w:r>
            <w:r w:rsidRPr="003552DF">
              <w:rPr>
                <w:noProof w:val="0"/>
                <w:szCs w:val="24"/>
              </w:rPr>
              <w:t xml:space="preserve">Projektovanie a výroba: S cieľom v čo najväčšej miere umožniť predvídateľné používanie výrobkov osobami s funkčnými obmedzeniami vrátane osôb so zdravotným postihnutím a s postihnutím súvisiacim s vekom sa výrobky navrhujú a vyrábajú tak, aby </w:t>
            </w:r>
            <w:r w:rsidRPr="003552DF">
              <w:rPr>
                <w:b/>
                <w:i/>
                <w:noProof w:val="0"/>
                <w:szCs w:val="24"/>
              </w:rPr>
              <w:t>boli v súlade s týmito požiadavkami na prístupnosť</w:t>
            </w:r>
            <w:r w:rsidRPr="003552DF">
              <w:rPr>
                <w:noProof w:val="0"/>
                <w:szCs w:val="24"/>
              </w:rPr>
              <w:t>: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a)</w:t>
            </w:r>
            <w:r w:rsidRPr="003552DF">
              <w:rPr>
                <w:noProof w:val="0"/>
              </w:rPr>
              <w:tab/>
              <w:t>informácie o</w:t>
            </w:r>
            <w:r w:rsidRPr="003552DF">
              <w:rPr>
                <w:b/>
                <w:i/>
                <w:noProof w:val="0"/>
              </w:rPr>
              <w:t xml:space="preserve"> </w:t>
            </w:r>
            <w:r w:rsidRPr="003552DF">
              <w:rPr>
                <w:noProof w:val="0"/>
              </w:rPr>
              <w:t>používaní výrobku uvedené na samotnom výrobku (označenie na obale, pokyny, upozornenie), ktoré</w:t>
            </w:r>
            <w:r w:rsidRPr="003552DF">
              <w:rPr>
                <w:b/>
                <w:i/>
                <w:noProof w:val="0"/>
              </w:rPr>
              <w:t>:</w:t>
            </w: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a)</w:t>
            </w:r>
            <w:r w:rsidRPr="003552DF">
              <w:rPr>
                <w:b/>
                <w:i/>
                <w:noProof w:val="0"/>
              </w:rPr>
              <w:tab/>
            </w:r>
            <w:r w:rsidRPr="003552DF">
              <w:rPr>
                <w:noProof w:val="0"/>
              </w:rPr>
              <w:t>informácie o</w:t>
            </w:r>
            <w:r w:rsidRPr="003552DF">
              <w:rPr>
                <w:b/>
                <w:i/>
                <w:noProof w:val="0"/>
              </w:rPr>
              <w:t> </w:t>
            </w:r>
            <w:r w:rsidRPr="003552DF">
              <w:rPr>
                <w:noProof w:val="0"/>
              </w:rPr>
              <w:t>používaní výrobku uvedené na samotnom výrobku (označenie na obale, pokyny, upozornenie), ktoré</w:t>
            </w:r>
            <w:r w:rsidRPr="003552DF">
              <w:rPr>
                <w:b/>
                <w:i/>
                <w:noProof w:val="0"/>
              </w:rPr>
              <w:t xml:space="preserve"> sa poskytnú vo viacerých a prístupných formátoch,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  <w:r w:rsidRPr="003552DF">
              <w:t>i)</w:t>
            </w:r>
            <w:r w:rsidRPr="003552DF">
              <w:tab/>
            </w:r>
            <w:r w:rsidRPr="003552DF">
              <w:rPr>
                <w:b/>
                <w:i/>
              </w:rPr>
              <w:t>musia byť</w:t>
            </w:r>
            <w:r w:rsidRPr="003552DF">
              <w:t xml:space="preserve"> dostupné prostredníctvom viac než jedného zmyslového kanála</w:t>
            </w:r>
            <w:r w:rsidRPr="003552DF">
              <w:rPr>
                <w:b/>
                <w:i/>
              </w:rPr>
              <w:t>,</w:t>
            </w:r>
          </w:p>
        </w:tc>
        <w:tc>
          <w:tcPr>
            <w:tcW w:w="4876" w:type="dxa"/>
          </w:tcPr>
          <w:p w:rsidR="00583645" w:rsidRPr="003552DF" w:rsidRDefault="008A1C41" w:rsidP="001F54FD">
            <w:pPr>
              <w:pStyle w:val="Normal6"/>
              <w:rPr>
                <w:noProof w:val="0"/>
              </w:rPr>
            </w:pPr>
            <w:r w:rsidRPr="003552DF">
              <w:rPr>
                <w:b/>
                <w:i/>
                <w:noProof w:val="0"/>
              </w:rPr>
              <w:t>i) sú</w:t>
            </w:r>
            <w:r w:rsidRPr="003552DF">
              <w:rPr>
                <w:noProof w:val="0"/>
              </w:rPr>
              <w:t xml:space="preserve"> dostupné prostredníctvom viac než jedného zmyslového kanála</w:t>
            </w:r>
            <w:r w:rsidRPr="003552DF">
              <w:rPr>
                <w:b/>
                <w:i/>
                <w:noProof w:val="0"/>
              </w:rPr>
              <w:t>;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  <w:r w:rsidRPr="003552DF">
              <w:t>ii)</w:t>
            </w:r>
            <w:r w:rsidRPr="003552DF">
              <w:tab/>
            </w:r>
            <w:r w:rsidRPr="003552DF">
              <w:rPr>
                <w:b/>
                <w:i/>
              </w:rPr>
              <w:t>musia byť</w:t>
            </w:r>
            <w:r w:rsidRPr="003552DF">
              <w:t xml:space="preserve"> zrozumiteľné,</w:t>
            </w: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sú</w:t>
            </w:r>
            <w:r w:rsidRPr="003552DF">
              <w:rPr>
                <w:noProof w:val="0"/>
              </w:rPr>
              <w:t xml:space="preserve"> zrozumiteľné,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  <w:r w:rsidRPr="003552DF">
              <w:t>iii)</w:t>
            </w:r>
            <w:r w:rsidRPr="003552DF">
              <w:tab/>
            </w:r>
            <w:r w:rsidRPr="003552DF">
              <w:rPr>
                <w:b/>
                <w:i/>
              </w:rPr>
              <w:t>musia byť</w:t>
            </w:r>
            <w:r w:rsidRPr="003552DF">
              <w:t xml:space="preserve"> vnímateľné</w:t>
            </w:r>
            <w:r w:rsidRPr="003552DF">
              <w:rPr>
                <w:b/>
                <w:i/>
              </w:rPr>
              <w:t>,</w:t>
            </w: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iii)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sú</w:t>
            </w:r>
            <w:r w:rsidRPr="003552DF">
              <w:rPr>
                <w:noProof w:val="0"/>
              </w:rPr>
              <w:t xml:space="preserve"> vnímateľné</w:t>
            </w:r>
            <w:r w:rsidRPr="003552DF">
              <w:rPr>
                <w:b/>
                <w:i/>
                <w:noProof w:val="0"/>
              </w:rPr>
              <w:t>;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  <w:r w:rsidRPr="003552DF">
              <w:t>iv)</w:t>
            </w:r>
            <w:r w:rsidRPr="003552DF">
              <w:tab/>
            </w:r>
            <w:r w:rsidRPr="003552DF">
              <w:rPr>
                <w:b/>
                <w:i/>
              </w:rPr>
              <w:t>musia mať</w:t>
            </w:r>
            <w:r w:rsidRPr="003552DF">
              <w:t xml:space="preserve"> primeranú veľkosť písma</w:t>
            </w:r>
            <w:r w:rsidRPr="003552DF">
              <w:rPr>
                <w:b/>
                <w:i/>
              </w:rPr>
              <w:t xml:space="preserve"> za</w:t>
            </w:r>
            <w:r w:rsidRPr="003552DF">
              <w:t xml:space="preserve"> predvídateľných </w:t>
            </w:r>
            <w:r w:rsidRPr="003552DF">
              <w:rPr>
                <w:b/>
                <w:i/>
              </w:rPr>
              <w:t>podmienok</w:t>
            </w:r>
            <w:r w:rsidRPr="003552DF">
              <w:t xml:space="preserve"> použitia</w:t>
            </w:r>
            <w:r w:rsidRPr="003552DF">
              <w:rPr>
                <w:b/>
                <w:i/>
              </w:rPr>
              <w:t>,</w:t>
            </w: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iv)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majú</w:t>
            </w:r>
            <w:r w:rsidRPr="003552DF">
              <w:rPr>
                <w:noProof w:val="0"/>
              </w:rPr>
              <w:t xml:space="preserve"> primeranú veľkosť písma</w:t>
            </w:r>
            <w:r w:rsidRPr="003552DF">
              <w:rPr>
                <w:b/>
                <w:i/>
                <w:noProof w:val="0"/>
              </w:rPr>
              <w:t>, dostatočný kontrast medzi znakmi a ich pozadím s cieľom maximalizovať čitateľnosť v</w:t>
            </w:r>
            <w:r w:rsidRPr="003552DF">
              <w:rPr>
                <w:noProof w:val="0"/>
              </w:rPr>
              <w:t xml:space="preserve"> predvídateľných </w:t>
            </w:r>
            <w:r w:rsidRPr="003552DF">
              <w:rPr>
                <w:b/>
                <w:i/>
                <w:noProof w:val="0"/>
              </w:rPr>
              <w:t>podmienkach</w:t>
            </w:r>
            <w:r w:rsidRPr="003552DF">
              <w:rPr>
                <w:noProof w:val="0"/>
              </w:rPr>
              <w:t xml:space="preserve"> použitia</w:t>
            </w:r>
            <w:r w:rsidRPr="003552DF">
              <w:rPr>
                <w:b/>
                <w:i/>
                <w:noProof w:val="0"/>
              </w:rPr>
              <w:t>;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  <w:r w:rsidRPr="003552DF">
              <w:t>b)</w:t>
            </w:r>
            <w:r w:rsidRPr="003552DF">
              <w:tab/>
              <w:t>obal výrobku vrátane poskytovaných informácií (otváranie, zatváranie, používanie, likvidácia)</w:t>
            </w:r>
            <w:r w:rsidRPr="003552DF">
              <w:rPr>
                <w:b/>
                <w:i/>
              </w:rPr>
              <w:t>;</w:t>
            </w: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b)</w:t>
            </w:r>
            <w:r w:rsidRPr="003552DF">
              <w:rPr>
                <w:noProof w:val="0"/>
              </w:rPr>
              <w:tab/>
              <w:t>obal výrobku vrátane poskytovaných informácií (otváranie, zatváranie, používanie, likvidácia)</w:t>
            </w:r>
            <w:r w:rsidRPr="003552DF">
              <w:rPr>
                <w:b/>
                <w:i/>
                <w:noProof w:val="0"/>
              </w:rPr>
              <w:t xml:space="preserve"> a názov značky, názov a typ výrobku, ktorý: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b/>
                <w:i/>
                <w:noProof w:val="0"/>
              </w:rPr>
              <w:t>i)</w:t>
            </w:r>
            <w:r w:rsidRPr="003552DF">
              <w:rPr>
                <w:b/>
                <w:i/>
                <w:noProof w:val="0"/>
              </w:rPr>
              <w:tab/>
              <w:t>spĺňajú požiadavky stanovené v bode 1a;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</w:p>
        </w:tc>
        <w:tc>
          <w:tcPr>
            <w:tcW w:w="4876" w:type="dxa"/>
          </w:tcPr>
          <w:p w:rsidR="00583645" w:rsidRPr="003552DF" w:rsidRDefault="00583645" w:rsidP="008A1C41">
            <w:pPr>
              <w:pStyle w:val="Normal6"/>
              <w:rPr>
                <w:noProof w:val="0"/>
              </w:rPr>
            </w:pPr>
            <w:r w:rsidRPr="003552DF">
              <w:rPr>
                <w:b/>
                <w:i/>
                <w:noProof w:val="0"/>
              </w:rPr>
              <w:t>ii)</w:t>
            </w:r>
            <w:r w:rsidRPr="003552DF">
              <w:rPr>
                <w:b/>
                <w:i/>
                <w:noProof w:val="0"/>
              </w:rPr>
              <w:tab/>
              <w:t>jednoducho a presne informujú používateľov o tom, či výrobok obsahuje prvky súvisiace s prístupnosťou, a o jeho kompatibilite s podpornými technológiami;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  <w:r w:rsidRPr="003552DF">
              <w:t>c)</w:t>
            </w:r>
            <w:r w:rsidRPr="003552DF">
              <w:tab/>
              <w:t xml:space="preserve">návod na použitie výrobku, jeho inštaláciu a údržbu, skladovanie a likvidáciu, </w:t>
            </w:r>
            <w:r w:rsidRPr="003552DF">
              <w:rPr>
                <w:b/>
                <w:i/>
              </w:rPr>
              <w:t>ktoré musia</w:t>
            </w:r>
            <w:r w:rsidRPr="003552DF">
              <w:t xml:space="preserve"> spĺňať tieto podmienky:</w:t>
            </w: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c)</w:t>
            </w:r>
            <w:r w:rsidRPr="003552DF">
              <w:rPr>
                <w:noProof w:val="0"/>
              </w:rPr>
              <w:tab/>
              <w:t xml:space="preserve">návod na použitie výrobku, jeho inštaláciu a údržbu, skladovanie a likvidáciu, </w:t>
            </w:r>
            <w:r w:rsidRPr="003552DF">
              <w:rPr>
                <w:b/>
                <w:i/>
                <w:noProof w:val="0"/>
              </w:rPr>
              <w:t>bez ohľadu na to, či sú poskytované oddelene alebo začlenené do výrobku, ktorý musí</w:t>
            </w:r>
            <w:r w:rsidRPr="003552DF">
              <w:rPr>
                <w:noProof w:val="0"/>
              </w:rPr>
              <w:t xml:space="preserve"> spĺňať tieto podmienky: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  <w:r w:rsidRPr="003552DF">
              <w:t>i)</w:t>
            </w:r>
            <w:r w:rsidRPr="003552DF">
              <w:tab/>
            </w:r>
            <w:r w:rsidRPr="003552DF">
              <w:rPr>
                <w:b/>
                <w:i/>
              </w:rPr>
              <w:t>obsah návodu musí</w:t>
            </w:r>
            <w:r w:rsidRPr="003552DF">
              <w:t xml:space="preserve"> byť </w:t>
            </w:r>
            <w:r w:rsidRPr="003552DF">
              <w:rPr>
                <w:b/>
                <w:i/>
              </w:rPr>
              <w:t>dostupný</w:t>
            </w:r>
            <w:r w:rsidRPr="003552DF">
              <w:t xml:space="preserve"> v</w:t>
            </w:r>
            <w:r w:rsidRPr="003552DF">
              <w:rPr>
                <w:b/>
                <w:i/>
              </w:rPr>
              <w:t xml:space="preserve"> textových formátoch, ktoré možno použiť na vytvorenie alternatívnych asistenčných formátov prezentovateľných rôznymi spôsobmi</w:t>
            </w:r>
            <w:r w:rsidRPr="003552DF">
              <w:t xml:space="preserve"> a</w:t>
            </w:r>
            <w:r w:rsidRPr="003552DF">
              <w:rPr>
                <w:b/>
                <w:i/>
              </w:rPr>
              <w:t xml:space="preserve"> prostredníctvom viac než jedného zmyslového kanála a</w:t>
            </w:r>
          </w:p>
        </w:tc>
        <w:tc>
          <w:tcPr>
            <w:tcW w:w="4876" w:type="dxa"/>
          </w:tcPr>
          <w:p w:rsidR="00583645" w:rsidRPr="003552DF" w:rsidRDefault="00583645" w:rsidP="008A1C41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musia</w:t>
            </w:r>
            <w:r w:rsidRPr="003552DF">
              <w:rPr>
                <w:noProof w:val="0"/>
              </w:rPr>
              <w:t xml:space="preserve"> byť </w:t>
            </w:r>
            <w:r w:rsidRPr="003552DF">
              <w:rPr>
                <w:b/>
                <w:i/>
                <w:noProof w:val="0"/>
              </w:rPr>
              <w:t>dostupné</w:t>
            </w:r>
            <w:r w:rsidRPr="003552DF">
              <w:rPr>
                <w:noProof w:val="0"/>
              </w:rPr>
              <w:t xml:space="preserve"> v</w:t>
            </w:r>
            <w:r w:rsidRPr="003552DF">
              <w:rPr>
                <w:b/>
                <w:i/>
                <w:noProof w:val="0"/>
              </w:rPr>
              <w:t> prístupnom webovom formáte a vo formáte elektronického newebového dokumentu tak, aby boli vnímateľné</w:t>
            </w:r>
            <w:r w:rsidRPr="003552DF">
              <w:rPr>
                <w:noProof w:val="0"/>
              </w:rPr>
              <w:t xml:space="preserve"> a</w:t>
            </w:r>
            <w:r w:rsidRPr="003552DF">
              <w:rPr>
                <w:b/>
                <w:i/>
                <w:noProof w:val="0"/>
              </w:rPr>
              <w:t> použiteľné,</w:t>
            </w:r>
            <w:r w:rsidRPr="003552DF">
              <w:rPr>
                <w:noProof w:val="0"/>
              </w:rPr>
              <w:t xml:space="preserve"> 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  <w:r w:rsidRPr="003552DF">
              <w:t>ii)</w:t>
            </w:r>
            <w:r w:rsidRPr="003552DF">
              <w:tab/>
            </w:r>
            <w:r w:rsidRPr="003552DF">
              <w:rPr>
                <w:b/>
                <w:i/>
              </w:rPr>
              <w:t>návod musí obsahovať alternatívy k</w:t>
            </w:r>
            <w:r w:rsidRPr="003552DF">
              <w:t> </w:t>
            </w:r>
            <w:r w:rsidRPr="003552DF">
              <w:rPr>
                <w:b/>
                <w:i/>
              </w:rPr>
              <w:t>netextovému obsahu</w:t>
            </w:r>
            <w:r w:rsidRPr="003552DF">
              <w:t>,</w:t>
            </w: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ii)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výrobca uvedie a vysvetlí, ako využívať prvky výrobku súvisiace s prístupnosťou a ich kompatibilitu s</w:t>
            </w:r>
            <w:r w:rsidRPr="003552DF">
              <w:rPr>
                <w:noProof w:val="0"/>
              </w:rPr>
              <w:t> </w:t>
            </w:r>
            <w:r w:rsidRPr="003552DF">
              <w:rPr>
                <w:b/>
                <w:i/>
                <w:noProof w:val="0"/>
              </w:rPr>
              <w:t>asistenčnými technológiami</w:t>
            </w:r>
            <w:r w:rsidRPr="003552DF">
              <w:rPr>
                <w:noProof w:val="0"/>
              </w:rPr>
              <w:t>,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</w:p>
        </w:tc>
        <w:tc>
          <w:tcPr>
            <w:tcW w:w="4876" w:type="dxa"/>
          </w:tcPr>
          <w:p w:rsidR="00583645" w:rsidRPr="003552DF" w:rsidRDefault="00583645" w:rsidP="008A1C41">
            <w:pPr>
              <w:pStyle w:val="Normal6"/>
              <w:rPr>
                <w:noProof w:val="0"/>
              </w:rPr>
            </w:pPr>
            <w:r w:rsidRPr="003552DF">
              <w:rPr>
                <w:b/>
                <w:i/>
                <w:noProof w:val="0"/>
              </w:rPr>
              <w:t>iii)</w:t>
            </w:r>
            <w:r w:rsidRPr="003552DF">
              <w:rPr>
                <w:b/>
                <w:i/>
                <w:noProof w:val="0"/>
              </w:rPr>
              <w:tab/>
            </w:r>
            <w:r w:rsidRPr="003552DF">
              <w:rPr>
                <w:b/>
                <w:i/>
                <w:noProof w:val="0"/>
                <w:szCs w:val="24"/>
              </w:rPr>
              <w:t>poskytujú sa v alternatívnych neelektronických formátoch, ktoré môžu zahŕňať veľkú tlač, Braillovo písmo alebo ľahko čitateľný text,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b/>
                <w:i/>
                <w:noProof w:val="0"/>
              </w:rPr>
              <w:t>c)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návod na použitie výrobku, jeho inštaláciu a údržbu, skladovanie a likvidáciu, bez ohľadu na to, či sú poskytované oddelene alebo začlenené do výrobku, ktorý musí spĺňať tieto podmienky: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  <w:r w:rsidRPr="003552DF">
              <w:t>d)</w:t>
            </w:r>
            <w:r w:rsidRPr="003552DF">
              <w:tab/>
              <w:t>používateľské rozhranie výrobku (manipulácia, kontroly a spätná väzba, vstupy a výstupy) v súlade s bodom 2;</w:t>
            </w: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d)</w:t>
            </w:r>
            <w:r w:rsidRPr="003552DF">
              <w:rPr>
                <w:noProof w:val="0"/>
              </w:rPr>
              <w:tab/>
              <w:t>používateľské rozhranie výrobku (manipulácia, kontroly a spätná väzba, vstupy a výstupy) v súlade s bodom 2;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  <w:r w:rsidRPr="003552DF">
              <w:t>e)</w:t>
            </w:r>
            <w:r w:rsidRPr="003552DF">
              <w:tab/>
              <w:t>funkčnosť výrobku pomocou zabezpečenia funkcií zameraných na riešenie potrieb osôb s funkčnými obmedzeniami v súlade s bodom 2;</w:t>
            </w: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e)</w:t>
            </w:r>
            <w:r w:rsidRPr="003552DF">
              <w:rPr>
                <w:noProof w:val="0"/>
              </w:rPr>
              <w:tab/>
              <w:t>funkčnosť výrobku pomocou zabezpečenia funkcií zameraných na riešenie potrieb osôb s funkčnými obmedzeniami v súlade s bodom 2;</w:t>
            </w:r>
          </w:p>
        </w:tc>
      </w:tr>
      <w:tr w:rsidR="00583645" w:rsidRPr="00596BDC" w:rsidTr="001F54FD">
        <w:trPr>
          <w:jc w:val="center"/>
        </w:trPr>
        <w:tc>
          <w:tcPr>
            <w:tcW w:w="4876" w:type="dxa"/>
          </w:tcPr>
          <w:p w:rsidR="00583645" w:rsidRPr="003552DF" w:rsidRDefault="00583645" w:rsidP="00583645">
            <w:pPr>
              <w:spacing w:after="120"/>
            </w:pPr>
            <w:r w:rsidRPr="003552DF">
              <w:t>f)</w:t>
            </w:r>
            <w:r w:rsidRPr="003552DF">
              <w:tab/>
            </w:r>
            <w:r w:rsidRPr="003552DF">
              <w:rPr>
                <w:b/>
                <w:i/>
              </w:rPr>
              <w:t>prepojenie výrobku s asistenčnými zariadeniami.</w:t>
            </w:r>
          </w:p>
        </w:tc>
        <w:tc>
          <w:tcPr>
            <w:tcW w:w="4876" w:type="dxa"/>
          </w:tcPr>
          <w:p w:rsidR="00583645" w:rsidRPr="003552DF" w:rsidRDefault="00583645" w:rsidP="001F54FD">
            <w:pPr>
              <w:pStyle w:val="Normal6"/>
              <w:rPr>
                <w:noProof w:val="0"/>
              </w:rPr>
            </w:pPr>
            <w:r w:rsidRPr="003552DF">
              <w:rPr>
                <w:noProof w:val="0"/>
              </w:rPr>
              <w:t>f)</w:t>
            </w:r>
            <w:r w:rsidRPr="003552DF">
              <w:rPr>
                <w:noProof w:val="0"/>
              </w:rPr>
              <w:tab/>
            </w:r>
            <w:r w:rsidRPr="003552DF">
              <w:rPr>
                <w:b/>
                <w:i/>
                <w:noProof w:val="0"/>
              </w:rPr>
              <w:t>podľa možnosti zabezpečenie kompatibility s asistenčnými zariadeniami a technológiami dostupnými na úrovni Únie vrátane sluchových technológií, napr. načúvacími pomôckami, telecievkami, kochleárnymi implantátmi a asistenčnými načúvacími zariadeniami.</w:t>
            </w:r>
          </w:p>
        </w:tc>
      </w:tr>
    </w:tbl>
    <w:p w:rsidR="00DA6B4A" w:rsidRPr="00596BDC" w:rsidRDefault="00DA6B4A" w:rsidP="00CA67D0">
      <w:pPr>
        <w:pStyle w:val="Olang"/>
      </w:pPr>
      <w:r w:rsidRPr="003552DF">
        <w:t xml:space="preserve">Or. </w:t>
      </w:r>
      <w:r w:rsidRPr="00CA67D0">
        <w:rPr>
          <w:rStyle w:val="HideTWBExt"/>
          <w:noProof w:val="0"/>
        </w:rPr>
        <w:t>&lt;Original&gt;</w:t>
      </w:r>
      <w:r w:rsidR="00583645" w:rsidRPr="00CA67D0">
        <w:rPr>
          <w:rStyle w:val="HideTWBInt"/>
        </w:rPr>
        <w:t>{EN}</w:t>
      </w:r>
      <w:r w:rsidR="00583645" w:rsidRPr="003552DF">
        <w:t>en</w:t>
      </w:r>
      <w:r w:rsidRPr="00CA67D0">
        <w:rPr>
          <w:rStyle w:val="HideTWBExt"/>
          <w:noProof w:val="0"/>
        </w:rPr>
        <w:t>&lt;/Original&gt;</w:t>
      </w:r>
    </w:p>
    <w:p w:rsidR="00DA6B4A" w:rsidRPr="00596BDC" w:rsidRDefault="00DA6B4A" w:rsidP="00DA6B4A">
      <w:r>
        <w:rPr>
          <w:rStyle w:val="HideTWBExt"/>
          <w:noProof w:val="0"/>
        </w:rPr>
        <w:t>&lt;/Amend&gt;</w:t>
      </w:r>
    </w:p>
    <w:p w:rsidR="00F12D76" w:rsidRPr="00596BDC" w:rsidRDefault="00F12D76">
      <w:r>
        <w:rPr>
          <w:rStyle w:val="HideTWBExt"/>
          <w:noProof w:val="0"/>
        </w:rPr>
        <w:t>&lt;/RepeatBlock-Amend&gt;</w:t>
      </w:r>
    </w:p>
    <w:sectPr w:rsidR="00F12D76" w:rsidRPr="00596BDC">
      <w:footerReference w:type="default" r:id="rId2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69" w:rsidRPr="00596BDC" w:rsidRDefault="00C61069">
      <w:r w:rsidRPr="00596BDC">
        <w:separator/>
      </w:r>
    </w:p>
  </w:endnote>
  <w:endnote w:type="continuationSeparator" w:id="0">
    <w:p w:rsidR="00C61069" w:rsidRPr="00596BDC" w:rsidRDefault="00C61069">
      <w:r w:rsidRPr="00596B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93" w:rsidRDefault="005C2D93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A7" w:rsidRDefault="00974BA7" w:rsidP="00974BA7">
    <w:pPr>
      <w:pStyle w:val="Footer"/>
    </w:pPr>
    <w:r w:rsidRPr="00974BA7">
      <w:rPr>
        <w:rStyle w:val="HideTWBExt"/>
      </w:rPr>
      <w:t>&lt;PathFdR&gt;</w:t>
    </w:r>
    <w:r>
      <w:t>AM\1133758SK.docx</w:t>
    </w:r>
    <w:r w:rsidRPr="00974BA7">
      <w:rPr>
        <w:rStyle w:val="HideTWBExt"/>
      </w:rPr>
      <w:t>&lt;/PathFdR&gt;</w:t>
    </w:r>
    <w:r>
      <w:tab/>
    </w:r>
    <w:r>
      <w:tab/>
      <w:t>PE</w:t>
    </w:r>
    <w:r w:rsidRPr="00974BA7">
      <w:rPr>
        <w:rStyle w:val="HideTWBExt"/>
      </w:rPr>
      <w:t>&lt;NoPE&gt;</w:t>
    </w:r>
    <w:r>
      <w:t>605.628</w:t>
    </w:r>
    <w:r w:rsidRPr="00974BA7">
      <w:rPr>
        <w:rStyle w:val="HideTWBExt"/>
      </w:rPr>
      <w:t>&lt;/NoPE&gt;&lt;Version&gt;</w:t>
    </w:r>
    <w:r>
      <w:t>v01-00</w:t>
    </w:r>
    <w:r w:rsidRPr="00974BA7">
      <w:rPr>
        <w:rStyle w:val="HideTWBExt"/>
      </w:rPr>
      <w:t>&lt;/Version&gt;</w:t>
    </w:r>
  </w:p>
  <w:p w:rsidR="00C61069" w:rsidRPr="008670EE" w:rsidRDefault="00974BA7" w:rsidP="00974BA7">
    <w:pPr>
      <w:pStyle w:val="Footer2"/>
      <w:tabs>
        <w:tab w:val="center" w:pos="4535"/>
      </w:tabs>
    </w:pPr>
    <w:r>
      <w:t>SK</w:t>
    </w:r>
    <w:r>
      <w:tab/>
    </w:r>
    <w:r w:rsidRPr="00974BA7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A7" w:rsidRDefault="00974BA7" w:rsidP="00974BA7">
    <w:pPr>
      <w:pStyle w:val="Footer"/>
    </w:pPr>
    <w:r w:rsidRPr="00974BA7">
      <w:rPr>
        <w:rStyle w:val="HideTWBExt"/>
      </w:rPr>
      <w:t>&lt;PathFdR&gt;</w:t>
    </w:r>
    <w:r>
      <w:t>AM\1133758SK.docx</w:t>
    </w:r>
    <w:r w:rsidRPr="00974BA7">
      <w:rPr>
        <w:rStyle w:val="HideTWBExt"/>
      </w:rPr>
      <w:t>&lt;/PathFdR&gt;</w:t>
    </w:r>
    <w:r>
      <w:tab/>
    </w:r>
    <w:r>
      <w:tab/>
      <w:t>PE</w:t>
    </w:r>
    <w:r w:rsidRPr="00974BA7">
      <w:rPr>
        <w:rStyle w:val="HideTWBExt"/>
      </w:rPr>
      <w:t>&lt;NoPE&gt;</w:t>
    </w:r>
    <w:r>
      <w:t>605.628</w:t>
    </w:r>
    <w:r w:rsidRPr="00974BA7">
      <w:rPr>
        <w:rStyle w:val="HideTWBExt"/>
      </w:rPr>
      <w:t>&lt;/NoPE&gt;&lt;Version&gt;</w:t>
    </w:r>
    <w:r>
      <w:t>v01-00</w:t>
    </w:r>
    <w:r w:rsidRPr="00974BA7">
      <w:rPr>
        <w:rStyle w:val="HideTWBExt"/>
      </w:rPr>
      <w:t>&lt;/Version&gt;</w:t>
    </w:r>
  </w:p>
  <w:p w:rsidR="00C61069" w:rsidRPr="008670EE" w:rsidRDefault="00974BA7" w:rsidP="00974BA7">
    <w:pPr>
      <w:pStyle w:val="Footer2"/>
      <w:tabs>
        <w:tab w:val="center" w:pos="4535"/>
      </w:tabs>
    </w:pPr>
    <w:r>
      <w:t>SK</w:t>
    </w:r>
    <w:r>
      <w:tab/>
    </w:r>
    <w:r w:rsidRPr="00974BA7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A7" w:rsidRDefault="00974BA7" w:rsidP="00974BA7">
    <w:pPr>
      <w:pStyle w:val="Footer"/>
    </w:pPr>
    <w:r w:rsidRPr="00974BA7">
      <w:rPr>
        <w:rStyle w:val="HideTWBExt"/>
      </w:rPr>
      <w:t>&lt;PathFdR&gt;</w:t>
    </w:r>
    <w:r>
      <w:t>AM\1133758SK.docx</w:t>
    </w:r>
    <w:r w:rsidRPr="00974BA7">
      <w:rPr>
        <w:rStyle w:val="HideTWBExt"/>
      </w:rPr>
      <w:t>&lt;/PathFdR&gt;</w:t>
    </w:r>
    <w:r>
      <w:tab/>
    </w:r>
    <w:r>
      <w:tab/>
      <w:t>PE</w:t>
    </w:r>
    <w:r w:rsidRPr="00974BA7">
      <w:rPr>
        <w:rStyle w:val="HideTWBExt"/>
      </w:rPr>
      <w:t>&lt;NoPE&gt;</w:t>
    </w:r>
    <w:r>
      <w:t>605.628</w:t>
    </w:r>
    <w:r w:rsidRPr="00974BA7">
      <w:rPr>
        <w:rStyle w:val="HideTWBExt"/>
      </w:rPr>
      <w:t>&lt;/NoPE&gt;&lt;Version&gt;</w:t>
    </w:r>
    <w:r>
      <w:t>v01-00</w:t>
    </w:r>
    <w:r w:rsidRPr="00974BA7">
      <w:rPr>
        <w:rStyle w:val="HideTWBExt"/>
      </w:rPr>
      <w:t>&lt;/Version&gt;</w:t>
    </w:r>
  </w:p>
  <w:p w:rsidR="00C61069" w:rsidRPr="008670EE" w:rsidRDefault="00974BA7" w:rsidP="00974BA7">
    <w:pPr>
      <w:pStyle w:val="Footer2"/>
      <w:tabs>
        <w:tab w:val="center" w:pos="4535"/>
      </w:tabs>
    </w:pPr>
    <w:r>
      <w:t>SK</w:t>
    </w:r>
    <w:r>
      <w:tab/>
    </w:r>
    <w:r w:rsidRPr="00974BA7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DE" w:rsidRDefault="00C351DE" w:rsidP="00C351DE">
    <w:pPr>
      <w:pStyle w:val="Footer"/>
    </w:pPr>
    <w:r w:rsidRPr="00C351DE">
      <w:rPr>
        <w:rStyle w:val="HideTWBExt"/>
      </w:rPr>
      <w:t>&lt;PathFdR&gt;</w:t>
    </w:r>
    <w:r>
      <w:t>AM\1133758SK.docx</w:t>
    </w:r>
    <w:r w:rsidRPr="00C351DE">
      <w:rPr>
        <w:rStyle w:val="HideTWBExt"/>
      </w:rPr>
      <w:t>&lt;/PathFdR&gt;</w:t>
    </w:r>
    <w:r>
      <w:tab/>
    </w:r>
    <w:r>
      <w:tab/>
      <w:t>PE</w:t>
    </w:r>
    <w:r w:rsidRPr="00C351DE">
      <w:rPr>
        <w:rStyle w:val="HideTWBExt"/>
      </w:rPr>
      <w:t>&lt;NoPE&gt;</w:t>
    </w:r>
    <w:r>
      <w:t>605.628</w:t>
    </w:r>
    <w:r w:rsidRPr="00C351DE">
      <w:rPr>
        <w:rStyle w:val="HideTWBExt"/>
      </w:rPr>
      <w:t>&lt;/NoPE&gt;&lt;Version&gt;</w:t>
    </w:r>
    <w:r>
      <w:t>v01-00</w:t>
    </w:r>
    <w:r w:rsidRPr="00C351DE">
      <w:rPr>
        <w:rStyle w:val="HideTWBExt"/>
      </w:rPr>
      <w:t>&lt;/Version&gt;</w:t>
    </w:r>
  </w:p>
  <w:p w:rsidR="00C61069" w:rsidRPr="00596BDC" w:rsidRDefault="00C351DE" w:rsidP="00C351DE">
    <w:pPr>
      <w:pStyle w:val="Footer2"/>
      <w:tabs>
        <w:tab w:val="center" w:pos="4535"/>
      </w:tabs>
    </w:pPr>
    <w:r>
      <w:t>SK</w:t>
    </w:r>
    <w:r>
      <w:tab/>
    </w:r>
    <w:r w:rsidRPr="00C351DE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93" w:rsidRDefault="005C2D9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DE" w:rsidRDefault="00C351DE" w:rsidP="00C351DE">
    <w:pPr>
      <w:pStyle w:val="Footer"/>
    </w:pPr>
    <w:r w:rsidRPr="00C351DE">
      <w:rPr>
        <w:rStyle w:val="HideTWBExt"/>
      </w:rPr>
      <w:t>&lt;PathFdR&gt;</w:t>
    </w:r>
    <w:r>
      <w:t>AM\1133758SK.docx</w:t>
    </w:r>
    <w:r w:rsidRPr="00C351DE">
      <w:rPr>
        <w:rStyle w:val="HideTWBExt"/>
      </w:rPr>
      <w:t>&lt;/PathFdR&gt;</w:t>
    </w:r>
    <w:r>
      <w:tab/>
    </w:r>
    <w:r>
      <w:tab/>
      <w:t>PE</w:t>
    </w:r>
    <w:r w:rsidRPr="00C351DE">
      <w:rPr>
        <w:rStyle w:val="HideTWBExt"/>
      </w:rPr>
      <w:t>&lt;NoPE&gt;</w:t>
    </w:r>
    <w:r>
      <w:t>605.628</w:t>
    </w:r>
    <w:r w:rsidRPr="00C351DE">
      <w:rPr>
        <w:rStyle w:val="HideTWBExt"/>
      </w:rPr>
      <w:t>&lt;/NoPE&gt;&lt;Version&gt;</w:t>
    </w:r>
    <w:r>
      <w:t>v01-00</w:t>
    </w:r>
    <w:r w:rsidRPr="00C351DE">
      <w:rPr>
        <w:rStyle w:val="HideTWBExt"/>
      </w:rPr>
      <w:t>&lt;/Version&gt;</w:t>
    </w:r>
  </w:p>
  <w:p w:rsidR="00C61069" w:rsidRPr="008670EE" w:rsidRDefault="00C351DE" w:rsidP="00C351DE">
    <w:pPr>
      <w:pStyle w:val="Footer2"/>
      <w:tabs>
        <w:tab w:val="center" w:pos="4535"/>
      </w:tabs>
    </w:pPr>
    <w:r>
      <w:t>SK</w:t>
    </w:r>
    <w:r>
      <w:tab/>
    </w:r>
    <w:r w:rsidRPr="00C351DE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A7" w:rsidRDefault="00C351DE" w:rsidP="00C351DE">
    <w:pPr>
      <w:pStyle w:val="Footer"/>
    </w:pPr>
    <w:r w:rsidRPr="00974BA7">
      <w:rPr>
        <w:rStyle w:val="HideTWBExt"/>
      </w:rPr>
      <w:t>&lt;PathFdR&gt;</w:t>
    </w:r>
    <w:r>
      <w:t>AM\1133758SK.docx</w:t>
    </w:r>
    <w:r w:rsidRPr="00974BA7">
      <w:rPr>
        <w:rStyle w:val="HideTWBExt"/>
      </w:rPr>
      <w:t>&lt;/PathFdR&gt;</w:t>
    </w:r>
    <w:r>
      <w:tab/>
    </w:r>
    <w:r>
      <w:tab/>
      <w:t>PE</w:t>
    </w:r>
    <w:r w:rsidRPr="00974BA7">
      <w:rPr>
        <w:rStyle w:val="HideTWBExt"/>
      </w:rPr>
      <w:t>&lt;NoPE&gt;</w:t>
    </w:r>
    <w:r>
      <w:t>605.628</w:t>
    </w:r>
    <w:r w:rsidRPr="00974BA7">
      <w:rPr>
        <w:rStyle w:val="HideTWBExt"/>
      </w:rPr>
      <w:t>&lt;/NoPE&gt;&lt;Version&gt;</w:t>
    </w:r>
    <w:r>
      <w:t>v01-00</w:t>
    </w:r>
    <w:r w:rsidRPr="00974BA7">
      <w:rPr>
        <w:rStyle w:val="HideTWBExt"/>
      </w:rPr>
      <w:t>&lt;/Version&gt;</w:t>
    </w:r>
  </w:p>
  <w:p w:rsidR="00C61069" w:rsidRPr="008670EE" w:rsidRDefault="00974BA7" w:rsidP="00974BA7">
    <w:pPr>
      <w:pStyle w:val="Footer2"/>
      <w:tabs>
        <w:tab w:val="center" w:pos="4535"/>
      </w:tabs>
    </w:pPr>
    <w:r>
      <w:t>SK</w:t>
    </w:r>
    <w:r>
      <w:tab/>
    </w:r>
    <w:r w:rsidRPr="00974BA7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A7" w:rsidRDefault="00974BA7" w:rsidP="00974BA7">
    <w:pPr>
      <w:pStyle w:val="Footer"/>
    </w:pPr>
    <w:r w:rsidRPr="00974BA7">
      <w:rPr>
        <w:rStyle w:val="HideTWBExt"/>
      </w:rPr>
      <w:t>&lt;PathFdR&gt;</w:t>
    </w:r>
    <w:r>
      <w:t>AM\1133758SK.docx</w:t>
    </w:r>
    <w:r w:rsidRPr="00974BA7">
      <w:rPr>
        <w:rStyle w:val="HideTWBExt"/>
      </w:rPr>
      <w:t>&lt;/PathFdR&gt;</w:t>
    </w:r>
    <w:r>
      <w:tab/>
    </w:r>
    <w:r>
      <w:tab/>
      <w:t>PE</w:t>
    </w:r>
    <w:r w:rsidRPr="00974BA7">
      <w:rPr>
        <w:rStyle w:val="HideTWBExt"/>
      </w:rPr>
      <w:t>&lt;NoPE&gt;</w:t>
    </w:r>
    <w:r>
      <w:t>605.628</w:t>
    </w:r>
    <w:r w:rsidRPr="00974BA7">
      <w:rPr>
        <w:rStyle w:val="HideTWBExt"/>
      </w:rPr>
      <w:t>&lt;/NoPE&gt;&lt;Version&gt;</w:t>
    </w:r>
    <w:r>
      <w:t>v01-00</w:t>
    </w:r>
    <w:r w:rsidRPr="00974BA7">
      <w:rPr>
        <w:rStyle w:val="HideTWBExt"/>
      </w:rPr>
      <w:t>&lt;/Version&gt;</w:t>
    </w:r>
  </w:p>
  <w:p w:rsidR="00C61069" w:rsidRPr="008670EE" w:rsidRDefault="00974BA7" w:rsidP="00974BA7">
    <w:pPr>
      <w:pStyle w:val="Footer2"/>
      <w:tabs>
        <w:tab w:val="center" w:pos="4535"/>
      </w:tabs>
    </w:pPr>
    <w:r>
      <w:t>SK</w:t>
    </w:r>
    <w:r>
      <w:tab/>
    </w:r>
    <w:r w:rsidRPr="00974BA7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A7" w:rsidRDefault="00974BA7" w:rsidP="00974BA7">
    <w:pPr>
      <w:pStyle w:val="Footer"/>
    </w:pPr>
    <w:r w:rsidRPr="00974BA7">
      <w:rPr>
        <w:rStyle w:val="HideTWBExt"/>
      </w:rPr>
      <w:t>&lt;PathFdR&gt;</w:t>
    </w:r>
    <w:r>
      <w:t>AM\1133758SK.docx</w:t>
    </w:r>
    <w:r w:rsidRPr="00974BA7">
      <w:rPr>
        <w:rStyle w:val="HideTWBExt"/>
      </w:rPr>
      <w:t>&lt;/PathFdR&gt;</w:t>
    </w:r>
    <w:r>
      <w:tab/>
    </w:r>
    <w:r>
      <w:tab/>
      <w:t>PE</w:t>
    </w:r>
    <w:r w:rsidRPr="00974BA7">
      <w:rPr>
        <w:rStyle w:val="HideTWBExt"/>
      </w:rPr>
      <w:t>&lt;NoPE&gt;</w:t>
    </w:r>
    <w:r>
      <w:t>605.628</w:t>
    </w:r>
    <w:r w:rsidRPr="00974BA7">
      <w:rPr>
        <w:rStyle w:val="HideTWBExt"/>
      </w:rPr>
      <w:t>&lt;/NoPE&gt;&lt;Version&gt;</w:t>
    </w:r>
    <w:r>
      <w:t>v01-00</w:t>
    </w:r>
    <w:r w:rsidRPr="00974BA7">
      <w:rPr>
        <w:rStyle w:val="HideTWBExt"/>
      </w:rPr>
      <w:t>&lt;/Version&gt;</w:t>
    </w:r>
  </w:p>
  <w:p w:rsidR="00C61069" w:rsidRPr="008670EE" w:rsidRDefault="00974BA7" w:rsidP="00974BA7">
    <w:pPr>
      <w:pStyle w:val="Footer2"/>
      <w:tabs>
        <w:tab w:val="center" w:pos="4535"/>
      </w:tabs>
    </w:pPr>
    <w:r>
      <w:t>SK</w:t>
    </w:r>
    <w:r>
      <w:tab/>
    </w:r>
    <w:r w:rsidRPr="00974BA7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A7" w:rsidRDefault="00974BA7" w:rsidP="00974BA7">
    <w:pPr>
      <w:pStyle w:val="Footer"/>
    </w:pPr>
    <w:r w:rsidRPr="00974BA7">
      <w:rPr>
        <w:rStyle w:val="HideTWBExt"/>
      </w:rPr>
      <w:t>&lt;PathFdR&gt;</w:t>
    </w:r>
    <w:r>
      <w:t>AM\1133758SK.docx</w:t>
    </w:r>
    <w:r w:rsidRPr="00974BA7">
      <w:rPr>
        <w:rStyle w:val="HideTWBExt"/>
      </w:rPr>
      <w:t>&lt;/PathFdR&gt;</w:t>
    </w:r>
    <w:r>
      <w:tab/>
    </w:r>
    <w:r>
      <w:tab/>
      <w:t>PE</w:t>
    </w:r>
    <w:r w:rsidRPr="00974BA7">
      <w:rPr>
        <w:rStyle w:val="HideTWBExt"/>
      </w:rPr>
      <w:t>&lt;NoPE&gt;</w:t>
    </w:r>
    <w:r>
      <w:t>605.628</w:t>
    </w:r>
    <w:r w:rsidRPr="00974BA7">
      <w:rPr>
        <w:rStyle w:val="HideTWBExt"/>
      </w:rPr>
      <w:t>&lt;/NoPE&gt;&lt;Version&gt;</w:t>
    </w:r>
    <w:r>
      <w:t>v01-00</w:t>
    </w:r>
    <w:r w:rsidRPr="00974BA7">
      <w:rPr>
        <w:rStyle w:val="HideTWBExt"/>
      </w:rPr>
      <w:t>&lt;/Version&gt;</w:t>
    </w:r>
  </w:p>
  <w:p w:rsidR="00C61069" w:rsidRPr="008670EE" w:rsidRDefault="00974BA7" w:rsidP="00974BA7">
    <w:pPr>
      <w:pStyle w:val="Footer2"/>
      <w:tabs>
        <w:tab w:val="center" w:pos="4535"/>
      </w:tabs>
    </w:pPr>
    <w:r>
      <w:t>SK</w:t>
    </w:r>
    <w:r>
      <w:tab/>
    </w:r>
    <w:r w:rsidRPr="00974BA7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A7" w:rsidRDefault="00974BA7" w:rsidP="00974BA7">
    <w:pPr>
      <w:pStyle w:val="Footer"/>
    </w:pPr>
    <w:r w:rsidRPr="00974BA7">
      <w:rPr>
        <w:rStyle w:val="HideTWBExt"/>
      </w:rPr>
      <w:t>&lt;PathFdR&gt;</w:t>
    </w:r>
    <w:r>
      <w:t>AM\1133758SK.docx</w:t>
    </w:r>
    <w:r w:rsidRPr="00974BA7">
      <w:rPr>
        <w:rStyle w:val="HideTWBExt"/>
      </w:rPr>
      <w:t>&lt;/PathFdR&gt;</w:t>
    </w:r>
    <w:r>
      <w:tab/>
    </w:r>
    <w:r>
      <w:tab/>
      <w:t>PE</w:t>
    </w:r>
    <w:r w:rsidRPr="00974BA7">
      <w:rPr>
        <w:rStyle w:val="HideTWBExt"/>
      </w:rPr>
      <w:t>&lt;NoPE&gt;</w:t>
    </w:r>
    <w:r>
      <w:t>605.628</w:t>
    </w:r>
    <w:r w:rsidRPr="00974BA7">
      <w:rPr>
        <w:rStyle w:val="HideTWBExt"/>
      </w:rPr>
      <w:t>&lt;/NoPE&gt;&lt;Version&gt;</w:t>
    </w:r>
    <w:r>
      <w:t>v01-00</w:t>
    </w:r>
    <w:r w:rsidRPr="00974BA7">
      <w:rPr>
        <w:rStyle w:val="HideTWBExt"/>
      </w:rPr>
      <w:t>&lt;/Version&gt;</w:t>
    </w:r>
  </w:p>
  <w:p w:rsidR="00C61069" w:rsidRPr="008670EE" w:rsidRDefault="00974BA7" w:rsidP="00974BA7">
    <w:pPr>
      <w:pStyle w:val="Footer2"/>
      <w:tabs>
        <w:tab w:val="center" w:pos="4535"/>
      </w:tabs>
    </w:pPr>
    <w:r>
      <w:t>SK</w:t>
    </w:r>
    <w:r>
      <w:tab/>
    </w:r>
    <w:r w:rsidRPr="00974BA7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69" w:rsidRPr="00596BDC" w:rsidRDefault="00C61069">
      <w:r w:rsidRPr="00596BDC">
        <w:separator/>
      </w:r>
    </w:p>
  </w:footnote>
  <w:footnote w:type="continuationSeparator" w:id="0">
    <w:p w:rsidR="00C61069" w:rsidRPr="00596BDC" w:rsidRDefault="00C61069">
      <w:r w:rsidRPr="00596BD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93" w:rsidRDefault="005C2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93" w:rsidRDefault="005C2D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93" w:rsidRDefault="005C2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06596E"/>
    <w:multiLevelType w:val="hybridMultilevel"/>
    <w:tmpl w:val="366C4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61"/>
    <w:docVar w:name="DOCCODMNU" w:val=" 2"/>
    <w:docVar w:name="DOCDT" w:val="07/09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4475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944754 footer;}{\*\cs17 \additive \rtlch\fcs1 \af0 \ltrch\fcs0 \fs22 \sbasedon10 \slink16 \slocked \styrsid94475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944754 Footer2;}}{\*\rsidtbl \rsid24658\rsid735077\rsid944754\rsid2892074\rsid4543182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7\mo9\dy6\hr16\min24}_x000d__x000a_{\revtim\yr2017\mo9\dy6\hr16\min24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44754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4318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4318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44754\charrsid8810734 &lt;PathFdR&gt;}{\rtlch\fcs1 \af0 \ltrch\fcs0 \insrsid944754\charrsid12483111 AM\\P8_AMA(2017)0188(227-231)_EN.docx}{\rtlch\fcs1 \af0 \ltrch\fcs0 \cs15\v\f1\fs20\cf9\insrsid944754\charrsid8810734 &lt;/PathFdR&gt;}{_x000d__x000a_\rtlch\fcs1 \af0 \ltrch\fcs0 \insrsid944754\charrsid8810734 \tab \tab PE}{\rtlch\fcs1 \af0 \ltrch\fcs0 \cs15\v\f1\fs20\cf9\insrsid944754\charrsid8810734 &lt;NoPE&gt;}{\rtlch\fcs1 \af0 \ltrch\fcs0 \insrsid944754\charrsid12483111 605.628}{\rtlch\fcs1 \af0 _x000d__x000a_\ltrch\fcs0 \cs15\v\f1\fs20\cf9\insrsid944754\charrsid8810734 &lt;/NoPE&gt;&lt;Version&gt;}{\rtlch\fcs1 \af0 \ltrch\fcs0 \insrsid944754\charrsid8810734 v}{\rtlch\fcs1 \af0 \ltrch\fcs0 \insrsid944754\charrsid12483111 01-00}{\rtlch\fcs1 \af0 \ltrch\fcs0 _x000d__x000a_\cs15\v\f1\fs20\cf9\insrsid944754\charrsid8810734 &lt;/Version&gt;}{\rtlch\fcs1 \af0 \ltrch\fcs0 \insrsid944754\charrsid8810734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944754\charrsid8810734  DOCPROPERTY &quot;&lt;Extension&gt;&quot; }}{\fldrslt {\rtlch\fcs1 \af1 \ltrch\fcs0 \insrsid944754 EN}}}\sectd \ltrsect_x000d__x000a_\linex0\endnhere\sectdefaultcl\sftnbj {\rtlch\fcs1 \af1 \ltrch\fcs0 \cf16\insrsid944754\charrsid8810734 \tab }{\rtlch\fcs1 \af1\afs22 \ltrch\fcs0 \b0\i\fs22\cf16\insrsid944754 United in diversity}{\rtlch\fcs1 \af1 \ltrch\fcs0 _x000d__x000a_\cf16\insrsid944754\charrsid8810734 \tab }{\field{\*\fldinst {\rtlch\fcs1 \af1 \ltrch\fcs0 \insrsid944754\charrsid8810734  DOCPROPERTY &quot;&lt;Extension&gt;&quot; }}{\fldrslt {\rtlch\fcs1 \af1 \ltrch\fcs0 \insrsid944754 EN}}}\sectd \ltrsect_x000d__x000a_\linex0\endnhere\sectdefaultcl\sftnbj {\rtlch\fcs1 \af1 \ltrch\fcs0 \insrsid944754\charrsid881073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44754 _x000d__x000a_\rtlch\fcs1 \af0\afs20\alang1025 \ltrch\fcs0 \fs24\lang2057\langfe2057\cgrid\langnp2057\langfenp2057 {\rtlch\fcs1 \af0 \ltrch\fcs0 \insrsid944754\charrsid881073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5_x000d__x000a_4dcd1b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61"/>
    <w:docVar w:name="LastEditedSection" w:val=" 1"/>
    <w:docVar w:name="NRAKEY" w:val="0188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09782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097822 footer;}{\*\cs17 \additive \rtlch\fcs1 \af0 \ltrch\fcs0 \fs22 \sbasedon10 \slink16 \slocked \spriority0 \styrsid609782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6097822 ProjRap;}{\s19\ql \li0\ri0\sa240\nowidctlpar\wrapdefault\aspalpha\aspnum\faauto\adjustright\rin0\lin0\itap0 \rtlch\fcs1 \af0\afs20\alang1025 \ltrch\fcs0 _x000d__x000a_\fs24\lang2057\langfe2057\cgrid\langnp2057\langfenp2057 \sbasedon0 \snext19 \spriority0 \styrsid609782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6097822 Footer2;}{\*\cs21 \additive \v\cf15 \spriority0 \styrsid6097822 HideTWBInt;}{_x000d__x000a_\s22\ql \li0\ri0\nowidctlpar\wrapdefault\aspalpha\aspnum\faauto\adjustright\rin0\lin0\itap0 \rtlch\fcs1 \af0\afs20\alang1025 \ltrch\fcs0 \b\fs24\lang2057\langfe2057\cgrid\langnp2057\langfenp2057 \sbasedon0 \snext22 \slink29 \spriority0 \styrsid609782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6097822 Olang;}{\s24\ql \li0\ri0\sa120\nowidctlpar\wrapdefault\aspalpha\aspnum\faauto\adjustright\rin0\lin0\itap0 \rtlch\fcs1 \af0\afs20\alang1025 \ltrch\fcs0 _x000d__x000a_\fs24\lang1024\langfe1024\cgrid\noproof\langnp2057\langfenp2057 \sbasedon0 \snext24 \slink30 \spriority0 \styrsid6097822 Normal6;}{\s25\qc \li0\ri0\sb240\nowidctlpar\wrapdefault\aspalpha\aspnum\faauto\adjustright\rin0\lin0\itap0 \rtlch\fcs1 _x000d__x000a_\af0\afs20\alang1025 \ltrch\fcs0 \i\fs24\lang2057\langfe2057\cgrid\langnp2057\langfenp2057 \sbasedon0 \snext25 \spriority0 \styrsid6097822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609782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6097822 ZDateAM;}{\s28\ql \li0\ri0\sa240\nowidctlpar\wrapdefault\aspalpha\aspnum\faauto\adjustright\rin0\lin0\itap0 \rtlch\fcs1 \af0\afs20\alang1025 _x000d__x000a_\ltrch\fcs0 \i\fs24\lang1024\langfe1024\cgrid\noproof\langnp2057\langfenp2057 \sbasedon0 \snext28 \spriority0 \styrsid6097822 Normal12Italic;}{\*\cs29 \additive \b\fs24 \slink22 \slocked \spriority0 \styrsid6097822 NormalBold Char;}{\*\cs30 \additive _x000d__x000a_\fs24\lang1024\langfe1024\noproof \slink24 \slocked \spriority0 \styrsid6097822 Normal6 Char;}{\s31\qc \li0\ri0\sa240\nowidctlpar\wrapdefault\aspalpha\aspnum\faauto\adjustright\rin0\lin0\itap0 \rtlch\fcs1 \af0\afs20\alang1025 \ltrch\fcs0 _x000d__x000a_\i\fs24\lang2057\langfe2057\cgrid\langnp2057\langfenp2057 \sbasedon0 \snext31 \spriority0 \styrsid609782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6097822 AMNumberTabs;}}{\*\rsidtbl \rsid24658\rsid735077\rsid2892074\rsid4666813\rsid6097822\rsid6641733\rsid9636012\rsid11215221\rsid12154954_x000d__x000a_\rsid14051985\rsid14424199\rsid15204470\rsid15285974\rsid15950462\rsid16324206\rsid16662270}{\mmathPr\mmathFont34\mbrkBin0\mbrkBinSub0\msmallFrac0\mdispDef1\mlMargin0\mrMargin0\mdefJc1\mwrapIndent1440\mintLim0\mnaryLim1}{\info_x000d__x000a_{\author CHRISTOFOROU Nikolaos}{\operator CHRISTOFOROU Nikolaos}{\creatim\yr2017\mo9\dy6\hr16}{\revtim\yr2017\mo9\dy6\hr16}{\version1}{\edmins0}{\nofpages1}{\nofwords107}{\nofchars1189}{\*\company European Parliament}{\nofcharsws1204}{\vern57443}}_x000d__x000a_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097822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5198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5198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6097822\charrsid8810734 {\*\bkmkstart InsideFooter}&lt;PathFdR&gt;}{\rtlch\fcs1 \af0 \ltrch\fcs0 \cf10\insrsid6097822\charrsid8810734 \uc1\u9668\'3f}{\rtlch\fcs1 \af0 \ltrch\fcs0 \insrsid6097822\charrsid8810734 #}{\rtlch\fcs1 \af0 _x000d__x000a_\ltrch\fcs0 \cs21\v\cf15\insrsid6097822\charrsid8810734 TXTROUTE@@}{\rtlch\fcs1 \af0 \ltrch\fcs0 \insrsid6097822\charrsid8810734 #}{\rtlch\fcs1 \af0 \ltrch\fcs0 \cf10\insrsid6097822\charrsid8810734 \uc1\u9658\'3f}{\rtlch\fcs1 \af0 \ltrch\fcs0 _x000d__x000a_\cs15\v\f1\fs20\cf9\insrsid6097822\charrsid8810734 &lt;/PathFdR&gt;}{\rtlch\fcs1 \af0 \ltrch\fcs0 \insrsid6097822\charrsid8810734 {\*\bkmkend InsideFooter}\tab \tab {\*\bkmkstart OutsideFooter}PE}{\rtlch\fcs1 \af0 \ltrch\fcs0 _x000d__x000a_\cs15\v\f1\fs20\cf9\insrsid6097822\charrsid8810734 &lt;NoPE&gt;}{\rtlch\fcs1 \af0 \ltrch\fcs0 \cf10\insrsid6097822\charrsid8810734 \uc1\u9668\'3f}{\rtlch\fcs1 \af0 \ltrch\fcs0 \insrsid6097822\charrsid8810734 #}{\rtlch\fcs1 \af0 \ltrch\fcs0 _x000d__x000a_\cs21\v\cf15\insrsid6097822\charrsid8810734 TXTNRPE@NRPE@}{\rtlch\fcs1 \af0 \ltrch\fcs0 \insrsid6097822\charrsid8810734 #}{\rtlch\fcs1 \af0 \ltrch\fcs0 \cf10\insrsid6097822\charrsid8810734 \uc1\u9658\'3f}{\rtlch\fcs1 \af0 \ltrch\fcs0 _x000d__x000a_\cs15\v\f1\fs20\cf9\insrsid6097822\charrsid8810734 &lt;/NoPE&gt;&lt;Version&gt;}{\rtlch\fcs1 \af0 \ltrch\fcs0 \insrsid6097822\charrsid8810734 v}{\rtlch\fcs1 \af0 \ltrch\fcs0 \cf10\insrsid6097822\charrsid8810734 \uc1\u9668\'3f}{\rtlch\fcs1 \af0 \ltrch\fcs0 _x000d__x000a_\insrsid6097822\charrsid8810734 #}{\rtlch\fcs1 \af0 \ltrch\fcs0 \cs21\v\cf15\insrsid6097822\charrsid8810734 TXTVERSION@NRV@}{\rtlch\fcs1 \af0 \ltrch\fcs0 \insrsid6097822\charrsid8810734 #}{\rtlch\fcs1 \af0 \ltrch\fcs0 \cf10\insrsid6097822\charrsid8810734 _x000d__x000a_\uc1\u9658\'3f}{\rtlch\fcs1 \af0 \ltrch\fcs0 \cs15\v\f1\fs20\cf9\insrsid6097822\charrsid8810734 &lt;/Version&gt;}{\rtlch\fcs1 \af0 \ltrch\fcs0 \insrsid6097822\charrsid8810734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6097822\charrsid8810734  DOCPROPERTY &quot;&lt;Extension&gt;&quot; }}{\fldrslt {\rtlch\fcs1 \af1 \ltrch\fcs0 \insrsid6097822\charrsid8810734 XX}_x000d__x000a_}}\sectd \ltrsect\linex0\endnhere\sectdefaultcl\sftnbj {\rtlch\fcs1 \af1 \ltrch\fcs0 \cf16\insrsid6097822\charrsid8810734 \tab }{\rtlch\fcs1 \af1\afs22 \ltrch\fcs0 \b0\i\fs22\cf16\insrsid6097822\charrsid8810734 #}{\rtlch\fcs1 \af1 \ltrch\fcs0 _x000d__x000a_\cs21\v\cf15\insrsid6097822\charrsid8810734 (STD@_Motto}{\rtlch\fcs1 \af1\afs22 \ltrch\fcs0 \b0\i\fs22\cf16\insrsid6097822\charrsid8810734 #}{\rtlch\fcs1 \af1 \ltrch\fcs0 \cf16\insrsid6097822\charrsid8810734 \tab }{\field\flddirty{\*\fldinst {\rtlch\fcs1 _x000d__x000a_\af1 \ltrch\fcs0 \insrsid6097822\charrsid8810734  DOCPROPERTY &quot;&lt;Extension&gt;&quot; }}{\fldrslt {\rtlch\fcs1 \af1 \ltrch\fcs0 \insrsid6097822\charrsid8810734 XX}}}\sectd \ltrsect\linex0\endnhere\sectdefaultcl\sftnbj {\rtlch\fcs1 \af1 \ltrch\fcs0 _x000d__x000a_\insrsid6097822\charrsid881073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6097822\charrsid8810734 {\*\bkmkstart restart}&lt;Amend&gt;&lt;Date&gt;}{\rtlch\fcs1 \af0 \ltrch\fcs0 \insrsid6097822\charrsid8810734 #}{\rtlch\fcs1 \af0 \ltrch\fcs0 \cs21\v\cf15\insrsid6097822\charrsid8810734 DT(d.m.yyyy)sh@DATEMSG@DOCDT}{_x000d__x000a_\rtlch\fcs1 \af0 \ltrch\fcs0 \insrsid6097822\charrsid8810734 #}{\rtlch\fcs1 \af0 \ltrch\fcs0 \cs15\v\f1\fs20\cf9\insrsid6097822\charrsid8810734 &lt;/Date&gt;}{\rtlch\fcs1 \af0 \ltrch\fcs0 \insrsid6097822\charrsid8810734 \tab }{\rtlch\fcs1 \af0 \ltrch\fcs0 _x000d__x000a_\cs15\v\f1\fs20\cf9\insrsid6097822\charrsid8810734 &lt;ANo&gt;}{\rtlch\fcs1 \af0 \ltrch\fcs0 \insrsid6097822\charrsid8810734 #}{\rtlch\fcs1 \af0 \ltrch\fcs0 \cs21\v\cf15\insrsid6097822\charrsid8810734 KEY(PLENARY/ANUMBER)@NRAMSG@NRAKEY}{\rtlch\fcs1 \af0 _x000d__x000a_\ltrch\fcs0 \insrsid6097822\charrsid8810734 #}{\rtlch\fcs1 \af0 \ltrch\fcs0 \cs15\v\f1\fs20\cf9\insrsid6097822\charrsid8810734 &lt;/ANo&gt;}{\rtlch\fcs1 \af0 \ltrch\fcs0 \insrsid6097822\charrsid8810734 /}{\rtlch\fcs1 \af0 \ltrch\fcs0 _x000d__x000a_\cs15\v\f1\fs20\cf9\insrsid6097822\charrsid8810734 &lt;NumAm&gt;}{\rtlch\fcs1 \af0 \ltrch\fcs0 \insrsid6097822\charrsid8810734 #}{\rtlch\fcs1 \af0 \ltrch\fcs0 \cs21\v\cf15\insrsid6097822\charrsid8810734 ENMIENDA@NRAM@}{\rtlch\fcs1 \af0 \ltrch\fcs0 _x000d__x000a_\insrsid6097822\charrsid8810734 #}{\rtlch\fcs1 \af0 \ltrch\fcs0 \cs15\v\f1\fs20\cf9\insrsid6097822\charrsid8810734 &lt;/NumAm&gt;}{\rtlch\fcs1 \af0 \ltrch\fcs0 \insrsid6097822\charrsid8810734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6097822\charrsid8810734 Amendment\tab \tab }{\rtlch\fcs1 \af0 \ltrch\fcs0 _x000d__x000a_\cs15\b0\v\f1\fs20\cf9\insrsid6097822\charrsid8810734 &lt;NumAm&gt;}{\rtlch\fcs1 \af0 \ltrch\fcs0 \insrsid6097822\charrsid8810734 #}{\rtlch\fcs1 \af0 \ltrch\fcs0 \cs21\v\cf15\insrsid6097822\charrsid8810734 ENMIENDA@NRAM@}{\rtlch\fcs1 \af0 \ltrch\fcs0 _x000d__x000a_\insrsid6097822\charrsid8810734 #}{\rtlch\fcs1 \af0 \ltrch\fcs0 \cs15\b0\v\f1\fs20\cf9\insrsid6097822\charrsid8810734 &lt;/NumAm&gt;}{\rtlch\fcs1 \af0 \ltrch\fcs0 \insrsid6097822\charrsid8810734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6097822\charrsid8810734 &lt;RepeatBlock-By&gt;}{\rtlch\fcs1 \af0 \ltrch\fcs0 \insrsid6097822\charrsid8810734 #}{\rtlch\fcs1 \af0 \ltrch\fcs0 \cs21\v\cf15\insrsid6097822\charrsid8810734 &gt;&gt;&gt;@[ZMEMBERSMSG]@}{\rtlch\fcs1 _x000d__x000a_\af0 \ltrch\fcs0 \insrsid6097822\charrsid8810734 #}{\rtlch\fcs1 \af0 \ltrch\fcs0 \cs15\b0\v\f1\fs20\cf9\insrsid6097822\charrsid8810734 &lt;Members&gt;}{\rtlch\fcs1 \af0 \ltrch\fcs0 \cf10\insrsid6097822\charrsid8810734 \u9668\'3f}{\rtlch\fcs1 \af0 \ltrch\fcs0 _x000d__x000a_\insrsid6097822\charrsid8810734 #}{\rtlch\fcs1 \af0 \ltrch\fcs0 \cs21\v\cf15\insrsid6097822\charrsid8810734 TVTMEMBERS\'a7@MEMBERS@}{\rtlch\fcs1 \af0 \ltrch\fcs0 \insrsid6097822\charrsid8810734 #}{\rtlch\fcs1 \af0 \ltrch\fcs0 _x000d__x000a_\cf10\insrsid6097822\charrsid8810734 \u9658\'3f}{\rtlch\fcs1 \af0 \ltrch\fcs0 \cs15\b0\v\f1\fs20\cf9\insrsid6097822\charrsid8810734 &lt;/Members&gt;}{\rtlch\fcs1 \af0 \ltrch\fcs0 \insrsid6097822\charrsid8810734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6097822\charrsid8810734 &lt;AuNomDe&gt;&lt;OptDel&gt;}{\rtlch\fcs1 \af0 \ltrch\fcs0 \insrsid6097822\charrsid8810734 #}{\rtlch\fcs1 \af0 \ltrch\fcs0 \cs21\v\cf15\insrsid6097822\charrsid8810734 MNU[ONBEHALFYES][NOTAPP]@CHOICE@}{\rtlch\fcs1 _x000d__x000a_\af0 \ltrch\fcs0 \insrsid6097822\charrsid8810734 #}{\rtlch\fcs1 \af0 \ltrch\fcs0 \cs15\v\f1\fs20\cf9\insrsid6097822\charrsid8810734 &lt;/OptDel&gt;&lt;/AuNomDe&gt;}{\rtlch\fcs1 \af0 \ltrch\fcs0 \insrsid6097822\charrsid8810734 _x000d__x000a_\par &lt;&lt;&lt;}{\rtlch\fcs1 \af0 \ltrch\fcs0 \cs15\v\f1\fs20\cf9\insrsid6097822\charrsid8810734 &lt;/RepeatBlock-By&gt;}{\rtlch\fcs1 \af0 \ltrch\fcs0 \insrsid6097822\charrsid8810734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6097822\charrsid8810734 &lt;TitreType&gt;}{\rtlch\fcs1 \af0 \ltrch\fcs0 \insrsid6097822\charrsid8810734 Report}{\rtlch\fcs1 \af0 \ltrch\fcs0 \cs15\b0\v\f1\fs20\cf9\insrsid6097822\charrsid8810734 &lt;/TitreType&gt;}{_x000d__x000a_\rtlch\fcs1 \af0 \ltrch\fcs0 \insrsid6097822\charrsid8810734 \tab #}{\rtlch\fcs1 \af0 \ltrch\fcs0 \cs21\v\cf15\insrsid6097822\charrsid8810734 KEY(PLENARY/ANUMBER)@NRAMSG@NRAKEY}{\rtlch\fcs1 \af0 \ltrch\fcs0 \insrsid6097822\charrsid8810734 #/#}{_x000d__x000a_\rtlch\fcs1 \af0 \ltrch\fcs0 \cs21\v\cf15\insrsid6097822\charrsid8810734 KEY(PLENARY/DOCYEAR)@DOCYEARMSG@NRAKEY}{\rtlch\fcs1 \af0 \ltrch\fcs0 \insrsid6097822\charrsid8810734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6097822\charrsid8810734 &lt;Rapporteur&gt;}{\rtlch\fcs1 \af0 \ltrch\fcs0 \insrsid6097822\charrsid8810734 #}{\rtlch\fcs1 \af0 \ltrch\fcs0 \cs21\v\cf15\insrsid6097822\charrsid8810734 _x000d__x000a_KEY(PLENARY/RAPPORTEURS)@AUTHORMSG@NRAKEY}{\rtlch\fcs1 \af0 \ltrch\fcs0 \insrsid6097822\charrsid8810734 #}{\rtlch\fcs1 \af0 \ltrch\fcs0 \cs15\b0\v\f1\fs20\cf9\insrsid6097822\charrsid8810734 &lt;/Rapporteur&gt;}{\rtlch\fcs1 \af0 \ltrch\fcs0 _x000d__x000a_\insrsid6097822\charrsid8810734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6097822\charrsid8810734 &lt;Titre&gt;}{\rtlch\fcs1 \af0 \ltrch\fcs0 \insrsid6097822\charrsid8810734 #}{\rtlch\fcs1 \af0 \ltrch\fcs0 \cs21\v\cf15\insrsid6097822\charrsid8810734 KEY(PLENARY/TITLES)@TITLEMSG@NRAKEY}{\rtlch\fcs1 \af0 _x000d__x000a_\ltrch\fcs0 \insrsid6097822\charrsid8810734 #}{\rtlch\fcs1 \af0 \ltrch\fcs0 \cs15\v\f1\fs20\cf9\insrsid6097822\charrsid8810734 &lt;/Titre&gt;}{\rtlch\fcs1 \af0 \ltrch\fcs0 \insrsid6097822\charrsid8810734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6097822\charrsid8810734 &lt;DocRef&gt;}{\rtlch\fcs1 \af0 \ltrch\fcs0 \insrsid6097822\charrsid8810734 #}{\rtlch\fcs1 \af0 \ltrch\fcs0 \cs21\v\cf15\insrsid6097822\charrsid8810734 KEY(PLENARY/REFERENCES)@REFMSG@NRAKEY}{\rtlch\fcs1 \af0 _x000d__x000a_\ltrch\fcs0 \insrsid6097822\charrsid8810734 #}{\rtlch\fcs1 \af0 \ltrch\fcs0 \cs15\v\f1\fs20\cf9\insrsid6097822\charrsid8810734 &lt;/DocRef&gt;}{\rtlch\fcs1 \af0 \ltrch\fcs0 \insrsid6097822\charrsid8810734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6097822\charrsid8810734 &lt;DocAmend&gt;}{\rtlch\fcs1 \af0 \ltrch\fcs0 \insrsid6097822\charrsid8810734 #}{\rtlch\fcs1 \af0 \ltrch\fcs0 \cs21\v\cf15\insrsid6097822\charrsid8810734 _x000d__x000a_MNU[OPTPROPOSALCOD][OPTPROPOSALCNS][OPTPROPOSALNLE]@CHOICE@CODEMNU}{\rtlch\fcs1 \af0 \ltrch\fcs0 \insrsid6097822\charrsid8810734 ##}{\rtlch\fcs1 \af0 \ltrch\fcs0 \cs21\v\cf15\insrsid6097822\charrsid8810734 MNU[AMACTYES][NOTAPP]@CHOICE@AMACTMNU}{_x000d__x000a_\rtlch\fcs1 \af0 \ltrch\fcs0 \insrsid6097822\charrsid8810734 #}{\rtlch\fcs1 \af0 \ltrch\fcs0 \cs15\b0\v\f1\fs20\cf9\insrsid6097822\charrsid8810734 &lt;/DocAmend&gt;}{\rtlch\fcs1 \af0 \ltrch\fcs0 \insrsid6097822\charrsid8810734 _x000d__x000a_\par }{\rtlch\fcs1 \af0 \ltrch\fcs0 \cs15\b0\v\f1\fs20\cf9\insrsid6097822\charrsid8810734 &lt;Article&gt;}{\rtlch\fcs1 \af0 \ltrch\fcs0 \insrsid6097822\charrsid8810734 #}{\rtlch\fcs1 \af0 \ltrch\fcs0 \cs21\v\cf15\insrsid6097822\charrsid8810734 _x000d__x000a_MNU[AMACTPARTYES][AMACTPARTNO]@CHOICE@AMACTMNU}{\rtlch\fcs1 \af0 \ltrch\fcs0 \insrsid6097822\charrsid8810734 #}{\rtlch\fcs1 \af0 \ltrch\fcs0 \cs15\b0\v\f1\fs20\cf9\insrsid6097822\charrsid8810734 &lt;/Article&gt;}{\rtlch\fcs1 \af0 \ltrch\fcs0 _x000d__x000a_\insrsid6097822\charrsid8810734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6097822\charrsid8810734 &lt;DocAmend2&gt;&lt;OptDel&gt;}{\rtlch\fcs1 \af0 \ltrch\fcs0 \insrsid6097822\charrsid8810734 #}{\rtlch\fcs1 \af0 \ltrch\fcs0 \cs21\v\cf15\insrsid6097822\charrsid8810734 MNU[OPTNRACTYES][NOTAPP]@CHOICE@AMACTMNU}{_x000d__x000a_\rtlch\fcs1 \af0 \ltrch\fcs0 \insrsid6097822\charrsid8810734 #}{\rtlch\fcs1 \af0 \ltrch\fcs0 \cs15\v\f1\fs20\cf9\insrsid6097822\charrsid8810734 &lt;/OptDel&gt;&lt;/DocAmend2&gt;}{\rtlch\fcs1 \af0 \ltrch\fcs0 \insrsid6097822\charrsid8810734 _x000d__x000a_\par }{\rtlch\fcs1 \af0 \ltrch\fcs0 \cs15\v\f1\fs20\cf9\insrsid6097822\charrsid8810734 &lt;Article2&gt;&lt;OptDel&gt;}{\rtlch\fcs1 \af0 \ltrch\fcs0 \insrsid6097822\charrsid8810734 #}{\rtlch\fcs1 \af0 \ltrch\fcs0 \cs21\v\cf15\insrsid6097822\charrsid8810734 _x000d__x000a_MNU[OPTACTPARTYES][NOTAPP]@CHOICE@AMACTMNU}{\rtlch\fcs1 \af0 \ltrch\fcs0 \insrsid6097822\charrsid8810734 #}{\rtlch\fcs1 \af0 \ltrch\fcs0 \cs15\v\f1\fs20\cf9\insrsid6097822\charrsid8810734 &lt;/OptDel&gt;&lt;/Article2&gt;}{\rtlch\fcs1 \af0 \ltrch\fcs0 _x000d__x000a_\insrsid6097822\charrsid8810734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6097822\charrsid8810734 \cell _x000d__x000a_}\pard \ltrpar\ql \li0\ri0\widctlpar\intbl\wrapdefault\aspalpha\aspnum\faauto\adjustright\rin0\lin0 {\rtlch\fcs1 \af0 \ltrch\fcs0 \insrsid6097822\charrsid8810734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6097822\charrsid8810734 #}{\rtlch\fcs1 \af0 \ltrch\fcs0 \cs21\v\cf15\insrsid6097822\charrsid8810734 MNU[OPTLEFTAMACT][LEFTPROP]@CHOICE@AMACTMNU}{\rtlch\fcs1 \af0 \ltrch\fcs0 \insrsid6097822\charrsid8810734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6097822\charrsid8810734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6097822\charrsid8810734 ##\cell ##}{\rtlch\fcs1 \af0\afs24 \ltrch\fcs0 \noproof0\insrsid6097822\charrsid8810734 \cell }\pard\plain \ltrpar_x000d__x000a_\ql \li0\ri0\widctlpar\intbl\wrapdefault\aspalpha\aspnum\faauto\adjustright\rin0\lin0 \rtlch\fcs1 \af0\afs20\alang1025 \ltrch\fcs0 \fs24\lang2057\langfe2057\cgrid\langnp2057\langfenp2057 {\rtlch\fcs1 \af0 \ltrch\fcs0 \insrsid6097822\charrsid8810734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6097822\charrsid8810734 Or. }{\rtlch\fcs1 \af0 \ltrch\fcs0 \cs15\v\f1\fs20\cf9\insrsid6097822\charrsid8810734 &lt;Original&gt;}{\rtlch\fcs1 \af0 \ltrch\fcs0 \insrsid6097822\charrsid8810734 #}{\rtlch\fcs1 \af0 \ltrch\fcs0 _x000d__x000a_\cs21\v\cf15\insrsid6097822\charrsid8810734 KEY(MAIN/LANGMIN)sh@ORLANGMSG@ORLANGKEY}{\rtlch\fcs1 \af0 \ltrch\fcs0 \insrsid6097822\charrsid8810734 #}{\rtlch\fcs1 \af0 \ltrch\fcs0 \cs15\v\f1\fs20\cf9\insrsid6097822\charrsid8810734 &lt;/Original&gt;}{\rtlch\fcs1 _x000d__x000a_\af0 \ltrch\fcs0 \insrsid6097822\charrsid8810734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6097822\charrsid8810734 &lt;OptDel&gt;}{\rtlch\fcs1 \af0 \ltrch\fcs0 \insrsid6097822\charrsid8810734 #}{\rtlch\fcs1 \af0 \ltrch\fcs0 \cs21\v\cf15\insrsid6097822\charrsid8810734 MNU[CROSSREFNO][CROSSREFYES]@CHOICE@}{_x000d__x000a_\rtlch\fcs1 \af0 \ltrch\fcs0 \insrsid6097822\charrsid8810734 #}{\rtlch\fcs1 \af0 \ltrch\fcs0 \cs15\i0\v\f1\fs20\cf9\insrsid6097822\charrsid8810734 &lt;/OptDel&gt;}{\rtlch\fcs1 \af0 \ltrch\fcs0 \insrsid6097822\charrsid8810734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6097822\charrsid8810734 &lt;TitreJust&gt;}{\rtlch\fcs1 \af0 \ltrch\fcs0 \insrsid6097822\charrsid8810734 Justification}{\rtlch\fcs1 \af0 \ltrch\fcs0 \cs15\i0\v\f1\fs20\cf9\insrsid6097822\charrsid8810734 _x000d__x000a_&lt;/TitreJust&gt;}{\rtlch\fcs1 \af0 \ltrch\fcs0 \insrsid6097822\charrsid8810734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6097822\charrsid8810734 &lt;OptDelPrev&gt;}{\rtlch\fcs1 \af0 \ltrch\fcs0 \noproof0\insrsid6097822\charrsid8810734 #}{\rtlch\fcs1 \af0 \ltrch\fcs0 _x000d__x000a_\cs21\v\cf15\noproof0\insrsid6097822\charrsid8810734 MNU[TEXTJUSTYES][TEXTJUSTNO]@CHOICE@}{\rtlch\fcs1 \af0 \ltrch\fcs0 \noproof0\insrsid6097822\charrsid8810734 #}{\rtlch\fcs1 \af0 \ltrch\fcs0 _x000d__x000a_\cs15\i0\v\f1\fs20\cf9\noproof0\insrsid6097822\charrsid8810734 &lt;/OptDelPrev&gt;}{\rtlch\fcs1 \af0 \ltrch\fcs0 \noproof0\insrsid6097822\charrsid8810734 _x000d__x000a_\par }\pard\plain \ltrpar\ql \li0\ri0\widctlpar\wrapdefault\aspalpha\aspnum\faauto\adjustright\rin0\lin0\itap0 \rtlch\fcs1 \af0\afs20\alang1025 \ltrch\fcs0 \fs24\lang2057\langfe2057\cgrid\langnp2057\langfenp2057 {\rtlch\fcs1 \af0 \ltrch\fcs0 _x000d__x000a_\insrsid6097822\charrsid881073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6097822\charrsid881073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3_x000d__x000a_678718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33"/>
    <w:docVar w:name="TVTAMPART" w:val="Annex I – Section IX – Part A – point 1"/>
    <w:docVar w:name="TVTMEMBERS1" w:val="Thomas Händel"/>
    <w:docVar w:name="TXTLANGUE" w:val="SK"/>
    <w:docVar w:name="TXTLANGUEMIN" w:val="sk"/>
    <w:docVar w:name="TXTNRFIRSTAM" w:val="352"/>
    <w:docVar w:name="TXTNRLASTAM" w:val="361"/>
    <w:docVar w:name="TXTNRPE" w:val="605.628"/>
    <w:docVar w:name="TXTPEorAP" w:val="PE"/>
    <w:docVar w:name="TXTROUTE" w:val="AM\1133758SK.docx"/>
    <w:docVar w:name="TXTVERSION" w:val="01-00"/>
  </w:docVars>
  <w:rsids>
    <w:rsidRoot w:val="00CD4CDB"/>
    <w:rsid w:val="00026A21"/>
    <w:rsid w:val="000863CD"/>
    <w:rsid w:val="000D50D6"/>
    <w:rsid w:val="001225EC"/>
    <w:rsid w:val="00132FA0"/>
    <w:rsid w:val="00157B84"/>
    <w:rsid w:val="001B07B8"/>
    <w:rsid w:val="001D3100"/>
    <w:rsid w:val="001D5110"/>
    <w:rsid w:val="001E0DA7"/>
    <w:rsid w:val="001E49DB"/>
    <w:rsid w:val="001F54FD"/>
    <w:rsid w:val="00212032"/>
    <w:rsid w:val="00254755"/>
    <w:rsid w:val="002A49E8"/>
    <w:rsid w:val="002E06C8"/>
    <w:rsid w:val="002E443D"/>
    <w:rsid w:val="002F4509"/>
    <w:rsid w:val="003028C0"/>
    <w:rsid w:val="0035242C"/>
    <w:rsid w:val="003552DF"/>
    <w:rsid w:val="00386E87"/>
    <w:rsid w:val="00395BE4"/>
    <w:rsid w:val="003A4B11"/>
    <w:rsid w:val="004319D8"/>
    <w:rsid w:val="00455F4D"/>
    <w:rsid w:val="004A73B0"/>
    <w:rsid w:val="004D6E8F"/>
    <w:rsid w:val="004E067D"/>
    <w:rsid w:val="005002B4"/>
    <w:rsid w:val="005466FF"/>
    <w:rsid w:val="00583645"/>
    <w:rsid w:val="00596BDC"/>
    <w:rsid w:val="005C2D93"/>
    <w:rsid w:val="005C608A"/>
    <w:rsid w:val="005C71FC"/>
    <w:rsid w:val="005F4B22"/>
    <w:rsid w:val="006014F7"/>
    <w:rsid w:val="006119DA"/>
    <w:rsid w:val="00617772"/>
    <w:rsid w:val="00621479"/>
    <w:rsid w:val="00656650"/>
    <w:rsid w:val="00664CEE"/>
    <w:rsid w:val="00732FD2"/>
    <w:rsid w:val="0079629B"/>
    <w:rsid w:val="007C3DCC"/>
    <w:rsid w:val="007E5277"/>
    <w:rsid w:val="00881ACB"/>
    <w:rsid w:val="008A1C41"/>
    <w:rsid w:val="008C5765"/>
    <w:rsid w:val="008D2B4B"/>
    <w:rsid w:val="008F33BC"/>
    <w:rsid w:val="008F4458"/>
    <w:rsid w:val="00927EFE"/>
    <w:rsid w:val="00974BA7"/>
    <w:rsid w:val="00987290"/>
    <w:rsid w:val="009E610D"/>
    <w:rsid w:val="00AA1852"/>
    <w:rsid w:val="00AB64A2"/>
    <w:rsid w:val="00B17690"/>
    <w:rsid w:val="00B32389"/>
    <w:rsid w:val="00C351DE"/>
    <w:rsid w:val="00C61069"/>
    <w:rsid w:val="00C86866"/>
    <w:rsid w:val="00C95E83"/>
    <w:rsid w:val="00CA67D0"/>
    <w:rsid w:val="00CD226C"/>
    <w:rsid w:val="00CD4CDB"/>
    <w:rsid w:val="00D2396B"/>
    <w:rsid w:val="00D5477C"/>
    <w:rsid w:val="00D75799"/>
    <w:rsid w:val="00D85907"/>
    <w:rsid w:val="00D93CB0"/>
    <w:rsid w:val="00DA0615"/>
    <w:rsid w:val="00DA6B4A"/>
    <w:rsid w:val="00E04D40"/>
    <w:rsid w:val="00E1327A"/>
    <w:rsid w:val="00E81FF7"/>
    <w:rsid w:val="00EC01F1"/>
    <w:rsid w:val="00EE79FF"/>
    <w:rsid w:val="00F12D76"/>
    <w:rsid w:val="00F404FA"/>
    <w:rsid w:val="00F75277"/>
    <w:rsid w:val="00F77DAE"/>
    <w:rsid w:val="00FB37A6"/>
    <w:rsid w:val="00FB54D2"/>
    <w:rsid w:val="00FB60EB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62A3-37D3-47D4-BDED-3B1B7CC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6B4A"/>
    <w:rPr>
      <w:sz w:val="22"/>
    </w:rPr>
  </w:style>
  <w:style w:type="paragraph" w:styleId="BalloonText">
    <w:name w:val="Balloon Text"/>
    <w:basedOn w:val="Normal"/>
    <w:link w:val="BalloonTextChar"/>
    <w:rsid w:val="00C61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1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5B98-6C9A-4C30-A450-955FB406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9075111F.dotm</Template>
  <TotalTime>0</TotalTime>
  <Pages>19</Pages>
  <Words>3869</Words>
  <Characters>24536</Characters>
  <Application>Microsoft Office Word</Application>
  <DocSecurity>0</DocSecurity>
  <Lines>981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PETROVA Daniela</cp:lastModifiedBy>
  <cp:revision>2</cp:revision>
  <cp:lastPrinted>2004-11-28T09:32:00Z</cp:lastPrinted>
  <dcterms:created xsi:type="dcterms:W3CDTF">2017-09-08T13:40:00Z</dcterms:created>
  <dcterms:modified xsi:type="dcterms:W3CDTF">2017-09-08T13:40:00Z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9.1.0 Build [20170814]</vt:lpwstr>
  </property>
  <property fmtid="{D5CDD505-2E9C-101B-9397-08002B2CF9AE}" pid="3" name="LastEdited with">
    <vt:lpwstr>9.1.0 Build [20170814]</vt:lpwstr>
  </property>
  <property fmtid="{D5CDD505-2E9C-101B-9397-08002B2CF9AE}" pid="4" name="&lt;FdR&gt;">
    <vt:lpwstr>1133758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\\eiciBRUpr1\pdocep$\DocEP\TRANSFIL\EN\AM_Ple_LegReport.EN(29/08/2017 11:39:18)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AM\1133758SK.docx</vt:lpwstr>
  </property>
  <property fmtid="{D5CDD505-2E9C-101B-9397-08002B2CF9AE}" pid="10" name="PE number">
    <vt:lpwstr>605.628</vt:lpwstr>
  </property>
  <property fmtid="{D5CDD505-2E9C-101B-9397-08002B2CF9AE}" pid="11" name="Bookout">
    <vt:lpwstr>OK - 2017/09/08 15:40</vt:lpwstr>
  </property>
  <property fmtid="{D5CDD505-2E9C-101B-9397-08002B2CF9AE}" pid="12" name="SubscribeElise">
    <vt:lpwstr/>
  </property>
  <property fmtid="{D5CDD505-2E9C-101B-9397-08002B2CF9AE}" pid="13" name="SDLStudio">
    <vt:lpwstr>YES</vt:lpwstr>
  </property>
  <property fmtid="{D5CDD505-2E9C-101B-9397-08002B2CF9AE}" pid="14" name="&lt;Extension&gt;">
    <vt:lpwstr>SK</vt:lpwstr>
  </property>
</Properties>
</file>