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2C5E" w14:textId="77777777" w:rsidR="006959AA" w:rsidRPr="00411FB2" w:rsidRDefault="006959AA" w:rsidP="006959AA">
      <w:pPr>
        <w:pStyle w:val="ZDateAM"/>
      </w:pPr>
      <w:bookmarkStart w:id="0" w:name="_GoBack"/>
      <w:bookmarkEnd w:id="0"/>
      <w:r w:rsidRPr="00411FB2">
        <w:rPr>
          <w:rStyle w:val="HideTWBExt"/>
          <w:noProof w:val="0"/>
        </w:rPr>
        <w:t>&lt;RepeatBlock-Amend&gt;</w:t>
      </w:r>
      <w:bookmarkStart w:id="1" w:name="restart"/>
      <w:r w:rsidRPr="00411FB2">
        <w:rPr>
          <w:rStyle w:val="HideTWBExt"/>
          <w:noProof w:val="0"/>
        </w:rPr>
        <w:t>&lt;Amend&gt;&lt;Date&gt;</w:t>
      </w:r>
      <w:r w:rsidRPr="00411FB2">
        <w:rPr>
          <w:rStyle w:val="HideTWBInt"/>
        </w:rPr>
        <w:t>{05/09/2018}</w:t>
      </w:r>
      <w:r w:rsidRPr="00411FB2">
        <w:t>5.9.2018</w:t>
      </w:r>
      <w:r w:rsidRPr="00411FB2">
        <w:rPr>
          <w:rStyle w:val="HideTWBExt"/>
          <w:noProof w:val="0"/>
        </w:rPr>
        <w:t>&lt;/Date&gt;</w:t>
      </w:r>
      <w:r w:rsidRPr="00411FB2">
        <w:tab/>
      </w:r>
      <w:r w:rsidRPr="00411FB2">
        <w:rPr>
          <w:rStyle w:val="HideTWBExt"/>
          <w:noProof w:val="0"/>
        </w:rPr>
        <w:t>&lt;ANo&gt;</w:t>
      </w:r>
      <w:r w:rsidRPr="00411FB2">
        <w:t>A8-0245</w:t>
      </w:r>
      <w:r w:rsidRPr="00411FB2">
        <w:rPr>
          <w:rStyle w:val="HideTWBExt"/>
          <w:noProof w:val="0"/>
        </w:rPr>
        <w:t>&lt;/ANo&gt;</w:t>
      </w:r>
      <w:r w:rsidRPr="00411FB2">
        <w:t>/</w:t>
      </w:r>
      <w:r w:rsidRPr="00411FB2">
        <w:rPr>
          <w:rStyle w:val="HideTWBExt"/>
          <w:noProof w:val="0"/>
        </w:rPr>
        <w:t>&lt;NumAm&gt;</w:t>
      </w:r>
      <w:r w:rsidRPr="00411FB2">
        <w:t>120</w:t>
      </w:r>
      <w:r w:rsidRPr="00411FB2">
        <w:rPr>
          <w:rStyle w:val="HideTWBExt"/>
          <w:noProof w:val="0"/>
        </w:rPr>
        <w:t>&lt;/NumAm&gt;</w:t>
      </w:r>
    </w:p>
    <w:p w14:paraId="3AE4EAB7" w14:textId="77777777" w:rsidR="00016E4D" w:rsidRPr="00411FB2" w:rsidRDefault="00C97D66" w:rsidP="00016E4D">
      <w:pPr>
        <w:pStyle w:val="AMNumberTabs"/>
      </w:pPr>
      <w:r w:rsidRPr="00411FB2">
        <w:t>Tarkistus</w:t>
      </w:r>
      <w:r w:rsidRPr="00411FB2">
        <w:tab/>
      </w:r>
      <w:r w:rsidRPr="00411FB2">
        <w:tab/>
      </w:r>
      <w:r w:rsidRPr="00411FB2">
        <w:rPr>
          <w:rStyle w:val="HideTWBExt"/>
          <w:b w:val="0"/>
          <w:noProof w:val="0"/>
        </w:rPr>
        <w:t>&lt;NumAm&gt;</w:t>
      </w:r>
      <w:r w:rsidRPr="00411FB2">
        <w:t>120</w:t>
      </w:r>
      <w:r w:rsidRPr="00411FB2">
        <w:rPr>
          <w:rStyle w:val="HideTWBExt"/>
          <w:b w:val="0"/>
          <w:noProof w:val="0"/>
        </w:rPr>
        <w:t>&lt;/NumAm&gt;</w:t>
      </w:r>
    </w:p>
    <w:p w14:paraId="7B0D3CC7" w14:textId="77777777" w:rsidR="006959AA" w:rsidRPr="00411FB2" w:rsidRDefault="006959AA" w:rsidP="006959AA">
      <w:pPr>
        <w:pStyle w:val="NormalBold"/>
      </w:pPr>
      <w:r w:rsidRPr="00411FB2">
        <w:rPr>
          <w:rStyle w:val="HideTWBExt"/>
          <w:b w:val="0"/>
          <w:noProof w:val="0"/>
        </w:rPr>
        <w:t>&lt;RepeatBlock-By&gt;</w:t>
      </w:r>
      <w:bookmarkStart w:id="2" w:name="By"/>
      <w:r w:rsidRPr="00411FB2">
        <w:rPr>
          <w:rStyle w:val="HideTWBExt"/>
          <w:b w:val="0"/>
          <w:noProof w:val="0"/>
        </w:rPr>
        <w:t>&lt;By&gt;&lt;Members&gt;</w:t>
      </w:r>
      <w:r w:rsidRPr="00411FB2">
        <w:t>João Ferreira, João Pimenta Lopes, Miguel Viegas, Jiří Maštálka</w:t>
      </w:r>
      <w:r w:rsidRPr="00411FB2">
        <w:rPr>
          <w:rStyle w:val="HideTWBExt"/>
          <w:b w:val="0"/>
          <w:noProof w:val="0"/>
        </w:rPr>
        <w:t>&lt;/Members&gt;</w:t>
      </w:r>
    </w:p>
    <w:p w14:paraId="45E19761" w14:textId="77777777" w:rsidR="006959AA" w:rsidRPr="00411FB2" w:rsidRDefault="006959AA" w:rsidP="006959AA">
      <w:r w:rsidRPr="00411FB2">
        <w:rPr>
          <w:rStyle w:val="HideTWBExt"/>
          <w:noProof w:val="0"/>
        </w:rPr>
        <w:t>&lt;AuNomDe&gt;</w:t>
      </w:r>
      <w:r w:rsidRPr="00411FB2">
        <w:rPr>
          <w:rStyle w:val="HideTWBInt"/>
        </w:rPr>
        <w:t>{GUE/NGL}</w:t>
      </w:r>
      <w:r w:rsidRPr="00411FB2">
        <w:t>GUE/NGL-ryhmän puolesta</w:t>
      </w:r>
      <w:r w:rsidRPr="00411FB2">
        <w:rPr>
          <w:rStyle w:val="HideTWBExt"/>
          <w:noProof w:val="0"/>
        </w:rPr>
        <w:t>&lt;/AuNomDe&gt;</w:t>
      </w:r>
    </w:p>
    <w:p w14:paraId="7A792C17" w14:textId="77777777" w:rsidR="006959AA" w:rsidRPr="00411FB2" w:rsidRDefault="005C6207" w:rsidP="006959AA">
      <w:r w:rsidRPr="00411FB2">
        <w:rPr>
          <w:rStyle w:val="HideTWBExt"/>
          <w:bCs/>
          <w:noProof w:val="0"/>
        </w:rPr>
        <w:t>&lt;/By&gt;</w:t>
      </w:r>
      <w:bookmarkEnd w:id="2"/>
      <w:r w:rsidRPr="00411FB2">
        <w:rPr>
          <w:rStyle w:val="HideTWBExt"/>
          <w:noProof w:val="0"/>
        </w:rPr>
        <w:t>&lt;/RepeatBlock-By&gt;</w:t>
      </w:r>
    </w:p>
    <w:p w14:paraId="159D75FB" w14:textId="77777777" w:rsidR="006959AA" w:rsidRPr="00411FB2" w:rsidRDefault="006959AA" w:rsidP="006959AA">
      <w:pPr>
        <w:pStyle w:val="ProjRap"/>
      </w:pPr>
      <w:r w:rsidRPr="00411FB2">
        <w:rPr>
          <w:rStyle w:val="HideTWBExt"/>
          <w:b w:val="0"/>
          <w:noProof w:val="0"/>
        </w:rPr>
        <w:t>&lt;TitreType&gt;</w:t>
      </w:r>
      <w:r w:rsidRPr="00411FB2">
        <w:t>Mietintö</w:t>
      </w:r>
      <w:r w:rsidRPr="00411FB2">
        <w:rPr>
          <w:rStyle w:val="HideTWBExt"/>
          <w:b w:val="0"/>
          <w:noProof w:val="0"/>
        </w:rPr>
        <w:t>&lt;/TitreType&gt;</w:t>
      </w:r>
      <w:r w:rsidRPr="00411FB2">
        <w:tab/>
        <w:t>A8-0245/2018</w:t>
      </w:r>
    </w:p>
    <w:p w14:paraId="54C3C8F7" w14:textId="77777777" w:rsidR="006959AA" w:rsidRPr="00411FB2" w:rsidRDefault="006959AA" w:rsidP="006959AA">
      <w:pPr>
        <w:pStyle w:val="NormalBold"/>
      </w:pPr>
      <w:r w:rsidRPr="00411FB2">
        <w:rPr>
          <w:rStyle w:val="HideTWBExt"/>
          <w:b w:val="0"/>
          <w:noProof w:val="0"/>
        </w:rPr>
        <w:t>&lt;Rapporteur&gt;</w:t>
      </w:r>
      <w:r w:rsidRPr="00411FB2">
        <w:t>Axel Voss</w:t>
      </w:r>
      <w:r w:rsidRPr="00411FB2">
        <w:rPr>
          <w:rStyle w:val="HideTWBExt"/>
          <w:b w:val="0"/>
          <w:noProof w:val="0"/>
        </w:rPr>
        <w:t>&lt;/Rapporteur&gt;</w:t>
      </w:r>
    </w:p>
    <w:p w14:paraId="7601A111" w14:textId="77777777" w:rsidR="006959AA" w:rsidRPr="00411FB2" w:rsidRDefault="006959AA" w:rsidP="006959AA">
      <w:r w:rsidRPr="00411FB2">
        <w:rPr>
          <w:rStyle w:val="HideTWBExt"/>
          <w:noProof w:val="0"/>
        </w:rPr>
        <w:t>&lt;Titre&gt;</w:t>
      </w:r>
      <w:r w:rsidRPr="00411FB2">
        <w:t>Tekijänoikeus digitaalisilla sisämarkkinoilla</w:t>
      </w:r>
      <w:r w:rsidRPr="00411FB2">
        <w:rPr>
          <w:rStyle w:val="HideTWBExt"/>
          <w:noProof w:val="0"/>
        </w:rPr>
        <w:t>&lt;/Titre&gt;</w:t>
      </w:r>
    </w:p>
    <w:p w14:paraId="378CF440" w14:textId="77777777" w:rsidR="006959AA" w:rsidRPr="00411FB2" w:rsidRDefault="006959AA" w:rsidP="006959AA">
      <w:pPr>
        <w:pStyle w:val="Normal12"/>
      </w:pPr>
      <w:r w:rsidRPr="00411FB2">
        <w:rPr>
          <w:rStyle w:val="HideTWBExt"/>
          <w:noProof w:val="0"/>
        </w:rPr>
        <w:t>&lt;DocRef&gt;</w:t>
      </w:r>
      <w:r w:rsidRPr="00411FB2">
        <w:t>COM(2016)0593 – C8-0383/2016 – 2016/0280(COD)</w:t>
      </w:r>
      <w:r w:rsidRPr="00411FB2">
        <w:rPr>
          <w:rStyle w:val="HideTWBExt"/>
          <w:noProof w:val="0"/>
        </w:rPr>
        <w:t>&lt;/DocRef&gt;</w:t>
      </w:r>
    </w:p>
    <w:p w14:paraId="35830475" w14:textId="77777777" w:rsidR="006959AA" w:rsidRPr="00411FB2" w:rsidRDefault="006959AA" w:rsidP="006959AA">
      <w:pPr>
        <w:pStyle w:val="NormalBold"/>
      </w:pPr>
      <w:r w:rsidRPr="00411FB2">
        <w:rPr>
          <w:rStyle w:val="HideTWBExt"/>
          <w:b w:val="0"/>
          <w:noProof w:val="0"/>
        </w:rPr>
        <w:t>&lt;DocAmend&gt;</w:t>
      </w:r>
      <w:r w:rsidRPr="00411FB2">
        <w:t>Ehdotus direktiiviksi</w:t>
      </w:r>
      <w:r w:rsidRPr="00411FB2">
        <w:rPr>
          <w:rStyle w:val="HideTWBExt"/>
          <w:b w:val="0"/>
          <w:noProof w:val="0"/>
        </w:rPr>
        <w:t>&lt;/DocAmend&gt;</w:t>
      </w:r>
    </w:p>
    <w:p w14:paraId="7E4EC1BC" w14:textId="77777777" w:rsidR="006959AA" w:rsidRPr="00411FB2" w:rsidRDefault="006959AA" w:rsidP="006959AA">
      <w:pPr>
        <w:pStyle w:val="NormalBold"/>
      </w:pPr>
      <w:r w:rsidRPr="00411FB2">
        <w:rPr>
          <w:rStyle w:val="HideTWBExt"/>
          <w:b w:val="0"/>
          <w:noProof w:val="0"/>
        </w:rPr>
        <w:t>&lt;Article&gt;</w:t>
      </w:r>
      <w:r w:rsidRPr="00411FB2">
        <w:t>6 artikla – 1 kohta</w:t>
      </w:r>
      <w:r w:rsidRPr="00411FB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11FB2" w14:paraId="63FE101C" w14:textId="77777777" w:rsidTr="006959AA">
        <w:trPr>
          <w:jc w:val="center"/>
        </w:trPr>
        <w:tc>
          <w:tcPr>
            <w:tcW w:w="9752" w:type="dxa"/>
            <w:gridSpan w:val="2"/>
          </w:tcPr>
          <w:p w14:paraId="2E6B4335" w14:textId="77777777" w:rsidR="006959AA" w:rsidRPr="00411FB2" w:rsidRDefault="006959AA" w:rsidP="00EE4A94">
            <w:pPr>
              <w:keepNext/>
            </w:pPr>
          </w:p>
        </w:tc>
      </w:tr>
      <w:tr w:rsidR="006959AA" w:rsidRPr="00411FB2" w14:paraId="77037567" w14:textId="77777777" w:rsidTr="006959AA">
        <w:trPr>
          <w:jc w:val="center"/>
        </w:trPr>
        <w:tc>
          <w:tcPr>
            <w:tcW w:w="4876" w:type="dxa"/>
          </w:tcPr>
          <w:p w14:paraId="24BCE36E" w14:textId="7A712C5A" w:rsidR="006959AA" w:rsidRPr="00411FB2" w:rsidRDefault="00411FB2" w:rsidP="00EE4A94">
            <w:pPr>
              <w:pStyle w:val="ColumnHeading"/>
              <w:keepNext/>
            </w:pPr>
            <w:r>
              <w:t>Komission teksti</w:t>
            </w:r>
          </w:p>
        </w:tc>
        <w:tc>
          <w:tcPr>
            <w:tcW w:w="4876" w:type="dxa"/>
          </w:tcPr>
          <w:p w14:paraId="7D6DC3F4" w14:textId="77777777" w:rsidR="006959AA" w:rsidRPr="00411FB2" w:rsidRDefault="00C97D66" w:rsidP="00EE4A94">
            <w:pPr>
              <w:pStyle w:val="ColumnHeading"/>
              <w:keepNext/>
            </w:pPr>
            <w:r w:rsidRPr="00411FB2">
              <w:t>Tarkistus</w:t>
            </w:r>
          </w:p>
        </w:tc>
      </w:tr>
      <w:tr w:rsidR="006959AA" w:rsidRPr="00411FB2" w14:paraId="2C3515FC" w14:textId="77777777" w:rsidTr="006959AA">
        <w:trPr>
          <w:jc w:val="center"/>
        </w:trPr>
        <w:tc>
          <w:tcPr>
            <w:tcW w:w="4876" w:type="dxa"/>
          </w:tcPr>
          <w:tbl>
            <w:tblPr>
              <w:tblW w:w="0" w:type="auto"/>
              <w:jc w:val="center"/>
              <w:tblLayout w:type="fixed"/>
              <w:tblCellMar>
                <w:left w:w="340" w:type="dxa"/>
                <w:right w:w="340" w:type="dxa"/>
              </w:tblCellMar>
              <w:tblLook w:val="04A0" w:firstRow="1" w:lastRow="0" w:firstColumn="1" w:lastColumn="0" w:noHBand="0" w:noVBand="1"/>
            </w:tblPr>
            <w:tblGrid>
              <w:gridCol w:w="4876"/>
            </w:tblGrid>
            <w:tr w:rsidR="008C7829" w:rsidRPr="00411FB2" w14:paraId="751C6BC0" w14:textId="77777777" w:rsidTr="008C7829">
              <w:trPr>
                <w:jc w:val="center"/>
              </w:trPr>
              <w:tc>
                <w:tcPr>
                  <w:tcW w:w="4876" w:type="dxa"/>
                  <w:hideMark/>
                </w:tcPr>
                <w:p w14:paraId="5ABBE3BB" w14:textId="77777777" w:rsidR="008C7829" w:rsidRPr="00411FB2" w:rsidRDefault="008C7829" w:rsidP="008C7829">
                  <w:pPr>
                    <w:pStyle w:val="Normal6"/>
                    <w:rPr>
                      <w:noProof w:val="0"/>
                    </w:rPr>
                  </w:pPr>
                  <w:r w:rsidRPr="00411FB2">
                    <w:rPr>
                      <w:noProof w:val="0"/>
                    </w:rPr>
                    <w:t>Tässä osastossa säädettyihin poikkeuksiin ja rajoitukseen sovelletaan direktiivin 2001/29/EY 5 artiklan 5 kohtaa ja 6 artiklan 4 kohdan ensimmäistä, kolmatta ja viidettä alakohtaa.</w:t>
                  </w:r>
                </w:p>
              </w:tc>
            </w:tr>
          </w:tbl>
          <w:p w14:paraId="5E5E9764" w14:textId="77777777" w:rsidR="006959AA" w:rsidRPr="00411FB2" w:rsidRDefault="006959AA" w:rsidP="00BE2400">
            <w:pPr>
              <w:pStyle w:val="Normal6"/>
              <w:rPr>
                <w:noProof w:val="0"/>
              </w:rPr>
            </w:pPr>
          </w:p>
        </w:tc>
        <w:tc>
          <w:tcPr>
            <w:tcW w:w="4876" w:type="dxa"/>
          </w:tcPr>
          <w:p w14:paraId="6DE2ADDE" w14:textId="405AB515" w:rsidR="006959AA" w:rsidRPr="00411FB2" w:rsidRDefault="008C7829" w:rsidP="00C07EF0">
            <w:pPr>
              <w:widowControl/>
              <w:rPr>
                <w:szCs w:val="24"/>
              </w:rPr>
            </w:pPr>
            <w:r w:rsidRPr="00411FB2">
              <w:t xml:space="preserve">Tässä osastossa säädettyihin poikkeuksiin ja rajoitukseen sovelletaan direktiivin 2001/29/EY 5 artiklan 5 kohtaa ja 6 artiklan 4 kohdan ensimmäistä, kolmatta ja viidettä alakohtaa. </w:t>
            </w:r>
            <w:r w:rsidRPr="00411FB2">
              <w:rPr>
                <w:b/>
                <w:i/>
              </w:rPr>
              <w:t>Tämän direktiivin II osastossa säädetyistä poikkeuksista ei saa poiketa sopimuksen perusteella.</w:t>
            </w:r>
            <w:r w:rsidRPr="00411FB2">
              <w:t xml:space="preserve"> </w:t>
            </w:r>
          </w:p>
        </w:tc>
      </w:tr>
    </w:tbl>
    <w:p w14:paraId="0B99339A" w14:textId="77777777" w:rsidR="00926656" w:rsidRPr="00411FB2" w:rsidRDefault="006959AA" w:rsidP="00F74C0B">
      <w:pPr>
        <w:pStyle w:val="Olang"/>
      </w:pPr>
      <w:r w:rsidRPr="00411FB2">
        <w:t xml:space="preserve">Or. </w:t>
      </w:r>
      <w:r w:rsidRPr="00411FB2">
        <w:rPr>
          <w:rStyle w:val="HideTWBExt"/>
          <w:noProof w:val="0"/>
        </w:rPr>
        <w:t>&lt;Original&gt;</w:t>
      </w:r>
      <w:r w:rsidR="008C7829" w:rsidRPr="00411FB2">
        <w:rPr>
          <w:rStyle w:val="HideTWBInt"/>
        </w:rPr>
        <w:t>{PT}</w:t>
      </w:r>
      <w:r w:rsidR="008C7829" w:rsidRPr="00411FB2">
        <w:t>pt</w:t>
      </w:r>
      <w:r w:rsidRPr="00411FB2">
        <w:rPr>
          <w:rStyle w:val="HideTWBExt"/>
          <w:noProof w:val="0"/>
        </w:rPr>
        <w:t>&lt;/Original&gt;</w:t>
      </w:r>
    </w:p>
    <w:p w14:paraId="0F5D4043" w14:textId="77777777" w:rsidR="006959AA" w:rsidRPr="00411FB2" w:rsidRDefault="006959AA" w:rsidP="00926656">
      <w:pPr>
        <w:sectPr w:rsidR="006959AA" w:rsidRPr="00411FB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07770F5A" w14:textId="77777777" w:rsidR="006959AA" w:rsidRPr="00411FB2" w:rsidRDefault="006959AA" w:rsidP="006959AA">
      <w:r w:rsidRPr="00411FB2">
        <w:rPr>
          <w:rStyle w:val="HideTWBExt"/>
          <w:noProof w:val="0"/>
        </w:rPr>
        <w:lastRenderedPageBreak/>
        <w:t>&lt;/Amend&gt;</w:t>
      </w:r>
      <w:bookmarkEnd w:id="1"/>
    </w:p>
    <w:p w14:paraId="7D94AE55" w14:textId="77777777" w:rsidR="008C7829" w:rsidRPr="00411FB2" w:rsidRDefault="008C7829" w:rsidP="00957113">
      <w:pPr>
        <w:pStyle w:val="ZDateAM"/>
      </w:pPr>
      <w:r w:rsidRPr="00411FB2">
        <w:rPr>
          <w:rStyle w:val="HideTWBExt"/>
          <w:noProof w:val="0"/>
        </w:rPr>
        <w:t>&lt;Amend&gt;&lt;Date&gt;</w:t>
      </w:r>
      <w:r w:rsidRPr="00411FB2">
        <w:rPr>
          <w:rStyle w:val="HideTWBInt"/>
        </w:rPr>
        <w:t>{05/09/2018}</w:t>
      </w:r>
      <w:r w:rsidRPr="00411FB2">
        <w:t>5.9.2018</w:t>
      </w:r>
      <w:r w:rsidRPr="00411FB2">
        <w:rPr>
          <w:rStyle w:val="HideTWBExt"/>
          <w:noProof w:val="0"/>
        </w:rPr>
        <w:t>&lt;/Date&gt;</w:t>
      </w:r>
      <w:r w:rsidRPr="00411FB2">
        <w:tab/>
      </w:r>
      <w:r w:rsidRPr="00411FB2">
        <w:rPr>
          <w:rStyle w:val="HideTWBExt"/>
          <w:noProof w:val="0"/>
        </w:rPr>
        <w:t>&lt;ANo&gt;</w:t>
      </w:r>
      <w:r w:rsidRPr="00411FB2">
        <w:t>A8-0245</w:t>
      </w:r>
      <w:r w:rsidRPr="00411FB2">
        <w:rPr>
          <w:rStyle w:val="HideTWBExt"/>
          <w:noProof w:val="0"/>
        </w:rPr>
        <w:t>&lt;/ANo&gt;</w:t>
      </w:r>
      <w:r w:rsidRPr="00411FB2">
        <w:t>/</w:t>
      </w:r>
      <w:r w:rsidRPr="00411FB2">
        <w:rPr>
          <w:rStyle w:val="HideTWBExt"/>
          <w:noProof w:val="0"/>
        </w:rPr>
        <w:t>&lt;NumAm&gt;</w:t>
      </w:r>
      <w:r w:rsidRPr="00411FB2">
        <w:t>121</w:t>
      </w:r>
      <w:r w:rsidRPr="00411FB2">
        <w:rPr>
          <w:rStyle w:val="HideTWBExt"/>
          <w:noProof w:val="0"/>
        </w:rPr>
        <w:t>&lt;/NumAm&gt;</w:t>
      </w:r>
    </w:p>
    <w:p w14:paraId="4BF0ED63" w14:textId="77777777" w:rsidR="008C7829" w:rsidRPr="00411FB2" w:rsidRDefault="008C7829" w:rsidP="00957113">
      <w:pPr>
        <w:pStyle w:val="AMNumberTabs"/>
      </w:pPr>
      <w:r w:rsidRPr="00411FB2">
        <w:t>Tarkistus</w:t>
      </w:r>
      <w:r w:rsidRPr="00411FB2">
        <w:tab/>
      </w:r>
      <w:r w:rsidRPr="00411FB2">
        <w:tab/>
      </w:r>
      <w:r w:rsidRPr="00411FB2">
        <w:rPr>
          <w:rStyle w:val="HideTWBExt"/>
          <w:b w:val="0"/>
          <w:noProof w:val="0"/>
        </w:rPr>
        <w:t>&lt;NumAm&gt;</w:t>
      </w:r>
      <w:r w:rsidRPr="00411FB2">
        <w:t>121</w:t>
      </w:r>
      <w:r w:rsidRPr="00411FB2">
        <w:rPr>
          <w:rStyle w:val="HideTWBExt"/>
          <w:b w:val="0"/>
          <w:noProof w:val="0"/>
        </w:rPr>
        <w:t>&lt;/NumAm&gt;</w:t>
      </w:r>
    </w:p>
    <w:p w14:paraId="74CFC834" w14:textId="77777777" w:rsidR="008C7829" w:rsidRPr="00411FB2" w:rsidRDefault="008C7829" w:rsidP="00957113">
      <w:pPr>
        <w:pStyle w:val="NormalBold"/>
      </w:pPr>
      <w:r w:rsidRPr="00411FB2">
        <w:rPr>
          <w:rStyle w:val="HideTWBExt"/>
          <w:b w:val="0"/>
          <w:noProof w:val="0"/>
        </w:rPr>
        <w:t>&lt;RepeatBlock-By&gt;&lt;By&gt;&lt;Members&gt;</w:t>
      </w:r>
      <w:r w:rsidRPr="00411FB2">
        <w:t>João Ferreira, João Pimenta Lopes, Miguel Viegas, Jiří Maštálka</w:t>
      </w:r>
      <w:r w:rsidRPr="00411FB2">
        <w:rPr>
          <w:rStyle w:val="HideTWBExt"/>
          <w:b w:val="0"/>
          <w:noProof w:val="0"/>
        </w:rPr>
        <w:t>&lt;/Members&gt;</w:t>
      </w:r>
    </w:p>
    <w:p w14:paraId="6240598A" w14:textId="77777777" w:rsidR="008C7829" w:rsidRPr="00411FB2" w:rsidRDefault="008C7829" w:rsidP="00957113">
      <w:r w:rsidRPr="00411FB2">
        <w:rPr>
          <w:rStyle w:val="HideTWBExt"/>
          <w:noProof w:val="0"/>
        </w:rPr>
        <w:t>&lt;AuNomDe&gt;</w:t>
      </w:r>
      <w:r w:rsidRPr="00411FB2">
        <w:rPr>
          <w:rStyle w:val="HideTWBInt"/>
        </w:rPr>
        <w:t>{GUE/NGL}</w:t>
      </w:r>
      <w:r w:rsidRPr="00411FB2">
        <w:t>GUE/NGL-ryhmän puolesta</w:t>
      </w:r>
      <w:r w:rsidRPr="00411FB2">
        <w:rPr>
          <w:rStyle w:val="HideTWBExt"/>
          <w:noProof w:val="0"/>
        </w:rPr>
        <w:t>&lt;/AuNomDe&gt;</w:t>
      </w:r>
    </w:p>
    <w:p w14:paraId="59B7FDA4" w14:textId="77777777" w:rsidR="008C7829" w:rsidRPr="00411FB2" w:rsidRDefault="008C7829" w:rsidP="00957113">
      <w:r w:rsidRPr="00411FB2">
        <w:rPr>
          <w:rStyle w:val="HideTWBExt"/>
          <w:bCs/>
          <w:noProof w:val="0"/>
        </w:rPr>
        <w:t>&lt;/By&gt;</w:t>
      </w:r>
      <w:r w:rsidRPr="00411FB2">
        <w:rPr>
          <w:rStyle w:val="HideTWBExt"/>
          <w:noProof w:val="0"/>
        </w:rPr>
        <w:t>&lt;/RepeatBlock-By&gt;</w:t>
      </w:r>
    </w:p>
    <w:p w14:paraId="028A55BF" w14:textId="77777777" w:rsidR="008C7829" w:rsidRPr="00411FB2" w:rsidRDefault="008C7829" w:rsidP="00957113">
      <w:pPr>
        <w:pStyle w:val="ProjRap"/>
      </w:pPr>
      <w:r w:rsidRPr="00411FB2">
        <w:rPr>
          <w:rStyle w:val="HideTWBExt"/>
          <w:b w:val="0"/>
          <w:noProof w:val="0"/>
        </w:rPr>
        <w:t>&lt;TitreType&gt;</w:t>
      </w:r>
      <w:r w:rsidRPr="00411FB2">
        <w:t>Mietintö</w:t>
      </w:r>
      <w:r w:rsidRPr="00411FB2">
        <w:rPr>
          <w:rStyle w:val="HideTWBExt"/>
          <w:b w:val="0"/>
          <w:noProof w:val="0"/>
        </w:rPr>
        <w:t>&lt;/TitreType&gt;</w:t>
      </w:r>
      <w:r w:rsidRPr="00411FB2">
        <w:tab/>
        <w:t>A8-0245/2018</w:t>
      </w:r>
    </w:p>
    <w:p w14:paraId="100839B6" w14:textId="77777777" w:rsidR="008C7829" w:rsidRPr="00411FB2" w:rsidRDefault="008C7829" w:rsidP="00957113">
      <w:pPr>
        <w:pStyle w:val="NormalBold"/>
      </w:pPr>
      <w:r w:rsidRPr="00411FB2">
        <w:rPr>
          <w:rStyle w:val="HideTWBExt"/>
          <w:b w:val="0"/>
          <w:noProof w:val="0"/>
        </w:rPr>
        <w:t>&lt;Rapporteur&gt;</w:t>
      </w:r>
      <w:r w:rsidRPr="00411FB2">
        <w:t>Axel Voss</w:t>
      </w:r>
      <w:r w:rsidRPr="00411FB2">
        <w:rPr>
          <w:rStyle w:val="HideTWBExt"/>
          <w:b w:val="0"/>
          <w:noProof w:val="0"/>
        </w:rPr>
        <w:t>&lt;/Rapporteur&gt;</w:t>
      </w:r>
    </w:p>
    <w:p w14:paraId="269AACE0" w14:textId="77777777" w:rsidR="008C7829" w:rsidRPr="00411FB2" w:rsidRDefault="008C7829" w:rsidP="00957113">
      <w:r w:rsidRPr="00411FB2">
        <w:rPr>
          <w:rStyle w:val="HideTWBExt"/>
          <w:noProof w:val="0"/>
        </w:rPr>
        <w:t>&lt;Titre&gt;</w:t>
      </w:r>
      <w:r w:rsidRPr="00411FB2">
        <w:t>Tekijänoikeus digitaalisilla sisämarkkinoilla</w:t>
      </w:r>
      <w:r w:rsidRPr="00411FB2">
        <w:rPr>
          <w:rStyle w:val="HideTWBExt"/>
          <w:noProof w:val="0"/>
        </w:rPr>
        <w:t>&lt;/Titre&gt;</w:t>
      </w:r>
    </w:p>
    <w:p w14:paraId="16E6C8DF" w14:textId="77777777" w:rsidR="008C7829" w:rsidRPr="00411FB2" w:rsidRDefault="008C7829" w:rsidP="00957113">
      <w:pPr>
        <w:pStyle w:val="Normal12"/>
      </w:pPr>
      <w:r w:rsidRPr="00411FB2">
        <w:rPr>
          <w:rStyle w:val="HideTWBExt"/>
          <w:noProof w:val="0"/>
        </w:rPr>
        <w:t>&lt;DocRef&gt;</w:t>
      </w:r>
      <w:r w:rsidRPr="00411FB2">
        <w:t>COM(2016)0593 – C8-0383/2016 – 2016/0280(COD)</w:t>
      </w:r>
      <w:r w:rsidRPr="00411FB2">
        <w:rPr>
          <w:rStyle w:val="HideTWBExt"/>
          <w:noProof w:val="0"/>
        </w:rPr>
        <w:t>&lt;/DocRef&gt;</w:t>
      </w:r>
    </w:p>
    <w:p w14:paraId="2EB4CF08" w14:textId="77777777" w:rsidR="008C7829" w:rsidRPr="00411FB2" w:rsidRDefault="008C7829" w:rsidP="00957113">
      <w:pPr>
        <w:pStyle w:val="NormalBold"/>
      </w:pPr>
      <w:r w:rsidRPr="00411FB2">
        <w:rPr>
          <w:rStyle w:val="HideTWBExt"/>
          <w:b w:val="0"/>
          <w:noProof w:val="0"/>
        </w:rPr>
        <w:t>&lt;DocAmend&gt;</w:t>
      </w:r>
      <w:r w:rsidRPr="00411FB2">
        <w:t>Ehdotus direktiiviksi</w:t>
      </w:r>
      <w:r w:rsidRPr="00411FB2">
        <w:rPr>
          <w:rStyle w:val="HideTWBExt"/>
          <w:b w:val="0"/>
          <w:noProof w:val="0"/>
        </w:rPr>
        <w:t>&lt;/DocAmend&gt;</w:t>
      </w:r>
    </w:p>
    <w:p w14:paraId="69772C56" w14:textId="77777777" w:rsidR="008C7829" w:rsidRPr="00411FB2" w:rsidRDefault="008C7829" w:rsidP="00957113">
      <w:pPr>
        <w:pStyle w:val="NormalBold"/>
      </w:pPr>
      <w:r w:rsidRPr="00411FB2">
        <w:rPr>
          <w:rStyle w:val="HideTWBExt"/>
          <w:b w:val="0"/>
          <w:noProof w:val="0"/>
        </w:rPr>
        <w:t>&lt;Article&gt;</w:t>
      </w:r>
      <w:r w:rsidRPr="00411FB2">
        <w:t>7 artikla</w:t>
      </w:r>
      <w:r w:rsidRPr="00411FB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C7829" w:rsidRPr="00411FB2" w14:paraId="67C97B28" w14:textId="77777777" w:rsidTr="006959AA">
        <w:trPr>
          <w:jc w:val="center"/>
        </w:trPr>
        <w:tc>
          <w:tcPr>
            <w:tcW w:w="9752" w:type="dxa"/>
            <w:gridSpan w:val="2"/>
          </w:tcPr>
          <w:p w14:paraId="1BECD58E" w14:textId="77777777" w:rsidR="008C7829" w:rsidRPr="00411FB2" w:rsidRDefault="008C7829" w:rsidP="00EE4A94">
            <w:pPr>
              <w:keepNext/>
            </w:pPr>
          </w:p>
        </w:tc>
      </w:tr>
      <w:tr w:rsidR="008C7829" w:rsidRPr="00411FB2" w14:paraId="26EE8C10" w14:textId="77777777" w:rsidTr="006959AA">
        <w:trPr>
          <w:jc w:val="center"/>
        </w:trPr>
        <w:tc>
          <w:tcPr>
            <w:tcW w:w="4876" w:type="dxa"/>
          </w:tcPr>
          <w:p w14:paraId="37868DD1" w14:textId="67B8D3D9" w:rsidR="008C7829" w:rsidRPr="00411FB2" w:rsidRDefault="00411FB2" w:rsidP="00EE4A94">
            <w:pPr>
              <w:pStyle w:val="ColumnHeading"/>
              <w:keepNext/>
            </w:pPr>
            <w:r>
              <w:t>Komission teksti</w:t>
            </w:r>
          </w:p>
        </w:tc>
        <w:tc>
          <w:tcPr>
            <w:tcW w:w="4876" w:type="dxa"/>
          </w:tcPr>
          <w:p w14:paraId="3FFB4E10" w14:textId="77777777" w:rsidR="008C7829" w:rsidRPr="00411FB2" w:rsidRDefault="008C7829" w:rsidP="00EE4A94">
            <w:pPr>
              <w:pStyle w:val="ColumnHeading"/>
              <w:keepNext/>
            </w:pPr>
            <w:r w:rsidRPr="00411FB2">
              <w:t>Tarkistus</w:t>
            </w:r>
          </w:p>
        </w:tc>
      </w:tr>
      <w:tr w:rsidR="008C7829" w:rsidRPr="00411FB2" w14:paraId="492E960F" w14:textId="77777777" w:rsidTr="006959AA">
        <w:trPr>
          <w:jc w:val="center"/>
        </w:trPr>
        <w:tc>
          <w:tcPr>
            <w:tcW w:w="4876" w:type="dxa"/>
          </w:tcPr>
          <w:tbl>
            <w:tblPr>
              <w:tblW w:w="4876" w:type="dxa"/>
              <w:jc w:val="center"/>
              <w:tblLayout w:type="fixed"/>
              <w:tblCellMar>
                <w:left w:w="340" w:type="dxa"/>
                <w:right w:w="340" w:type="dxa"/>
              </w:tblCellMar>
              <w:tblLook w:val="04A0" w:firstRow="1" w:lastRow="0" w:firstColumn="1" w:lastColumn="0" w:noHBand="0" w:noVBand="1"/>
            </w:tblPr>
            <w:tblGrid>
              <w:gridCol w:w="4876"/>
            </w:tblGrid>
            <w:tr w:rsidR="008C7829" w:rsidRPr="00411FB2" w14:paraId="530865FD" w14:textId="77777777" w:rsidTr="00A579AB">
              <w:trPr>
                <w:jc w:val="center"/>
              </w:trPr>
              <w:tc>
                <w:tcPr>
                  <w:tcW w:w="4876" w:type="dxa"/>
                  <w:hideMark/>
                </w:tcPr>
                <w:p w14:paraId="288009E5" w14:textId="77777777" w:rsidR="008C7829" w:rsidRPr="00411FB2" w:rsidRDefault="008C7829" w:rsidP="008C7829">
                  <w:pPr>
                    <w:pStyle w:val="Normal6"/>
                    <w:jc w:val="center"/>
                    <w:rPr>
                      <w:noProof w:val="0"/>
                    </w:rPr>
                  </w:pPr>
                  <w:r w:rsidRPr="00411FB2">
                    <w:rPr>
                      <w:noProof w:val="0"/>
                    </w:rPr>
                    <w:t>Myynnistä poistuneiden teosten käyttö kulttuuriperintölaitoksissa</w:t>
                  </w:r>
                </w:p>
              </w:tc>
            </w:tr>
            <w:tr w:rsidR="008C7829" w:rsidRPr="00411FB2" w14:paraId="4746FDCE" w14:textId="77777777" w:rsidTr="00A579AB">
              <w:trPr>
                <w:jc w:val="center"/>
              </w:trPr>
              <w:tc>
                <w:tcPr>
                  <w:tcW w:w="4876" w:type="dxa"/>
                  <w:hideMark/>
                </w:tcPr>
                <w:p w14:paraId="043D85E9" w14:textId="77777777" w:rsidR="008C7829" w:rsidRPr="00411FB2" w:rsidRDefault="008C7829" w:rsidP="008C7829">
                  <w:pPr>
                    <w:pStyle w:val="Normal6"/>
                    <w:rPr>
                      <w:noProof w:val="0"/>
                    </w:rPr>
                  </w:pPr>
                  <w:r w:rsidRPr="00411FB2">
                    <w:rPr>
                      <w:noProof w:val="0"/>
                    </w:rPr>
                    <w:t>1.</w:t>
                  </w:r>
                  <w:r w:rsidRPr="00411FB2">
                    <w:rPr>
                      <w:noProof w:val="0"/>
                    </w:rPr>
                    <w:tab/>
                    <w:t xml:space="preserve">Jäsenvaltioiden on </w:t>
                  </w:r>
                  <w:r w:rsidRPr="00411FB2">
                    <w:rPr>
                      <w:b/>
                      <w:i/>
                      <w:noProof w:val="0"/>
                    </w:rPr>
                    <w:t>säädettävä, että kun yhteishallinnointiorganisaatio tekee jäsentensä puolesta</w:t>
                  </w:r>
                  <w:r w:rsidRPr="00411FB2">
                    <w:rPr>
                      <w:noProof w:val="0"/>
                    </w:rPr>
                    <w:t xml:space="preserve"> ei-kaupallisiin tarkoituksiin </w:t>
                  </w:r>
                  <w:r w:rsidRPr="00411FB2">
                    <w:rPr>
                      <w:b/>
                      <w:i/>
                      <w:noProof w:val="0"/>
                    </w:rPr>
                    <w:t>rajoittamattoman lisenssisopimuksen kulttuuriperintölaitoksen kanssa laitoksen</w:t>
                  </w:r>
                  <w:r w:rsidRPr="00411FB2">
                    <w:rPr>
                      <w:noProof w:val="0"/>
                    </w:rPr>
                    <w:t xml:space="preserve"> kokoelmiin </w:t>
                  </w:r>
                  <w:r w:rsidRPr="00411FB2">
                    <w:rPr>
                      <w:b/>
                      <w:i/>
                      <w:noProof w:val="0"/>
                    </w:rPr>
                    <w:t>pysyvästi kuuluvien, myynnistä poistuneiden teosten tai muun aineiston digitoinnista, jakelusta, yleisölle välittämisestä tai yleisön saataviin saattamisesta, tällaista rajoittamatonta lisenssiä voidaan laajentaa koskemaan oikeudenhaltijoita, joita yhteishallinnointiorganisaatio ei edusta, tai sen voidaan olettaa koskevan saman luokan oikeudenhaltijoita kun ne, joita lisenssi koskee, sillä edellytyksellä, että</w:t>
                  </w:r>
                </w:p>
              </w:tc>
            </w:tr>
            <w:tr w:rsidR="008C7829" w:rsidRPr="00411FB2" w14:paraId="1C1A41C9" w14:textId="77777777" w:rsidTr="00A579AB">
              <w:trPr>
                <w:jc w:val="center"/>
              </w:trPr>
              <w:tc>
                <w:tcPr>
                  <w:tcW w:w="4876" w:type="dxa"/>
                  <w:hideMark/>
                </w:tcPr>
                <w:p w14:paraId="0983B097" w14:textId="77777777" w:rsidR="008C7829" w:rsidRPr="00411FB2" w:rsidRDefault="008C7829" w:rsidP="008C7829">
                  <w:pPr>
                    <w:pStyle w:val="Normal6"/>
                    <w:rPr>
                      <w:noProof w:val="0"/>
                    </w:rPr>
                  </w:pPr>
                  <w:r w:rsidRPr="00411FB2">
                    <w:rPr>
                      <w:b/>
                      <w:i/>
                      <w:noProof w:val="0"/>
                    </w:rPr>
                    <w:t>(a)</w:t>
                  </w:r>
                  <w:r w:rsidRPr="00411FB2">
                    <w:rPr>
                      <w:b/>
                      <w:i/>
                      <w:noProof w:val="0"/>
                    </w:rPr>
                    <w:tab/>
                    <w:t>yhteishallinnointiorganisaatio on oikeudenhaltijoiden antamien toimeksiantojen perusteella yleisesti oikeudenhaltijoita edustava niiden teosten tai muun aineiston luokassa ja niiden oikeuksien osalta, joita lisenssi koskee;</w:t>
                  </w:r>
                </w:p>
              </w:tc>
            </w:tr>
            <w:tr w:rsidR="008C7829" w:rsidRPr="00411FB2" w14:paraId="49F7E454" w14:textId="77777777" w:rsidTr="00A579AB">
              <w:trPr>
                <w:jc w:val="center"/>
              </w:trPr>
              <w:tc>
                <w:tcPr>
                  <w:tcW w:w="4876" w:type="dxa"/>
                  <w:hideMark/>
                </w:tcPr>
                <w:p w14:paraId="365A86F3" w14:textId="4515C7CC" w:rsidR="008C7829" w:rsidRPr="00411FB2" w:rsidRDefault="008C7829" w:rsidP="008C7829">
                  <w:pPr>
                    <w:pStyle w:val="Normal6"/>
                    <w:rPr>
                      <w:noProof w:val="0"/>
                    </w:rPr>
                  </w:pPr>
                  <w:r w:rsidRPr="00411FB2">
                    <w:rPr>
                      <w:b/>
                      <w:i/>
                      <w:noProof w:val="0"/>
                    </w:rPr>
                    <w:t>(b)</w:t>
                  </w:r>
                  <w:r w:rsidRPr="00411FB2">
                    <w:rPr>
                      <w:noProof w:val="0"/>
                    </w:rPr>
                    <w:tab/>
                  </w:r>
                  <w:r w:rsidRPr="00411FB2">
                    <w:rPr>
                      <w:b/>
                      <w:i/>
                      <w:noProof w:val="0"/>
                    </w:rPr>
                    <w:t>kaikkien oikeudenhaltijoiden tasapuolinen kohtelu on turvattu lisenssin ehtojen osalta,</w:t>
                  </w:r>
                </w:p>
              </w:tc>
            </w:tr>
            <w:tr w:rsidR="008C7829" w:rsidRPr="00411FB2" w14:paraId="6F07B08B" w14:textId="77777777" w:rsidTr="00A579AB">
              <w:trPr>
                <w:jc w:val="center"/>
              </w:trPr>
              <w:tc>
                <w:tcPr>
                  <w:tcW w:w="4876" w:type="dxa"/>
                  <w:hideMark/>
                </w:tcPr>
                <w:p w14:paraId="45FF525E" w14:textId="6F9EADA8" w:rsidR="008C7829" w:rsidRPr="00411FB2" w:rsidRDefault="008C7829" w:rsidP="008C7829">
                  <w:pPr>
                    <w:pStyle w:val="Normal6"/>
                    <w:rPr>
                      <w:noProof w:val="0"/>
                    </w:rPr>
                  </w:pPr>
                  <w:r w:rsidRPr="00411FB2">
                    <w:rPr>
                      <w:b/>
                      <w:i/>
                      <w:noProof w:val="0"/>
                    </w:rPr>
                    <w:t>(c)</w:t>
                  </w:r>
                  <w:r w:rsidRPr="00411FB2">
                    <w:rPr>
                      <w:noProof w:val="0"/>
                    </w:rPr>
                    <w:tab/>
                  </w:r>
                  <w:r w:rsidRPr="00411FB2">
                    <w:rPr>
                      <w:b/>
                      <w:i/>
                      <w:noProof w:val="0"/>
                    </w:rPr>
                    <w:t xml:space="preserve">kaikki oikeudenhaltijat voivat milloin tahansa vastustaa teostensa tai </w:t>
                  </w:r>
                  <w:r w:rsidRPr="00411FB2">
                    <w:rPr>
                      <w:b/>
                      <w:i/>
                      <w:noProof w:val="0"/>
                    </w:rPr>
                    <w:lastRenderedPageBreak/>
                    <w:t>muu aineistonsa katsomista myynnistä poistuneiksi ja sulkea teoksensa tai muun aineistonsa lisenssin soveltamisalan ulkopuolelle.</w:t>
                  </w:r>
                </w:p>
              </w:tc>
            </w:tr>
            <w:tr w:rsidR="008C7829" w:rsidRPr="00411FB2" w14:paraId="25503F4C" w14:textId="77777777" w:rsidTr="00A579AB">
              <w:trPr>
                <w:jc w:val="center"/>
              </w:trPr>
              <w:tc>
                <w:tcPr>
                  <w:tcW w:w="4876" w:type="dxa"/>
                  <w:hideMark/>
                </w:tcPr>
                <w:p w14:paraId="150CC0E1" w14:textId="77777777" w:rsidR="008C7829" w:rsidRPr="00411FB2" w:rsidRDefault="008C7829" w:rsidP="008C7829">
                  <w:pPr>
                    <w:pStyle w:val="Normal6"/>
                    <w:rPr>
                      <w:noProof w:val="0"/>
                    </w:rPr>
                  </w:pPr>
                  <w:r w:rsidRPr="00411FB2">
                    <w:rPr>
                      <w:noProof w:val="0"/>
                    </w:rPr>
                    <w:lastRenderedPageBreak/>
                    <w:t>2.</w:t>
                  </w:r>
                  <w:r w:rsidRPr="00411FB2">
                    <w:rPr>
                      <w:noProof w:val="0"/>
                    </w:rPr>
                    <w:tab/>
                  </w:r>
                  <w:r w:rsidRPr="00411FB2">
                    <w:rPr>
                      <w:b/>
                      <w:i/>
                      <w:noProof w:val="0"/>
                    </w:rPr>
                    <w:t>Teoksen tai muun aineiston katsotaan poistuneen myynnistä, kun koko teosta tai muuta aineistoa ei minään käännöksenä, versiona tai esitysmuotona ole yleisön saatavilla tavanomaisten kaupan kanavien välityksellä eikä kohtuudella voida olettaa sen tulevan saataville.</w:t>
                  </w:r>
                </w:p>
              </w:tc>
            </w:tr>
            <w:tr w:rsidR="008C7829" w:rsidRPr="00411FB2" w14:paraId="146DF0C2" w14:textId="77777777" w:rsidTr="00A579AB">
              <w:trPr>
                <w:jc w:val="center"/>
              </w:trPr>
              <w:tc>
                <w:tcPr>
                  <w:tcW w:w="4876" w:type="dxa"/>
                  <w:hideMark/>
                </w:tcPr>
                <w:p w14:paraId="12990BFF" w14:textId="77777777" w:rsidR="008C7829" w:rsidRPr="00411FB2" w:rsidRDefault="008C7829" w:rsidP="008C7829">
                  <w:pPr>
                    <w:pStyle w:val="Normal6"/>
                    <w:rPr>
                      <w:noProof w:val="0"/>
                    </w:rPr>
                  </w:pPr>
                  <w:r w:rsidRPr="00411FB2">
                    <w:rPr>
                      <w:b/>
                      <w:i/>
                      <w:noProof w:val="0"/>
                    </w:rPr>
                    <w:t>Jäsenvaltioiden on oikeudenhaltijoita, yhteishallinnointiorganisaatiota ja kulttuuriperintölaitoksia kuulleen varmistettava, että vaatimukset, joilla määritetään, voidaanko teokseen tai muuhun aineistoon myöntää lisenssi 1 kohdan mukaisesti, eivät ulotu pidemmälle kuin mikä on tarpeen ja kohtuullista eikä niillä suljeta pois mahdollisuutta määrittää kokonaisen kokoelman poistuneen myynnistä, kun on kohtuullista olettaa, että tietyn kokoelman kaikki teokset tai aineisto ovat poistuneet myynnistä.</w:t>
                  </w:r>
                </w:p>
              </w:tc>
            </w:tr>
            <w:tr w:rsidR="008C7829" w:rsidRPr="00411FB2" w14:paraId="72EC2E7D" w14:textId="77777777" w:rsidTr="00A579AB">
              <w:trPr>
                <w:jc w:val="center"/>
              </w:trPr>
              <w:tc>
                <w:tcPr>
                  <w:tcW w:w="4876" w:type="dxa"/>
                  <w:hideMark/>
                </w:tcPr>
                <w:p w14:paraId="1F9C1EFB" w14:textId="3DCA60E3" w:rsidR="008C7829" w:rsidRPr="00411FB2" w:rsidRDefault="008C7829" w:rsidP="00A579AB">
                  <w:pPr>
                    <w:pStyle w:val="Normal6"/>
                    <w:rPr>
                      <w:b/>
                      <w:i/>
                      <w:noProof w:val="0"/>
                    </w:rPr>
                  </w:pPr>
                  <w:r w:rsidRPr="00411FB2">
                    <w:rPr>
                      <w:b/>
                      <w:i/>
                      <w:noProof w:val="0"/>
                    </w:rPr>
                    <w:t>3.</w:t>
                  </w:r>
                  <w:r w:rsidRPr="00411FB2">
                    <w:rPr>
                      <w:noProof w:val="0"/>
                    </w:rPr>
                    <w:tab/>
                  </w:r>
                  <w:r w:rsidRPr="00411FB2">
                    <w:rPr>
                      <w:b/>
                      <w:i/>
                      <w:noProof w:val="0"/>
                    </w:rPr>
                    <w:t>Jäsenvaltioiden on säädettävä, että soveltuvia tiedotustoimia on toteutettava seuraavista:</w:t>
                  </w:r>
                </w:p>
                <w:p w14:paraId="58BA0204" w14:textId="17F3B8B0" w:rsidR="00AD5742" w:rsidRPr="00411FB2" w:rsidRDefault="00AD5742" w:rsidP="00A579AB">
                  <w:pPr>
                    <w:pStyle w:val="Normal6"/>
                    <w:rPr>
                      <w:noProof w:val="0"/>
                    </w:rPr>
                  </w:pPr>
                  <w:r w:rsidRPr="00411FB2">
                    <w:rPr>
                      <w:b/>
                      <w:i/>
                      <w:noProof w:val="0"/>
                    </w:rPr>
                    <w:t>(a)</w:t>
                  </w:r>
                  <w:r w:rsidRPr="00411FB2">
                    <w:rPr>
                      <w:b/>
                      <w:i/>
                      <w:noProof w:val="0"/>
                    </w:rPr>
                    <w:tab/>
                    <w:t>teosten tai muun aineiston katsominen myynnistä poistuneiksi;</w:t>
                  </w:r>
                </w:p>
              </w:tc>
            </w:tr>
            <w:tr w:rsidR="008C7829" w:rsidRPr="00411FB2" w14:paraId="15101A2A" w14:textId="77777777" w:rsidTr="00A579AB">
              <w:trPr>
                <w:jc w:val="center"/>
              </w:trPr>
              <w:tc>
                <w:tcPr>
                  <w:tcW w:w="4876" w:type="dxa"/>
                  <w:hideMark/>
                </w:tcPr>
                <w:p w14:paraId="69C065D9" w14:textId="77777777" w:rsidR="008C7829" w:rsidRPr="00411FB2" w:rsidRDefault="008C7829" w:rsidP="008C7829">
                  <w:pPr>
                    <w:pStyle w:val="Normal6"/>
                    <w:rPr>
                      <w:noProof w:val="0"/>
                    </w:rPr>
                  </w:pPr>
                  <w:r w:rsidRPr="00411FB2">
                    <w:rPr>
                      <w:b/>
                      <w:i/>
                      <w:noProof w:val="0"/>
                    </w:rPr>
                    <w:t>(b)</w:t>
                  </w:r>
                  <w:r w:rsidRPr="00411FB2">
                    <w:rPr>
                      <w:b/>
                      <w:i/>
                      <w:noProof w:val="0"/>
                    </w:rPr>
                    <w:tab/>
                    <w:t>lisenssi ja erityisesti sen soveltaminen edustuksettomiin oikeudenhaltijoihin;</w:t>
                  </w:r>
                </w:p>
              </w:tc>
            </w:tr>
            <w:tr w:rsidR="008C7829" w:rsidRPr="00411FB2" w14:paraId="16D8BF9E" w14:textId="77777777" w:rsidTr="00A579AB">
              <w:trPr>
                <w:jc w:val="center"/>
              </w:trPr>
              <w:tc>
                <w:tcPr>
                  <w:tcW w:w="4876" w:type="dxa"/>
                  <w:hideMark/>
                </w:tcPr>
                <w:p w14:paraId="25C8790D" w14:textId="77777777" w:rsidR="008C7829" w:rsidRPr="00411FB2" w:rsidRDefault="008C7829" w:rsidP="008C7829">
                  <w:pPr>
                    <w:pStyle w:val="Normal6"/>
                    <w:rPr>
                      <w:noProof w:val="0"/>
                    </w:rPr>
                  </w:pPr>
                  <w:r w:rsidRPr="00411FB2">
                    <w:rPr>
                      <w:b/>
                      <w:i/>
                      <w:noProof w:val="0"/>
                    </w:rPr>
                    <w:t>(c)</w:t>
                  </w:r>
                  <w:r w:rsidRPr="00411FB2">
                    <w:rPr>
                      <w:b/>
                      <w:i/>
                      <w:noProof w:val="0"/>
                    </w:rPr>
                    <w:tab/>
                    <w:t>oikeudenhaltijoiden mahdollisuus vastustaa myynnistä poistuneeksi katsomista 1 kohdan c alakohdan mukaisesti;</w:t>
                  </w:r>
                </w:p>
              </w:tc>
            </w:tr>
            <w:tr w:rsidR="008C7829" w:rsidRPr="00411FB2" w14:paraId="543515C7" w14:textId="77777777" w:rsidTr="00A579AB">
              <w:trPr>
                <w:jc w:val="center"/>
              </w:trPr>
              <w:tc>
                <w:tcPr>
                  <w:tcW w:w="4876" w:type="dxa"/>
                  <w:hideMark/>
                </w:tcPr>
                <w:p w14:paraId="143BC65A" w14:textId="77777777" w:rsidR="008C7829" w:rsidRPr="00411FB2" w:rsidRDefault="008C7829" w:rsidP="008C7829">
                  <w:pPr>
                    <w:pStyle w:val="Normal6"/>
                    <w:rPr>
                      <w:noProof w:val="0"/>
                    </w:rPr>
                  </w:pPr>
                  <w:r w:rsidRPr="00411FB2">
                    <w:rPr>
                      <w:b/>
                      <w:i/>
                      <w:noProof w:val="0"/>
                    </w:rPr>
                    <w:t>myös kohtuullisen ajan ennen teosten tai muun aineiston digitointia, jakelua, yleisölle välittämistä tai yleisön saataviin saattamista.</w:t>
                  </w:r>
                </w:p>
              </w:tc>
            </w:tr>
            <w:tr w:rsidR="00A579AB" w:rsidRPr="00411FB2" w14:paraId="4AD565AB" w14:textId="77777777" w:rsidTr="00A579AB">
              <w:trPr>
                <w:jc w:val="center"/>
              </w:trPr>
              <w:tc>
                <w:tcPr>
                  <w:tcW w:w="4876" w:type="dxa"/>
                </w:tcPr>
                <w:p w14:paraId="13915E25" w14:textId="6307F242" w:rsidR="00A579AB" w:rsidRPr="00411FB2" w:rsidRDefault="00A579AB" w:rsidP="008C7829">
                  <w:pPr>
                    <w:pStyle w:val="Normal6"/>
                    <w:rPr>
                      <w:b/>
                      <w:i/>
                      <w:noProof w:val="0"/>
                    </w:rPr>
                  </w:pPr>
                  <w:r w:rsidRPr="00411FB2">
                    <w:rPr>
                      <w:b/>
                      <w:i/>
                      <w:noProof w:val="0"/>
                    </w:rPr>
                    <w:t>4.</w:t>
                  </w:r>
                  <w:r w:rsidRPr="00411FB2">
                    <w:rPr>
                      <w:noProof w:val="0"/>
                    </w:rPr>
                    <w:tab/>
                  </w:r>
                  <w:r w:rsidRPr="00411FB2">
                    <w:rPr>
                      <w:b/>
                      <w:i/>
                      <w:noProof w:val="0"/>
                    </w:rPr>
                    <w:t>Jäsenvaltioiden on varmistettava, että 1 kohdassa tarkoitetut lisenssit haetaan yhteishallinnointiorganisaatiolta, joka on edustava siinä jäsenvaltiossa,</w:t>
                  </w:r>
                </w:p>
              </w:tc>
            </w:tr>
            <w:tr w:rsidR="008C7829" w:rsidRPr="00411FB2" w14:paraId="53F76B4B" w14:textId="77777777" w:rsidTr="00A579AB">
              <w:trPr>
                <w:jc w:val="center"/>
              </w:trPr>
              <w:tc>
                <w:tcPr>
                  <w:tcW w:w="4876" w:type="dxa"/>
                  <w:hideMark/>
                </w:tcPr>
                <w:p w14:paraId="77AA1BBF" w14:textId="77777777" w:rsidR="008C7829" w:rsidRPr="00411FB2" w:rsidRDefault="008C7829" w:rsidP="00A579AB">
                  <w:pPr>
                    <w:pStyle w:val="Normal6"/>
                    <w:rPr>
                      <w:noProof w:val="0"/>
                    </w:rPr>
                  </w:pPr>
                  <w:r w:rsidRPr="00411FB2">
                    <w:rPr>
                      <w:b/>
                      <w:i/>
                      <w:noProof w:val="0"/>
                    </w:rPr>
                    <w:t>(a)</w:t>
                  </w:r>
                  <w:r w:rsidRPr="00411FB2">
                    <w:rPr>
                      <w:b/>
                      <w:i/>
                      <w:noProof w:val="0"/>
                    </w:rPr>
                    <w:tab/>
                    <w:t>jossa teokset tai äänitteet on ensimmäisen kerran julkaistu tai, jos julkaisua ei ole tapahtunut, jossa ne on ensimmäisen kerran lähetetty, lukuun ottamatta elokuva- ja audiovisuaalisia teoksia;</w:t>
                  </w:r>
                </w:p>
              </w:tc>
            </w:tr>
            <w:tr w:rsidR="008C7829" w:rsidRPr="00411FB2" w14:paraId="7151891C" w14:textId="77777777" w:rsidTr="00A579AB">
              <w:trPr>
                <w:jc w:val="center"/>
              </w:trPr>
              <w:tc>
                <w:tcPr>
                  <w:tcW w:w="4876" w:type="dxa"/>
                  <w:hideMark/>
                </w:tcPr>
                <w:p w14:paraId="55DBEE4B" w14:textId="77777777" w:rsidR="008C7829" w:rsidRPr="00411FB2" w:rsidRDefault="008C7829" w:rsidP="008C7829">
                  <w:pPr>
                    <w:pStyle w:val="Normal6"/>
                    <w:rPr>
                      <w:noProof w:val="0"/>
                    </w:rPr>
                  </w:pPr>
                  <w:r w:rsidRPr="00411FB2">
                    <w:rPr>
                      <w:b/>
                      <w:i/>
                      <w:noProof w:val="0"/>
                    </w:rPr>
                    <w:t>(b)</w:t>
                  </w:r>
                  <w:r w:rsidRPr="00411FB2">
                    <w:rPr>
                      <w:b/>
                      <w:i/>
                      <w:noProof w:val="0"/>
                    </w:rPr>
                    <w:tab/>
                    <w:t>jossa teoksen tuottajilla on päätoimipaikka tai vakituinen asuinpaikka, kun kyseessä on elokuva- tai audiovisuaalinen teos; tai</w:t>
                  </w:r>
                </w:p>
              </w:tc>
            </w:tr>
            <w:tr w:rsidR="008C7829" w:rsidRPr="00411FB2" w14:paraId="60DBA504" w14:textId="77777777" w:rsidTr="00A579AB">
              <w:trPr>
                <w:jc w:val="center"/>
              </w:trPr>
              <w:tc>
                <w:tcPr>
                  <w:tcW w:w="4876" w:type="dxa"/>
                  <w:hideMark/>
                </w:tcPr>
                <w:p w14:paraId="6005FD84" w14:textId="77777777" w:rsidR="008C7829" w:rsidRPr="00411FB2" w:rsidRDefault="008C7829" w:rsidP="008C7829">
                  <w:pPr>
                    <w:pStyle w:val="Normal6"/>
                    <w:rPr>
                      <w:noProof w:val="0"/>
                    </w:rPr>
                  </w:pPr>
                  <w:r w:rsidRPr="00411FB2">
                    <w:rPr>
                      <w:b/>
                      <w:i/>
                      <w:noProof w:val="0"/>
                    </w:rPr>
                    <w:t>(c)</w:t>
                  </w:r>
                  <w:r w:rsidRPr="00411FB2">
                    <w:rPr>
                      <w:b/>
                      <w:i/>
                      <w:noProof w:val="0"/>
                    </w:rPr>
                    <w:tab/>
                    <w:t>johon kulttuuriperintölaitos on sijoittautunut, jos kyseistä jäsenvaltioita tai kolmatta maata ei ole kohtuudella pystytty määrittämään a ja b alakohdan mukaisesti.</w:t>
                  </w:r>
                </w:p>
              </w:tc>
            </w:tr>
            <w:tr w:rsidR="008C7829" w:rsidRPr="00411FB2" w14:paraId="40662AFE" w14:textId="77777777" w:rsidTr="00A579AB">
              <w:trPr>
                <w:jc w:val="center"/>
              </w:trPr>
              <w:tc>
                <w:tcPr>
                  <w:tcW w:w="4876" w:type="dxa"/>
                  <w:hideMark/>
                </w:tcPr>
                <w:p w14:paraId="65567227" w14:textId="02F8C559" w:rsidR="008C7829" w:rsidRPr="00411FB2" w:rsidRDefault="008C7829" w:rsidP="00A579AB">
                  <w:pPr>
                    <w:pStyle w:val="Normal6"/>
                    <w:rPr>
                      <w:noProof w:val="0"/>
                    </w:rPr>
                  </w:pPr>
                  <w:r w:rsidRPr="00411FB2">
                    <w:rPr>
                      <w:b/>
                      <w:i/>
                      <w:noProof w:val="0"/>
                    </w:rPr>
                    <w:t>5.</w:t>
                  </w:r>
                  <w:r w:rsidRPr="00411FB2">
                    <w:rPr>
                      <w:noProof w:val="0"/>
                    </w:rPr>
                    <w:tab/>
                  </w:r>
                  <w:r w:rsidRPr="00411FB2">
                    <w:rPr>
                      <w:b/>
                      <w:i/>
                      <w:noProof w:val="0"/>
                    </w:rPr>
                    <w:t>Edellä olevia 1, 2 ja 3 kohtaa ei sovelleta kolmannen maan kansalaisten teoksiin tai muuhun aineistoon lukuun ottamatta tapauksia, joissa 4 kohdan a ja b alakohtaa sovelletaan.</w:t>
                  </w:r>
                </w:p>
              </w:tc>
            </w:tr>
          </w:tbl>
          <w:p w14:paraId="2A8C3089" w14:textId="77777777" w:rsidR="008C7829" w:rsidRPr="00411FB2" w:rsidRDefault="008C7829" w:rsidP="00BE2400">
            <w:pPr>
              <w:pStyle w:val="Normal6"/>
              <w:rPr>
                <w:noProof w:val="0"/>
              </w:rPr>
            </w:pPr>
          </w:p>
        </w:tc>
        <w:tc>
          <w:tcPr>
            <w:tcW w:w="4876" w:type="dxa"/>
          </w:tcPr>
          <w:tbl>
            <w:tblPr>
              <w:tblW w:w="4876" w:type="dxa"/>
              <w:jc w:val="center"/>
              <w:tblLayout w:type="fixed"/>
              <w:tblCellMar>
                <w:left w:w="340" w:type="dxa"/>
                <w:right w:w="340" w:type="dxa"/>
              </w:tblCellMar>
              <w:tblLook w:val="04A0" w:firstRow="1" w:lastRow="0" w:firstColumn="1" w:lastColumn="0" w:noHBand="0" w:noVBand="1"/>
            </w:tblPr>
            <w:tblGrid>
              <w:gridCol w:w="4876"/>
            </w:tblGrid>
            <w:tr w:rsidR="008C7829" w:rsidRPr="00411FB2" w14:paraId="1F520032" w14:textId="77777777" w:rsidTr="00A579AB">
              <w:trPr>
                <w:jc w:val="center"/>
              </w:trPr>
              <w:tc>
                <w:tcPr>
                  <w:tcW w:w="4876" w:type="dxa"/>
                  <w:hideMark/>
                </w:tcPr>
                <w:p w14:paraId="5F2EBE93" w14:textId="77777777" w:rsidR="008C7829" w:rsidRPr="00411FB2" w:rsidRDefault="008C7829" w:rsidP="008C7829">
                  <w:pPr>
                    <w:pStyle w:val="Normal6"/>
                    <w:jc w:val="center"/>
                    <w:rPr>
                      <w:noProof w:val="0"/>
                      <w:szCs w:val="24"/>
                    </w:rPr>
                  </w:pPr>
                  <w:r w:rsidRPr="00411FB2">
                    <w:rPr>
                      <w:noProof w:val="0"/>
                    </w:rPr>
                    <w:lastRenderedPageBreak/>
                    <w:t>Myynnistä poistuneiden teosten käyttö kulttuuriperintölaitoksissa</w:t>
                  </w:r>
                </w:p>
              </w:tc>
            </w:tr>
            <w:tr w:rsidR="00A579AB" w:rsidRPr="00411FB2" w14:paraId="13B5A026" w14:textId="77777777" w:rsidTr="00B40F43">
              <w:trPr>
                <w:trHeight w:val="4980"/>
                <w:jc w:val="center"/>
              </w:trPr>
              <w:tc>
                <w:tcPr>
                  <w:tcW w:w="4876" w:type="dxa"/>
                  <w:hideMark/>
                </w:tcPr>
                <w:p w14:paraId="27DE3C22" w14:textId="1CB79018" w:rsidR="00A579AB" w:rsidRPr="00411FB2" w:rsidRDefault="00A579AB" w:rsidP="00A579AB">
                  <w:pPr>
                    <w:pStyle w:val="Normal6"/>
                    <w:rPr>
                      <w:noProof w:val="0"/>
                      <w:szCs w:val="24"/>
                    </w:rPr>
                  </w:pPr>
                  <w:r w:rsidRPr="00411FB2">
                    <w:rPr>
                      <w:b/>
                      <w:i/>
                      <w:noProof w:val="0"/>
                    </w:rPr>
                    <w:t>1.</w:t>
                  </w:r>
                  <w:r w:rsidRPr="00411FB2">
                    <w:rPr>
                      <w:noProof w:val="0"/>
                    </w:rPr>
                    <w:tab/>
                    <w:t xml:space="preserve">Jäsenvaltioiden on </w:t>
                  </w:r>
                  <w:r w:rsidRPr="00411FB2">
                    <w:rPr>
                      <w:b/>
                      <w:i/>
                      <w:noProof w:val="0"/>
                    </w:rPr>
                    <w:t xml:space="preserve">tilanteensa ja lainsäädäntönsä huomioon ottaen edistettävä sellaisten yksinkertaistettujen järjestelmien perustamista, joissa otetaan käyttöön </w:t>
                  </w:r>
                  <w:r w:rsidRPr="00411FB2">
                    <w:rPr>
                      <w:noProof w:val="0"/>
                    </w:rPr>
                    <w:t>ei-kaupallisiin tarkoituksiin</w:t>
                  </w:r>
                  <w:r w:rsidRPr="00411FB2">
                    <w:rPr>
                      <w:b/>
                      <w:i/>
                      <w:noProof w:val="0"/>
                    </w:rPr>
                    <w:t xml:space="preserve"> tapahtuva vapaa pääsy loppuunmyytyihin teoksiin, jotka sisältyvät kulttuuriperintölaitosten </w:t>
                  </w:r>
                  <w:r w:rsidRPr="00411FB2">
                    <w:rPr>
                      <w:noProof w:val="0"/>
                    </w:rPr>
                    <w:t xml:space="preserve">kokoelmiin </w:t>
                  </w:r>
                  <w:r w:rsidRPr="00411FB2">
                    <w:rPr>
                      <w:b/>
                      <w:i/>
                      <w:noProof w:val="0"/>
                    </w:rPr>
                    <w:t>ja jotka nämä saattavat saataviin verkossa.</w:t>
                  </w:r>
                </w:p>
              </w:tc>
            </w:tr>
            <w:tr w:rsidR="00A579AB" w:rsidRPr="00411FB2" w14:paraId="1C343031" w14:textId="77777777" w:rsidTr="00A579AB">
              <w:trPr>
                <w:trHeight w:val="1980"/>
                <w:jc w:val="center"/>
              </w:trPr>
              <w:tc>
                <w:tcPr>
                  <w:tcW w:w="4876" w:type="dxa"/>
                </w:tcPr>
                <w:p w14:paraId="39CD8355" w14:textId="77777777" w:rsidR="00A579AB" w:rsidRPr="00411FB2" w:rsidRDefault="00A579AB" w:rsidP="008C7829">
                  <w:pPr>
                    <w:pStyle w:val="Normal6"/>
                    <w:rPr>
                      <w:noProof w:val="0"/>
                      <w:szCs w:val="24"/>
                    </w:rPr>
                  </w:pPr>
                </w:p>
              </w:tc>
            </w:tr>
            <w:tr w:rsidR="00A579AB" w:rsidRPr="00411FB2" w14:paraId="6BE8F0BB" w14:textId="77777777" w:rsidTr="009728DE">
              <w:trPr>
                <w:trHeight w:val="792"/>
                <w:jc w:val="center"/>
              </w:trPr>
              <w:tc>
                <w:tcPr>
                  <w:tcW w:w="4876" w:type="dxa"/>
                </w:tcPr>
                <w:p w14:paraId="19299940" w14:textId="77777777" w:rsidR="00A579AB" w:rsidRPr="00411FB2" w:rsidRDefault="00A579AB" w:rsidP="008C7829">
                  <w:pPr>
                    <w:pStyle w:val="Normal6"/>
                    <w:rPr>
                      <w:noProof w:val="0"/>
                      <w:szCs w:val="24"/>
                    </w:rPr>
                  </w:pPr>
                </w:p>
              </w:tc>
            </w:tr>
            <w:tr w:rsidR="00A579AB" w:rsidRPr="00411FB2" w14:paraId="530E6D2B" w14:textId="77777777" w:rsidTr="00B940C1">
              <w:trPr>
                <w:trHeight w:val="1980"/>
                <w:jc w:val="center"/>
              </w:trPr>
              <w:tc>
                <w:tcPr>
                  <w:tcW w:w="4876" w:type="dxa"/>
                </w:tcPr>
                <w:p w14:paraId="626836E2" w14:textId="77777777" w:rsidR="00A579AB" w:rsidRPr="00411FB2" w:rsidRDefault="00A579AB" w:rsidP="008C7829">
                  <w:pPr>
                    <w:pStyle w:val="Normal6"/>
                    <w:rPr>
                      <w:noProof w:val="0"/>
                      <w:szCs w:val="24"/>
                    </w:rPr>
                  </w:pPr>
                </w:p>
              </w:tc>
            </w:tr>
            <w:tr w:rsidR="00A579AB" w:rsidRPr="00411FB2" w14:paraId="7E9C2E33" w14:textId="77777777" w:rsidTr="00F34D24">
              <w:trPr>
                <w:trHeight w:val="2772"/>
                <w:jc w:val="center"/>
              </w:trPr>
              <w:tc>
                <w:tcPr>
                  <w:tcW w:w="4876" w:type="dxa"/>
                </w:tcPr>
                <w:p w14:paraId="6B7EE821" w14:textId="491FBB5E" w:rsidR="00A579AB" w:rsidRPr="00411FB2" w:rsidRDefault="00A579AB" w:rsidP="008C7829">
                  <w:pPr>
                    <w:pStyle w:val="Normal6"/>
                    <w:rPr>
                      <w:noProof w:val="0"/>
                      <w:szCs w:val="24"/>
                    </w:rPr>
                  </w:pPr>
                </w:p>
              </w:tc>
            </w:tr>
            <w:tr w:rsidR="00A579AB" w:rsidRPr="00411FB2" w14:paraId="09041BCA" w14:textId="77777777" w:rsidTr="001A31EA">
              <w:trPr>
                <w:trHeight w:val="3960"/>
                <w:jc w:val="center"/>
              </w:trPr>
              <w:tc>
                <w:tcPr>
                  <w:tcW w:w="4876" w:type="dxa"/>
                </w:tcPr>
                <w:p w14:paraId="48A5503D" w14:textId="77777777" w:rsidR="00A579AB" w:rsidRPr="00411FB2" w:rsidRDefault="00A579AB" w:rsidP="008C7829">
                  <w:pPr>
                    <w:pStyle w:val="Normal6"/>
                    <w:rPr>
                      <w:noProof w:val="0"/>
                      <w:szCs w:val="24"/>
                    </w:rPr>
                  </w:pPr>
                </w:p>
              </w:tc>
            </w:tr>
            <w:tr w:rsidR="00A579AB" w:rsidRPr="00411FB2" w14:paraId="1CF5A6C2" w14:textId="77777777" w:rsidTr="00511D3B">
              <w:trPr>
                <w:trHeight w:val="1980"/>
                <w:jc w:val="center"/>
              </w:trPr>
              <w:tc>
                <w:tcPr>
                  <w:tcW w:w="4876" w:type="dxa"/>
                </w:tcPr>
                <w:p w14:paraId="7DAACFDF" w14:textId="77777777" w:rsidR="00A579AB" w:rsidRPr="00411FB2" w:rsidRDefault="00A579AB" w:rsidP="008C7829">
                  <w:pPr>
                    <w:pStyle w:val="Normal6"/>
                    <w:rPr>
                      <w:noProof w:val="0"/>
                      <w:szCs w:val="24"/>
                    </w:rPr>
                  </w:pPr>
                </w:p>
              </w:tc>
            </w:tr>
            <w:tr w:rsidR="00A579AB" w:rsidRPr="00411FB2" w14:paraId="21E36877" w14:textId="77777777" w:rsidTr="009A5E9B">
              <w:trPr>
                <w:trHeight w:val="792"/>
                <w:jc w:val="center"/>
              </w:trPr>
              <w:tc>
                <w:tcPr>
                  <w:tcW w:w="4876" w:type="dxa"/>
                </w:tcPr>
                <w:p w14:paraId="170B26FD" w14:textId="77777777" w:rsidR="00A579AB" w:rsidRPr="00411FB2" w:rsidRDefault="00A579AB" w:rsidP="008C7829">
                  <w:pPr>
                    <w:pStyle w:val="Normal6"/>
                    <w:rPr>
                      <w:noProof w:val="0"/>
                      <w:szCs w:val="24"/>
                    </w:rPr>
                  </w:pPr>
                </w:p>
              </w:tc>
            </w:tr>
            <w:tr w:rsidR="00A579AB" w:rsidRPr="00411FB2" w14:paraId="18CED2DF" w14:textId="77777777" w:rsidTr="00B573F2">
              <w:trPr>
                <w:trHeight w:val="1188"/>
                <w:jc w:val="center"/>
              </w:trPr>
              <w:tc>
                <w:tcPr>
                  <w:tcW w:w="4876" w:type="dxa"/>
                </w:tcPr>
                <w:p w14:paraId="2C2B6BAF" w14:textId="77777777" w:rsidR="00A579AB" w:rsidRPr="00411FB2" w:rsidRDefault="00A579AB" w:rsidP="008C7829">
                  <w:pPr>
                    <w:pStyle w:val="Normal6"/>
                    <w:rPr>
                      <w:noProof w:val="0"/>
                      <w:szCs w:val="24"/>
                    </w:rPr>
                  </w:pPr>
                </w:p>
              </w:tc>
            </w:tr>
            <w:tr w:rsidR="00A579AB" w:rsidRPr="00411FB2" w14:paraId="2E930022" w14:textId="77777777" w:rsidTr="004560E9">
              <w:trPr>
                <w:trHeight w:val="1584"/>
                <w:jc w:val="center"/>
              </w:trPr>
              <w:tc>
                <w:tcPr>
                  <w:tcW w:w="4876" w:type="dxa"/>
                </w:tcPr>
                <w:p w14:paraId="517C74A0" w14:textId="77777777" w:rsidR="00A579AB" w:rsidRPr="00411FB2" w:rsidRDefault="00A579AB" w:rsidP="008C7829">
                  <w:pPr>
                    <w:pStyle w:val="Normal6"/>
                    <w:rPr>
                      <w:noProof w:val="0"/>
                      <w:szCs w:val="24"/>
                    </w:rPr>
                  </w:pPr>
                </w:p>
              </w:tc>
            </w:tr>
            <w:tr w:rsidR="00A579AB" w:rsidRPr="00411FB2" w14:paraId="308EAEE4" w14:textId="77777777" w:rsidTr="00764DF5">
              <w:trPr>
                <w:trHeight w:val="792"/>
                <w:jc w:val="center"/>
              </w:trPr>
              <w:tc>
                <w:tcPr>
                  <w:tcW w:w="4876" w:type="dxa"/>
                </w:tcPr>
                <w:p w14:paraId="5878E24E" w14:textId="77777777" w:rsidR="00A579AB" w:rsidRPr="00411FB2" w:rsidRDefault="00A579AB" w:rsidP="008C7829">
                  <w:pPr>
                    <w:pStyle w:val="Normal6"/>
                    <w:rPr>
                      <w:noProof w:val="0"/>
                      <w:szCs w:val="24"/>
                    </w:rPr>
                  </w:pPr>
                </w:p>
              </w:tc>
            </w:tr>
            <w:tr w:rsidR="00A579AB" w:rsidRPr="00411FB2" w14:paraId="3CF0D392" w14:textId="77777777" w:rsidTr="004811FA">
              <w:trPr>
                <w:trHeight w:val="1188"/>
                <w:jc w:val="center"/>
              </w:trPr>
              <w:tc>
                <w:tcPr>
                  <w:tcW w:w="4876" w:type="dxa"/>
                </w:tcPr>
                <w:p w14:paraId="6CD83186" w14:textId="77777777" w:rsidR="00A579AB" w:rsidRPr="00411FB2" w:rsidRDefault="00A579AB" w:rsidP="008C7829">
                  <w:pPr>
                    <w:pStyle w:val="Normal6"/>
                    <w:rPr>
                      <w:noProof w:val="0"/>
                      <w:szCs w:val="24"/>
                    </w:rPr>
                  </w:pPr>
                </w:p>
              </w:tc>
            </w:tr>
            <w:tr w:rsidR="00A579AB" w:rsidRPr="00411FB2" w14:paraId="30CEC034" w14:textId="77777777" w:rsidTr="00355A5C">
              <w:trPr>
                <w:trHeight w:val="1188"/>
                <w:jc w:val="center"/>
              </w:trPr>
              <w:tc>
                <w:tcPr>
                  <w:tcW w:w="4876" w:type="dxa"/>
                </w:tcPr>
                <w:p w14:paraId="7DF16579" w14:textId="77777777" w:rsidR="00A579AB" w:rsidRPr="00411FB2" w:rsidRDefault="00A579AB" w:rsidP="008C7829">
                  <w:pPr>
                    <w:pStyle w:val="Normal6"/>
                    <w:rPr>
                      <w:noProof w:val="0"/>
                      <w:szCs w:val="24"/>
                    </w:rPr>
                  </w:pPr>
                </w:p>
              </w:tc>
            </w:tr>
            <w:tr w:rsidR="00A579AB" w:rsidRPr="00411FB2" w14:paraId="3723B678" w14:textId="77777777" w:rsidTr="00B56DEE">
              <w:trPr>
                <w:trHeight w:val="1584"/>
                <w:jc w:val="center"/>
              </w:trPr>
              <w:tc>
                <w:tcPr>
                  <w:tcW w:w="4876" w:type="dxa"/>
                </w:tcPr>
                <w:p w14:paraId="06B05E71" w14:textId="77777777" w:rsidR="00A579AB" w:rsidRPr="00411FB2" w:rsidRDefault="00A579AB" w:rsidP="008C7829">
                  <w:pPr>
                    <w:pStyle w:val="Normal6"/>
                    <w:rPr>
                      <w:noProof w:val="0"/>
                      <w:szCs w:val="24"/>
                    </w:rPr>
                  </w:pPr>
                </w:p>
              </w:tc>
            </w:tr>
            <w:tr w:rsidR="00A579AB" w:rsidRPr="00411FB2" w14:paraId="7B67FA38" w14:textId="77777777" w:rsidTr="001F057C">
              <w:trPr>
                <w:trHeight w:val="1188"/>
                <w:jc w:val="center"/>
              </w:trPr>
              <w:tc>
                <w:tcPr>
                  <w:tcW w:w="4876" w:type="dxa"/>
                </w:tcPr>
                <w:p w14:paraId="701BF3E1" w14:textId="77777777" w:rsidR="00A579AB" w:rsidRPr="00411FB2" w:rsidRDefault="00A579AB" w:rsidP="008C7829">
                  <w:pPr>
                    <w:pStyle w:val="Normal6"/>
                    <w:rPr>
                      <w:noProof w:val="0"/>
                      <w:szCs w:val="24"/>
                    </w:rPr>
                  </w:pPr>
                </w:p>
              </w:tc>
            </w:tr>
          </w:tbl>
          <w:p w14:paraId="5EF71D5E" w14:textId="77777777" w:rsidR="008C7829" w:rsidRPr="00411FB2" w:rsidRDefault="008C7829" w:rsidP="00BE2400">
            <w:pPr>
              <w:pStyle w:val="Normal6"/>
              <w:rPr>
                <w:noProof w:val="0"/>
                <w:szCs w:val="24"/>
              </w:rPr>
            </w:pPr>
          </w:p>
        </w:tc>
      </w:tr>
    </w:tbl>
    <w:p w14:paraId="1B3FA168" w14:textId="77777777" w:rsidR="008C7829" w:rsidRPr="00411FB2" w:rsidRDefault="008C7829" w:rsidP="00F74C0B">
      <w:pPr>
        <w:pStyle w:val="Olang"/>
      </w:pPr>
      <w:r w:rsidRPr="00411FB2">
        <w:lastRenderedPageBreak/>
        <w:t xml:space="preserve">Or. </w:t>
      </w:r>
      <w:r w:rsidRPr="00411FB2">
        <w:rPr>
          <w:rStyle w:val="HideTWBExt"/>
          <w:noProof w:val="0"/>
        </w:rPr>
        <w:t>&lt;Original&gt;</w:t>
      </w:r>
      <w:r w:rsidR="00A579AB" w:rsidRPr="00411FB2">
        <w:rPr>
          <w:rStyle w:val="HideTWBInt"/>
        </w:rPr>
        <w:t>{PT}</w:t>
      </w:r>
      <w:r w:rsidR="00A579AB" w:rsidRPr="00411FB2">
        <w:t>pt</w:t>
      </w:r>
      <w:r w:rsidRPr="00411FB2">
        <w:rPr>
          <w:rStyle w:val="HideTWBExt"/>
          <w:noProof w:val="0"/>
        </w:rPr>
        <w:t>&lt;/Original&gt;</w:t>
      </w:r>
    </w:p>
    <w:p w14:paraId="731FD218" w14:textId="77777777" w:rsidR="008C7829" w:rsidRPr="00411FB2" w:rsidRDefault="008C7829" w:rsidP="00957113">
      <w:pPr>
        <w:sectPr w:rsidR="008C7829" w:rsidRPr="00411FB2" w:rsidSect="00A11B3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26CBCF37" w14:textId="77777777" w:rsidR="008C7829" w:rsidRPr="00411FB2" w:rsidRDefault="008C7829" w:rsidP="00957113">
      <w:r w:rsidRPr="00411FB2">
        <w:rPr>
          <w:rStyle w:val="HideTWBExt"/>
          <w:noProof w:val="0"/>
        </w:rPr>
        <w:t>&lt;/Amend&gt;</w:t>
      </w:r>
    </w:p>
    <w:p w14:paraId="73D94B6B" w14:textId="77777777" w:rsidR="008C7829" w:rsidRPr="00411FB2" w:rsidRDefault="008C7829" w:rsidP="008C7829">
      <w:pPr>
        <w:pStyle w:val="ZDateAM"/>
      </w:pPr>
      <w:r w:rsidRPr="00411FB2">
        <w:rPr>
          <w:rStyle w:val="HideTWBExt"/>
          <w:noProof w:val="0"/>
        </w:rPr>
        <w:t>&lt;Amend&gt;&lt;Date&gt;</w:t>
      </w:r>
      <w:r w:rsidRPr="00411FB2">
        <w:rPr>
          <w:rStyle w:val="HideTWBInt"/>
        </w:rPr>
        <w:t>{05/09/2018}</w:t>
      </w:r>
      <w:r w:rsidRPr="00411FB2">
        <w:t>5.9.2018</w:t>
      </w:r>
      <w:r w:rsidRPr="00411FB2">
        <w:rPr>
          <w:rStyle w:val="HideTWBExt"/>
          <w:noProof w:val="0"/>
        </w:rPr>
        <w:t>&lt;/Date&gt;</w:t>
      </w:r>
      <w:r w:rsidRPr="00411FB2">
        <w:tab/>
      </w:r>
      <w:r w:rsidRPr="00411FB2">
        <w:rPr>
          <w:rStyle w:val="HideTWBExt"/>
          <w:noProof w:val="0"/>
        </w:rPr>
        <w:t>&lt;ANo&gt;</w:t>
      </w:r>
      <w:r w:rsidRPr="00411FB2">
        <w:t>A8-0245</w:t>
      </w:r>
      <w:r w:rsidRPr="00411FB2">
        <w:rPr>
          <w:rStyle w:val="HideTWBExt"/>
          <w:noProof w:val="0"/>
        </w:rPr>
        <w:t>&lt;/ANo&gt;</w:t>
      </w:r>
      <w:r w:rsidRPr="00411FB2">
        <w:t>/</w:t>
      </w:r>
      <w:r w:rsidRPr="00411FB2">
        <w:rPr>
          <w:rStyle w:val="HideTWBExt"/>
          <w:noProof w:val="0"/>
        </w:rPr>
        <w:t>&lt;NumAm&gt;</w:t>
      </w:r>
      <w:r w:rsidRPr="00411FB2">
        <w:t>122</w:t>
      </w:r>
      <w:r w:rsidRPr="00411FB2">
        <w:rPr>
          <w:rStyle w:val="HideTWBExt"/>
          <w:noProof w:val="0"/>
        </w:rPr>
        <w:t>&lt;/NumAm&gt;</w:t>
      </w:r>
    </w:p>
    <w:p w14:paraId="722F2AEC" w14:textId="77777777" w:rsidR="008C7829" w:rsidRPr="00411FB2" w:rsidRDefault="008C7829" w:rsidP="008C7829">
      <w:pPr>
        <w:pStyle w:val="AMNumberTabs"/>
      </w:pPr>
      <w:r w:rsidRPr="00411FB2">
        <w:t>Tarkistus</w:t>
      </w:r>
      <w:r w:rsidRPr="00411FB2">
        <w:tab/>
      </w:r>
      <w:r w:rsidRPr="00411FB2">
        <w:tab/>
      </w:r>
      <w:r w:rsidRPr="00411FB2">
        <w:rPr>
          <w:rStyle w:val="HideTWBExt"/>
          <w:b w:val="0"/>
          <w:noProof w:val="0"/>
        </w:rPr>
        <w:t>&lt;NumAm&gt;</w:t>
      </w:r>
      <w:r w:rsidRPr="00411FB2">
        <w:t>122</w:t>
      </w:r>
      <w:r w:rsidRPr="00411FB2">
        <w:rPr>
          <w:rStyle w:val="HideTWBExt"/>
          <w:b w:val="0"/>
          <w:noProof w:val="0"/>
        </w:rPr>
        <w:t>&lt;/NumAm&gt;</w:t>
      </w:r>
    </w:p>
    <w:p w14:paraId="168EA509" w14:textId="77777777" w:rsidR="008C7829" w:rsidRPr="00411FB2" w:rsidRDefault="008C7829" w:rsidP="008C7829">
      <w:pPr>
        <w:pStyle w:val="NormalBold"/>
      </w:pPr>
      <w:r w:rsidRPr="00411FB2">
        <w:rPr>
          <w:rStyle w:val="HideTWBExt"/>
          <w:b w:val="0"/>
          <w:noProof w:val="0"/>
        </w:rPr>
        <w:t>&lt;RepeatBlock-By&gt;&lt;By&gt;&lt;Members&gt;</w:t>
      </w:r>
      <w:r w:rsidRPr="00411FB2">
        <w:t>João Ferreira, João Pimenta Lopes, Miguel Viegas, Jiří Maštálka</w:t>
      </w:r>
      <w:r w:rsidRPr="00411FB2">
        <w:rPr>
          <w:rStyle w:val="HideTWBExt"/>
          <w:b w:val="0"/>
          <w:noProof w:val="0"/>
        </w:rPr>
        <w:t>&lt;/Members&gt;</w:t>
      </w:r>
    </w:p>
    <w:p w14:paraId="795E0323" w14:textId="77777777" w:rsidR="008C7829" w:rsidRPr="00411FB2" w:rsidRDefault="008C7829" w:rsidP="008C7829">
      <w:r w:rsidRPr="00411FB2">
        <w:rPr>
          <w:rStyle w:val="HideTWBExt"/>
          <w:noProof w:val="0"/>
        </w:rPr>
        <w:t>&lt;AuNomDe&gt;</w:t>
      </w:r>
      <w:r w:rsidRPr="00411FB2">
        <w:rPr>
          <w:rStyle w:val="HideTWBInt"/>
        </w:rPr>
        <w:t>{GUE/NGL}</w:t>
      </w:r>
      <w:r w:rsidRPr="00411FB2">
        <w:t>GUE/NGL-ryhmän puolesta</w:t>
      </w:r>
      <w:r w:rsidRPr="00411FB2">
        <w:rPr>
          <w:rStyle w:val="HideTWBExt"/>
          <w:noProof w:val="0"/>
        </w:rPr>
        <w:t>&lt;/AuNomDe&gt;</w:t>
      </w:r>
    </w:p>
    <w:p w14:paraId="26AB50C0" w14:textId="77777777" w:rsidR="008C7829" w:rsidRPr="00411FB2" w:rsidRDefault="008C7829" w:rsidP="008C7829">
      <w:r w:rsidRPr="00411FB2">
        <w:rPr>
          <w:rStyle w:val="HideTWBExt"/>
          <w:bCs/>
          <w:noProof w:val="0"/>
        </w:rPr>
        <w:t>&lt;/By&gt;</w:t>
      </w:r>
      <w:r w:rsidRPr="00411FB2">
        <w:rPr>
          <w:rStyle w:val="HideTWBExt"/>
          <w:noProof w:val="0"/>
        </w:rPr>
        <w:t>&lt;/RepeatBlock-By&gt;</w:t>
      </w:r>
    </w:p>
    <w:p w14:paraId="1545931F" w14:textId="77777777" w:rsidR="008C7829" w:rsidRPr="00411FB2" w:rsidRDefault="008C7829" w:rsidP="008C7829">
      <w:pPr>
        <w:pStyle w:val="ProjRap"/>
      </w:pPr>
      <w:r w:rsidRPr="00411FB2">
        <w:rPr>
          <w:rStyle w:val="HideTWBExt"/>
          <w:b w:val="0"/>
          <w:noProof w:val="0"/>
        </w:rPr>
        <w:t>&lt;TitreType&gt;</w:t>
      </w:r>
      <w:r w:rsidRPr="00411FB2">
        <w:t>Mietintö</w:t>
      </w:r>
      <w:r w:rsidRPr="00411FB2">
        <w:rPr>
          <w:rStyle w:val="HideTWBExt"/>
          <w:b w:val="0"/>
          <w:noProof w:val="0"/>
        </w:rPr>
        <w:t>&lt;/TitreType&gt;</w:t>
      </w:r>
      <w:r w:rsidRPr="00411FB2">
        <w:tab/>
        <w:t>A8-0245/2018</w:t>
      </w:r>
    </w:p>
    <w:p w14:paraId="2929B6AC" w14:textId="77777777" w:rsidR="008C7829" w:rsidRPr="00411FB2" w:rsidRDefault="008C7829" w:rsidP="008C7829">
      <w:pPr>
        <w:pStyle w:val="NormalBold"/>
      </w:pPr>
      <w:r w:rsidRPr="00411FB2">
        <w:rPr>
          <w:rStyle w:val="HideTWBExt"/>
          <w:b w:val="0"/>
          <w:noProof w:val="0"/>
        </w:rPr>
        <w:t>&lt;Rapporteur&gt;</w:t>
      </w:r>
      <w:r w:rsidRPr="00411FB2">
        <w:t>Axel Voss</w:t>
      </w:r>
      <w:r w:rsidRPr="00411FB2">
        <w:rPr>
          <w:rStyle w:val="HideTWBExt"/>
          <w:b w:val="0"/>
          <w:noProof w:val="0"/>
        </w:rPr>
        <w:t>&lt;/Rapporteur&gt;</w:t>
      </w:r>
    </w:p>
    <w:p w14:paraId="4051B6FB" w14:textId="77777777" w:rsidR="008C7829" w:rsidRPr="00411FB2" w:rsidRDefault="008C7829" w:rsidP="008C7829">
      <w:r w:rsidRPr="00411FB2">
        <w:rPr>
          <w:rStyle w:val="HideTWBExt"/>
          <w:noProof w:val="0"/>
        </w:rPr>
        <w:t>&lt;Titre&gt;</w:t>
      </w:r>
      <w:r w:rsidRPr="00411FB2">
        <w:t>Tekijänoikeus digitaalisilla sisämarkkinoilla</w:t>
      </w:r>
      <w:r w:rsidRPr="00411FB2">
        <w:rPr>
          <w:rStyle w:val="HideTWBExt"/>
          <w:noProof w:val="0"/>
        </w:rPr>
        <w:t>&lt;/Titre&gt;</w:t>
      </w:r>
    </w:p>
    <w:p w14:paraId="19E59480" w14:textId="77777777" w:rsidR="008C7829" w:rsidRPr="00411FB2" w:rsidRDefault="008C7829" w:rsidP="008C7829">
      <w:pPr>
        <w:pStyle w:val="Normal12"/>
      </w:pPr>
      <w:r w:rsidRPr="00411FB2">
        <w:rPr>
          <w:rStyle w:val="HideTWBExt"/>
          <w:noProof w:val="0"/>
        </w:rPr>
        <w:t>&lt;DocRef&gt;</w:t>
      </w:r>
      <w:r w:rsidRPr="00411FB2">
        <w:t>COM(2016)0593 – C8-0383/2016 – 2016/0280(COD)</w:t>
      </w:r>
      <w:r w:rsidRPr="00411FB2">
        <w:rPr>
          <w:rStyle w:val="HideTWBExt"/>
          <w:noProof w:val="0"/>
        </w:rPr>
        <w:t>&lt;/DocRef&gt;</w:t>
      </w:r>
    </w:p>
    <w:p w14:paraId="177EB9C2" w14:textId="77777777" w:rsidR="008C7829" w:rsidRPr="00411FB2" w:rsidRDefault="008C7829" w:rsidP="008C7829">
      <w:pPr>
        <w:pStyle w:val="NormalBold"/>
      </w:pPr>
      <w:r w:rsidRPr="00411FB2">
        <w:rPr>
          <w:rStyle w:val="HideTWBExt"/>
          <w:b w:val="0"/>
          <w:noProof w:val="0"/>
        </w:rPr>
        <w:t>&lt;DocAmend&gt;</w:t>
      </w:r>
      <w:r w:rsidRPr="00411FB2">
        <w:t>Ehdotus direktiiviksi</w:t>
      </w:r>
      <w:r w:rsidRPr="00411FB2">
        <w:rPr>
          <w:rStyle w:val="HideTWBExt"/>
          <w:b w:val="0"/>
          <w:noProof w:val="0"/>
        </w:rPr>
        <w:t>&lt;/DocAmend&gt;</w:t>
      </w:r>
    </w:p>
    <w:p w14:paraId="73A91759" w14:textId="77777777" w:rsidR="008C7829" w:rsidRPr="00411FB2" w:rsidRDefault="008C7829" w:rsidP="008C7829">
      <w:pPr>
        <w:pStyle w:val="NormalBold"/>
      </w:pPr>
      <w:r w:rsidRPr="00411FB2">
        <w:rPr>
          <w:rStyle w:val="HideTWBExt"/>
          <w:b w:val="0"/>
          <w:noProof w:val="0"/>
        </w:rPr>
        <w:t>&lt;Article&gt;</w:t>
      </w:r>
      <w:r w:rsidRPr="00411FB2">
        <w:t>8 artikla</w:t>
      </w:r>
      <w:r w:rsidRPr="00411FB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C7829" w:rsidRPr="00411FB2" w14:paraId="29127F17" w14:textId="77777777" w:rsidTr="001C115E">
        <w:trPr>
          <w:jc w:val="center"/>
        </w:trPr>
        <w:tc>
          <w:tcPr>
            <w:tcW w:w="9752" w:type="dxa"/>
            <w:gridSpan w:val="2"/>
          </w:tcPr>
          <w:p w14:paraId="38F1A34C" w14:textId="77777777" w:rsidR="008C7829" w:rsidRPr="00411FB2" w:rsidRDefault="008C7829" w:rsidP="001C115E">
            <w:pPr>
              <w:keepNext/>
            </w:pPr>
          </w:p>
        </w:tc>
      </w:tr>
      <w:tr w:rsidR="008C7829" w:rsidRPr="00411FB2" w14:paraId="41A0D6A4" w14:textId="77777777" w:rsidTr="001C115E">
        <w:trPr>
          <w:jc w:val="center"/>
        </w:trPr>
        <w:tc>
          <w:tcPr>
            <w:tcW w:w="4876" w:type="dxa"/>
          </w:tcPr>
          <w:p w14:paraId="45A25F16" w14:textId="0D374713" w:rsidR="008C7829" w:rsidRPr="00411FB2" w:rsidRDefault="00411FB2" w:rsidP="001C115E">
            <w:pPr>
              <w:pStyle w:val="ColumnHeading"/>
              <w:keepNext/>
            </w:pPr>
            <w:r>
              <w:t>Komission teksti</w:t>
            </w:r>
          </w:p>
        </w:tc>
        <w:tc>
          <w:tcPr>
            <w:tcW w:w="4876" w:type="dxa"/>
          </w:tcPr>
          <w:p w14:paraId="01269EA5" w14:textId="77777777" w:rsidR="008C7829" w:rsidRPr="00411FB2" w:rsidRDefault="008C7829" w:rsidP="001C115E">
            <w:pPr>
              <w:pStyle w:val="ColumnHeading"/>
              <w:keepNext/>
            </w:pPr>
            <w:r w:rsidRPr="00411FB2">
              <w:t>Tarkistus</w:t>
            </w:r>
          </w:p>
        </w:tc>
      </w:tr>
      <w:tr w:rsidR="008C7829" w:rsidRPr="00411FB2" w14:paraId="0104B060" w14:textId="77777777" w:rsidTr="001C115E">
        <w:trPr>
          <w:jc w:val="center"/>
        </w:trPr>
        <w:tc>
          <w:tcPr>
            <w:tcW w:w="4876" w:type="dxa"/>
          </w:tcPr>
          <w:tbl>
            <w:tblPr>
              <w:tblW w:w="0" w:type="auto"/>
              <w:jc w:val="center"/>
              <w:tblLayout w:type="fixed"/>
              <w:tblCellMar>
                <w:left w:w="340" w:type="dxa"/>
                <w:right w:w="340" w:type="dxa"/>
              </w:tblCellMar>
              <w:tblLook w:val="04A0" w:firstRow="1" w:lastRow="0" w:firstColumn="1" w:lastColumn="0" w:noHBand="0" w:noVBand="1"/>
            </w:tblPr>
            <w:tblGrid>
              <w:gridCol w:w="4876"/>
            </w:tblGrid>
            <w:tr w:rsidR="00A579AB" w:rsidRPr="00411FB2" w14:paraId="72D95FA5" w14:textId="77777777" w:rsidTr="00A579AB">
              <w:trPr>
                <w:jc w:val="center"/>
              </w:trPr>
              <w:tc>
                <w:tcPr>
                  <w:tcW w:w="4876" w:type="dxa"/>
                  <w:hideMark/>
                </w:tcPr>
                <w:p w14:paraId="52571BFB" w14:textId="77777777" w:rsidR="00A579AB" w:rsidRPr="00411FB2" w:rsidRDefault="00A579AB" w:rsidP="00A579AB">
                  <w:pPr>
                    <w:pStyle w:val="Normal6"/>
                    <w:jc w:val="center"/>
                    <w:rPr>
                      <w:noProof w:val="0"/>
                    </w:rPr>
                  </w:pPr>
                  <w:r w:rsidRPr="00411FB2">
                    <w:rPr>
                      <w:noProof w:val="0"/>
                    </w:rPr>
                    <w:t>Rajatylittävät käytöt</w:t>
                  </w:r>
                </w:p>
              </w:tc>
            </w:tr>
            <w:tr w:rsidR="00A579AB" w:rsidRPr="00411FB2" w14:paraId="19AA6C32" w14:textId="77777777" w:rsidTr="00A579AB">
              <w:trPr>
                <w:jc w:val="center"/>
              </w:trPr>
              <w:tc>
                <w:tcPr>
                  <w:tcW w:w="4876" w:type="dxa"/>
                  <w:hideMark/>
                </w:tcPr>
                <w:p w14:paraId="183739A0" w14:textId="77777777" w:rsidR="00A579AB" w:rsidRPr="00411FB2" w:rsidRDefault="00A579AB" w:rsidP="00A579AB">
                  <w:pPr>
                    <w:pStyle w:val="Normal6"/>
                    <w:rPr>
                      <w:noProof w:val="0"/>
                    </w:rPr>
                  </w:pPr>
                  <w:r w:rsidRPr="00411FB2">
                    <w:rPr>
                      <w:noProof w:val="0"/>
                    </w:rPr>
                    <w:t>1.</w:t>
                  </w:r>
                  <w:r w:rsidRPr="00411FB2">
                    <w:rPr>
                      <w:noProof w:val="0"/>
                    </w:rPr>
                    <w:tab/>
                  </w:r>
                  <w:r w:rsidRPr="00411FB2">
                    <w:rPr>
                      <w:b/>
                      <w:i/>
                      <w:noProof w:val="0"/>
                    </w:rPr>
                    <w:t xml:space="preserve">Kulttuuriperintölaitos voi käyttää </w:t>
                  </w:r>
                  <w:r w:rsidRPr="00411FB2">
                    <w:rPr>
                      <w:noProof w:val="0"/>
                    </w:rPr>
                    <w:t xml:space="preserve">7 artiklan </w:t>
                  </w:r>
                  <w:r w:rsidRPr="00411FB2">
                    <w:rPr>
                      <w:b/>
                      <w:i/>
                      <w:noProof w:val="0"/>
                    </w:rPr>
                    <w:t xml:space="preserve">mukaisesti myönnetyn lisenssin alaan kuuluvaa teosta </w:t>
                  </w:r>
                  <w:r w:rsidRPr="00411FB2">
                    <w:rPr>
                      <w:noProof w:val="0"/>
                    </w:rPr>
                    <w:t xml:space="preserve">tai </w:t>
                  </w:r>
                  <w:r w:rsidRPr="00411FB2">
                    <w:rPr>
                      <w:b/>
                      <w:i/>
                      <w:noProof w:val="0"/>
                    </w:rPr>
                    <w:t>muuta aineistoa lisenssiehtojen mukaisesti kaikissa jäsenvaltioissa.</w:t>
                  </w:r>
                </w:p>
              </w:tc>
            </w:tr>
            <w:tr w:rsidR="00A579AB" w:rsidRPr="00411FB2" w14:paraId="7D829BCA" w14:textId="77777777" w:rsidTr="00A579AB">
              <w:trPr>
                <w:jc w:val="center"/>
              </w:trPr>
              <w:tc>
                <w:tcPr>
                  <w:tcW w:w="4876" w:type="dxa"/>
                  <w:hideMark/>
                </w:tcPr>
                <w:p w14:paraId="3A056F10" w14:textId="4F23A4F2" w:rsidR="00A579AB" w:rsidRPr="00411FB2" w:rsidRDefault="00A579AB" w:rsidP="001D77C8">
                  <w:pPr>
                    <w:pStyle w:val="Normal6"/>
                    <w:rPr>
                      <w:noProof w:val="0"/>
                    </w:rPr>
                  </w:pPr>
                  <w:r w:rsidRPr="00411FB2">
                    <w:rPr>
                      <w:b/>
                      <w:i/>
                      <w:noProof w:val="0"/>
                    </w:rPr>
                    <w:t>2.</w:t>
                  </w:r>
                  <w:r w:rsidRPr="00411FB2">
                    <w:rPr>
                      <w:noProof w:val="0"/>
                    </w:rPr>
                    <w:tab/>
                  </w:r>
                  <w:r w:rsidRPr="00411FB2">
                    <w:rPr>
                      <w:b/>
                      <w:i/>
                      <w:noProof w:val="0"/>
                    </w:rPr>
                    <w:t>Jäsenvaltioiden on varmistettava, että tiedot, joilla 7 artiklan mukaisesti myönnetyn lisenssin alaan kuuluvat teokset tai muu aineisto voidaan tunnistaa, ja tiedot 7 artiklan 1 kohdan c alakohdassa tarkoitetusta vastustamismahdollisuudesta tarjotaan yleisön saataville yhdessä ja samassa verkkoportaalissa vähintään kuusi kuukautta ennen muissa jäsenvaltioissa kuin lisenssin myöntämisjäsenvaltiossa tapahtuvaa teosten tai muun aineiston digitointia, jakelua, yleisölle välittämistä tai yleisön saataviin saattamista ja lisenssin koko voimassaoloajan.</w:t>
                  </w:r>
                </w:p>
              </w:tc>
            </w:tr>
            <w:tr w:rsidR="00A579AB" w:rsidRPr="00411FB2" w14:paraId="02C673A9" w14:textId="77777777" w:rsidTr="00A579AB">
              <w:trPr>
                <w:jc w:val="center"/>
              </w:trPr>
              <w:tc>
                <w:tcPr>
                  <w:tcW w:w="4876" w:type="dxa"/>
                  <w:hideMark/>
                </w:tcPr>
                <w:p w14:paraId="169F9291" w14:textId="141D1946" w:rsidR="00A579AB" w:rsidRPr="00411FB2" w:rsidRDefault="00A579AB" w:rsidP="001D77C8">
                  <w:pPr>
                    <w:pStyle w:val="Normal6"/>
                    <w:rPr>
                      <w:noProof w:val="0"/>
                    </w:rPr>
                  </w:pPr>
                  <w:r w:rsidRPr="00411FB2">
                    <w:rPr>
                      <w:b/>
                      <w:i/>
                      <w:noProof w:val="0"/>
                    </w:rPr>
                    <w:t>3.</w:t>
                  </w:r>
                  <w:r w:rsidRPr="00411FB2">
                    <w:rPr>
                      <w:noProof w:val="0"/>
                    </w:rPr>
                    <w:tab/>
                  </w:r>
                  <w:r w:rsidRPr="00411FB2">
                    <w:rPr>
                      <w:b/>
                      <w:i/>
                      <w:noProof w:val="0"/>
                    </w:rPr>
                    <w:t>Edellä 2 kohdassa tarkoitetun portaalin perustamisesta ja hallinnoinnista vastaa Euroopan unionin teollis- ja tekijänoikeusvirasto asetuksen (EU) N:o 386/2012 mukaisesti.</w:t>
                  </w:r>
                </w:p>
              </w:tc>
            </w:tr>
          </w:tbl>
          <w:p w14:paraId="124FC99A" w14:textId="77777777" w:rsidR="008C7829" w:rsidRPr="00411FB2" w:rsidRDefault="008C7829" w:rsidP="001C115E">
            <w:pPr>
              <w:pStyle w:val="Normal6"/>
              <w:rPr>
                <w:noProof w:val="0"/>
              </w:rPr>
            </w:pPr>
          </w:p>
        </w:tc>
        <w:tc>
          <w:tcPr>
            <w:tcW w:w="4876" w:type="dxa"/>
          </w:tcPr>
          <w:tbl>
            <w:tblPr>
              <w:tblW w:w="0" w:type="auto"/>
              <w:jc w:val="center"/>
              <w:tblLayout w:type="fixed"/>
              <w:tblCellMar>
                <w:left w:w="340" w:type="dxa"/>
                <w:right w:w="340" w:type="dxa"/>
              </w:tblCellMar>
              <w:tblLook w:val="04A0" w:firstRow="1" w:lastRow="0" w:firstColumn="1" w:lastColumn="0" w:noHBand="0" w:noVBand="1"/>
            </w:tblPr>
            <w:tblGrid>
              <w:gridCol w:w="4876"/>
            </w:tblGrid>
            <w:tr w:rsidR="001D77C8" w:rsidRPr="00411FB2" w14:paraId="082E5734" w14:textId="77777777" w:rsidTr="001D77C8">
              <w:trPr>
                <w:jc w:val="center"/>
              </w:trPr>
              <w:tc>
                <w:tcPr>
                  <w:tcW w:w="4876" w:type="dxa"/>
                  <w:hideMark/>
                </w:tcPr>
                <w:p w14:paraId="19F5DD0F" w14:textId="77777777" w:rsidR="001D77C8" w:rsidRPr="00411FB2" w:rsidRDefault="001D77C8" w:rsidP="001D77C8">
                  <w:pPr>
                    <w:pStyle w:val="Normal6"/>
                    <w:jc w:val="center"/>
                    <w:rPr>
                      <w:noProof w:val="0"/>
                      <w:szCs w:val="24"/>
                    </w:rPr>
                  </w:pPr>
                  <w:r w:rsidRPr="00411FB2">
                    <w:rPr>
                      <w:noProof w:val="0"/>
                    </w:rPr>
                    <w:t>Rajatylittävät käytöt</w:t>
                  </w:r>
                </w:p>
              </w:tc>
            </w:tr>
            <w:tr w:rsidR="001D77C8" w:rsidRPr="00411FB2" w14:paraId="07512329" w14:textId="77777777" w:rsidTr="001D77C8">
              <w:trPr>
                <w:jc w:val="center"/>
              </w:trPr>
              <w:tc>
                <w:tcPr>
                  <w:tcW w:w="4876" w:type="dxa"/>
                  <w:hideMark/>
                </w:tcPr>
                <w:p w14:paraId="74D415B1" w14:textId="39C28C10" w:rsidR="001D77C8" w:rsidRPr="00411FB2" w:rsidRDefault="001D77C8" w:rsidP="001D77C8">
                  <w:pPr>
                    <w:pStyle w:val="Normal6"/>
                    <w:rPr>
                      <w:noProof w:val="0"/>
                      <w:szCs w:val="24"/>
                    </w:rPr>
                  </w:pPr>
                  <w:r w:rsidRPr="00411FB2">
                    <w:rPr>
                      <w:b/>
                      <w:i/>
                      <w:noProof w:val="0"/>
                    </w:rPr>
                    <w:t>1.</w:t>
                  </w:r>
                  <w:r w:rsidRPr="00411FB2">
                    <w:rPr>
                      <w:noProof w:val="0"/>
                    </w:rPr>
                    <w:tab/>
                  </w:r>
                  <w:r w:rsidRPr="00411FB2">
                    <w:rPr>
                      <w:b/>
                      <w:i/>
                      <w:noProof w:val="0"/>
                    </w:rPr>
                    <w:t xml:space="preserve">Vapaan pääsyn ja tietämyksen jakamisen edistämiseksi on edistettävä ja lisättävä </w:t>
                  </w:r>
                  <w:r w:rsidRPr="00411FB2">
                    <w:rPr>
                      <w:noProof w:val="0"/>
                    </w:rPr>
                    <w:t xml:space="preserve">7 artiklan </w:t>
                  </w:r>
                  <w:r w:rsidRPr="00411FB2">
                    <w:rPr>
                      <w:b/>
                      <w:i/>
                      <w:noProof w:val="0"/>
                    </w:rPr>
                    <w:t xml:space="preserve">soveltamisalaan kuuluvien teosten </w:t>
                  </w:r>
                  <w:r w:rsidRPr="00411FB2">
                    <w:rPr>
                      <w:noProof w:val="0"/>
                    </w:rPr>
                    <w:t>tai</w:t>
                  </w:r>
                  <w:r w:rsidRPr="00411FB2">
                    <w:rPr>
                      <w:b/>
                      <w:i/>
                      <w:noProof w:val="0"/>
                    </w:rPr>
                    <w:t xml:space="preserve"> muun suojatun aineiston rajatylittäviä käyttöjä jäsenvaltioiden yhteistyön perusteella.</w:t>
                  </w:r>
                </w:p>
              </w:tc>
            </w:tr>
          </w:tbl>
          <w:p w14:paraId="4EBE991C" w14:textId="77777777" w:rsidR="008C7829" w:rsidRPr="00411FB2" w:rsidRDefault="008C7829" w:rsidP="001C115E">
            <w:pPr>
              <w:pStyle w:val="Normal6"/>
              <w:rPr>
                <w:noProof w:val="0"/>
                <w:szCs w:val="24"/>
              </w:rPr>
            </w:pPr>
          </w:p>
        </w:tc>
      </w:tr>
    </w:tbl>
    <w:p w14:paraId="2BEF0740" w14:textId="77777777" w:rsidR="008C7829" w:rsidRPr="00411FB2" w:rsidRDefault="008C7829" w:rsidP="00F74C0B">
      <w:pPr>
        <w:pStyle w:val="Olang"/>
      </w:pPr>
      <w:r w:rsidRPr="00411FB2">
        <w:t xml:space="preserve">Or. </w:t>
      </w:r>
      <w:r w:rsidRPr="00411FB2">
        <w:rPr>
          <w:rStyle w:val="HideTWBExt"/>
          <w:noProof w:val="0"/>
        </w:rPr>
        <w:t>&lt;Original&gt;</w:t>
      </w:r>
      <w:r w:rsidR="001D77C8" w:rsidRPr="00411FB2">
        <w:rPr>
          <w:rStyle w:val="HideTWBInt"/>
        </w:rPr>
        <w:t>{PT}</w:t>
      </w:r>
      <w:r w:rsidR="001D77C8" w:rsidRPr="00411FB2">
        <w:t>pt</w:t>
      </w:r>
      <w:r w:rsidRPr="00411FB2">
        <w:rPr>
          <w:rStyle w:val="HideTWBExt"/>
          <w:noProof w:val="0"/>
        </w:rPr>
        <w:t>&lt;/Original&gt;</w:t>
      </w:r>
    </w:p>
    <w:p w14:paraId="0BF5FAD2" w14:textId="77777777" w:rsidR="008C7829" w:rsidRPr="00411FB2" w:rsidRDefault="008C7829" w:rsidP="008C7829">
      <w:pPr>
        <w:sectPr w:rsidR="008C7829" w:rsidRPr="00411FB2" w:rsidSect="00A11B31">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76A3FDB9" w14:textId="77777777" w:rsidR="008C7829" w:rsidRPr="00411FB2" w:rsidRDefault="008C7829" w:rsidP="008C7829">
      <w:r w:rsidRPr="00411FB2">
        <w:rPr>
          <w:rStyle w:val="HideTWBExt"/>
          <w:noProof w:val="0"/>
        </w:rPr>
        <w:t>&lt;/Amend&gt;</w:t>
      </w:r>
    </w:p>
    <w:p w14:paraId="0C49A9F1" w14:textId="77777777" w:rsidR="008C7829" w:rsidRPr="00411FB2" w:rsidRDefault="008C7829" w:rsidP="008C7829">
      <w:pPr>
        <w:pStyle w:val="ZDateAM"/>
      </w:pPr>
      <w:r w:rsidRPr="00411FB2">
        <w:rPr>
          <w:rStyle w:val="HideTWBExt"/>
          <w:noProof w:val="0"/>
        </w:rPr>
        <w:t>&lt;Amend&gt;&lt;Date&gt;</w:t>
      </w:r>
      <w:r w:rsidRPr="00411FB2">
        <w:rPr>
          <w:rStyle w:val="HideTWBInt"/>
        </w:rPr>
        <w:t>{05/09/2018}</w:t>
      </w:r>
      <w:r w:rsidRPr="00411FB2">
        <w:t>5.9.2018</w:t>
      </w:r>
      <w:r w:rsidRPr="00411FB2">
        <w:rPr>
          <w:rStyle w:val="HideTWBExt"/>
          <w:noProof w:val="0"/>
        </w:rPr>
        <w:t>&lt;/Date&gt;</w:t>
      </w:r>
      <w:r w:rsidRPr="00411FB2">
        <w:tab/>
      </w:r>
      <w:r w:rsidRPr="00411FB2">
        <w:rPr>
          <w:rStyle w:val="HideTWBExt"/>
          <w:noProof w:val="0"/>
        </w:rPr>
        <w:t>&lt;ANo&gt;</w:t>
      </w:r>
      <w:r w:rsidRPr="00411FB2">
        <w:t>A8-0245</w:t>
      </w:r>
      <w:r w:rsidRPr="00411FB2">
        <w:rPr>
          <w:rStyle w:val="HideTWBExt"/>
          <w:noProof w:val="0"/>
        </w:rPr>
        <w:t>&lt;/ANo&gt;</w:t>
      </w:r>
      <w:r w:rsidRPr="00411FB2">
        <w:t>/</w:t>
      </w:r>
      <w:r w:rsidRPr="00411FB2">
        <w:rPr>
          <w:rStyle w:val="HideTWBExt"/>
          <w:noProof w:val="0"/>
        </w:rPr>
        <w:t>&lt;NumAm&gt;</w:t>
      </w:r>
      <w:r w:rsidRPr="00411FB2">
        <w:t>123</w:t>
      </w:r>
      <w:r w:rsidRPr="00411FB2">
        <w:rPr>
          <w:rStyle w:val="HideTWBExt"/>
          <w:noProof w:val="0"/>
        </w:rPr>
        <w:t>&lt;/NumAm&gt;</w:t>
      </w:r>
    </w:p>
    <w:p w14:paraId="01094ADC" w14:textId="77777777" w:rsidR="008C7829" w:rsidRPr="00411FB2" w:rsidRDefault="008C7829" w:rsidP="008C7829">
      <w:pPr>
        <w:pStyle w:val="AMNumberTabs"/>
      </w:pPr>
      <w:r w:rsidRPr="00411FB2">
        <w:t>Tarkistus</w:t>
      </w:r>
      <w:r w:rsidRPr="00411FB2">
        <w:tab/>
      </w:r>
      <w:r w:rsidRPr="00411FB2">
        <w:tab/>
      </w:r>
      <w:r w:rsidRPr="00411FB2">
        <w:rPr>
          <w:rStyle w:val="HideTWBExt"/>
          <w:b w:val="0"/>
          <w:noProof w:val="0"/>
        </w:rPr>
        <w:t>&lt;NumAm&gt;</w:t>
      </w:r>
      <w:r w:rsidRPr="00411FB2">
        <w:t>123</w:t>
      </w:r>
      <w:r w:rsidRPr="00411FB2">
        <w:rPr>
          <w:rStyle w:val="HideTWBExt"/>
          <w:b w:val="0"/>
          <w:noProof w:val="0"/>
        </w:rPr>
        <w:t>&lt;/NumAm&gt;</w:t>
      </w:r>
    </w:p>
    <w:p w14:paraId="5C899843" w14:textId="77777777" w:rsidR="008C7829" w:rsidRPr="00411FB2" w:rsidRDefault="008C7829" w:rsidP="008C7829">
      <w:pPr>
        <w:pStyle w:val="NormalBold"/>
      </w:pPr>
      <w:r w:rsidRPr="00411FB2">
        <w:rPr>
          <w:rStyle w:val="HideTWBExt"/>
          <w:b w:val="0"/>
          <w:noProof w:val="0"/>
        </w:rPr>
        <w:t>&lt;RepeatBlock-By&gt;&lt;By&gt;&lt;Members&gt;</w:t>
      </w:r>
      <w:r w:rsidRPr="00411FB2">
        <w:t>João Ferreira, João Pimenta Lopes, Miguel Viegas, Jiří Maštálka, Rina Ronja Kari</w:t>
      </w:r>
      <w:r w:rsidRPr="00411FB2">
        <w:rPr>
          <w:rStyle w:val="HideTWBExt"/>
          <w:b w:val="0"/>
          <w:noProof w:val="0"/>
        </w:rPr>
        <w:t>&lt;/Members&gt;</w:t>
      </w:r>
    </w:p>
    <w:p w14:paraId="25A320FA" w14:textId="77777777" w:rsidR="008C7829" w:rsidRPr="00411FB2" w:rsidRDefault="008C7829" w:rsidP="008C7829">
      <w:r w:rsidRPr="00411FB2">
        <w:rPr>
          <w:rStyle w:val="HideTWBExt"/>
          <w:noProof w:val="0"/>
        </w:rPr>
        <w:t>&lt;AuNomDe&gt;</w:t>
      </w:r>
      <w:r w:rsidRPr="00411FB2">
        <w:rPr>
          <w:rStyle w:val="HideTWBInt"/>
        </w:rPr>
        <w:t>{GUE/NGL}</w:t>
      </w:r>
      <w:r w:rsidRPr="00411FB2">
        <w:t>GUE/NGL-ryhmän puolesta</w:t>
      </w:r>
      <w:r w:rsidRPr="00411FB2">
        <w:rPr>
          <w:rStyle w:val="HideTWBExt"/>
          <w:noProof w:val="0"/>
        </w:rPr>
        <w:t>&lt;/AuNomDe&gt;</w:t>
      </w:r>
    </w:p>
    <w:p w14:paraId="7E34E591" w14:textId="77777777" w:rsidR="008C7829" w:rsidRPr="00411FB2" w:rsidRDefault="008C7829" w:rsidP="008C7829">
      <w:r w:rsidRPr="00411FB2">
        <w:rPr>
          <w:rStyle w:val="HideTWBExt"/>
          <w:bCs/>
          <w:noProof w:val="0"/>
        </w:rPr>
        <w:t>&lt;/By&gt;</w:t>
      </w:r>
      <w:r w:rsidRPr="00411FB2">
        <w:rPr>
          <w:rStyle w:val="HideTWBExt"/>
          <w:noProof w:val="0"/>
        </w:rPr>
        <w:t>&lt;/RepeatBlock-By&gt;</w:t>
      </w:r>
    </w:p>
    <w:p w14:paraId="4E57E835" w14:textId="77777777" w:rsidR="008C7829" w:rsidRPr="00411FB2" w:rsidRDefault="008C7829" w:rsidP="008C7829">
      <w:pPr>
        <w:pStyle w:val="ProjRap"/>
      </w:pPr>
      <w:r w:rsidRPr="00411FB2">
        <w:rPr>
          <w:rStyle w:val="HideTWBExt"/>
          <w:b w:val="0"/>
          <w:noProof w:val="0"/>
        </w:rPr>
        <w:t>&lt;TitreType&gt;</w:t>
      </w:r>
      <w:r w:rsidRPr="00411FB2">
        <w:t>Mietintö</w:t>
      </w:r>
      <w:r w:rsidRPr="00411FB2">
        <w:rPr>
          <w:rStyle w:val="HideTWBExt"/>
          <w:b w:val="0"/>
          <w:noProof w:val="0"/>
        </w:rPr>
        <w:t>&lt;/TitreType&gt;</w:t>
      </w:r>
      <w:r w:rsidRPr="00411FB2">
        <w:tab/>
        <w:t>A8-0245/2018</w:t>
      </w:r>
    </w:p>
    <w:p w14:paraId="1D740EE6" w14:textId="77777777" w:rsidR="008C7829" w:rsidRPr="00411FB2" w:rsidRDefault="008C7829" w:rsidP="008C7829">
      <w:pPr>
        <w:pStyle w:val="NormalBold"/>
      </w:pPr>
      <w:r w:rsidRPr="00411FB2">
        <w:rPr>
          <w:rStyle w:val="HideTWBExt"/>
          <w:b w:val="0"/>
          <w:noProof w:val="0"/>
        </w:rPr>
        <w:t>&lt;Rapporteur&gt;</w:t>
      </w:r>
      <w:r w:rsidRPr="00411FB2">
        <w:t>Axel Voss</w:t>
      </w:r>
      <w:r w:rsidRPr="00411FB2">
        <w:rPr>
          <w:rStyle w:val="HideTWBExt"/>
          <w:b w:val="0"/>
          <w:noProof w:val="0"/>
        </w:rPr>
        <w:t>&lt;/Rapporteur&gt;</w:t>
      </w:r>
    </w:p>
    <w:p w14:paraId="086C58A3" w14:textId="77777777" w:rsidR="008C7829" w:rsidRPr="00411FB2" w:rsidRDefault="008C7829" w:rsidP="008C7829">
      <w:r w:rsidRPr="00411FB2">
        <w:rPr>
          <w:rStyle w:val="HideTWBExt"/>
          <w:noProof w:val="0"/>
        </w:rPr>
        <w:t>&lt;Titre&gt;</w:t>
      </w:r>
      <w:r w:rsidRPr="00411FB2">
        <w:t>Tekijänoikeus digitaalisilla sisämarkkinoilla</w:t>
      </w:r>
      <w:r w:rsidRPr="00411FB2">
        <w:rPr>
          <w:rStyle w:val="HideTWBExt"/>
          <w:noProof w:val="0"/>
        </w:rPr>
        <w:t>&lt;/Titre&gt;</w:t>
      </w:r>
    </w:p>
    <w:p w14:paraId="3F9118D7" w14:textId="77777777" w:rsidR="008C7829" w:rsidRPr="00411FB2" w:rsidRDefault="008C7829" w:rsidP="008C7829">
      <w:pPr>
        <w:pStyle w:val="Normal12"/>
      </w:pPr>
      <w:r w:rsidRPr="00411FB2">
        <w:rPr>
          <w:rStyle w:val="HideTWBExt"/>
          <w:noProof w:val="0"/>
        </w:rPr>
        <w:t>&lt;DocRef&gt;</w:t>
      </w:r>
      <w:r w:rsidRPr="00411FB2">
        <w:t>COM(2016)0593 – C8-0383/2016 – 2016/0280(COD)</w:t>
      </w:r>
      <w:r w:rsidRPr="00411FB2">
        <w:rPr>
          <w:rStyle w:val="HideTWBExt"/>
          <w:noProof w:val="0"/>
        </w:rPr>
        <w:t>&lt;/DocRef&gt;</w:t>
      </w:r>
    </w:p>
    <w:p w14:paraId="3C72CFB7" w14:textId="77777777" w:rsidR="008C7829" w:rsidRPr="00411FB2" w:rsidRDefault="008C7829" w:rsidP="008C7829">
      <w:pPr>
        <w:pStyle w:val="NormalBold"/>
      </w:pPr>
      <w:r w:rsidRPr="00411FB2">
        <w:rPr>
          <w:rStyle w:val="HideTWBExt"/>
          <w:b w:val="0"/>
          <w:noProof w:val="0"/>
        </w:rPr>
        <w:t>&lt;DocAmend&gt;</w:t>
      </w:r>
      <w:r w:rsidRPr="00411FB2">
        <w:t>Ehdotus direktiiviksi</w:t>
      </w:r>
      <w:r w:rsidRPr="00411FB2">
        <w:rPr>
          <w:rStyle w:val="HideTWBExt"/>
          <w:b w:val="0"/>
          <w:noProof w:val="0"/>
        </w:rPr>
        <w:t>&lt;/DocAmend&gt;</w:t>
      </w:r>
    </w:p>
    <w:p w14:paraId="1B9770A1" w14:textId="77777777" w:rsidR="008C7829" w:rsidRPr="00411FB2" w:rsidRDefault="008C7829" w:rsidP="008C7829">
      <w:pPr>
        <w:pStyle w:val="NormalBold"/>
      </w:pPr>
      <w:r w:rsidRPr="00411FB2">
        <w:rPr>
          <w:rStyle w:val="HideTWBExt"/>
          <w:b w:val="0"/>
          <w:noProof w:val="0"/>
        </w:rPr>
        <w:t>&lt;Article&gt;</w:t>
      </w:r>
      <w:r w:rsidRPr="00411FB2">
        <w:t>11 artikla</w:t>
      </w:r>
      <w:r w:rsidRPr="00411FB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C7829" w:rsidRPr="00411FB2" w14:paraId="7A9A5CF0" w14:textId="77777777" w:rsidTr="001C115E">
        <w:trPr>
          <w:jc w:val="center"/>
        </w:trPr>
        <w:tc>
          <w:tcPr>
            <w:tcW w:w="9752" w:type="dxa"/>
            <w:gridSpan w:val="2"/>
          </w:tcPr>
          <w:p w14:paraId="1BC89F77" w14:textId="77777777" w:rsidR="008C7829" w:rsidRPr="00411FB2" w:rsidRDefault="008C7829" w:rsidP="001C115E">
            <w:pPr>
              <w:keepNext/>
            </w:pPr>
          </w:p>
        </w:tc>
      </w:tr>
      <w:tr w:rsidR="008C7829" w:rsidRPr="00411FB2" w14:paraId="1F152CC6" w14:textId="77777777" w:rsidTr="001C115E">
        <w:trPr>
          <w:jc w:val="center"/>
        </w:trPr>
        <w:tc>
          <w:tcPr>
            <w:tcW w:w="4876" w:type="dxa"/>
          </w:tcPr>
          <w:p w14:paraId="0EEC52AF" w14:textId="67E7CF92" w:rsidR="008C7829" w:rsidRPr="00411FB2" w:rsidRDefault="00411FB2" w:rsidP="001C115E">
            <w:pPr>
              <w:pStyle w:val="ColumnHeading"/>
              <w:keepNext/>
            </w:pPr>
            <w:r>
              <w:t>Komission teksti</w:t>
            </w:r>
          </w:p>
        </w:tc>
        <w:tc>
          <w:tcPr>
            <w:tcW w:w="4876" w:type="dxa"/>
          </w:tcPr>
          <w:p w14:paraId="1B2CC1D8" w14:textId="77777777" w:rsidR="008C7829" w:rsidRPr="00411FB2" w:rsidRDefault="008C7829" w:rsidP="001C115E">
            <w:pPr>
              <w:pStyle w:val="ColumnHeading"/>
              <w:keepNext/>
            </w:pPr>
            <w:r w:rsidRPr="00411FB2">
              <w:t>Tarkistus</w:t>
            </w:r>
          </w:p>
        </w:tc>
      </w:tr>
      <w:tr w:rsidR="008C7829" w:rsidRPr="00411FB2" w14:paraId="1C1201A8" w14:textId="77777777" w:rsidTr="001C115E">
        <w:trPr>
          <w:jc w:val="center"/>
        </w:trPr>
        <w:tc>
          <w:tcPr>
            <w:tcW w:w="4876" w:type="dxa"/>
          </w:tcPr>
          <w:tbl>
            <w:tblPr>
              <w:tblW w:w="0" w:type="auto"/>
              <w:jc w:val="center"/>
              <w:tblLayout w:type="fixed"/>
              <w:tblCellMar>
                <w:left w:w="340" w:type="dxa"/>
                <w:right w:w="340" w:type="dxa"/>
              </w:tblCellMar>
              <w:tblLook w:val="04A0" w:firstRow="1" w:lastRow="0" w:firstColumn="1" w:lastColumn="0" w:noHBand="0" w:noVBand="1"/>
            </w:tblPr>
            <w:tblGrid>
              <w:gridCol w:w="4876"/>
            </w:tblGrid>
            <w:tr w:rsidR="001D77C8" w:rsidRPr="00411FB2" w14:paraId="23B3140E" w14:textId="77777777" w:rsidTr="001D77C8">
              <w:trPr>
                <w:jc w:val="center"/>
              </w:trPr>
              <w:tc>
                <w:tcPr>
                  <w:tcW w:w="4876" w:type="dxa"/>
                  <w:hideMark/>
                </w:tcPr>
                <w:p w14:paraId="0A636F57" w14:textId="77777777" w:rsidR="001D77C8" w:rsidRPr="00411FB2" w:rsidRDefault="001D77C8" w:rsidP="001D77C8">
                  <w:pPr>
                    <w:pStyle w:val="Normal6"/>
                    <w:jc w:val="center"/>
                    <w:rPr>
                      <w:noProof w:val="0"/>
                    </w:rPr>
                  </w:pPr>
                  <w:r w:rsidRPr="00411FB2">
                    <w:rPr>
                      <w:b/>
                      <w:i/>
                      <w:noProof w:val="0"/>
                    </w:rPr>
                    <w:t>11 artikla</w:t>
                  </w:r>
                </w:p>
              </w:tc>
            </w:tr>
            <w:tr w:rsidR="001D77C8" w:rsidRPr="00411FB2" w14:paraId="4D8A9A91" w14:textId="77777777" w:rsidTr="001D77C8">
              <w:trPr>
                <w:jc w:val="center"/>
              </w:trPr>
              <w:tc>
                <w:tcPr>
                  <w:tcW w:w="4876" w:type="dxa"/>
                  <w:hideMark/>
                </w:tcPr>
                <w:p w14:paraId="28152073" w14:textId="77777777" w:rsidR="001D77C8" w:rsidRPr="00411FB2" w:rsidRDefault="001D77C8" w:rsidP="001D77C8">
                  <w:pPr>
                    <w:pStyle w:val="Normal6"/>
                    <w:jc w:val="center"/>
                    <w:rPr>
                      <w:noProof w:val="0"/>
                    </w:rPr>
                  </w:pPr>
                  <w:r w:rsidRPr="00411FB2">
                    <w:rPr>
                      <w:b/>
                      <w:i/>
                      <w:noProof w:val="0"/>
                    </w:rPr>
                    <w:t>Lehtijulkaisujen suoja digitaalisten käyttöjen osalta</w:t>
                  </w:r>
                </w:p>
              </w:tc>
            </w:tr>
            <w:tr w:rsidR="001D77C8" w:rsidRPr="00411FB2" w14:paraId="35697966" w14:textId="77777777" w:rsidTr="001D77C8">
              <w:trPr>
                <w:jc w:val="center"/>
              </w:trPr>
              <w:tc>
                <w:tcPr>
                  <w:tcW w:w="4876" w:type="dxa"/>
                  <w:hideMark/>
                </w:tcPr>
                <w:p w14:paraId="59588EC1" w14:textId="77777777" w:rsidR="001D77C8" w:rsidRPr="00411FB2" w:rsidRDefault="001D77C8" w:rsidP="001D77C8">
                  <w:pPr>
                    <w:pStyle w:val="Normal6"/>
                    <w:rPr>
                      <w:noProof w:val="0"/>
                    </w:rPr>
                  </w:pPr>
                  <w:r w:rsidRPr="00411FB2">
                    <w:rPr>
                      <w:b/>
                      <w:i/>
                      <w:noProof w:val="0"/>
                    </w:rPr>
                    <w:t>1.</w:t>
                  </w:r>
                  <w:r w:rsidRPr="00411FB2">
                    <w:rPr>
                      <w:b/>
                      <w:i/>
                      <w:noProof w:val="0"/>
                    </w:rPr>
                    <w:tab/>
                    <w:t>Jäsenvaltioiden on tarjottava lehtijulkaisujen kustantajille direktiivin 2001/29/EY 2 artiklassa ja 3 artiklan 2 kohdassa säädetyt oikeudet näiden lehtijulkaisujen digitaalista käyttöä varten.</w:t>
                  </w:r>
                </w:p>
              </w:tc>
            </w:tr>
            <w:tr w:rsidR="001D77C8" w:rsidRPr="00411FB2" w14:paraId="3795727C" w14:textId="77777777" w:rsidTr="001D77C8">
              <w:trPr>
                <w:jc w:val="center"/>
              </w:trPr>
              <w:tc>
                <w:tcPr>
                  <w:tcW w:w="4876" w:type="dxa"/>
                  <w:hideMark/>
                </w:tcPr>
                <w:p w14:paraId="2A631E7D" w14:textId="77777777" w:rsidR="001D77C8" w:rsidRPr="00411FB2" w:rsidRDefault="001D77C8" w:rsidP="001D77C8">
                  <w:pPr>
                    <w:pStyle w:val="Normal6"/>
                    <w:rPr>
                      <w:noProof w:val="0"/>
                    </w:rPr>
                  </w:pPr>
                  <w:r w:rsidRPr="00411FB2">
                    <w:rPr>
                      <w:b/>
                      <w:i/>
                      <w:noProof w:val="0"/>
                    </w:rPr>
                    <w:t>2.</w:t>
                  </w:r>
                  <w:r w:rsidRPr="00411FB2">
                    <w:rPr>
                      <w:b/>
                      <w:i/>
                      <w:noProof w:val="0"/>
                    </w:rPr>
                    <w:tab/>
                    <w:t>Edellä 1 kohdassa tarkoitetuilla oikeuksilla ei lehtijulkaisuihin sisältyvien teosten ja muun aineiston osalta muuteta unionin lainsäädännössä tekijöille ja muille oikeudenhaltijoille säädettyjä oikeuksia eikä millään tavoin vaikuteta niihin. Tällaisiin oikeuksiin ei voida vedota näitä tekijöitä ja muita oikeudenhaltijoita vastaan, eikä erityisesti voida viedä niiltä oikeutta hyödyntää teoksiaan ja muuta aineistoa riippumatta siitä lehtijulkaisusta, johon ne on sisällytetty.</w:t>
                  </w:r>
                </w:p>
              </w:tc>
            </w:tr>
            <w:tr w:rsidR="001D77C8" w:rsidRPr="00411FB2" w14:paraId="24C22CEB" w14:textId="77777777" w:rsidTr="001D77C8">
              <w:trPr>
                <w:jc w:val="center"/>
              </w:trPr>
              <w:tc>
                <w:tcPr>
                  <w:tcW w:w="4876" w:type="dxa"/>
                  <w:hideMark/>
                </w:tcPr>
                <w:p w14:paraId="7B55C70D" w14:textId="77777777" w:rsidR="001D77C8" w:rsidRPr="00411FB2" w:rsidRDefault="001D77C8" w:rsidP="001D77C8">
                  <w:pPr>
                    <w:pStyle w:val="Normal6"/>
                    <w:rPr>
                      <w:noProof w:val="0"/>
                    </w:rPr>
                  </w:pPr>
                  <w:r w:rsidRPr="00411FB2">
                    <w:rPr>
                      <w:b/>
                      <w:i/>
                      <w:noProof w:val="0"/>
                    </w:rPr>
                    <w:t>3.</w:t>
                  </w:r>
                  <w:r w:rsidRPr="00411FB2">
                    <w:rPr>
                      <w:b/>
                      <w:i/>
                      <w:noProof w:val="0"/>
                    </w:rPr>
                    <w:tab/>
                    <w:t>Direktiivin 2001/29/EY 5–8 artiklaa ja direktiiviä 2012/28/EU sovelletaan soveltuvin osin 1 kohdassa tarkoitettuihin oikeuksiin.</w:t>
                  </w:r>
                </w:p>
              </w:tc>
            </w:tr>
            <w:tr w:rsidR="001D77C8" w:rsidRPr="00411FB2" w14:paraId="26723FC7" w14:textId="77777777" w:rsidTr="001D77C8">
              <w:trPr>
                <w:jc w:val="center"/>
              </w:trPr>
              <w:tc>
                <w:tcPr>
                  <w:tcW w:w="4876" w:type="dxa"/>
                  <w:hideMark/>
                </w:tcPr>
                <w:p w14:paraId="4841FC20" w14:textId="77777777" w:rsidR="001D77C8" w:rsidRPr="00411FB2" w:rsidRDefault="001D77C8" w:rsidP="001D77C8">
                  <w:pPr>
                    <w:pStyle w:val="Normal6"/>
                    <w:rPr>
                      <w:noProof w:val="0"/>
                    </w:rPr>
                  </w:pPr>
                  <w:r w:rsidRPr="00411FB2">
                    <w:rPr>
                      <w:b/>
                      <w:i/>
                      <w:noProof w:val="0"/>
                    </w:rPr>
                    <w:t>4.</w:t>
                  </w:r>
                  <w:r w:rsidRPr="00411FB2">
                    <w:rPr>
                      <w:b/>
                      <w:i/>
                      <w:noProof w:val="0"/>
                    </w:rPr>
                    <w:tab/>
                    <w:t>Edellä 1 kohdassa tarkoitetut oikeudet sammuvat 20 vuoden kuluttua lehtijulkaisun julkaisemisesta. Tämä määräaika on laskettava julkaisupäivää seuraavan vuoden tammikuun ensimmäisestä päivästä.</w:t>
                  </w:r>
                </w:p>
              </w:tc>
            </w:tr>
          </w:tbl>
          <w:p w14:paraId="08057B34" w14:textId="77777777" w:rsidR="008C7829" w:rsidRPr="00411FB2" w:rsidRDefault="008C7829" w:rsidP="001C115E">
            <w:pPr>
              <w:pStyle w:val="Normal6"/>
              <w:rPr>
                <w:noProof w:val="0"/>
              </w:rPr>
            </w:pPr>
          </w:p>
        </w:tc>
        <w:tc>
          <w:tcPr>
            <w:tcW w:w="4876" w:type="dxa"/>
          </w:tcPr>
          <w:p w14:paraId="55543F6C" w14:textId="77777777" w:rsidR="008C7829" w:rsidRPr="00411FB2" w:rsidRDefault="001D77C8" w:rsidP="001C115E">
            <w:pPr>
              <w:pStyle w:val="Normal6"/>
              <w:rPr>
                <w:noProof w:val="0"/>
                <w:szCs w:val="24"/>
              </w:rPr>
            </w:pPr>
            <w:r w:rsidRPr="00411FB2">
              <w:rPr>
                <w:b/>
                <w:i/>
                <w:noProof w:val="0"/>
              </w:rPr>
              <w:t>Poistetaan.</w:t>
            </w:r>
          </w:p>
        </w:tc>
      </w:tr>
    </w:tbl>
    <w:p w14:paraId="79D64153" w14:textId="77777777" w:rsidR="008C7829" w:rsidRPr="00411FB2" w:rsidRDefault="008C7829" w:rsidP="00F74C0B">
      <w:pPr>
        <w:pStyle w:val="Olang"/>
        <w:rPr>
          <w:rStyle w:val="HideTWBExt"/>
          <w:noProof w:val="0"/>
          <w:color w:val="auto"/>
        </w:rPr>
      </w:pPr>
      <w:r w:rsidRPr="00411FB2">
        <w:t xml:space="preserve">Or. </w:t>
      </w:r>
      <w:r w:rsidRPr="00411FB2">
        <w:rPr>
          <w:rStyle w:val="HideTWBExt"/>
          <w:noProof w:val="0"/>
        </w:rPr>
        <w:t>&lt;Original&gt;</w:t>
      </w:r>
      <w:r w:rsidR="001D77C8" w:rsidRPr="00411FB2">
        <w:rPr>
          <w:rStyle w:val="HideTWBInt"/>
        </w:rPr>
        <w:t>{PT}</w:t>
      </w:r>
      <w:r w:rsidR="001D77C8" w:rsidRPr="00411FB2">
        <w:t>pt</w:t>
      </w:r>
      <w:r w:rsidRPr="00411FB2">
        <w:rPr>
          <w:rStyle w:val="HideTWBExt"/>
          <w:noProof w:val="0"/>
        </w:rPr>
        <w:t>&lt;/Original&gt;</w:t>
      </w:r>
    </w:p>
    <w:p w14:paraId="2B950F4E" w14:textId="77777777" w:rsidR="001D77C8" w:rsidRPr="00411FB2" w:rsidRDefault="001D77C8" w:rsidP="001D77C8">
      <w:pPr>
        <w:pStyle w:val="Olang"/>
        <w:jc w:val="left"/>
      </w:pPr>
    </w:p>
    <w:p w14:paraId="1078EA72" w14:textId="77777777" w:rsidR="002A3EFB" w:rsidRPr="00411FB2" w:rsidRDefault="002A3EFB" w:rsidP="002A3EFB">
      <w:pPr>
        <w:pStyle w:val="JustificationTitle"/>
      </w:pPr>
      <w:r w:rsidRPr="00411FB2">
        <w:rPr>
          <w:rStyle w:val="HideTWBExt"/>
          <w:i w:val="0"/>
          <w:noProof w:val="0"/>
        </w:rPr>
        <w:t>&lt;TitreJust&gt;</w:t>
      </w:r>
      <w:r w:rsidRPr="00411FB2">
        <w:t>Perustelu</w:t>
      </w:r>
      <w:r w:rsidRPr="00411FB2">
        <w:rPr>
          <w:rStyle w:val="HideTWBExt"/>
          <w:i w:val="0"/>
          <w:noProof w:val="0"/>
        </w:rPr>
        <w:t>&lt;/TitreJust&gt;</w:t>
      </w:r>
    </w:p>
    <w:p w14:paraId="09C6D95B" w14:textId="3CD54AFF" w:rsidR="002A3EFB" w:rsidRPr="00411FB2" w:rsidRDefault="002A3EFB" w:rsidP="002A3EFB">
      <w:pPr>
        <w:pStyle w:val="Normal12Italic"/>
        <w:rPr>
          <w:noProof w:val="0"/>
        </w:rPr>
      </w:pPr>
      <w:r w:rsidRPr="00411FB2">
        <w:rPr>
          <w:noProof w:val="0"/>
        </w:rPr>
        <w:t>Tutkimuksissa, joita on tehty joissakin komission kannattamia ratkaisuja käyttöön ottaneissa jäsenvaltioissa, on saatu ristiriitaisia ja tietyssä määrin huolestuttavia ja tavoiteltujen päämäärien vastaisia tuloksia. Tässä tilanteessa on perusteltua pohtia syvällisemmin käyttöön otettavia ratkaisuja, joten ehdotetaan, että näitä kysymyksiä ei käsiteltäisi tämän direktiivin yhteydessä.</w:t>
      </w:r>
    </w:p>
    <w:p w14:paraId="2C8D258B" w14:textId="77777777" w:rsidR="008C7829" w:rsidRPr="00411FB2" w:rsidRDefault="008C7829" w:rsidP="008C7829">
      <w:r w:rsidRPr="00411FB2">
        <w:rPr>
          <w:rStyle w:val="HideTWBExt"/>
          <w:noProof w:val="0"/>
        </w:rPr>
        <w:t>&lt;/Amend&gt;</w:t>
      </w:r>
    </w:p>
    <w:p w14:paraId="3DE602CA" w14:textId="77777777" w:rsidR="006959AA" w:rsidRPr="00411FB2" w:rsidRDefault="006959AA" w:rsidP="006959AA">
      <w:r w:rsidRPr="00411FB2">
        <w:rPr>
          <w:rStyle w:val="HideTWBExt"/>
          <w:noProof w:val="0"/>
        </w:rPr>
        <w:t>&lt;/RepeatBlock-Amend&gt;</w:t>
      </w:r>
    </w:p>
    <w:sectPr w:rsidR="006959AA" w:rsidRPr="00411FB2">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2711" w14:textId="77777777" w:rsidR="00C97D66" w:rsidRPr="00351ACD" w:rsidRDefault="00C97D66">
      <w:r w:rsidRPr="00351ACD">
        <w:separator/>
      </w:r>
    </w:p>
  </w:endnote>
  <w:endnote w:type="continuationSeparator" w:id="0">
    <w:p w14:paraId="56B06A29" w14:textId="77777777" w:rsidR="00C97D66" w:rsidRPr="00351ACD" w:rsidRDefault="00C97D66">
      <w:r w:rsidRPr="00351A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F60C" w14:textId="77777777" w:rsidR="00411FB2" w:rsidRDefault="0041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393E" w14:textId="77777777" w:rsidR="00351ACD" w:rsidRPr="00351ACD" w:rsidRDefault="00351ACD" w:rsidP="00351ACD">
    <w:pPr>
      <w:pStyle w:val="Footer"/>
    </w:pPr>
    <w:r w:rsidRPr="00351ACD">
      <w:rPr>
        <w:rStyle w:val="HideTWBExt"/>
        <w:noProof w:val="0"/>
      </w:rPr>
      <w:t>&lt;PathFdR&gt;</w:t>
    </w:r>
    <w:r w:rsidRPr="00351ACD">
      <w:t>AM\1162326FI.docx</w:t>
    </w:r>
    <w:r w:rsidRPr="00351ACD">
      <w:rPr>
        <w:rStyle w:val="HideTWBExt"/>
        <w:noProof w:val="0"/>
      </w:rPr>
      <w:t>&lt;/PathFdR&gt;</w:t>
    </w:r>
    <w:r w:rsidRPr="00351ACD">
      <w:tab/>
    </w:r>
    <w:r w:rsidRPr="00351ACD">
      <w:tab/>
      <w:t>PE</w:t>
    </w:r>
    <w:r w:rsidRPr="00351ACD">
      <w:rPr>
        <w:rStyle w:val="HideTWBExt"/>
        <w:noProof w:val="0"/>
      </w:rPr>
      <w:t>&lt;NoPE&gt;</w:t>
    </w:r>
    <w:r w:rsidRPr="00351ACD">
      <w:t>624.050</w:t>
    </w:r>
    <w:r w:rsidRPr="00351ACD">
      <w:rPr>
        <w:rStyle w:val="HideTWBExt"/>
        <w:noProof w:val="0"/>
      </w:rPr>
      <w:t>&lt;/NoPE&gt;&lt;Version&gt;</w:t>
    </w:r>
    <w:r w:rsidRPr="00351ACD">
      <w:t>v01-00</w:t>
    </w:r>
    <w:r w:rsidRPr="00351ACD">
      <w:rPr>
        <w:rStyle w:val="HideTWBExt"/>
        <w:noProof w:val="0"/>
      </w:rPr>
      <w:t>&lt;/Version&gt;</w:t>
    </w:r>
  </w:p>
  <w:p w14:paraId="1FBD8F26" w14:textId="3AAC3290" w:rsidR="00EE4A94" w:rsidRPr="00351ACD" w:rsidRDefault="00351ACD" w:rsidP="00351ACD">
    <w:pPr>
      <w:pStyle w:val="Footer2"/>
      <w:tabs>
        <w:tab w:val="center" w:pos="4535"/>
      </w:tabs>
    </w:pPr>
    <w:r w:rsidRPr="00351ACD">
      <w:t>FI</w:t>
    </w:r>
    <w:r w:rsidRPr="00351ACD">
      <w:tab/>
    </w:r>
    <w:r w:rsidRPr="00351ACD">
      <w:rPr>
        <w:b w:val="0"/>
        <w:i/>
        <w:color w:val="C0C0C0"/>
        <w:sz w:val="22"/>
      </w:rPr>
      <w:t>Moninaisuudessaan yhtenäinen</w:t>
    </w:r>
    <w:r w:rsidRPr="00351ACD">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34BF" w14:textId="77777777" w:rsidR="00411FB2" w:rsidRDefault="00411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5A45" w14:textId="77777777" w:rsidR="00351ACD" w:rsidRDefault="00351ACD" w:rsidP="00351ACD">
    <w:pPr>
      <w:pStyle w:val="Footer"/>
    </w:pPr>
    <w:r w:rsidRPr="00351ACD">
      <w:rPr>
        <w:rStyle w:val="HideTWBExt"/>
      </w:rPr>
      <w:t>&lt;PathFdR&gt;</w:t>
    </w:r>
    <w:r>
      <w:t>AM\1162326FI.docx</w:t>
    </w:r>
    <w:r w:rsidRPr="00351ACD">
      <w:rPr>
        <w:rStyle w:val="HideTWBExt"/>
      </w:rPr>
      <w:t>&lt;/PathFdR&gt;</w:t>
    </w:r>
    <w:r>
      <w:tab/>
    </w:r>
    <w:r>
      <w:tab/>
      <w:t>PE</w:t>
    </w:r>
    <w:r w:rsidRPr="00351ACD">
      <w:rPr>
        <w:rStyle w:val="HideTWBExt"/>
      </w:rPr>
      <w:t>&lt;NoPE&gt;</w:t>
    </w:r>
    <w:r>
      <w:t>624.050</w:t>
    </w:r>
    <w:r w:rsidRPr="00351ACD">
      <w:rPr>
        <w:rStyle w:val="HideTWBExt"/>
      </w:rPr>
      <w:t>&lt;/NoPE&gt;&lt;Version&gt;</w:t>
    </w:r>
    <w:r>
      <w:t>v01-00</w:t>
    </w:r>
    <w:r w:rsidRPr="00351ACD">
      <w:rPr>
        <w:rStyle w:val="HideTWBExt"/>
      </w:rPr>
      <w:t>&lt;/Version&gt;</w:t>
    </w:r>
  </w:p>
  <w:p w14:paraId="5BF6CB6B" w14:textId="2F295C5D" w:rsidR="008C7829" w:rsidRPr="00C2063A" w:rsidRDefault="00351ACD" w:rsidP="00351ACD">
    <w:pPr>
      <w:pStyle w:val="Footer2"/>
      <w:tabs>
        <w:tab w:val="center" w:pos="4535"/>
      </w:tabs>
    </w:pPr>
    <w:r>
      <w:t>FI</w:t>
    </w:r>
    <w:r>
      <w:tab/>
    </w:r>
    <w:r w:rsidRPr="00351ACD">
      <w:rPr>
        <w:b w:val="0"/>
        <w:i/>
        <w:color w:val="C0C0C0"/>
        <w:sz w:val="22"/>
      </w:rPr>
      <w:t>Moninaisuudessaan yhtenäinen</w:t>
    </w:r>
    <w:r>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2737" w14:textId="77777777" w:rsidR="00351ACD" w:rsidRDefault="00351ACD" w:rsidP="00351ACD">
    <w:pPr>
      <w:pStyle w:val="Footer"/>
    </w:pPr>
    <w:r w:rsidRPr="00351ACD">
      <w:rPr>
        <w:rStyle w:val="HideTWBExt"/>
      </w:rPr>
      <w:t>&lt;PathFdR&gt;</w:t>
    </w:r>
    <w:r>
      <w:t>AM\1162326FI.docx</w:t>
    </w:r>
    <w:r w:rsidRPr="00351ACD">
      <w:rPr>
        <w:rStyle w:val="HideTWBExt"/>
      </w:rPr>
      <w:t>&lt;/PathFdR&gt;</w:t>
    </w:r>
    <w:r>
      <w:tab/>
    </w:r>
    <w:r>
      <w:tab/>
      <w:t>PE</w:t>
    </w:r>
    <w:r w:rsidRPr="00351ACD">
      <w:rPr>
        <w:rStyle w:val="HideTWBExt"/>
      </w:rPr>
      <w:t>&lt;NoPE&gt;</w:t>
    </w:r>
    <w:r>
      <w:t>624.050</w:t>
    </w:r>
    <w:r w:rsidRPr="00351ACD">
      <w:rPr>
        <w:rStyle w:val="HideTWBExt"/>
      </w:rPr>
      <w:t>&lt;/NoPE&gt;&lt;Version&gt;</w:t>
    </w:r>
    <w:r>
      <w:t>v01-00</w:t>
    </w:r>
    <w:r w:rsidRPr="00351ACD">
      <w:rPr>
        <w:rStyle w:val="HideTWBExt"/>
      </w:rPr>
      <w:t>&lt;/Version&gt;</w:t>
    </w:r>
  </w:p>
  <w:p w14:paraId="4CBA1714" w14:textId="7CC6E675" w:rsidR="008C7829" w:rsidRPr="00C2063A" w:rsidRDefault="00351ACD" w:rsidP="00351ACD">
    <w:pPr>
      <w:pStyle w:val="Footer2"/>
      <w:tabs>
        <w:tab w:val="center" w:pos="4535"/>
      </w:tabs>
    </w:pPr>
    <w:r>
      <w:t>FI</w:t>
    </w:r>
    <w:r>
      <w:tab/>
    </w:r>
    <w:r w:rsidRPr="00351ACD">
      <w:rPr>
        <w:b w:val="0"/>
        <w:i/>
        <w:color w:val="C0C0C0"/>
        <w:sz w:val="22"/>
      </w:rPr>
      <w:t>Moninaisuudessaan yhtenäinen</w:t>
    </w:r>
    <w:r>
      <w:tab/>
      <w:t>FI</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F8B8" w14:textId="77777777" w:rsidR="00351ACD" w:rsidRDefault="00351ACD" w:rsidP="00351ACD">
    <w:pPr>
      <w:pStyle w:val="Footer"/>
    </w:pPr>
    <w:r w:rsidRPr="00351ACD">
      <w:rPr>
        <w:rStyle w:val="HideTWBExt"/>
      </w:rPr>
      <w:t>&lt;PathFdR&gt;</w:t>
    </w:r>
    <w:r>
      <w:t>AM\1162326FI.docx</w:t>
    </w:r>
    <w:r w:rsidRPr="00351ACD">
      <w:rPr>
        <w:rStyle w:val="HideTWBExt"/>
      </w:rPr>
      <w:t>&lt;/PathFdR&gt;</w:t>
    </w:r>
    <w:r>
      <w:tab/>
    </w:r>
    <w:r>
      <w:tab/>
      <w:t>PE</w:t>
    </w:r>
    <w:r w:rsidRPr="00351ACD">
      <w:rPr>
        <w:rStyle w:val="HideTWBExt"/>
      </w:rPr>
      <w:t>&lt;NoPE&gt;</w:t>
    </w:r>
    <w:r>
      <w:t>624.050</w:t>
    </w:r>
    <w:r w:rsidRPr="00351ACD">
      <w:rPr>
        <w:rStyle w:val="HideTWBExt"/>
      </w:rPr>
      <w:t>&lt;/NoPE&gt;&lt;Version&gt;</w:t>
    </w:r>
    <w:r>
      <w:t>v01-00</w:t>
    </w:r>
    <w:r w:rsidRPr="00351ACD">
      <w:rPr>
        <w:rStyle w:val="HideTWBExt"/>
      </w:rPr>
      <w:t>&lt;/Version&gt;</w:t>
    </w:r>
  </w:p>
  <w:p w14:paraId="6834BD82" w14:textId="72A756E1" w:rsidR="001D77C8" w:rsidRPr="00C2063A" w:rsidRDefault="00351ACD" w:rsidP="00351ACD">
    <w:pPr>
      <w:pStyle w:val="Footer2"/>
      <w:tabs>
        <w:tab w:val="center" w:pos="4535"/>
      </w:tabs>
    </w:pPr>
    <w:r>
      <w:t>FI</w:t>
    </w:r>
    <w:r>
      <w:tab/>
    </w:r>
    <w:r w:rsidRPr="00351ACD">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9BD2" w14:textId="77777777" w:rsidR="00C97D66" w:rsidRPr="00351ACD" w:rsidRDefault="00C97D66">
      <w:r w:rsidRPr="00351ACD">
        <w:separator/>
      </w:r>
    </w:p>
  </w:footnote>
  <w:footnote w:type="continuationSeparator" w:id="0">
    <w:p w14:paraId="11106C2C" w14:textId="77777777" w:rsidR="00C97D66" w:rsidRPr="00351ACD" w:rsidRDefault="00C97D66">
      <w:r w:rsidRPr="00351A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445B" w14:textId="77777777" w:rsidR="00411FB2" w:rsidRDefault="00411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C9D" w14:textId="77777777" w:rsidR="00411FB2" w:rsidRDefault="00411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4CA8" w14:textId="77777777" w:rsidR="00411FB2" w:rsidRDefault="0041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epeat" w:val="False"/>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123"/>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742975 HideTWBExt;}{\s16\ql \li0\ri0\sb240\sa240\nowidctlpar\tqc\tx4536\tqr\tx9072\wrapdefault\aspalpha\aspnum\faauto\adjustright\rin0\lin0\itap0 \rtlch\fcs1 \af0\afs20\alang1025 _x000d__x000a_\ltrch\fcs0 \fs22\lang2070\langfe2057\cgrid\langnp2070\langfenp2057 \sbasedon0 \snext16 \slink17 \styrsid16742975 footer;}{\*\cs17 \additive \rtlch\fcs1 \af0 \ltrch\fcs0 \fs22\lang2070\langfe0\langnp2070 \sbasedon10 \slink16 \slocked \styrsid16742975 _x000d__x000a_Footer Char;}{\s18\ql \li-850\ri-850\sa240\widctlpar\tqr\tx9921\wrapdefault\aspalpha\aspnum\faauto\adjustright\rin-850\lin-850\itap0 \rtlch\fcs1 \af1\afs20\alang1025 \ltrch\fcs0 \b\f1\fs48\lang2070\langfe2057\cgrid\langnp2070\langfenp2057 _x000d__x000a_\sbasedon0 \snext18 \spriority0 \styrsid16742975 Footer2;}}{\*\rsidtbl \rsid24658\rsid735077\rsid2892074\rsid4666813\rsid6641733\rsid9636012\rsid11215221\rsid12154954\rsid12281710\rsid14424199\rsid15204470\rsid15285974\rsid15950462\rsid16324206_x000d__x000a_\rsid16662270\rsid16742975}{\mmathPr\mmathFont34\mbrkBin0\mbrkBinSub0\msmallFrac0\mdispDef1\mlMargin0\mrMargin0\mdefJc1\mwrapIndent1440\mintLim0\mnaryLim1}{\info{\author MARTINS Isabel Alexandra}{\operator MARTINS Isabel Alexandra}_x000d__x000a_{\creatim\yr2018\mo9\dy5\hr19\min57}{\revtim\yr2018\mo9\dy5\hr19\min57}{\version1}{\edmins0}{\nofpages2}{\nofwords0}{\nofchars1}{\*\company European Parliament}{\nofcharsws1}{\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742975\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12281710 \chftnsep _x000d__x000a_\par }}{\*\ftnsepc \ltrpar \pard\plain \ltrpar\ql \li0\ri0\widctlpar\wrapdefault\aspalpha\aspnum\faauto\adjustright\rin0\lin0\itap0 \rtlch\fcs1 \af0\afs20\alang1025 \ltrch\fcs0 \fs24\lang2057\langfe2057\cgrid\langnp2057\langfenp2057 {\rtlch\fcs1 \af0 _x000d__x000a_\ltrch\fcs0 \insrsid12281710 \chftnsepc _x000d__x000a_\par }}{\*\aftnsep \ltrpar \pard\plain \ltrpar\ql \li0\ri0\widctlpar\wrapdefault\aspalpha\aspnum\faauto\adjustright\rin0\lin0\itap0 \rtlch\fcs1 \af0\afs20\alang1025 \ltrch\fcs0 \fs24\lang2057\langfe2057\cgrid\langnp2057\langfenp2057 {\rtlch\fcs1 \af0 _x000d__x000a_\ltrch\fcs0 \insrsid12281710 \chftnsep _x000d__x000a_\par }}{\*\aftnsepc \ltrpar \pard\plain \ltrpar\ql \li0\ri0\widctlpar\wrapdefault\aspalpha\aspnum\faauto\adjustright\rin0\lin0\itap0 \rtlch\fcs1 \af0\afs20\alang1025 \ltrch\fcs0 \fs24\lang2057\langfe2057\cgrid\langnp2057\langfenp2057 {\rtlch\fcs1 \af0 _x000d__x000a_\ltrch\fcs0 \insrsid12281710 \chftnsepc _x000d__x000a_\par }}\ltrpar \sectd \ltrsect\psz9\linex0\headery1134\footery567\sectdefaultcl\sectrsid10558257\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6742975\charrsid12715578 &lt;PathFdR&gt;}{\rtlch\fcs1 \af0 \ltrch\fcs0 \insrsid16742975\charrsid1931208 AM\\P8_AMA_(2018)0245(120-123)_PT.docx}{\rtlch\fcs1 \af0 \ltrch\fcs0 \cs15\v\f1\fs20\cf9\insrsid16742975\charrsid12715578 _x000d__x000a_&lt;/PathFdR&gt;}{\rtlch\fcs1 \af0 \ltrch\fcs0 \insrsid16742975\charrsid12715578 \tab \tab PE}{\rtlch\fcs1 \af0 \ltrch\fcs0 \cs15\v\f1\fs20\cf9\insrsid16742975\charrsid12715578 &lt;NoPE&gt;}{\rtlch\fcs1 \af0 \ltrch\fcs0 \insrsid16742975\charrsid1931208 624.050}{_x000d__x000a_\rtlch\fcs1 \af0 \ltrch\fcs0 \cs15\v\f1\fs20\cf9\insrsid16742975\charrsid12715578 &lt;/NoPE&gt;&lt;Version&gt;}{\rtlch\fcs1 \af0 \ltrch\fcs0 \insrsid16742975\charrsid12715578 v}{\rtlch\fcs1 \af0 \ltrch\fcs0 \insrsid16742975\charrsid1931208 01-00}{\rtlch\fcs1 \af0 _x000d__x000a_\ltrch\fcs0 \cs15\v\f1\fs20\cf9\insrsid16742975\charrsid12715578 &lt;/Version&gt;}{\rtlch\fcs1 \af0 \ltrch\fcs0 \insrsid16742975\charrsid12715578 _x000d__x000a_\par }\pard\plain \ltrpar\s18\ql \li-850\ri-850\sa240\widctlpar\tqc\tx4535\tqr\tx9921\wrapdefault\aspalpha\aspnum\faauto\adjustright\rin-850\lin-850\itap0\pararsid12667435 \rtlch\fcs1 \af1\afs20\alang1025 \ltrch\fcs0 _x000d__x000a_\b\f1\fs48\lang2070\langfe2057\cgrid\langnp2070\langfenp2057 {\field{\*\fldinst {\rtlch\fcs1 \af1 \ltrch\fcs0 \insrsid16742975\charrsid12715578  DOCPROPERTY &quot;&lt;Extension&gt;&quot; }}{\fldrslt {\rtlch\fcs1 \af1 \ltrch\fcs0 \insrsid16742975 PT}}}\sectd \ltrsect_x000d__x000a_\linex0\endnhere\sectdefaultcl\sftnbj {\rtlch\fcs1 \af1 \ltrch\fcs0 \cf16\insrsid16742975\charrsid12715578 \tab }{\rtlch\fcs1 \af1\afs22 \ltrch\fcs0 \b0\i\fs22\cf16\insrsid16742975 Unida na diversidade}{\rtlch\fcs1 \af1 \ltrch\fcs0 _x000d__x000a_\cf16\insrsid16742975\charrsid12715578 \tab }{\field{\*\fldinst {\rtlch\fcs1 \af1 \ltrch\fcs0 \insrsid16742975\charrsid12715578  DOCPROPERTY &quot;&lt;Extension&gt;&quot; }}{\fldrslt {\rtlch\fcs1 \af1 \ltrch\fcs0 \insrsid16742975 PT}}}\sectd \ltrsect_x000d__x000a_\linex0\endnhere\sectdefaultcl\sftnbj {\rtlch\fcs1 \af1 \ltrch\fcs0 \insrsid16742975\charrsid127155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742975 _x000d__x000a_\rtlch\fcs1 \af0\afs20\alang1025 \ltrch\fcs0 \fs24\lang2057\langfe2057\cgrid\langnp2057\langfenp2057 {\rtlch\fcs1 \af0 \ltrch\fcs0 \lang2070\langfe2057\langnp2070\insrsid16742975\charrsid12715578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a_x000d__x000a_abf541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False"/>
    <w:docVar w:name="iNoAmend" w:val="123"/>
    <w:docVar w:name="InsideLoop" w:val="1"/>
    <w:docVar w:name="LastEditedSection" w:val=" 1"/>
    <w:docVar w:name="NRAKEY" w:val="0245"/>
    <w:docVar w:name="ORLANGKEY" w:val="PT"/>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93811 HideTWBExt;}{\s16\ql \li0\ri0\sb240\sa240\nowidctlpar\tqc\tx4536\tqr\tx9072\wrapdefault\aspalpha\aspnum\faauto\adjustright\rin0\lin0\itap0 \rtlch\fcs1 \af0\afs20\alang1025 \ltrch\fcs0 _x000d__x000a_\fs22\lang2070\langfe2057\cgrid\langnp2070\langfenp2057 \sbasedon0 \snext16 \slink17 \spriority0 \styrsid9793811 footer;}{\*\cs17 \additive \rtlch\fcs1 \af0 \ltrch\fcs0 \fs22\lang2070\langfe0\langnp2070 _x000d__x000a_\sbasedon10 \slink16 \slocked \spriority0 \styrsid9793811 Footer Char;}{\s18\ql \li0\ri-284\nowidctlpar\tqr\tx9072\wrapdefault\aspalpha\aspnum\faauto\adjustright\rin-284\lin0\itap0 \rtlch\fcs1 \af0\afs20\alang1025 \ltrch\fcs0 _x000d__x000a_\b\fs24\lang2070\langfe2057\cgrid\langnp2070\langfenp2057 \sbasedon0 \snext18 \spriority0 \styrsid9793811 ProjRap;}{\s19\ql \li0\ri0\sa240\nowidctlpar\wrapdefault\aspalpha\aspnum\faauto\adjustright\rin0\lin0\itap0 \rtlch\fcs1 \af0\afs20\alang1025 _x000d__x000a_\ltrch\fcs0 \fs24\lang2070\langfe2057\cgrid\langnp2070\langfenp2057 \sbasedon0 \snext19 \spriority0 \styrsid9793811 Normal12;}{\s20\ql \li-850\ri-850\sa240\widctlpar\tqr\tx9921\wrapdefault\aspalpha\aspnum\faauto\adjustright\rin-850\lin-850\itap0 _x000d__x000a_\rtlch\fcs1 \af1\afs20\alang1025 \ltrch\fcs0 \b\f1\fs48\lang2070\langfe2057\cgrid\langnp2070\langfenp2057 \sbasedon0 \snext20 \spriority0 \styrsid9793811 Footer2;}{\*\cs21 \additive \v\cf15 \spriority0 \styrsid9793811 HideTWBInt;}{_x000d__x000a_\s22\ql \li0\ri0\nowidctlpar\wrapdefault\aspalpha\aspnum\faauto\adjustright\rin0\lin0\itap0 \rtlch\fcs1 \af0\afs20\alang1025 \ltrch\fcs0 \b\fs24\lang2070\langfe2057\cgrid\langnp2070\langfenp2057 \sbasedon0 \snext22 \slink26 \spriority0 \styrsid9793811 _x000d__x000a_NormalBold;}{\s23\qr \li0\ri0\sb240\sa240\nowidctlpar\wrapdefault\aspalpha\aspnum\faauto\adjustright\rin0\lin0\itap0 \rtlch\fcs1 \af0\afs20\alang1025 \ltrch\fcs0 \fs24\lang2070\langfe2057\cgrid\langnp2070\langfenp2057 _x000d__x000a_\sbasedon0 \snext23 \spriority0 \styrsid9793811 Olang;}{\s24\ql \li0\ri0\sa120\nowidctlpar\wrapdefault\aspalpha\aspnum\faauto\adjustright\rin0\lin0\itap0 \rtlch\fcs1 \af0\afs20\alang1025 \ltrch\fcs0 _x000d__x000a_\fs24\lang1024\langfe1024\cgrid\noproof\langnp2070\langfenp2057 \sbasedon0 \snext24 \slink27 \spriority0 \styrsid9793811 Normal6;}{\s25\ql \li0\ri-284\nowidctlpar\tqr\tx9072\wrapdefault\aspalpha\aspnum\faauto\adjustright\rin-284\lin0\itap0 \rtlch\fcs1 _x000d__x000a_\af0\afs20\alang1025 \ltrch\fcs0 \fs24\lang2070\langfe2057\cgrid\langnp2070\langfenp2057 \sbasedon0 \snext25 \spriority0 \styrsid9793811 ZDateAM;}{\*\cs26 \additive \b\fs24\lang2070\langfe0\langnp2070 \slink22 \slocked \spriority0 \styrsid9793811 _x000d__x000a_NormalBold Char;}{\*\cs27 \additive \fs24\lang1024\langfe1024\noproof\langnp2070 \slink24 \slocked \spriority0 \styrsid9793811 Normal6 Char;}{\s28\qc \li0\ri0\sa240\nowidctlpar\wrapdefault\aspalpha\aspnum\faauto\adjustright\rin0\lin0\itap0 \rtlch\fcs1 _x000d__x000a_\af0\afs20\alang1025 \ltrch\fcs0 \i\fs24\lang2070\langfe2057\cgrid\langnp2070\langfenp2057 \sbasedon0 \snext28 \spriority0 \styrsid979381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9 \spriority0 \styrsid9793811 AMNumberTabs;}}{\*\rsidtbl \rsid24658\rsid735077\rsid2892074\rsid4666813\rsid6641733\rsid9636012\rsid9793811\rsid11215221\rsid12130610_x000d__x000a_\rsid12154954\rsid14424199\rsid15204470\rsid15285974\rsid15950462\rsid16324206\rsid16662270}{\mmathPr\mmathFont34\mbrkBin0\mbrkBinSub0\msmallFrac0\mdispDef1\mlMargin0\mrMargin0\mdefJc1\mwrapIndent1440\mintLim0\mnaryLim1}{\info_x000d__x000a_{\author MARTINS Isabel Alexandra}{\operator MARTINS Isabel Alexandra}{\creatim\yr2018\mo9\dy5\hr19\min1}{\revtim\yr2018\mo9\dy5\hr19\min1}{\version1}{\edmins0}{\nofpages2}{\nofwords95}{\nofchars1023}{\*\company European Parliament}{\nofcharsws1039}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793811\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12130610 \chftnsep _x000d__x000a_\par }}{\*\ftnsepc \ltrpar \pard\plain \ltrpar\ql \li0\ri0\widctlpar\wrapdefault\aspalpha\aspnum\faauto\adjustright\rin0\lin0\itap0 \rtlch\fcs1 \af0\afs20\alang1025 \ltrch\fcs0 \fs24\lang2057\langfe2057\cgrid\langnp2057\langfenp2057 {\rtlch\fcs1 \af0 _x000d__x000a_\ltrch\fcs0 \insrsid12130610 \chftnsepc _x000d__x000a_\par }}{\*\aftnsep \ltrpar \pard\plain \ltrpar\ql \li0\ri0\widctlpar\wrapdefault\aspalpha\aspnum\faauto\adjustright\rin0\lin0\itap0 \rtlch\fcs1 \af0\afs20\alang1025 \ltrch\fcs0 \fs24\lang2057\langfe2057\cgrid\langnp2057\langfenp2057 {\rtlch\fcs1 \af0 _x000d__x000a_\ltrch\fcs0 \insrsid12130610 \chftnsep _x000d__x000a_\par }}{\*\aftnsepc \ltrpar \pard\plain \ltrpar\ql \li0\ri0\widctlpar\wrapdefault\aspalpha\aspnum\faauto\adjustright\rin0\lin0\itap0 \rtlch\fcs1 \af0\afs20\alang1025 \ltrch\fcs0 \fs24\lang2057\langfe2057\cgrid\langnp2057\langfenp2057 {\rtlch\fcs1 \af0 _x000d__x000a_\ltrch\fcs0 \insrsid121306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9793811\charrsid12715578 {\*\bkmkstart InsideFooter}&lt;PathFdR&gt;}{\rtlch\fcs1 \af0 \ltrch\fcs0 \cf10\insrsid9793811\charrsid12715578 \uc1\u9668\'3f}{\rtlch\fcs1 \af0 \ltrch\fcs0 \insrsid9793811\charrsid12715578 #}{\rtlch\fcs1 \af0 _x000d__x000a_\ltrch\fcs0 \cs21\v\cf15\insrsid9793811\charrsid12715578 TXTROUTE@@}{\rtlch\fcs1 \af0 \ltrch\fcs0 \insrsid9793811\charrsid12715578 #}{\rtlch\fcs1 \af0 \ltrch\fcs0 \cf10\insrsid9793811\charrsid12715578 \uc1\u9658\'3f}{\rtlch\fcs1 \af0 \ltrch\fcs0 _x000d__x000a_\cs15\v\f1\fs20\cf9\insrsid9793811\charrsid12715578 &lt;/PathFdR&gt;}{\rtlch\fcs1 \af0 \ltrch\fcs0 \insrsid9793811\charrsid12715578 {\*\bkmkend InsideFooter}\tab \tab {\*\bkmkstart OutsideFooter}PE}{\rtlch\fcs1 \af0 \ltrch\fcs0 _x000d__x000a_\cs15\v\f1\fs20\cf9\insrsid9793811\charrsid12715578 &lt;NoPE&gt;}{\rtlch\fcs1 \af0 \ltrch\fcs0 \cf10\insrsid9793811\charrsid12715578 \uc1\u9668\'3f}{\rtlch\fcs1 \af0 \ltrch\fcs0 \insrsid9793811\charrsid12715578 #}{\rtlch\fcs1 \af0 \ltrch\fcs0 _x000d__x000a_\cs21\v\cf15\insrsid9793811\charrsid12715578 TXTNRPE@NRPE@}{\rtlch\fcs1 \af0 \ltrch\fcs0 \insrsid9793811\charrsid12715578 #}{\rtlch\fcs1 \af0 \ltrch\fcs0 \cf10\insrsid9793811\charrsid12715578 \uc1\u9658\'3f}{\rtlch\fcs1 \af0 \ltrch\fcs0 _x000d__x000a_\cs15\v\f1\fs20\cf9\insrsid9793811\charrsid12715578 &lt;/NoPE&gt;&lt;Version&gt;}{\rtlch\fcs1 \af0 \ltrch\fcs0 \insrsid9793811\charrsid12715578 v}{\rtlch\fcs1 \af0 \ltrch\fcs0 \cf10\insrsid9793811\charrsid12715578 \uc1\u9668\'3f}{\rtlch\fcs1 \af0 \ltrch\fcs0 _x000d__x000a_\insrsid9793811\charrsid12715578 #}{\rtlch\fcs1 \af0 \ltrch\fcs0 \cs21\v\cf15\insrsid9793811\charrsid12715578 TXTVERSION@NRV@}{\rtlch\fcs1 \af0 \ltrch\fcs0 \insrsid9793811\charrsid12715578 #}{\rtlch\fcs1 \af0 \ltrch\fcs0 _x000d__x000a_\cf10\insrsid9793811\charrsid12715578 \uc1\u9658\'3f}{\rtlch\fcs1 \af0 \ltrch\fcs0 \cs15\v\f1\fs20\cf9\insrsid9793811\charrsid12715578 &lt;/Version&gt;}{\rtlch\fcs1 \af0 \ltrch\fcs0 \insrsid9793811\charrsid12715578 {\*\bkmkend OutsideFooter}_x000d__x000a_\par }\pard\plain \ltrpar\s20\ql \li-850\ri-850\sa240\widctlpar\tqc\tx4535\tqr\tx9921\wrapdefault\aspalpha\aspnum\faauto\adjustright\rin-850\lin-850\itap0\pararsid12667435 \rtlch\fcs1 \af1\afs20\alang1025 \ltrch\fcs0 _x000d__x000a_\b\f1\fs48\lang2070\langfe2057\cgrid\langnp2070\langfenp2057 {\field\flddirty{\*\fldinst {\rtlch\fcs1 \af1 \ltrch\fcs0 \insrsid9793811\charrsid12715578  DOCPROPERTY &quot;&lt;Extension&gt;&quot; }}{\fldrslt {\rtlch\fcs1 \af1 \ltrch\fcs0 \insrsid9793811\charrsid12715578 _x000d__x000a_XX}}}\sectd \ltrsect\linex0\endnhere\sectdefaultcl\sftnbj {\rtlch\fcs1 \af1 \ltrch\fcs0 \cf16\insrsid9793811\charrsid12715578 \tab }{\rtlch\fcs1 \af1\afs22 \ltrch\fcs0 \b0\i\fs22\cf16\insrsid9793811\charrsid12715578 #}{\rtlch\fcs1 \af1 \ltrch\fcs0 _x000d__x000a_\cs21\v\cf15\insrsid9793811\charrsid12715578 (STD@_Motto}{\rtlch\fcs1 \af1\afs22 \ltrch\fcs0 \b0\i\fs22\cf16\insrsid9793811\charrsid12715578 #}{\rtlch\fcs1 \af1 \ltrch\fcs0 \cf16\insrsid9793811\charrsid12715578 \tab }{\field\flddirty{\*\fldinst {_x000d__x000a_\rtlch\fcs1 \af1 \ltrch\fcs0 \insrsid9793811\charrsid12715578  DOCPROPERTY &quot;&lt;Extension&gt;&quot; }}{\fldrslt {\rtlch\fcs1 \af1 \ltrch\fcs0 \insrsid9793811\charrsid12715578 XX}}}\sectd \ltrsect\linex0\endnhere\sectdefaultcl\sftnbj {\rtlch\fcs1 \af1 \ltrch\fcs0 _x000d__x000a_\insrsid9793811\charrsid127155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793811 \rtlch\fcs1 \af0\afs20\alang1025 \ltrch\fcs0 \fs24\lang2070\langfe2057\cgrid\langnp2070\langfenp2057 {\rtlch\fcs1 \af0 \ltrch\fcs0 _x000d__x000a_\cs15\v\f1\fs20\cf9\insrsid9793811\charrsid12715578 {\*\bkmkstart restart}&lt;Amend&gt;&lt;Date&gt;}{\rtlch\fcs1 \af0 \ltrch\fcs0 \insrsid9793811\charrsid12715578 #}{\rtlch\fcs1 \af0 \ltrch\fcs0 \cs21\v\cf15\insrsid9793811\charrsid12715578 _x000d__x000a_DT(d.m.yyyy)sh@DATEMSG@DOCDT}{\rtlch\fcs1 \af0 \ltrch\fcs0 \insrsid9793811\charrsid12715578 #}{\rtlch\fcs1 \af0 \ltrch\fcs0 \cs15\v\f1\fs20\cf9\insrsid9793811\charrsid12715578 &lt;/Date&gt;}{\rtlch\fcs1 \af0 \ltrch\fcs0 \insrsid9793811\charrsid12715578 \tab }{_x000d__x000a_\rtlch\fcs1 \af0 \ltrch\fcs0 \cs15\v\f1\fs20\cf9\insrsid9793811\charrsid12715578 &lt;ANo&gt;}{\rtlch\fcs1 \af0 \ltrch\fcs0 \insrsid9793811\charrsid12715578 #}{\rtlch\fcs1 \af0 \ltrch\fcs0 \cs21\v\cf15\insrsid9793811\charrsid12715578 _x000d__x000a_KEY(PLENARY/ANUMBER)@NRAMSG@NRAKEY}{\rtlch\fcs1 \af0 \ltrch\fcs0 \insrsid9793811\charrsid12715578 #}{\rtlch\fcs1 \af0 \ltrch\fcs0 \cs15\v\f1\fs20\cf9\insrsid9793811\charrsid12715578 &lt;/ANo&gt;}{\rtlch\fcs1 \af0 \ltrch\fcs0 \insrsid9793811\charrsid12715578 /}{_x000d__x000a_\rtlch\fcs1 \af0 \ltrch\fcs0 \cs15\v\f1\fs20\cf9\insrsid9793811\charrsid12715578 &lt;NumAm&gt;}{\rtlch\fcs1 \af0 \ltrch\fcs0 \insrsid9793811\charrsid12715578 #}{\rtlch\fcs1 \af0 \ltrch\fcs0 \cs21\v\cf15\insrsid9793811\charrsid12715578 ENMIENDA@NRAM@}{_x000d__x000a_\rtlch\fcs1 \af0 \ltrch\fcs0 \insrsid9793811\charrsid12715578 #}{\rtlch\fcs1 \af0 \ltrch\fcs0 \cs15\v\f1\fs20\cf9\insrsid9793811\charrsid12715578 &lt;/NumAm&gt;}{\rtlch\fcs1 \af0 \ltrch\fcs0 \insrsid9793811\charrsid12715578 _x000d__x000a_\par }\pard\plain \ltrpar\s29\ql \li0\ri0\sb240\nowidctlpar_x000d__x000a_\tx879\tx936\tx1021\tx1077\tx1134\tx1191\tx1247\tx1304\tx1361\tx1418\tx1474\tx1531\tx1588\tx1644\tx1701\tx1758\tx1814\tx1871\tx2070\tx2126\tx3374\tx3430\wrapdefault\aspalpha\aspnum\faauto\adjustright\rin0\lin0\itap0\pararsid9793811 \rtlch\fcs1 _x000d__x000a_\af0\afs20\alang1025 \ltrch\fcs0 \b\fs24\lang2070\langfe2057\cgrid\langnp2070\langfenp2057 {\rtlch\fcs1 \af0 \ltrch\fcs0 \insrsid9793811\charrsid12715578 Altera\'e7\'e3o\tab \tab }{\rtlch\fcs1 \af0 \ltrch\fcs0 _x000d__x000a_\cs15\b0\v\f1\fs20\cf9\insrsid9793811\charrsid12715578 &lt;NumAm&gt;}{\rtlch\fcs1 \af0 \ltrch\fcs0 \insrsid9793811\charrsid12715578 #}{\rtlch\fcs1 \af0 \ltrch\fcs0 \cs21\v\cf15\insrsid9793811\charrsid12715578 ENMIENDA@NRAM@}{\rtlch\fcs1 \af0 \ltrch\fcs0 _x000d__x000a_\insrsid9793811\charrsid12715578 #}{\rtlch\fcs1 \af0 \ltrch\fcs0 \cs15\b0\v\f1\fs20\cf9\insrsid9793811\charrsid12715578 &lt;/NumAm&gt;}{\rtlch\fcs1 \af0 \ltrch\fcs0 \insrsid9793811\charrsid12715578 _x000d__x000a_\par }\pard\plain \ltrpar\s22\ql \li0\ri0\nowidctlpar\wrapdefault\aspalpha\aspnum\faauto\adjustright\rin0\lin0\itap0\pararsid9793811 \rtlch\fcs1 \af0\afs20\alang1025 \ltrch\fcs0 \b\fs24\lang2070\langfe2057\cgrid\langnp2070\langfenp2057 {\rtlch\fcs1 \af0 _x000d__x000a_\ltrch\fcs0 \cs15\b0\v\f1\fs20\cf9\insrsid9793811\charrsid12715578 &lt;RepeatBlock-By&gt;}{\rtlch\fcs1 \af0 \ltrch\fcs0 \insrsid9793811\charrsid12715578 {\*\bkmkstart By}#}{\rtlch\fcs1 \af0 \ltrch\fcs0 \cs21\v\cf15\insrsid9793811\charrsid12715578 (MOD@ByVar()}{_x000d__x000a_\rtlch\fcs1 \af0 \ltrch\fcs0 \insrsid9793811\charrsid12715578 ##}{\rtlch\fcs1 \af0 \ltrch\fcs0 \cs21\v\cf15\insrsid9793811\charrsid12715578 &gt;&gt;&gt;ByVar@[ZMEMBERSMSG]@By}{\rtlch\fcs1 \af0 \ltrch\fcs0 \insrsid9793811\charrsid12715578 #}{\rtlch\fcs1 \af0 _x000d__x000a_\ltrch\fcs0 \cs15\b0\v\f1\fs20\cf9\insrsid9793811\charrsid12715578 &lt;By&gt;&lt;Members&gt;}{\rtlch\fcs1 \af0 \ltrch\fcs0 \insrsid9793811\charrsid12715578 #}{\rtlch\fcs1 \af0 \ltrch\fcs0 \cs21\v\cf15\insrsid9793811\charrsid12715578 (MOD@TVTMEMBERS(TVTMEMBERS\'a7)}{_x000d__x000a_\rtlch\fcs1 \af0 \ltrch\fcs0 \insrsid9793811\charrsid12715578 ##}{\rtlch\fcs1 \af0 \ltrch\fcs0 \cs21\v\cf15\insrsid9793811\charrsid12715578 IF(TVTMEMBERS = 'TVTMEMBERS\'a7')THEN([MODMEMBERS])}{\rtlch\fcs1 \af0 \ltrch\fcs0 \insrsid9793811\charrsid12715578 _x000d__x000a_##}{\rtlch\fcs1 \af0 \ltrch\fcs0 \cs21\v\cf15\insrsid9793811\charrsid12715578 (MOD@InsideLoop(\'a7)}{\rtlch\fcs1 \af0 \ltrch\fcs0 \insrsid9793811\charrsid12715578 ##}{\rtlch\fcs1 \af0 \ltrch\fcs0 \cs21\v\cf15\insrsid9793811\charrsid12715578 _x000d__x000a_IF(FromTORIS = 'True')THEN([PRESMEMBERS])ELSE([TRADMEMBERS])}{\rtlch\fcs1 \af0 \ltrch\fcs0 \insrsid9793811\charrsid12715578 ##}{\rtlch\fcs1 \af0 \ltrch\fcs0 \cs21\v\cf15\insrsid9793811\charrsid12715578 (MOD@TVTMEMBERS\'a7(TVTMEMBERS)}{\rtlch\fcs1 \af0 _x000d__x000a_\ltrch\fcs0 \insrsid9793811\charrsid12715578 ##}{\rtlch\fcs1 \af0 \ltrch\fcs0 \cs21\v\cf15\insrsid9793811\charrsid12715578 (MOD@TVTMEMBERS()}{\rtlch\fcs1 \af0 \ltrch\fcs0 \insrsid9793811\charrsid12715578 #}{\rtlch\fcs1 \af0 \ltrch\fcs0 _x000d__x000a_\cs15\b0\v\f1\fs20\cf9\insrsid9793811\charrsid12715578 &lt;/Members&gt;}{\rtlch\fcs1 \af0 \ltrch\fcs0 \insrsid9793811\charrsid12715578 _x000d__x000a_\par }\pard\plain \ltrpar\ql \li0\ri0\widctlpar\wrapdefault\aspalpha\aspnum\faauto\adjustright\rin0\lin0\itap0\pararsid9793811 \rtlch\fcs1 \af0\afs20\alang1025 \ltrch\fcs0 \fs24\lang2057\langfe2057\cgrid\langnp2057\langfenp2057 {\rtlch\fcs1 \af0 \ltrch\fcs0 _x000d__x000a_\cs15\v\f1\fs20\cf9\lang2070\langfe2057\langnp2070\insrsid9793811\charrsid12715578 &lt;AuNomDe&gt;&lt;OptDel&gt;}{\rtlch\fcs1 \af0 \ltrch\fcs0 \lang2070\langfe2057\langnp2070\insrsid9793811\charrsid12715578 #}{\rtlch\fcs1 \af0 \ltrch\fcs0 _x000d__x000a_\cs21\v\cf15\lang2070\langfe2057\langnp2070\insrsid9793811\charrsid12715578 IF(FromTORIS = 'True')THEN([PRESONBEHALF])ELSE([TRADONBEHALF])}{\rtlch\fcs1 \af0 \ltrch\fcs0 \lang2070\langfe2057\langnp2070\insrsid9793811\charrsid12715578 #}{\rtlch\fcs1 \af0 _x000d__x000a_\ltrch\fcs0 \cs15\v\f1\fs20\cf9\lang2070\langfe2057\langnp2070\insrsid9793811\charrsid12715578 &lt;/OptDel&gt;&lt;/AuNomDe&gt;}{\rtlch\fcs1 \af0 \ltrch\fcs0 \lang2070\langfe2057\langnp2070\insrsid9793811\charrsid12715578 _x000d__x000a_\par }{\rtlch\fcs1 \ab\af0 \ltrch\fcs0 \cs15\v\f1\fs20\cf9\lang2070\langfe2057\langnp2070\insrsid9793811\charrsid12715578 &lt;/By&gt;}{\rtlch\fcs1 \af0 \ltrch\fcs0 \lang2070\langfe2057\langnp2070\insrsid9793811\charrsid12715578 {\*\bkmkend By}&lt;&lt;&lt;}{\rtlch\fcs1 \af0 _x000d__x000a_\ltrch\fcs0 \cs15\v\f1\fs20\cf9\lang2070\langfe2057\langnp2070\insrsid9793811\charrsid12715578 &lt;/RepeatBlock-By&gt;}{\rtlch\fcs1 \af0 \ltrch\fcs0 \lang2070\langfe2057\langnp2070\insrsid9793811\charrsid12715578 _x000d__x000a_\par }\pard\plain \ltrpar\s18\ql \li0\ri-284\nowidctlpar\tqr\tx9072\wrapdefault\aspalpha\aspnum\faauto\adjustright\rin-284\lin0\itap0\pararsid9793811 \rtlch\fcs1 \af0\afs20\alang1025 \ltrch\fcs0 \b\fs24\lang2070\langfe2057\cgrid\langnp2070\langfenp2057 {_x000d__x000a_\rtlch\fcs1 \af0 \ltrch\fcs0 \cs15\b0\v\f1\fs20\cf9\insrsid9793811\charrsid12715578 &lt;TitreType&gt;}{\rtlch\fcs1 \af0 \ltrch\fcs0 \insrsid9793811\charrsid12715578 Relat\'f3rio}{\rtlch\fcs1 \af0 \ltrch\fcs0 _x000d__x000a_\cs15\b0\v\f1\fs20\cf9\insrsid9793811\charrsid12715578 &lt;/TitreType&gt;}{\rtlch\fcs1 \af0 \ltrch\fcs0 \insrsid9793811\charrsid12715578 \tab #}{\rtlch\fcs1 \af0 \ltrch\fcs0 \cs21\v\cf15\insrsid9793811\charrsid12715578 KEY(PLENARY/ANUMBER)@NRAMSG@NRAKEY}{_x000d__x000a_\rtlch\fcs1 \af0 \ltrch\fcs0 \insrsid9793811\charrsid12715578 #/#}{\rtlch\fcs1 \af0 \ltrch\fcs0 \cs21\v\cf15\insrsid9793811\charrsid12715578 KEY(PLENARY/DOCYEAR)@DOCYEARMSG@NRAKEY}{\rtlch\fcs1 \af0 \ltrch\fcs0 \insrsid9793811\charrsid12715578 #_x000d__x000a_\par }\pard\plain \ltrpar\s22\ql \li0\ri0\nowidctlpar\wrapdefault\aspalpha\aspnum\faauto\adjustright\rin0\lin0\itap0\pararsid9793811 \rtlch\fcs1 \af0\afs20\alang1025 \ltrch\fcs0 \b\fs24\lang2070\langfe2057\cgrid\langnp2070\langfenp2057 {\rtlch\fcs1 \af0 _x000d__x000a_\ltrch\fcs0 \cs15\b0\v\f1\fs20\cf9\insrsid9793811\charrsid12715578 &lt;Rapporteur&gt;}{\rtlch\fcs1 \af0 \ltrch\fcs0 \insrsid9793811\charrsid12715578 #}{\rtlch\fcs1 \af0 \ltrch\fcs0 \cs21\v\cf15\insrsid9793811\charrsid12715578 _x000d__x000a_KEY(PLENARY/RAPPORTEURS)@AUTHORMSG@NRAKEY}{\rtlch\fcs1 \af0 \ltrch\fcs0 \insrsid9793811\charrsid12715578 #}{\rtlch\fcs1 \af0 \ltrch\fcs0 \cs15\b0\v\f1\fs20\cf9\insrsid9793811\charrsid12715578 &lt;/Rapporteur&gt;}{\rtlch\fcs1 \af0 \ltrch\fcs0 _x000d__x000a_\insrsid9793811\charrsid12715578 _x000d__x000a_\par }\pard\plain \ltrpar\ql \li0\ri0\widctlpar\wrapdefault\aspalpha\aspnum\faauto\adjustright\rin0\lin0\itap0\pararsid9793811 \rtlch\fcs1 \af0\afs20\alang1025 \ltrch\fcs0 \fs24\lang2057\langfe2057\cgrid\langnp2057\langfenp2057 {\rtlch\fcs1 \af0 \ltrch\fcs0 _x000d__x000a_\cs15\v\f1\fs20\cf9\lang2070\langfe2057\langnp2070\insrsid9793811\charrsid12715578 &lt;Titre&gt;}{\rtlch\fcs1 \af0 \ltrch\fcs0 \lang2070\langfe2057\langnp2070\insrsid9793811\charrsid12715578 #}{\rtlch\fcs1 \af0 \ltrch\fcs0 _x000d__x000a_\cs21\v\cf15\lang2070\langfe2057\langnp2070\insrsid9793811\charrsid12715578 KEY(PLENARY/TITLES)@TITLEMSG@NRAKEY}{\rtlch\fcs1 \af0 \ltrch\fcs0 \lang2070\langfe2057\langnp2070\insrsid9793811\charrsid12715578 #}{\rtlch\fcs1 \af0 \ltrch\fcs0 _x000d__x000a_\cs15\v\f1\fs20\cf9\lang2070\langfe2057\langnp2070\insrsid9793811\charrsid12715578 &lt;/Titre&gt;}{\rtlch\fcs1 \af0 \ltrch\fcs0 \lang2070\langfe2057\langnp2070\insrsid9793811\charrsid12715578 _x000d__x000a_\par }\pard\plain \ltrpar\s19\ql \li0\ri0\sa240\nowidctlpar\wrapdefault\aspalpha\aspnum\faauto\adjustright\rin0\lin0\itap0\pararsid9793811 \rtlch\fcs1 \af0\afs20\alang1025 \ltrch\fcs0 \fs24\lang2070\langfe2057\cgrid\langnp2070\langfenp2057 {\rtlch\fcs1 \af0 _x000d__x000a_\ltrch\fcs0 \cs15\v\f1\fs20\cf9\insrsid9793811\charrsid12715578 &lt;DocRef&gt;}{\rtlch\fcs1 \af0 \ltrch\fcs0 \insrsid9793811\charrsid12715578 #}{\rtlch\fcs1 \af0 \ltrch\fcs0 \cs21\v\cf15\insrsid9793811\charrsid12715578 KEY(PLENARY/REFERENCES)@REFMSG@NRAKEY}{_x000d__x000a_\rtlch\fcs1 \af0 \ltrch\fcs0 \insrsid9793811\charrsid12715578 #}{\rtlch\fcs1 \af0 \ltrch\fcs0 \cs15\v\f1\fs20\cf9\insrsid9793811\charrsid12715578 &lt;/DocRef&gt;}{\rtlch\fcs1 \af0 \ltrch\fcs0 \insrsid9793811\charrsid12715578 _x000d__x000a_\par }\pard\plain \ltrpar\s22\ql \li0\ri0\nowidctlpar\wrapdefault\aspalpha\aspnum\faauto\adjustright\rin0\lin0\itap0\pararsid9793811 \rtlch\fcs1 \af0\afs20\alang1025 \ltrch\fcs0 \b\fs24\lang2070\langfe2057\cgrid\langnp2070\langfenp2057 {\rtlch\fcs1 \af0 _x000d__x000a_\ltrch\fcs0 \cs15\b0\v\f1\fs20\cf9\insrsid9793811\charrsid12715578 &lt;DocAmend&gt;}{\rtlch\fcs1 \af0 \ltrch\fcs0 \insrsid9793811\charrsid12715578 #}{\rtlch\fcs1 \af0 \ltrch\fcs0 \cs21\v\cf15\insrsid9793811\charrsid12715578 MNU[DOC1][DOC2][DOC3]@CHOICE@DOCMNU}{_x000d__x000a_\rtlch\fcs1 \af0 \ltrch\fcs0 \insrsid9793811\charrsid12715578 #}{\rtlch\fcs1 \af0 \ltrch\fcs0 \cs15\b0\v\f1\fs20\cf9\insrsid9793811\charrsid12715578 &lt;/DocAmend&gt;}{\rtlch\fcs1 \af0 \ltrch\fcs0 \insrsid9793811\charrsid12715578 _x000d__x000a_\par }{\rtlch\fcs1 \af0 \ltrch\fcs0 \cs15\b0\v\f1\fs20\cf9\insrsid9793811\charrsid12715578 &lt;Article&gt;}{\rtlch\fcs1 \af0 \ltrch\fcs0 \cf10\insrsid9793811\charrsid12715578 \u9668\'3f}{\rtlch\fcs1 \af0 \ltrch\fcs0 \insrsid9793811\charrsid12715578 #}{\rtlch\fcs1 _x000d__x000a_\af0 \ltrch\fcs0 \cs21\v\cf15\insrsid9793811\charrsid12715578 TVTAMPART@AMPART@}{\rtlch\fcs1 \af0 \ltrch\fcs0 \insrsid9793811\charrsid12715578 #}{\rtlch\fcs1 \af0 \ltrch\fcs0 \cf10\insrsid9793811\charrsid12715578 \u9658\'3f}{\rtlch\fcs1 \af0 \ltrch\fcs0 _x000d__x000a_\cs15\b0\v\f1\fs20\cf9\insrsid9793811\charrsid12715578 &lt;/Article&gt;}{\rtlch\fcs1 \af0 \ltrch\fcs0 \insrsid9793811\charrsid1271557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2070\langfe2057\langnp2070\insrsid9793811\charrsid12715578 \cell }\pard \ltrpar_x000d__x000a_\ql \li0\ri0\widctlpar\intbl\wrapdefault\aspalpha\aspnum\faauto\adjustright\rin0\lin0 {\rtlch\fcs1 \af0 \ltrch\fcs0 \lang2070\langfe2057\langnp2070\insrsid9793811\charrsid12715578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70\langfe2057\cgrid\langnp2070\langfenp2057 {\rtlch\fcs1 \af0 \ltrch\fcs0 _x000d__x000a_\insrsid9793811\charrsid12715578 #}{\rtlch\fcs1 \af0 \ltrch\fcs0 \cs21\v\cf15\insrsid9793811\charrsid12715578 MNU[DOC1][DOC2][DOC3]@CHOICE@DOCMNU}{\rtlch\fcs1 \af0 \ltrch\fcs0 \insrsid9793811\charrsid12715578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9793811\charrsid12715578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2070\langfenp2057 {\rtlch\fcs1 \af0 \ltrch\fcs0 \noproof0\insrsid9793811\charrsid12715578 ##\cell ##}{\rtlch\fcs1 \af0\afs24 \ltrch\fcs0 \noproof0\insrsid9793811\charrsid12715578 \cell }\pard\plain \ltrpar_x000d__x000a_\ql \li0\ri0\widctlpar\intbl\wrapdefault\aspalpha\aspnum\faauto\adjustright\rin0\lin0 \rtlch\fcs1 \af0\afs20\alang1025 \ltrch\fcs0 \fs24\lang2057\langfe2057\cgrid\langnp2057\langfenp2057 {\rtlch\fcs1 \af0 \ltrch\fcs0 _x000d__x000a_\lang2070\langfe2057\langnp2070\insrsid9793811\charrsid1271557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793811 \rtlch\fcs1 \af0\afs20\alang1025 \ltrch\fcs0 \fs24\lang2070\langfe2057\cgrid\langnp2070\langfenp2057 {\rtlch\fcs1 \af0 \ltrch\fcs0 _x000d__x000a_\insrsid9793811\charrsid12715578 Or. }{\rtlch\fcs1 \af0 \ltrch\fcs0 \cs15\v\f1\fs20\cf9\insrsid9793811\charrsid12715578 &lt;Original&gt;}{\rtlch\fcs1 \af0 \ltrch\fcs0 \insrsid9793811\charrsid12715578 #}{\rtlch\fcs1 \af0 \ltrch\fcs0 _x000d__x000a_\cs21\v\cf15\insrsid9793811\charrsid12715578 KEY(MAIN/LANGMIN)sh@ORLANGMSG@ORLANGKEY}{\rtlch\fcs1 \af0 \ltrch\fcs0 \insrsid9793811\charrsid12715578 #}{\rtlch\fcs1 \af0 \ltrch\fcs0 \cs15\v\f1\fs20\cf9\insrsid9793811\charrsid12715578 &lt;/Original&gt;}{_x000d__x000a_\rtlch\fcs1 \af0 \ltrch\fcs0 \insrsid9793811\charrsid12715578 _x000d__x000a_\par }\pard\plain \ltrpar\ql \li0\ri0\widctlpar\wrapdefault\aspalpha\aspnum\faauto\adjustright\rin0\lin0\itap0\pararsid9793811 \rtlch\fcs1 \af0\afs20\alang1025 \ltrch\fcs0 \fs24\lang2057\langfe2057\cgrid\langnp2057\langfenp2057 {\rtlch\fcs1 \af0 \ltrch\fcs0 _x000d__x000a_\lang2070\langfe2057\langnp2070\insrsid9793811\charrsid12715578 \sect }\sectd \ltrsect\margbsxn1418\psz9\linex0\headery1134\footery505\endnhere\titlepg\sectdefaultcl\sectrsid14424199\sftnbj\sftnrstpg \pard\plain \ltrpar_x000d__x000a_\ql \li0\ri0\widctlpar\wrapdefault\aspalpha\aspnum\faauto\adjustright\rin0\lin0\itap0\pararsid9793811 \rtlch\fcs1 \af0\afs20\alang1025 \ltrch\fcs0 \fs24\lang2057\langfe2057\cgrid\langnp2057\langfenp2057 {\rtlch\fcs1 \af0 \ltrch\fcs0 _x000d__x000a_\cs15\v\f1\fs20\cf9\lang2070\langfe2057\langnp2070\insrsid9793811\charrsid1271557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7_x000d__x000a_b9213a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54305 HideTWBExt;}{\*\cs16 \additive \v\cf15 \spriority0 \styrsid15354305 HideTWBInt;}{\s17\ql \li0\ri0\nowidctlpar\wrapdefault\aspalpha\aspnum\faauto\adjustright\rin0\lin0\itap0 _x000d__x000a_\rtlch\fcs1 \af0\afs20\alang1025 \ltrch\fcs0 \b\fs24\lang2070\langfe2057\cgrid\langnp2070\langfenp2057 \sbasedon0 \snext17 \slink18 \spriority0 \styrsid15354305 NormalBold;}{\*\cs18 \additive \b\fs24\lang2070\langfe0\langnp2070 _x000d__x000a_\slink17 \slocked \spriority0 \styrsid15354305 NormalBold Char;}}{\*\rsidtbl \rsid24658\rsid735077\rsid2892074\rsid4666813\rsid6641733\rsid9519707\rsid9636012\rsid11215221\rsid12154954\rsid14424199\rsid15204470\rsid15285974\rsid15354305\rsid15950462_x000d__x000a_\rsid16324206\rsid16662270}{\mmathPr\mmathFont34\mbrkBin0\mbrkBinSub0\msmallFrac0\mdispDef1\mlMargin0\mrMargin0\mdefJc1\mwrapIndent1440\mintLim0\mnaryLim1}{\info{\author MARTINS Isabel Alexandra}{\operator MARTINS Isabel Alexandra}_x000d__x000a_{\creatim\yr2018\mo9\dy5\hr19\min3}{\revtim\yr2018\mo9\dy5\hr19\min3}{\version1}{\edmins0}{\nofpages1}{\nofwords29}{\nofchars313}{\*\company European Parliament}{\nofcharsws318}{\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354305\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9519707 \chftnsep _x000d__x000a_\par }}{\*\ftnsepc \ltrpar \pard\plain \ltrpar\ql \li0\ri0\widctlpar\wrapdefault\aspalpha\aspnum\faauto\adjustright\rin0\lin0\itap0 \rtlch\fcs1 \af0\afs20\alang1025 \ltrch\fcs0 \fs24\lang2057\langfe2057\cgrid\langnp2057\langfenp2057 {\rtlch\fcs1 \af0 _x000d__x000a_\ltrch\fcs0 \insrsid9519707 \chftnsepc _x000d__x000a_\par }}{\*\aftnsep \ltrpar \pard\plain \ltrpar\ql \li0\ri0\widctlpar\wrapdefault\aspalpha\aspnum\faauto\adjustright\rin0\lin0\itap0 \rtlch\fcs1 \af0\afs20\alang1025 \ltrch\fcs0 \fs24\lang2057\langfe2057\cgrid\langnp2057\langfenp2057 {\rtlch\fcs1 \af0 _x000d__x000a_\ltrch\fcs0 \insrsid9519707 \chftnsep _x000d__x000a_\par }}{\*\aftnsepc \ltrpar \pard\plain \ltrpar\ql \li0\ri0\widctlpar\wrapdefault\aspalpha\aspnum\faauto\adjustright\rin0\lin0\itap0 \rtlch\fcs1 \af0\afs20\alang1025 \ltrch\fcs0 \fs24\lang2057\langfe2057\cgrid\langnp2057\langfenp2057 {\rtlch\fcs1 \af0 _x000d__x000a_\ltrch\fcs0 \insrsid95197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354305 \rtlch\fcs1 \af0\afs20\alang1025 \ltrch\fcs0 \b\fs24\lang2070\langfe2057\cgrid\langnp2070\langfenp2057 {\rtlch\fcs1 \af0 \ltrch\fcs0 _x000d__x000a_\cs15\b0\v\f1\fs20\cf9\insrsid15354305\charrsid12715578 {\*\bkmkstart By}&lt;By&gt;&lt;Members&gt;}{\rtlch\fcs1 \af0 \ltrch\fcs0 \insrsid15354305\charrsid12715578 #}{\rtlch\fcs1 \af0 \ltrch\fcs0 \cs16\v\cf15\insrsid15354305\charrsid12715578 (MOD@TVTMEMBERS(TVTMEMBERS_x000d__x000a_\'a7)}{\rtlch\fcs1 \af0 \ltrch\fcs0 \insrsid15354305\charrsid12715578 ##}{\rtlch\fcs1 \af0 \ltrch\fcs0 \cs16\v\cf15\insrsid15354305\charrsid12715578 IF(TVTMEMBERS = 'TVTMEMBERS\'a7')THEN([MODMEMBERS])}{\rtlch\fcs1 \af0 \ltrch\fcs0 _x000d__x000a_\insrsid15354305\charrsid12715578 ##}{\rtlch\fcs1 \af0 \ltrch\fcs0 \cs16\v\cf15\insrsid15354305\charrsid12715578 (MOD@InsideLoop(\'a7)}{\rtlch\fcs1 \af0 \ltrch\fcs0 \insrsid15354305\charrsid12715578 ##}{\rtlch\fcs1 \af0 \ltrch\fcs0 _x000d__x000a_\cs16\v\cf15\insrsid15354305\charrsid12715578 IF(FromTORIS = 'True')THEN([PRESMEMBERS])ELSE([TRADMEMBERS])}{\rtlch\fcs1 \af0 \ltrch\fcs0 \insrsid15354305\charrsid12715578 ##}{\rtlch\fcs1 \af0 \ltrch\fcs0 \cs16\v\cf15\insrsid15354305\charrsid12715578 _x000d__x000a_(MOD@TVTMEMBERS\'a7(TVTMEMBERS)}{\rtlch\fcs1 \af0 \ltrch\fcs0 \insrsid15354305\charrsid12715578 ##}{\rtlch\fcs1 \af0 \ltrch\fcs0 \cs16\v\cf15\insrsid15354305\charrsid12715578 (MOD@TVTMEMBERS()}{\rtlch\fcs1 \af0 \ltrch\fcs0 _x000d__x000a_\insrsid15354305\charrsid12715578 #}{\rtlch\fcs1 \af0 \ltrch\fcs0 \cs15\b0\v\f1\fs20\cf9\insrsid15354305\charrsid12715578 &lt;/Members&gt;}{\rtlch\fcs1 \af0 \ltrch\fcs0 \insrsid15354305\charrsid12715578 _x000d__x000a_\par }\pard\plain \ltrpar\ql \li0\ri0\widctlpar\wrapdefault\aspalpha\aspnum\faauto\adjustright\rin0\lin0\itap0\pararsid15354305 \rtlch\fcs1 \af0\afs20\alang1025 \ltrch\fcs0 \fs24\lang2057\langfe2057\cgrid\langnp2057\langfenp2057 {\rtlch\fcs1 \af0 \ltrch\fcs0 _x000d__x000a_\cs15\v\f1\fs20\cf9\lang2070\langfe2057\langnp2070\insrsid15354305\charrsid12715578 &lt;AuNomDe&gt;&lt;OptDel&gt;}{\rtlch\fcs1 \af0 \ltrch\fcs0 \lang2070\langfe2057\langnp2070\insrsid15354305\charrsid12715578 #}{\rtlch\fcs1 \af0 \ltrch\fcs0 _x000d__x000a_\cs16\v\cf15\lang2070\langfe2057\langnp2070\insrsid15354305\charrsid12715578 IF(FromTORIS = 'True')THEN([PRESONBEHALF])ELSE([TRADONBEHALF])}{\rtlch\fcs1 \af0 \ltrch\fcs0 \lang2070\langfe2057\langnp2070\insrsid15354305\charrsid12715578 #}{\rtlch\fcs1 \af0 _x000d__x000a_\ltrch\fcs0 \cs15\v\f1\fs20\cf9\lang2070\langfe2057\langnp2070\insrsid15354305\charrsid12715578 &lt;/OptDel&gt;&lt;/AuNomDe&gt;}{\rtlch\fcs1 \af0 \ltrch\fcs0 \lang2070\langfe2057\langnp2070\insrsid15354305\charrsid12715578 _x000d__x000a_\par }{\rtlch\fcs1 \ab\af0 \ltrch\fcs0 \cs15\v\f1\fs20\cf9\lang2070\langfe2057\langnp2070\insrsid15354305\charrsid1271557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73_x000d__x000a_8e693a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ORIS" w:val="False"/>
    <w:docVar w:name="TORISAUTO" w:val="False"/>
    <w:docVar w:name="TVTAMPART" w:val="Artigo 11.º"/>
    <w:docVar w:name="TVTMEMBERS1" w:val="João Ferreira, João Pimenta Lopes, Miguel Viegas, Jiří Maštálka, Rina Ronja Kari"/>
    <w:docVar w:name="TXTLANGUE" w:val="FI"/>
    <w:docVar w:name="TXTLANGUEMIN" w:val="fi"/>
    <w:docVar w:name="TXTNRFIRSTAM" w:val="120"/>
    <w:docVar w:name="TXTNRLASTAM" w:val="123"/>
    <w:docVar w:name="TXTNRPE" w:val="624.050"/>
    <w:docVar w:name="TXTPEorAP" w:val="PE"/>
    <w:docVar w:name="TXTROUTE" w:val="AM\1162326FI.docx"/>
    <w:docVar w:name="TXTVERSION" w:val="01-00"/>
  </w:docVars>
  <w:rsids>
    <w:rsidRoot w:val="00C97D66"/>
    <w:rsid w:val="00016E4D"/>
    <w:rsid w:val="000554AB"/>
    <w:rsid w:val="000861EE"/>
    <w:rsid w:val="000E01B6"/>
    <w:rsid w:val="001337AF"/>
    <w:rsid w:val="00170C23"/>
    <w:rsid w:val="001D77C8"/>
    <w:rsid w:val="001E376E"/>
    <w:rsid w:val="00250122"/>
    <w:rsid w:val="00256216"/>
    <w:rsid w:val="0029007A"/>
    <w:rsid w:val="002A3EFB"/>
    <w:rsid w:val="002C7968"/>
    <w:rsid w:val="003000AD"/>
    <w:rsid w:val="003167C8"/>
    <w:rsid w:val="00351ACD"/>
    <w:rsid w:val="0037662A"/>
    <w:rsid w:val="00411FB2"/>
    <w:rsid w:val="004300A3"/>
    <w:rsid w:val="00431305"/>
    <w:rsid w:val="0044710B"/>
    <w:rsid w:val="004D5682"/>
    <w:rsid w:val="004E740C"/>
    <w:rsid w:val="004E74E9"/>
    <w:rsid w:val="004F4B78"/>
    <w:rsid w:val="005460A7"/>
    <w:rsid w:val="005C6207"/>
    <w:rsid w:val="005F0730"/>
    <w:rsid w:val="006158B0"/>
    <w:rsid w:val="00651D47"/>
    <w:rsid w:val="006959AA"/>
    <w:rsid w:val="007B12B1"/>
    <w:rsid w:val="0089612D"/>
    <w:rsid w:val="008C7829"/>
    <w:rsid w:val="00926656"/>
    <w:rsid w:val="009A1B43"/>
    <w:rsid w:val="009B0B57"/>
    <w:rsid w:val="00A114CA"/>
    <w:rsid w:val="00A11CA3"/>
    <w:rsid w:val="00A12366"/>
    <w:rsid w:val="00A23DC7"/>
    <w:rsid w:val="00A52518"/>
    <w:rsid w:val="00A579AB"/>
    <w:rsid w:val="00A94F8D"/>
    <w:rsid w:val="00A97AEE"/>
    <w:rsid w:val="00AD5742"/>
    <w:rsid w:val="00B670AA"/>
    <w:rsid w:val="00BC4047"/>
    <w:rsid w:val="00BE2400"/>
    <w:rsid w:val="00C07EF0"/>
    <w:rsid w:val="00C14A2B"/>
    <w:rsid w:val="00C97D66"/>
    <w:rsid w:val="00CA2A46"/>
    <w:rsid w:val="00CD0267"/>
    <w:rsid w:val="00D67F42"/>
    <w:rsid w:val="00D77EA0"/>
    <w:rsid w:val="00E5782E"/>
    <w:rsid w:val="00EA08DF"/>
    <w:rsid w:val="00EE4A94"/>
    <w:rsid w:val="00F74C0B"/>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3C37"/>
  <w15:chartTrackingRefBased/>
  <w15:docId w15:val="{599A0321-398F-465E-9B5F-5EA24728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i-FI" w:eastAsia="en-GB" w:bidi="ar-SA"/>
    </w:rPr>
  </w:style>
  <w:style w:type="character" w:customStyle="1" w:styleId="Normal6Char">
    <w:name w:val="Normal6 Char"/>
    <w:link w:val="Normal6"/>
    <w:rsid w:val="006959AA"/>
    <w:rPr>
      <w:noProof/>
      <w:sz w:val="24"/>
      <w:lang w:val="fi-F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C7829"/>
    <w:rPr>
      <w:sz w:val="22"/>
    </w:rPr>
  </w:style>
  <w:style w:type="paragraph" w:styleId="CommentText">
    <w:name w:val="annotation text"/>
    <w:basedOn w:val="Normal"/>
    <w:link w:val="CommentTextChar"/>
    <w:unhideWhenUsed/>
    <w:rsid w:val="008C7829"/>
    <w:pPr>
      <w:widowControl/>
    </w:pPr>
    <w:rPr>
      <w:sz w:val="20"/>
    </w:rPr>
  </w:style>
  <w:style w:type="character" w:customStyle="1" w:styleId="CommentTextChar">
    <w:name w:val="Comment Text Char"/>
    <w:basedOn w:val="DefaultParagraphFont"/>
    <w:link w:val="CommentText"/>
    <w:rsid w:val="008C7829"/>
  </w:style>
  <w:style w:type="character" w:styleId="CommentReference">
    <w:name w:val="annotation reference"/>
    <w:unhideWhenUsed/>
    <w:rsid w:val="008C7829"/>
    <w:rPr>
      <w:sz w:val="16"/>
      <w:szCs w:val="16"/>
    </w:rPr>
  </w:style>
  <w:style w:type="paragraph" w:styleId="BalloonText">
    <w:name w:val="Balloon Text"/>
    <w:basedOn w:val="Normal"/>
    <w:link w:val="BalloonTextChar"/>
    <w:rsid w:val="008C7829"/>
    <w:rPr>
      <w:rFonts w:ascii="Segoe UI" w:hAnsi="Segoe UI" w:cs="Segoe UI"/>
      <w:sz w:val="18"/>
      <w:szCs w:val="18"/>
    </w:rPr>
  </w:style>
  <w:style w:type="character" w:customStyle="1" w:styleId="BalloonTextChar">
    <w:name w:val="Balloon Text Char"/>
    <w:basedOn w:val="DefaultParagraphFont"/>
    <w:link w:val="BalloonText"/>
    <w:rsid w:val="008C7829"/>
    <w:rPr>
      <w:rFonts w:ascii="Segoe UI" w:hAnsi="Segoe UI" w:cs="Segoe UI"/>
      <w:sz w:val="18"/>
      <w:szCs w:val="18"/>
      <w:lang w:val="fi-FI"/>
    </w:rPr>
  </w:style>
  <w:style w:type="paragraph" w:customStyle="1" w:styleId="Normal12Italic">
    <w:name w:val="Normal12Italic"/>
    <w:basedOn w:val="Normal"/>
    <w:rsid w:val="001D77C8"/>
    <w:pPr>
      <w:spacing w:after="240"/>
    </w:pPr>
    <w:rPr>
      <w:i/>
      <w:noProof/>
    </w:rPr>
  </w:style>
  <w:style w:type="paragraph" w:styleId="CommentSubject">
    <w:name w:val="annotation subject"/>
    <w:basedOn w:val="CommentText"/>
    <w:next w:val="CommentText"/>
    <w:link w:val="CommentSubjectChar"/>
    <w:rsid w:val="007B12B1"/>
    <w:pPr>
      <w:widowControl w:val="0"/>
    </w:pPr>
    <w:rPr>
      <w:b/>
      <w:bCs/>
    </w:rPr>
  </w:style>
  <w:style w:type="character" w:customStyle="1" w:styleId="CommentSubjectChar">
    <w:name w:val="Comment Subject Char"/>
    <w:basedOn w:val="CommentTextChar"/>
    <w:link w:val="CommentSubject"/>
    <w:rsid w:val="007B12B1"/>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049">
      <w:bodyDiv w:val="1"/>
      <w:marLeft w:val="0"/>
      <w:marRight w:val="0"/>
      <w:marTop w:val="0"/>
      <w:marBottom w:val="0"/>
      <w:divBdr>
        <w:top w:val="none" w:sz="0" w:space="0" w:color="auto"/>
        <w:left w:val="none" w:sz="0" w:space="0" w:color="auto"/>
        <w:bottom w:val="none" w:sz="0" w:space="0" w:color="auto"/>
        <w:right w:val="none" w:sz="0" w:space="0" w:color="auto"/>
      </w:divBdr>
    </w:div>
    <w:div w:id="257255456">
      <w:bodyDiv w:val="1"/>
      <w:marLeft w:val="0"/>
      <w:marRight w:val="0"/>
      <w:marTop w:val="0"/>
      <w:marBottom w:val="0"/>
      <w:divBdr>
        <w:top w:val="none" w:sz="0" w:space="0" w:color="auto"/>
        <w:left w:val="none" w:sz="0" w:space="0" w:color="auto"/>
        <w:bottom w:val="none" w:sz="0" w:space="0" w:color="auto"/>
        <w:right w:val="none" w:sz="0" w:space="0" w:color="auto"/>
      </w:divBdr>
    </w:div>
    <w:div w:id="373770214">
      <w:bodyDiv w:val="1"/>
      <w:marLeft w:val="0"/>
      <w:marRight w:val="0"/>
      <w:marTop w:val="0"/>
      <w:marBottom w:val="0"/>
      <w:divBdr>
        <w:top w:val="none" w:sz="0" w:space="0" w:color="auto"/>
        <w:left w:val="none" w:sz="0" w:space="0" w:color="auto"/>
        <w:bottom w:val="none" w:sz="0" w:space="0" w:color="auto"/>
        <w:right w:val="none" w:sz="0" w:space="0" w:color="auto"/>
      </w:divBdr>
    </w:div>
    <w:div w:id="726685448">
      <w:bodyDiv w:val="1"/>
      <w:marLeft w:val="0"/>
      <w:marRight w:val="0"/>
      <w:marTop w:val="0"/>
      <w:marBottom w:val="0"/>
      <w:divBdr>
        <w:top w:val="none" w:sz="0" w:space="0" w:color="auto"/>
        <w:left w:val="none" w:sz="0" w:space="0" w:color="auto"/>
        <w:bottom w:val="none" w:sz="0" w:space="0" w:color="auto"/>
        <w:right w:val="none" w:sz="0" w:space="0" w:color="auto"/>
      </w:divBdr>
    </w:div>
    <w:div w:id="804659763">
      <w:bodyDiv w:val="1"/>
      <w:marLeft w:val="0"/>
      <w:marRight w:val="0"/>
      <w:marTop w:val="0"/>
      <w:marBottom w:val="0"/>
      <w:divBdr>
        <w:top w:val="none" w:sz="0" w:space="0" w:color="auto"/>
        <w:left w:val="none" w:sz="0" w:space="0" w:color="auto"/>
        <w:bottom w:val="none" w:sz="0" w:space="0" w:color="auto"/>
        <w:right w:val="none" w:sz="0" w:space="0" w:color="auto"/>
      </w:divBdr>
    </w:div>
    <w:div w:id="1105228861">
      <w:bodyDiv w:val="1"/>
      <w:marLeft w:val="0"/>
      <w:marRight w:val="0"/>
      <w:marTop w:val="0"/>
      <w:marBottom w:val="0"/>
      <w:divBdr>
        <w:top w:val="none" w:sz="0" w:space="0" w:color="auto"/>
        <w:left w:val="none" w:sz="0" w:space="0" w:color="auto"/>
        <w:bottom w:val="none" w:sz="0" w:space="0" w:color="auto"/>
        <w:right w:val="none" w:sz="0" w:space="0" w:color="auto"/>
      </w:divBdr>
    </w:div>
    <w:div w:id="1242324965">
      <w:bodyDiv w:val="1"/>
      <w:marLeft w:val="0"/>
      <w:marRight w:val="0"/>
      <w:marTop w:val="0"/>
      <w:marBottom w:val="0"/>
      <w:divBdr>
        <w:top w:val="none" w:sz="0" w:space="0" w:color="auto"/>
        <w:left w:val="none" w:sz="0" w:space="0" w:color="auto"/>
        <w:bottom w:val="none" w:sz="0" w:space="0" w:color="auto"/>
        <w:right w:val="none" w:sz="0" w:space="0" w:color="auto"/>
      </w:divBdr>
    </w:div>
    <w:div w:id="1259871457">
      <w:bodyDiv w:val="1"/>
      <w:marLeft w:val="0"/>
      <w:marRight w:val="0"/>
      <w:marTop w:val="0"/>
      <w:marBottom w:val="0"/>
      <w:divBdr>
        <w:top w:val="none" w:sz="0" w:space="0" w:color="auto"/>
        <w:left w:val="none" w:sz="0" w:space="0" w:color="auto"/>
        <w:bottom w:val="none" w:sz="0" w:space="0" w:color="auto"/>
        <w:right w:val="none" w:sz="0" w:space="0" w:color="auto"/>
      </w:divBdr>
    </w:div>
    <w:div w:id="1266841380">
      <w:bodyDiv w:val="1"/>
      <w:marLeft w:val="0"/>
      <w:marRight w:val="0"/>
      <w:marTop w:val="0"/>
      <w:marBottom w:val="0"/>
      <w:divBdr>
        <w:top w:val="none" w:sz="0" w:space="0" w:color="auto"/>
        <w:left w:val="none" w:sz="0" w:space="0" w:color="auto"/>
        <w:bottom w:val="none" w:sz="0" w:space="0" w:color="auto"/>
        <w:right w:val="none" w:sz="0" w:space="0" w:color="auto"/>
      </w:divBdr>
    </w:div>
    <w:div w:id="1403024647">
      <w:bodyDiv w:val="1"/>
      <w:marLeft w:val="0"/>
      <w:marRight w:val="0"/>
      <w:marTop w:val="0"/>
      <w:marBottom w:val="0"/>
      <w:divBdr>
        <w:top w:val="none" w:sz="0" w:space="0" w:color="auto"/>
        <w:left w:val="none" w:sz="0" w:space="0" w:color="auto"/>
        <w:bottom w:val="none" w:sz="0" w:space="0" w:color="auto"/>
        <w:right w:val="none" w:sz="0" w:space="0" w:color="auto"/>
      </w:divBdr>
    </w:div>
    <w:div w:id="1439058452">
      <w:bodyDiv w:val="1"/>
      <w:marLeft w:val="0"/>
      <w:marRight w:val="0"/>
      <w:marTop w:val="0"/>
      <w:marBottom w:val="0"/>
      <w:divBdr>
        <w:top w:val="none" w:sz="0" w:space="0" w:color="auto"/>
        <w:left w:val="none" w:sz="0" w:space="0" w:color="auto"/>
        <w:bottom w:val="none" w:sz="0" w:space="0" w:color="auto"/>
        <w:right w:val="none" w:sz="0" w:space="0" w:color="auto"/>
      </w:divBdr>
    </w:div>
    <w:div w:id="1483308711">
      <w:bodyDiv w:val="1"/>
      <w:marLeft w:val="0"/>
      <w:marRight w:val="0"/>
      <w:marTop w:val="0"/>
      <w:marBottom w:val="0"/>
      <w:divBdr>
        <w:top w:val="none" w:sz="0" w:space="0" w:color="auto"/>
        <w:left w:val="none" w:sz="0" w:space="0" w:color="auto"/>
        <w:bottom w:val="none" w:sz="0" w:space="0" w:color="auto"/>
        <w:right w:val="none" w:sz="0" w:space="0" w:color="auto"/>
      </w:divBdr>
    </w:div>
    <w:div w:id="1647854418">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8466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909</Words>
  <Characters>8635</Characters>
  <Application>Microsoft Office Word</Application>
  <DocSecurity>0</DocSecurity>
  <Lines>345</Lines>
  <Paragraphs>114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MARTINS Isabel Alexandra</dc:creator>
  <cp:keywords/>
  <dc:description/>
  <cp:lastModifiedBy>SORMUNEN Eija</cp:lastModifiedBy>
  <cp:revision>2</cp:revision>
  <cp:lastPrinted>2004-11-28T14:02:00Z</cp:lastPrinted>
  <dcterms:created xsi:type="dcterms:W3CDTF">2018-09-10T08:51:00Z</dcterms:created>
  <dcterms:modified xsi:type="dcterms:W3CDTF">2018-09-10T08:51:00Z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1162326</vt:lpwstr>
  </property>
  <property fmtid="{D5CDD505-2E9C-101B-9397-08002B2CF9AE}" pid="5" name="&lt;Type&gt;">
    <vt:lpwstr>AM</vt:lpwstr>
  </property>
  <property fmtid="{D5CDD505-2E9C-101B-9397-08002B2CF9AE}" pid="6" name="&lt;ModelCod&gt;">
    <vt:lpwstr>\\eiciBRUpr1\pdocep$\DocEP\DOCS\General\AM\AM_NonLeg\AM_Ple_NonLeg\AM_Ple_NonLegReport.dot(01/08/2018 11:21:03)</vt:lpwstr>
  </property>
  <property fmtid="{D5CDD505-2E9C-101B-9397-08002B2CF9AE}" pid="7" name="&lt;ModelTra&gt;">
    <vt:lpwstr>\\eiciBRUpr1\pdocep$\DocEP\TRANSFIL\PT\AM_Ple_NonLegReport.PT(01/08/2018 08:28:48)</vt:lpwstr>
  </property>
  <property fmtid="{D5CDD505-2E9C-101B-9397-08002B2CF9AE}" pid="8" name="&lt;Model&gt;">
    <vt:lpwstr>AM_Ple_NonLegReport</vt:lpwstr>
  </property>
  <property fmtid="{D5CDD505-2E9C-101B-9397-08002B2CF9AE}" pid="9" name="FooterPath">
    <vt:lpwstr>AM\1162326FI.docx</vt:lpwstr>
  </property>
  <property fmtid="{D5CDD505-2E9C-101B-9397-08002B2CF9AE}" pid="10" name="PE number">
    <vt:lpwstr>624.050</vt:lpwstr>
  </property>
  <property fmtid="{D5CDD505-2E9C-101B-9397-08002B2CF9AE}" pid="11" name="SDLStudio">
    <vt:lpwstr/>
  </property>
  <property fmtid="{D5CDD505-2E9C-101B-9397-08002B2CF9AE}" pid="12" name="&lt;Extension&gt;">
    <vt:lpwstr>FI</vt:lpwstr>
  </property>
  <property fmtid="{D5CDD505-2E9C-101B-9397-08002B2CF9AE}" pid="13" name="SubscribeElise">
    <vt:lpwstr/>
  </property>
  <property fmtid="{D5CDD505-2E9C-101B-9397-08002B2CF9AE}" pid="14" name="Bookout">
    <vt:lpwstr>OK - 2018/09/10 10:51</vt:lpwstr>
  </property>
</Properties>
</file>