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1F4FA6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215</w:t>
      </w:r>
      <w:r>
        <w:rPr>
          <w:rStyle w:val="HideTWBExt"/>
          <w:noProof w:val="0"/>
        </w:rPr>
        <w:t>&lt;/NumAm&gt;</w:t>
      </w:r>
    </w:p>
    <w:p w:rsidR="001B07B8" w:rsidRPr="001F4FA6" w:rsidRDefault="00C8125F" w:rsidP="001B07B8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215</w:t>
      </w:r>
      <w:r>
        <w:rPr>
          <w:rStyle w:val="HideTWBExt"/>
          <w:b w:val="0"/>
          <w:noProof w:val="0"/>
        </w:rPr>
        <w:t>&lt;/NumAm&gt;</w:t>
      </w:r>
    </w:p>
    <w:p w:rsidR="005C608A" w:rsidRPr="001F4FA6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6B399D" w:rsidRPr="001F4FA6" w:rsidRDefault="00F12D76" w:rsidP="006B399D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6014F7" w:rsidRPr="001F4FA6" w:rsidRDefault="005A5D3A" w:rsidP="006014F7">
      <w:r>
        <w:rPr>
          <w:rStyle w:val="HideTWBExt"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DB2590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F12D76" w:rsidRPr="001F4FA6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F12D76" w:rsidRPr="001F4FA6" w:rsidRDefault="00F12D76" w:rsidP="008F4458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F4458" w:rsidRPr="001F4FA6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F4458" w:rsidRPr="001F4FA6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F4458" w:rsidRPr="001F4FA6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9 preambulumbekezdés</w:t>
      </w:r>
      <w:r>
        <w:rPr>
          <w:rStyle w:val="HideTWBExt"/>
          <w:b w:val="0"/>
          <w:noProof w:val="0"/>
        </w:rPr>
        <w:t>&lt;/Article&gt;</w:t>
      </w:r>
    </w:p>
    <w:p w:rsidR="008D2B4B" w:rsidRPr="001F4FA6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1F4FA6" w:rsidTr="008F4458">
        <w:trPr>
          <w:jc w:val="center"/>
        </w:trPr>
        <w:tc>
          <w:tcPr>
            <w:tcW w:w="9752" w:type="dxa"/>
            <w:gridSpan w:val="2"/>
          </w:tcPr>
          <w:p w:rsidR="008F4458" w:rsidRPr="001F4FA6" w:rsidRDefault="008F4458" w:rsidP="002F4509">
            <w:pPr>
              <w:keepNext/>
            </w:pPr>
          </w:p>
        </w:tc>
      </w:tr>
      <w:tr w:rsidR="008F4458" w:rsidRPr="001F4FA6" w:rsidTr="008F4458">
        <w:trPr>
          <w:jc w:val="center"/>
        </w:trPr>
        <w:tc>
          <w:tcPr>
            <w:tcW w:w="4876" w:type="dxa"/>
          </w:tcPr>
          <w:p w:rsidR="008F4458" w:rsidRPr="00DB2590" w:rsidRDefault="00862571" w:rsidP="002F4509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F4458" w:rsidRPr="00DB2590" w:rsidRDefault="00C8125F" w:rsidP="002F4509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F4458" w:rsidRPr="001F4FA6" w:rsidTr="008F4458">
        <w:trPr>
          <w:jc w:val="center"/>
        </w:trPr>
        <w:tc>
          <w:tcPr>
            <w:tcW w:w="4876" w:type="dxa"/>
          </w:tcPr>
          <w:p w:rsidR="008F4458" w:rsidRPr="00DB2590" w:rsidRDefault="008252E2" w:rsidP="008F4458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(9)</w:t>
            </w:r>
            <w:r w:rsidRPr="00DB2590">
              <w:rPr>
                <w:noProof w:val="0"/>
              </w:rPr>
              <w:tab/>
              <w:t xml:space="preserve">A tagállamok és a régiók </w:t>
            </w:r>
            <w:r w:rsidRPr="00DB2590">
              <w:rPr>
                <w:b/>
                <w:i/>
                <w:noProof w:val="0"/>
              </w:rPr>
              <w:t>új kihívások kezelésére és polgáraik számára magas fokú biztonság</w:t>
            </w:r>
            <w:r w:rsidRPr="00DB2590">
              <w:rPr>
                <w:noProof w:val="0"/>
              </w:rPr>
              <w:t xml:space="preserve"> és </w:t>
            </w:r>
            <w:r w:rsidRPr="00DB2590">
              <w:rPr>
                <w:b/>
                <w:i/>
                <w:noProof w:val="0"/>
              </w:rPr>
              <w:t>a radikalizálódás megelőzésének biztosítására irányuló erőfeszítéseinek</w:t>
            </w:r>
            <w:r w:rsidRPr="00DB2590">
              <w:rPr>
                <w:noProof w:val="0"/>
              </w:rPr>
              <w:t xml:space="preserve"> támogatása céljából, a más uniós szakpolitikákkal való szinergiák és kiegészítő jelleg kiaknázásával, az ERFA keretében végrehajtott beruházásoknak </w:t>
            </w:r>
            <w:r w:rsidRPr="00DB2590">
              <w:rPr>
                <w:b/>
                <w:i/>
                <w:noProof w:val="0"/>
              </w:rPr>
              <w:t>hozzá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járulniuk a biztonsághoz olyan területeken, ahol biztonságos közterületeket és kritikus infrastruktúrát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biztosítani</w:t>
            </w:r>
            <w:r w:rsidRPr="00DB2590">
              <w:rPr>
                <w:noProof w:val="0"/>
              </w:rPr>
              <w:t xml:space="preserve">, </w:t>
            </w:r>
            <w:r w:rsidRPr="00DB2590">
              <w:rPr>
                <w:b/>
                <w:i/>
                <w:noProof w:val="0"/>
              </w:rPr>
              <w:t>mint például</w:t>
            </w:r>
            <w:r w:rsidRPr="00DB2590">
              <w:rPr>
                <w:noProof w:val="0"/>
              </w:rPr>
              <w:t xml:space="preserve"> a közlekedés és az energiaügy </w:t>
            </w:r>
            <w:r w:rsidRPr="00DB2590">
              <w:rPr>
                <w:b/>
                <w:i/>
                <w:noProof w:val="0"/>
              </w:rPr>
              <w:t>területén</w:t>
            </w:r>
            <w:r w:rsidRPr="00DB2590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8F4458" w:rsidRPr="00DB2590" w:rsidRDefault="008252E2" w:rsidP="008F4458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(9)</w:t>
            </w:r>
            <w:r w:rsidRPr="00DB2590">
              <w:rPr>
                <w:noProof w:val="0"/>
              </w:rPr>
              <w:tab/>
              <w:t xml:space="preserve">A tagállamok és a régiók </w:t>
            </w:r>
            <w:r w:rsidRPr="00DB2590">
              <w:rPr>
                <w:b/>
                <w:i/>
                <w:noProof w:val="0"/>
              </w:rPr>
              <w:t>által a növekvő regionális</w:t>
            </w:r>
            <w:r w:rsidRPr="00DB2590">
              <w:rPr>
                <w:noProof w:val="0"/>
              </w:rPr>
              <w:t xml:space="preserve"> és </w:t>
            </w:r>
            <w:r w:rsidRPr="00DB2590">
              <w:rPr>
                <w:b/>
                <w:i/>
                <w:noProof w:val="0"/>
              </w:rPr>
              <w:t>társadalmi különbségek kezelésére tett erőfeszítések</w:t>
            </w:r>
            <w:r w:rsidRPr="00DB2590">
              <w:rPr>
                <w:noProof w:val="0"/>
              </w:rPr>
              <w:t xml:space="preserve"> támogatása céljából, a más uniós szakpolitikákkal való szinergiák és kiegészítő jelleg kiaknázásával, az ERFA keretében végrehajtott beruházásoknak </w:t>
            </w:r>
            <w:r w:rsidRPr="00DB2590">
              <w:rPr>
                <w:b/>
                <w:i/>
                <w:noProof w:val="0"/>
              </w:rPr>
              <w:t>elsősorban a régiók termelési potenciáljának és fejlődésének előmozdításához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hozzájárulniuk egy integrált regionális fejlesztésen alapuló perspektíva részeként, ezáltal területek széles körét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érinteniük</w:t>
            </w:r>
            <w:r w:rsidRPr="00DB2590">
              <w:rPr>
                <w:noProof w:val="0"/>
              </w:rPr>
              <w:t xml:space="preserve">, </w:t>
            </w:r>
            <w:r w:rsidRPr="00DB2590">
              <w:rPr>
                <w:b/>
                <w:i/>
                <w:noProof w:val="0"/>
              </w:rPr>
              <w:t>különös tekintettel</w:t>
            </w:r>
            <w:r w:rsidRPr="00DB2590">
              <w:rPr>
                <w:noProof w:val="0"/>
              </w:rPr>
              <w:t xml:space="preserve"> a közlekedés és az energiaügy </w:t>
            </w:r>
            <w:r w:rsidRPr="00DB2590">
              <w:rPr>
                <w:b/>
                <w:i/>
                <w:noProof w:val="0"/>
              </w:rPr>
              <w:t>területére</w:t>
            </w:r>
            <w:r w:rsidRPr="00DB2590">
              <w:rPr>
                <w:noProof w:val="0"/>
              </w:rPr>
              <w:t>.</w:t>
            </w:r>
          </w:p>
        </w:tc>
      </w:tr>
    </w:tbl>
    <w:p w:rsidR="008F4458" w:rsidRPr="001F4FA6" w:rsidRDefault="008F4458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="00862571" w:rsidRPr="00D24824">
        <w:rPr>
          <w:rStyle w:val="HideTWBInt"/>
        </w:rPr>
        <w:t>{PT}</w:t>
      </w:r>
      <w:r w:rsidR="00862571" w:rsidRPr="00DB2590">
        <w:t>pt</w:t>
      </w:r>
      <w:r w:rsidRPr="00D24824">
        <w:rPr>
          <w:rStyle w:val="HideTWBExt"/>
          <w:noProof w:val="0"/>
        </w:rPr>
        <w:t>&lt;/Original&gt;</w:t>
      </w:r>
    </w:p>
    <w:p w:rsidR="00F12D76" w:rsidRPr="001F4FA6" w:rsidRDefault="00F12D76">
      <w:pPr>
        <w:sectPr w:rsidR="00F12D76" w:rsidRPr="001F4F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1F4FA6" w:rsidRDefault="00F12D76">
      <w:r>
        <w:rPr>
          <w:rStyle w:val="HideTWBExt"/>
          <w:noProof w:val="0"/>
        </w:rPr>
        <w:lastRenderedPageBreak/>
        <w:t>&lt;/Amend&gt;</w:t>
      </w:r>
      <w:bookmarkEnd w:id="1"/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216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216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9 a preambulumbekezdés (új)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8F4458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4509">
            <w:pPr>
              <w:keepNext/>
            </w:pPr>
          </w:p>
        </w:tc>
      </w:tr>
      <w:tr w:rsidR="00862571" w:rsidRPr="001F4FA6" w:rsidTr="008F4458">
        <w:trPr>
          <w:jc w:val="center"/>
        </w:trPr>
        <w:tc>
          <w:tcPr>
            <w:tcW w:w="4876" w:type="dxa"/>
          </w:tcPr>
          <w:p w:rsidR="00862571" w:rsidRPr="00DB2590" w:rsidRDefault="00862571" w:rsidP="002F4509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4509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8F4458">
        <w:trPr>
          <w:jc w:val="center"/>
        </w:trPr>
        <w:tc>
          <w:tcPr>
            <w:tcW w:w="4876" w:type="dxa"/>
          </w:tcPr>
          <w:p w:rsidR="00862571" w:rsidRPr="00DB2590" w:rsidRDefault="0086257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62571" w:rsidRPr="00DB2590" w:rsidRDefault="008252E2" w:rsidP="008F4458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b/>
                <w:i/>
                <w:noProof w:val="0"/>
              </w:rPr>
              <w:t>(9a)</w:t>
            </w:r>
            <w:r w:rsidRPr="00DB2590">
              <w:rPr>
                <w:b/>
                <w:i/>
                <w:noProof w:val="0"/>
              </w:rPr>
              <w:tab/>
              <w:t>A minőségi és univerzális közszolgáltatások nélkülözhetetlenek a regionális és társadalmi egyenlőtlenségek leküzdéséhez, a kohézió és a regionális fejlődés előmozdításához, valamint a vállalkozások és a lakosság helyben tartásához, különösen a legkevésbé fejlett régiókban.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lastRenderedPageBreak/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217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217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Matias, Kostas Chrysogonos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9 b preambulumbekezdés (új)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b/>
                <w:i/>
                <w:noProof w:val="0"/>
              </w:rPr>
              <w:t>(9b)</w:t>
            </w:r>
            <w:r w:rsidRPr="00DB2590">
              <w:rPr>
                <w:b/>
                <w:i/>
                <w:noProof w:val="0"/>
              </w:rPr>
              <w:tab/>
              <w:t>Az ERFA és a Kohéziós Alap keretében megvalósuló beruházásoknak hozzá kell járulniuk a fenntartható és elérhető nemzeti, regionális és helyi szintű mobilitás kialakulásához, különös figyelemmel azokra a régiókra, ahol hiányoznak az újbóli fellendülésre és a gazdaságélénkítésre irányuló folyamatok, valamint azokra az alacsony népsűrűségű régiókra, ahol a mobilitás terén tapasztalható súlyos hiányosságok akadályozzák a strukturális fejlődést.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218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218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Matias, Kostas Chrysogonos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10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(10)</w:t>
            </w:r>
            <w:r w:rsidRPr="00DB2590">
              <w:rPr>
                <w:noProof w:val="0"/>
              </w:rPr>
              <w:tab/>
              <w:t>Továbbá, az ERFA alá tartozó beruházásoknak hozzá kell járulniuk egy átfogó</w:t>
            </w:r>
            <w:r w:rsidRPr="00DB2590">
              <w:rPr>
                <w:b/>
                <w:i/>
                <w:noProof w:val="0"/>
              </w:rPr>
              <w:t>,</w:t>
            </w:r>
            <w:r w:rsidRPr="00DB2590">
              <w:rPr>
                <w:noProof w:val="0"/>
              </w:rPr>
              <w:t xml:space="preserve"> nagy sebességű digitális </w:t>
            </w:r>
            <w:r w:rsidRPr="00DB2590">
              <w:rPr>
                <w:b/>
                <w:i/>
                <w:noProof w:val="0"/>
              </w:rPr>
              <w:t>infrastruktúrahálózat kifejlesztéséhez</w:t>
            </w:r>
            <w:r w:rsidRPr="00DB2590">
              <w:rPr>
                <w:noProof w:val="0"/>
              </w:rPr>
              <w:t>, valamint a tiszta és fenntartható, multimodális városi mobilitás előmozdításához.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(10)</w:t>
            </w:r>
            <w:r w:rsidRPr="00DB2590">
              <w:rPr>
                <w:noProof w:val="0"/>
              </w:rPr>
              <w:tab/>
              <w:t>Továbbá, az ERFA alá tartozó beruházásoknak hozzá kell járulniuk egy átfogó</w:t>
            </w:r>
            <w:r w:rsidRPr="00DB2590">
              <w:rPr>
                <w:b/>
                <w:i/>
                <w:noProof w:val="0"/>
              </w:rPr>
              <w:t xml:space="preserve"> infrastruktúrahálózat kifejlesztéséhez – különösen a vasút és a</w:t>
            </w:r>
            <w:r w:rsidRPr="00DB2590">
              <w:rPr>
                <w:noProof w:val="0"/>
              </w:rPr>
              <w:t xml:space="preserve"> nagy sebességű digitális </w:t>
            </w:r>
            <w:r w:rsidRPr="00DB2590">
              <w:rPr>
                <w:b/>
                <w:i/>
                <w:noProof w:val="0"/>
              </w:rPr>
              <w:t>hálózatok területén –</w:t>
            </w:r>
            <w:r w:rsidRPr="00DB2590">
              <w:rPr>
                <w:noProof w:val="0"/>
              </w:rPr>
              <w:t>, valamint a tiszta és fenntartható, multimodális városi mobilitás előmozdításához.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219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219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Matias, Kostas Chrysogonos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17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(17)</w:t>
            </w:r>
            <w:r w:rsidRPr="00DB2590">
              <w:rPr>
                <w:noProof w:val="0"/>
              </w:rPr>
              <w:tab/>
              <w:t xml:space="preserve">Az ERFA-nak elő kell segítenie az Unión belüli legfontosabb regionális egyenlőtlenségek kezelését, valamint a különféle régiók fejlettségi szintje között fennálló eltérések és a legkedvezőtlenebb helyzetű régiók lemaradásának csökkentését, utóbbiak közt azon régiókét, amelyek a dekarbonizációs kötelezettségvállalásokkal kapcsolatos kihívásokkal szembesülnek. </w:t>
            </w:r>
            <w:r w:rsidRPr="00DB2590">
              <w:rPr>
                <w:b/>
                <w:i/>
                <w:noProof w:val="0"/>
              </w:rPr>
              <w:t>Ezért</w:t>
            </w:r>
            <w:r w:rsidRPr="00DB2590">
              <w:rPr>
                <w:noProof w:val="0"/>
              </w:rPr>
              <w:t xml:space="preserve"> a „Beruházás a munkahelyteremtésbe és növekedésbe” célkitűzés alapján nyújtott </w:t>
            </w:r>
            <w:r w:rsidRPr="00DB2590">
              <w:rPr>
                <w:b/>
                <w:i/>
                <w:noProof w:val="0"/>
              </w:rPr>
              <w:t>ERFA-támogatást az Unió kulcsprioritásaira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koncentrálni,</w:t>
            </w:r>
            <w:r w:rsidRPr="00DB2590">
              <w:rPr>
                <w:noProof w:val="0"/>
              </w:rPr>
              <w:t xml:space="preserve"> az (EU) 2018/xxx rendeletben [az új CPR] megállapított szakpolitikai célkitűzéseknek megfelelően. Ezért az ERFA-ból nyújtott </w:t>
            </w:r>
            <w:r w:rsidRPr="00DB2590">
              <w:rPr>
                <w:b/>
                <w:i/>
                <w:noProof w:val="0"/>
              </w:rPr>
              <w:t>támogatást</w:t>
            </w:r>
            <w:r w:rsidRPr="00DB2590">
              <w:rPr>
                <w:noProof w:val="0"/>
              </w:rPr>
              <w:t xml:space="preserve"> az </w:t>
            </w:r>
            <w:r w:rsidRPr="00DB2590">
              <w:rPr>
                <w:b/>
                <w:i/>
                <w:noProof w:val="0"/>
              </w:rPr>
              <w:t>„Intelligensebb</w:t>
            </w:r>
            <w:r w:rsidRPr="00DB2590">
              <w:rPr>
                <w:noProof w:val="0"/>
              </w:rPr>
              <w:t xml:space="preserve"> Európa az innovatív és intelligens gazdasági átalakulás előmozdítása révén” és a „Zöldebb, karbonszegény Európa a tiszta és méltányos energetikai átállás, a zöld és kék beruházás, a körforgásos gazdaság, az éghajlatváltozáshoz való alkalmazkodás, valamint a kockázatmegelőzés és -kezelés előmozdításával” szakpolitikai célkitűzésekre</w:t>
            </w:r>
            <w:r w:rsidRPr="00DB2590">
              <w:rPr>
                <w:b/>
                <w:i/>
                <w:noProof w:val="0"/>
              </w:rPr>
              <w:t xml:space="preserve"> kell koncentrálni</w:t>
            </w:r>
            <w:r w:rsidRPr="00DB2590">
              <w:rPr>
                <w:noProof w:val="0"/>
              </w:rPr>
              <w:t>. Ezt a tematikus koncentrációt nemzeti szinten kell elérni, ugyanakkor rugalmasságot kell biztosítani az egyes programok szintjén és a tagállamok bruttó nemzeti jövedelmük alapján meghatározott három csoportja között. Továbbá részletesen meg kell határozni a tagállamok osztályozásának módszertanát, a legkülső régiók sajátos helyzetének figyelembevételével.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(17)</w:t>
            </w:r>
            <w:r w:rsidRPr="00DB2590">
              <w:rPr>
                <w:noProof w:val="0"/>
              </w:rPr>
              <w:tab/>
              <w:t xml:space="preserve">Az ERFA-nak </w:t>
            </w:r>
            <w:r w:rsidRPr="00DB2590">
              <w:rPr>
                <w:b/>
                <w:i/>
                <w:noProof w:val="0"/>
              </w:rPr>
              <w:t xml:space="preserve">a tényleges konvergencia előmozdítása érdekében </w:t>
            </w:r>
            <w:r w:rsidRPr="00DB2590">
              <w:rPr>
                <w:noProof w:val="0"/>
              </w:rPr>
              <w:t>elő kell segítenie az Unión belüli legfontosabb regionális egyenlőtlenségek kezelését, valamint a különféle régiók fejlettségi szintje között fennálló eltérések és a legkedvezőtlenebb helyzetű régiók lemaradásának csökkentését, utóbbiak közt azon régiókét, amelyek a dekarbonizációs kötelezettségvállalásokkal kapcsolatos kihívásokkal szembesülnek</w:t>
            </w:r>
            <w:r w:rsidRPr="00DB2590">
              <w:rPr>
                <w:b/>
                <w:i/>
                <w:noProof w:val="0"/>
              </w:rPr>
              <w:t>, tekintetbe véve az egyes tagállamok – konkrét helyzetüknek megfelelő – jogos döntéseit, prioritásait és szükségleteit</w:t>
            </w:r>
            <w:r w:rsidRPr="00DB2590">
              <w:rPr>
                <w:noProof w:val="0"/>
              </w:rPr>
              <w:t xml:space="preserve">. </w:t>
            </w:r>
            <w:r w:rsidRPr="00DB2590">
              <w:rPr>
                <w:b/>
                <w:i/>
                <w:noProof w:val="0"/>
              </w:rPr>
              <w:t>Emellett</w:t>
            </w:r>
            <w:r w:rsidRPr="00DB2590">
              <w:rPr>
                <w:noProof w:val="0"/>
              </w:rPr>
              <w:t xml:space="preserve"> a „Beruházás a munkahelyteremtésbe és növekedésbe” célkitűzés alapján nyújtott </w:t>
            </w:r>
            <w:r w:rsidRPr="00DB2590">
              <w:rPr>
                <w:b/>
                <w:i/>
                <w:noProof w:val="0"/>
              </w:rPr>
              <w:t>ERFA-támogatásnak figyelembe</w:t>
            </w:r>
            <w:r w:rsidRPr="00DB2590">
              <w:rPr>
                <w:noProof w:val="0"/>
              </w:rPr>
              <w:t xml:space="preserve"> kell </w:t>
            </w:r>
            <w:r w:rsidRPr="00DB2590">
              <w:rPr>
                <w:b/>
                <w:i/>
                <w:noProof w:val="0"/>
              </w:rPr>
              <w:t>vennie</w:t>
            </w:r>
            <w:r w:rsidRPr="00DB2590">
              <w:rPr>
                <w:noProof w:val="0"/>
              </w:rPr>
              <w:t xml:space="preserve"> az (EU) 2018/xxx rendeletben [az új CPR] megállapított szakpolitikai célkitűzéseknek megfelelően</w:t>
            </w:r>
            <w:r w:rsidRPr="00DB2590">
              <w:rPr>
                <w:b/>
                <w:i/>
                <w:noProof w:val="0"/>
              </w:rPr>
              <w:t xml:space="preserve"> kollektíven meghatározott prioritásokat</w:t>
            </w:r>
            <w:r w:rsidRPr="00DB2590">
              <w:rPr>
                <w:noProof w:val="0"/>
              </w:rPr>
              <w:t xml:space="preserve">. Ezért az ERFA-ból nyújtott </w:t>
            </w:r>
            <w:r w:rsidRPr="00DB2590">
              <w:rPr>
                <w:b/>
                <w:i/>
                <w:noProof w:val="0"/>
              </w:rPr>
              <w:t>támogatásnak különös tekintettel kell lennie</w:t>
            </w:r>
            <w:r w:rsidRPr="00DB2590">
              <w:rPr>
                <w:noProof w:val="0"/>
              </w:rPr>
              <w:t xml:space="preserve"> az </w:t>
            </w:r>
            <w:r w:rsidRPr="00DB2590">
              <w:rPr>
                <w:b/>
                <w:i/>
                <w:noProof w:val="0"/>
              </w:rPr>
              <w:t>„Összetartóbb és szolidárisabb</w:t>
            </w:r>
            <w:r w:rsidRPr="00DB2590">
              <w:rPr>
                <w:noProof w:val="0"/>
              </w:rPr>
              <w:t xml:space="preserve"> Európa </w:t>
            </w:r>
            <w:r w:rsidRPr="00DB2590">
              <w:rPr>
                <w:b/>
                <w:i/>
                <w:noProof w:val="0"/>
              </w:rPr>
              <w:t xml:space="preserve">a gazdasági, társadalmi és területi aszimmetriák csökkentésének elősegítése és </w:t>
            </w:r>
            <w:r w:rsidRPr="00DB2590">
              <w:rPr>
                <w:noProof w:val="0"/>
              </w:rPr>
              <w:t xml:space="preserve">az innovatív és intelligens gazdasági átalakulás előmozdítása révén” és a „Zöldebb, karbonszegény Európa a tiszta és méltányos energetikai átállás, </w:t>
            </w:r>
            <w:r w:rsidRPr="00DB2590">
              <w:rPr>
                <w:b/>
                <w:i/>
                <w:noProof w:val="0"/>
              </w:rPr>
              <w:t xml:space="preserve">az ipar környezeti hatásainak csökkentése, </w:t>
            </w:r>
            <w:r w:rsidRPr="00DB2590">
              <w:rPr>
                <w:noProof w:val="0"/>
              </w:rPr>
              <w:t xml:space="preserve">a zöld és kék beruházás, a körforgásos gazdaság, az </w:t>
            </w:r>
            <w:r w:rsidRPr="00DB2590">
              <w:rPr>
                <w:b/>
                <w:i/>
                <w:noProof w:val="0"/>
              </w:rPr>
              <w:t xml:space="preserve">éghajlatváltozással szembeni küzdelem és az </w:t>
            </w:r>
            <w:r w:rsidRPr="00DB2590">
              <w:rPr>
                <w:noProof w:val="0"/>
              </w:rPr>
              <w:t>éghajlatváltozáshoz való alkalmazkodás, valamint a kockázatmegelőzés és -kezelés előmozdításával” szakpolitikai célkitűzésekre. Ezt a tematikus koncentrációt nemzeti szinten kell elérni, ugyanakkor rugalmasságot kell biztosítani az egyes programok szintjén és a tagállamok bruttó nemzeti jövedelmük alapján meghatározott három csoportja között. Továbbá részletesen meg kell határozni a tagállamok osztályozásának módszertanát, a legkülső régiók sajátos helyzetének figyelembevételével.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220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220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17 a preambulumbekezdés (új)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b/>
                <w:i/>
                <w:noProof w:val="0"/>
              </w:rPr>
              <w:t>(17a)</w:t>
            </w:r>
            <w:r w:rsidRPr="00DB2590">
              <w:rPr>
                <w:b/>
                <w:i/>
                <w:noProof w:val="0"/>
              </w:rPr>
              <w:tab/>
              <w:t>A Szabályozói Ellenőrzési Testület jelentése szerint nincs bizonyíték arra, hogy a tematikus koncentráció pozitív módon járult hozzá a regionális egyenlőtlenségek csökkentésére vonatkozó célkitűzés eléréséhez. Egyes elemzések valójában azt mutatják hogy a jelenlegi tematikus koncentráció keretében meghatározott regionális fejlesztési lehetőségek hozzájárultak a regionális egyenlőtlenségek súlyosbodásához, például a nagyvárosi térségek és Európa többi területe között. Ezért a tematikus koncentrációt mérsékelni kell, különösen azokban a tagállamokban, ahol az egy főre jutó GDP alatta marad az uniós átlagnak. Ezenkívül e tagállamok esetében és amennyiben a 2021–2027 közötti időszakra rendelkezésre álló összes ERFA-forrás kevesebb, mint a 2014–2020 közötti időszakban, az adott tagállamnak és az Európai Bizottságnak külön meg kell tárgyalnia a tematikus koncentráció kérdését.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221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221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18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(18)</w:t>
            </w:r>
            <w:r w:rsidRPr="00DB2590">
              <w:rPr>
                <w:noProof w:val="0"/>
              </w:rPr>
              <w:tab/>
              <w:t xml:space="preserve">A </w:t>
            </w:r>
            <w:r w:rsidRPr="00DB2590">
              <w:rPr>
                <w:b/>
                <w:i/>
                <w:noProof w:val="0"/>
              </w:rPr>
              <w:t>támogatás uniós kulcsprioritásokra koncentrálása érdekében helyénvaló előírni, hogy</w:t>
            </w:r>
            <w:r w:rsidRPr="00DB2590">
              <w:rPr>
                <w:noProof w:val="0"/>
              </w:rPr>
              <w:t xml:space="preserve"> a tematikus koncentrációra vonatkozó követelményeket </w:t>
            </w:r>
            <w:r w:rsidRPr="00DB2590">
              <w:rPr>
                <w:b/>
                <w:i/>
                <w:noProof w:val="0"/>
              </w:rPr>
              <w:t>a teljes programozási időszak során tiszteletben kell tartani</w:t>
            </w:r>
            <w:r w:rsidRPr="00DB2590">
              <w:rPr>
                <w:noProof w:val="0"/>
              </w:rPr>
              <w:t xml:space="preserve">, </w:t>
            </w:r>
            <w:r w:rsidRPr="00DB2590">
              <w:rPr>
                <w:b/>
                <w:i/>
                <w:noProof w:val="0"/>
              </w:rPr>
              <w:t>az egy programon belüli vagy</w:t>
            </w:r>
            <w:r w:rsidRPr="00DB2590">
              <w:rPr>
                <w:noProof w:val="0"/>
              </w:rPr>
              <w:t xml:space="preserve"> a </w:t>
            </w:r>
            <w:r w:rsidRPr="00DB2590">
              <w:rPr>
                <w:b/>
                <w:i/>
                <w:noProof w:val="0"/>
              </w:rPr>
              <w:t>programok</w:t>
            </w:r>
            <w:r w:rsidRPr="00DB2590">
              <w:rPr>
                <w:noProof w:val="0"/>
              </w:rPr>
              <w:t xml:space="preserve"> közötti </w:t>
            </w:r>
            <w:r w:rsidRPr="00DB2590">
              <w:rPr>
                <w:b/>
                <w:i/>
                <w:noProof w:val="0"/>
              </w:rPr>
              <w:t>prioritások közötti átcsoportosítás esetén is</w:t>
            </w:r>
            <w:r w:rsidRPr="00DB2590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(18)</w:t>
            </w:r>
            <w:r w:rsidRPr="00DB2590">
              <w:rPr>
                <w:noProof w:val="0"/>
              </w:rPr>
              <w:tab/>
              <w:t xml:space="preserve">A </w:t>
            </w:r>
            <w:r w:rsidRPr="00DB2590">
              <w:rPr>
                <w:b/>
                <w:i/>
                <w:noProof w:val="0"/>
              </w:rPr>
              <w:t>rendelkezésre álló források maximális felhasználásának lehetővé tétele érdekében</w:t>
            </w:r>
            <w:r w:rsidRPr="00DB2590">
              <w:rPr>
                <w:noProof w:val="0"/>
              </w:rPr>
              <w:t xml:space="preserve"> a tematikus koncentrációra vonatkozó követelményeket </w:t>
            </w:r>
            <w:r w:rsidRPr="00DB2590">
              <w:rPr>
                <w:b/>
                <w:i/>
                <w:noProof w:val="0"/>
              </w:rPr>
              <w:t>bizonyos, kellően indokolt esetekben fel lehet függeszteni vagy el lehet törölni</w:t>
            </w:r>
            <w:r w:rsidRPr="00DB2590">
              <w:rPr>
                <w:noProof w:val="0"/>
              </w:rPr>
              <w:t xml:space="preserve">, </w:t>
            </w:r>
            <w:r w:rsidRPr="00DB2590">
              <w:rPr>
                <w:b/>
                <w:i/>
                <w:noProof w:val="0"/>
              </w:rPr>
              <w:t>így különösen akkor, ha negatív összefüggés állapítható meg a tematikus koncentráció és</w:t>
            </w:r>
            <w:r w:rsidRPr="00DB2590">
              <w:rPr>
                <w:noProof w:val="0"/>
              </w:rPr>
              <w:t xml:space="preserve"> a </w:t>
            </w:r>
            <w:r w:rsidRPr="00DB2590">
              <w:rPr>
                <w:b/>
                <w:i/>
                <w:noProof w:val="0"/>
              </w:rPr>
              <w:t>régiók</w:t>
            </w:r>
            <w:r w:rsidRPr="00DB2590">
              <w:rPr>
                <w:noProof w:val="0"/>
              </w:rPr>
              <w:t xml:space="preserve"> közötti </w:t>
            </w:r>
            <w:r w:rsidRPr="00DB2590">
              <w:rPr>
                <w:b/>
                <w:i/>
                <w:noProof w:val="0"/>
              </w:rPr>
              <w:t>gazdasági, társadalmi és területi egyenlőtlenségek csökkentésének általános és elsőrendű célja között</w:t>
            </w:r>
            <w:r w:rsidRPr="00DB2590">
              <w:rPr>
                <w:noProof w:val="0"/>
              </w:rPr>
              <w:t>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Pr="00D24824">
        <w:rPr>
          <w:rStyle w:val="HideTWBInt"/>
        </w:rPr>
        <w:t>{PT}</w:t>
      </w:r>
      <w:r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222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222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Matias, Kostas Chrysogonos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19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(19)</w:t>
            </w:r>
            <w:r w:rsidRPr="00DB2590">
              <w:rPr>
                <w:noProof w:val="0"/>
              </w:rPr>
              <w:tab/>
              <w:t>Ennek a rendeletnek meg kell határoznia azon különféle tevékenységtípusokat, amelyek költségei az ERFA-ból és a Kohéziós Alapból – az EUMSZ-ben meghatározott célkitűzéseik alapján – támogatott beruházások révén támogathatók. A Kohéziós Alap számára lehetővé kell tenni, hogy beruházásokat támogasson a környezetvédelem és a TEN-T területén. Az ERFA tekintetében a tevékenységek listáját egyszerűsíteni kell, és az ERFA számára lehetővé kell tenni az alábbiak támogatását: infrastruktúra-beruházások, a szolgáltatásokhoz való hozzáféréssel kapcsolatos beruházások, a kkv-kbe irányuló termelőberuházások, a berendezések, szoftverek és immateriális javak, valamint tájékoztatással, kommunikációval, tanulmányokkal, hálózatépítéssel, együttműködéssel, tapasztalatcserével kapcsolatos és klasztereket érintő tevékenységek. A programvégrehajtás támogatása érdekében mindkét alap számára lehetővé kell tenni technikai segítségnyújtási tevékenységek támogatását. Végül, az Interreg programokra vonatkozó beavatkozások szélesebb körének lehetővé tétele érdekében a hatókört úgy kell kiterjeszteni, hogy az magába foglalja az ESZA+ hatókörébe tartozó intézkedésekhez kapcsolódó létesítmények, emberi erőforrások és költségek széles körének megosztását.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(19)</w:t>
            </w:r>
            <w:r w:rsidRPr="00DB2590">
              <w:rPr>
                <w:noProof w:val="0"/>
              </w:rPr>
              <w:tab/>
              <w:t>Ennek a rendeletnek meg kell határoznia azon különféle tevékenységtípusokat, amelyek költségei az ERFA-ból és a Kohéziós Alapból – az EUMSZ-ben meghatározott célkitűzéseik alapján – támogatott beruházások révén támogathatók. A Kohéziós Alap számára lehetővé kell tenni, hogy beruházásokat támogasson a környezetvédelem</w:t>
            </w:r>
            <w:r w:rsidRPr="00DB2590">
              <w:rPr>
                <w:b/>
                <w:i/>
                <w:noProof w:val="0"/>
              </w:rPr>
              <w:t>, valamint a mobilitás</w:t>
            </w:r>
            <w:r w:rsidRPr="00DB2590">
              <w:rPr>
                <w:noProof w:val="0"/>
              </w:rPr>
              <w:t xml:space="preserve"> és a</w:t>
            </w:r>
            <w:r w:rsidRPr="00DB2590">
              <w:rPr>
                <w:b/>
                <w:i/>
                <w:noProof w:val="0"/>
              </w:rPr>
              <w:t xml:space="preserve"> közlekedés, és azon belül</w:t>
            </w:r>
            <w:r w:rsidRPr="00DB2590">
              <w:rPr>
                <w:noProof w:val="0"/>
              </w:rPr>
              <w:t xml:space="preserve"> TEN-T területén. Az ERFA tekintetében a tevékenységek listáját egyszerűsíteni kell, és az ERFA számára lehetővé kell tenni az alábbiak támogatását: infrastruktúra-beruházások, a szolgáltatásokhoz való hozzáféréssel kapcsolatos beruházások, a kkv-kbe irányuló termelőberuházások, a berendezések, szoftverek és immateriális javak, valamint tájékoztatással, kommunikációval, tanulmányokkal, hálózatépítéssel, együttműködéssel, tapasztalatcserével kapcsolatos és klasztereket érintő tevékenységek. A programvégrehajtás támogatása érdekében mindkét alap számára lehetővé kell tenni technikai segítségnyújtási tevékenységek támogatását. Végül, az Interreg programokra vonatkozó beavatkozások szélesebb körének lehetővé tétele érdekében a hatókört úgy kell kiterjeszteni, hogy az magába foglalja az ESZA+ hatókörébe tartozó intézkedésekhez kapcsolódó létesítmények, emberi erőforrások és költségek széles körének megosztását.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="008252E2" w:rsidRPr="00D24824">
        <w:rPr>
          <w:rStyle w:val="HideTWBInt"/>
        </w:rPr>
        <w:t>{PT}</w:t>
      </w:r>
      <w:r w:rsidR="008252E2"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223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223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20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(20)</w:t>
            </w:r>
            <w:r w:rsidRPr="00DB2590">
              <w:rPr>
                <w:noProof w:val="0"/>
              </w:rPr>
              <w:tab/>
              <w:t>Az 1316/2013/EU rendelet szerinti transzeurópai közlekedési hálózatokat érintő projekteket továbbra is a Kohéziós Alapból kell finanszírozni megosztott irányítás és az Európai Hálózatfinanszírozási Eszköz (CEF) alapján történő közvetlen irányítás révén.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</w:rPr>
              <w:t>(20)</w:t>
            </w:r>
            <w:r w:rsidRPr="00DB2590">
              <w:rPr>
                <w:noProof w:val="0"/>
              </w:rPr>
              <w:tab/>
              <w:t xml:space="preserve">Az 1316/2013/EU rendelet szerinti transzeurópai közlekedési hálózatokat érintő projekteket továbbra is a Kohéziós Alapból kell finanszírozni megosztott irányítás és az Európai Hálózatfinanszírozási Eszköz (CEF) alapján történő közvetlen irányítás révén. </w:t>
            </w:r>
            <w:r w:rsidRPr="00DB2590">
              <w:rPr>
                <w:b/>
                <w:i/>
                <w:noProof w:val="0"/>
              </w:rPr>
              <w:t>Ez utóbbi esetben ez csak akkor lehetséges, ha a Kohéziós Alap teljes keretösszege nem marad alatta a 2014 és 2020 közötti időszakra előirányzott összegnek.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="008252E2" w:rsidRPr="00D24824">
        <w:rPr>
          <w:rStyle w:val="HideTWBInt"/>
        </w:rPr>
        <w:t>{PT}</w:t>
      </w:r>
      <w:r w:rsidR="008252E2"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pPr>
        <w:sectPr w:rsidR="00862571" w:rsidRPr="001F4FA6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862571" w:rsidRPr="001F4FA6" w:rsidRDefault="00862571" w:rsidP="00862571">
      <w:pPr>
        <w:pStyle w:val="ZDateAM"/>
      </w:pPr>
      <w:r>
        <w:rPr>
          <w:rStyle w:val="HideTWBExt"/>
          <w:noProof w:val="0"/>
        </w:rPr>
        <w:t>&lt;Amend&gt;&lt;Date&gt;</w:t>
      </w:r>
      <w:r w:rsidRPr="00DB2590">
        <w:rPr>
          <w:rStyle w:val="HideTWBInt"/>
          <w:color w:val="auto"/>
        </w:rPr>
        <w:t>{20/03/2019}</w:t>
      </w:r>
      <w:r w:rsidRPr="00DB2590">
        <w:t>20.3.2019</w:t>
      </w:r>
      <w:r>
        <w:rPr>
          <w:rStyle w:val="HideTWBExt"/>
          <w:noProof w:val="0"/>
        </w:rPr>
        <w:t>&lt;/Date&gt;</w:t>
      </w:r>
      <w:r w:rsidRPr="00DB2590">
        <w:tab/>
      </w:r>
      <w:r>
        <w:rPr>
          <w:rStyle w:val="HideTWBExt"/>
          <w:noProof w:val="0"/>
        </w:rPr>
        <w:t>&lt;ANo&gt;</w:t>
      </w:r>
      <w:r w:rsidRPr="00DB2590">
        <w:t>A8-0094</w:t>
      </w:r>
      <w:r>
        <w:rPr>
          <w:rStyle w:val="HideTWBExt"/>
          <w:noProof w:val="0"/>
        </w:rPr>
        <w:t>&lt;/ANo&gt;</w:t>
      </w:r>
      <w:r w:rsidRPr="00DB2590">
        <w:t>/</w:t>
      </w:r>
      <w:r>
        <w:rPr>
          <w:rStyle w:val="HideTWBExt"/>
          <w:noProof w:val="0"/>
        </w:rPr>
        <w:t>&lt;NumAm&gt;</w:t>
      </w:r>
      <w:r w:rsidRPr="00DB2590">
        <w:t>224</w:t>
      </w:r>
      <w:r>
        <w:rPr>
          <w:rStyle w:val="HideTWBExt"/>
          <w:noProof w:val="0"/>
        </w:rPr>
        <w:t>&lt;/NumAm&gt;</w:t>
      </w:r>
    </w:p>
    <w:p w:rsidR="00862571" w:rsidRPr="001F4FA6" w:rsidRDefault="00862571" w:rsidP="00862571">
      <w:pPr>
        <w:pStyle w:val="AMNumberTabs"/>
      </w:pPr>
      <w:r w:rsidRPr="00DB2590">
        <w:t>Módosítás</w:t>
      </w:r>
      <w:r w:rsidRPr="00DB2590">
        <w:tab/>
      </w:r>
      <w:r w:rsidRPr="00DB2590">
        <w:tab/>
      </w:r>
      <w:r>
        <w:rPr>
          <w:rStyle w:val="HideTWBExt"/>
          <w:b w:val="0"/>
          <w:noProof w:val="0"/>
        </w:rPr>
        <w:t>&lt;NumAm&gt;</w:t>
      </w:r>
      <w:r w:rsidRPr="00DB2590">
        <w:t>224</w:t>
      </w:r>
      <w:r>
        <w:rPr>
          <w:rStyle w:val="HideTWBExt"/>
          <w:b w:val="0"/>
          <w:noProof w:val="0"/>
        </w:rPr>
        <w:t>&lt;/NumAm&gt;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B2590">
        <w:t>João Ferreira, Miguel Viegas, João Pimenta Lopes, Marisa Matias</w:t>
      </w:r>
      <w:r>
        <w:rPr>
          <w:rStyle w:val="HideTWBExt"/>
          <w:b w:val="0"/>
          <w:noProof w:val="0"/>
        </w:rPr>
        <w:t>&lt;/Members&gt;</w:t>
      </w:r>
    </w:p>
    <w:p w:rsidR="00862571" w:rsidRPr="001F4FA6" w:rsidRDefault="00862571" w:rsidP="00862571">
      <w:r>
        <w:rPr>
          <w:rStyle w:val="HideTWBExt"/>
          <w:noProof w:val="0"/>
        </w:rPr>
        <w:t>&lt;AuNomDe&gt;</w:t>
      </w:r>
      <w:r w:rsidRPr="00DB2590">
        <w:rPr>
          <w:rStyle w:val="HideTWBInt"/>
          <w:color w:val="auto"/>
        </w:rPr>
        <w:t>{GUE/NGL}</w:t>
      </w:r>
      <w:r w:rsidRPr="00DB2590">
        <w:t>a GUE/NGL képviselőcsoport nevében</w:t>
      </w:r>
      <w:r>
        <w:rPr>
          <w:rStyle w:val="HideTWBExt"/>
          <w:noProof w:val="0"/>
        </w:rPr>
        <w:t>&lt;/AuNomDe&gt;</w:t>
      </w:r>
    </w:p>
    <w:p w:rsidR="00862571" w:rsidRPr="001F4FA6" w:rsidRDefault="00862571" w:rsidP="00862571">
      <w:r>
        <w:rPr>
          <w:rStyle w:val="HideTWBExt"/>
          <w:noProof w:val="0"/>
        </w:rPr>
        <w:t>&lt;/By&gt;&lt;/RepeatBlock-By&gt;</w:t>
      </w:r>
    </w:p>
    <w:p w:rsidR="00862571" w:rsidRPr="00DB2590" w:rsidRDefault="00862571" w:rsidP="0086257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B2590">
        <w:t>Jelentés</w:t>
      </w:r>
      <w:r>
        <w:rPr>
          <w:rStyle w:val="HideTWBExt"/>
          <w:b w:val="0"/>
          <w:noProof w:val="0"/>
        </w:rPr>
        <w:t>&lt;/TitreType&gt;</w:t>
      </w:r>
      <w:r w:rsidRPr="00DB2590">
        <w:tab/>
        <w:t>A8-0094/2019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B2590">
        <w:t>Andrea Cozzolino</w:t>
      </w:r>
      <w:r>
        <w:rPr>
          <w:rStyle w:val="HideTWBExt"/>
          <w:b w:val="0"/>
          <w:noProof w:val="0"/>
        </w:rPr>
        <w:t>&lt;/Rapporteur&gt;</w:t>
      </w:r>
    </w:p>
    <w:p w:rsidR="00862571" w:rsidRPr="001F4FA6" w:rsidRDefault="00862571" w:rsidP="00862571">
      <w:r>
        <w:rPr>
          <w:rStyle w:val="HideTWBExt"/>
          <w:noProof w:val="0"/>
        </w:rPr>
        <w:t>&lt;Titre&gt;</w:t>
      </w:r>
      <w:r>
        <w:t>Az Európai Regionális Fejlesztési Alap és a Kohéziós Alap</w:t>
      </w:r>
      <w:r>
        <w:rPr>
          <w:rStyle w:val="HideTWBExt"/>
          <w:noProof w:val="0"/>
        </w:rPr>
        <w:t>&lt;/Titre&gt;</w:t>
      </w:r>
    </w:p>
    <w:p w:rsidR="00862571" w:rsidRPr="001F4FA6" w:rsidRDefault="00862571" w:rsidP="00862571">
      <w:pPr>
        <w:pStyle w:val="Normal12"/>
      </w:pPr>
      <w:r>
        <w:rPr>
          <w:rStyle w:val="HideTWBExt"/>
          <w:noProof w:val="0"/>
        </w:rPr>
        <w:t>&lt;DocRef&gt;</w:t>
      </w:r>
      <w:r w:rsidRPr="00DB2590">
        <w:t>(COM(2018)0372 – C8-0227/2018 – 2018/0197(COD))</w:t>
      </w:r>
      <w:r>
        <w:rPr>
          <w:rStyle w:val="HideTWBExt"/>
          <w:noProof w:val="0"/>
        </w:rPr>
        <w:t>&lt;/DocRef&gt;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B2590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62571" w:rsidRPr="001F4FA6" w:rsidRDefault="00862571" w:rsidP="0086257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B2590">
        <w:t>26 preambulumbekezdés</w:t>
      </w:r>
      <w:r>
        <w:rPr>
          <w:rStyle w:val="HideTWBExt"/>
          <w:b w:val="0"/>
          <w:noProof w:val="0"/>
        </w:rPr>
        <w:t>&lt;/Article&gt;</w:t>
      </w:r>
    </w:p>
    <w:p w:rsidR="00862571" w:rsidRPr="001F4FA6" w:rsidRDefault="00862571" w:rsidP="0086257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62571" w:rsidRPr="001F4FA6" w:rsidTr="002F7241">
        <w:trPr>
          <w:jc w:val="center"/>
        </w:trPr>
        <w:tc>
          <w:tcPr>
            <w:tcW w:w="9752" w:type="dxa"/>
            <w:gridSpan w:val="2"/>
          </w:tcPr>
          <w:p w:rsidR="00862571" w:rsidRPr="001F4FA6" w:rsidRDefault="00862571" w:rsidP="002F7241">
            <w:pPr>
              <w:keepNext/>
            </w:pP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ColumnHeading"/>
              <w:keepNext/>
            </w:pPr>
            <w:r w:rsidRPr="00DB2590">
              <w:t>A Bizottság által javasolt szöveg</w:t>
            </w:r>
          </w:p>
        </w:tc>
        <w:tc>
          <w:tcPr>
            <w:tcW w:w="4876" w:type="dxa"/>
          </w:tcPr>
          <w:p w:rsidR="00862571" w:rsidRPr="00DB2590" w:rsidRDefault="00862571" w:rsidP="002F7241">
            <w:pPr>
              <w:pStyle w:val="ColumnHeading"/>
              <w:keepNext/>
            </w:pPr>
            <w:r w:rsidRPr="00DB2590">
              <w:t>Módosítás</w:t>
            </w:r>
          </w:p>
        </w:tc>
      </w:tr>
      <w:tr w:rsidR="00862571" w:rsidRPr="001F4FA6" w:rsidTr="002F7241">
        <w:trPr>
          <w:jc w:val="center"/>
        </w:trPr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(26)</w:t>
            </w:r>
            <w:r w:rsidRPr="00DB2590">
              <w:rPr>
                <w:noProof w:val="0"/>
              </w:rPr>
              <w:tab/>
              <w:t xml:space="preserve">A fenntartható városfejlesztéssel kapcsolatos kérdéseket megválaszoló uniós szintű megoldások azonosítása vagy biztosítása érdekében a fenntartható városfejlesztés területén alkalmazott Innovatív városfejlesztési tevékenységek helyébe a </w:t>
            </w:r>
            <w:r w:rsidRPr="00DB2590">
              <w:rPr>
                <w:b/>
                <w:i/>
                <w:noProof w:val="0"/>
              </w:rPr>
              <w:t>közvetlen vagy közvetett</w:t>
            </w:r>
            <w:r w:rsidRPr="00DB2590">
              <w:rPr>
                <w:noProof w:val="0"/>
              </w:rPr>
              <w:t xml:space="preserve"> irányítás szerint végrehajtandó Európai Városfejlesztési Kezdeményezésnek kell lépnie. A fenti kezdeményezésnek az összes városi területre ki kell terjednie, és támogatnia kell az uniós városfejlesztési menetrendet</w:t>
            </w:r>
            <w:r w:rsidRPr="00DB2590">
              <w:rPr>
                <w:noProof w:val="0"/>
                <w:vertAlign w:val="superscript"/>
              </w:rPr>
              <w:t>21</w:t>
            </w:r>
            <w:r w:rsidRPr="00DB2590">
              <w:rPr>
                <w:noProof w:val="0"/>
              </w:rPr>
              <w:t>.</w:t>
            </w:r>
          </w:p>
          <w:p w:rsidR="008252E2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__________________</w:t>
            </w:r>
          </w:p>
          <w:p w:rsidR="008252E2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  <w:vertAlign w:val="superscript"/>
              </w:rPr>
              <w:t>21</w:t>
            </w:r>
            <w:r w:rsidRPr="00DB2590">
              <w:rPr>
                <w:noProof w:val="0"/>
              </w:rPr>
              <w:t xml:space="preserve"> A Tanácsi következtetései (2016. június 24.) az uniós városfejlesztési menetrendről.</w:t>
            </w:r>
          </w:p>
        </w:tc>
        <w:tc>
          <w:tcPr>
            <w:tcW w:w="4876" w:type="dxa"/>
          </w:tcPr>
          <w:p w:rsidR="00862571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(26)</w:t>
            </w:r>
            <w:r w:rsidRPr="00DB2590">
              <w:rPr>
                <w:noProof w:val="0"/>
              </w:rPr>
              <w:tab/>
              <w:t xml:space="preserve">A fenntartható városfejlesztéssel kapcsolatos kérdéseket megválaszoló uniós szintű megoldások azonosítása vagy biztosítása érdekében a fenntartható városfejlesztés területén alkalmazott Innovatív városfejlesztési tevékenységek helyébe a </w:t>
            </w:r>
            <w:r w:rsidRPr="00DB2590">
              <w:rPr>
                <w:b/>
                <w:i/>
                <w:noProof w:val="0"/>
              </w:rPr>
              <w:t>megosztott</w:t>
            </w:r>
            <w:r w:rsidRPr="00DB2590">
              <w:rPr>
                <w:noProof w:val="0"/>
              </w:rPr>
              <w:t xml:space="preserve"> irányítás szerint végrehajtandó Európai Városfejlesztési Kezdeményezésnek kell lépnie. A fenti kezdeményezésnek az összes városi területre ki kell terjednie, és támogatnia kell az uniós városfejlesztési menetrendet</w:t>
            </w:r>
            <w:r w:rsidRPr="00DB2590">
              <w:rPr>
                <w:noProof w:val="0"/>
                <w:vertAlign w:val="superscript"/>
              </w:rPr>
              <w:t>21</w:t>
            </w:r>
            <w:r w:rsidRPr="00DB2590">
              <w:rPr>
                <w:noProof w:val="0"/>
              </w:rPr>
              <w:t>.</w:t>
            </w:r>
          </w:p>
          <w:p w:rsidR="008252E2" w:rsidRPr="00DB2590" w:rsidRDefault="008252E2" w:rsidP="002F7241">
            <w:pPr>
              <w:pStyle w:val="Normal6"/>
              <w:rPr>
                <w:noProof w:val="0"/>
              </w:rPr>
            </w:pPr>
            <w:r w:rsidRPr="00DB2590">
              <w:rPr>
                <w:noProof w:val="0"/>
              </w:rPr>
              <w:t>__________________</w:t>
            </w:r>
          </w:p>
          <w:p w:rsidR="008252E2" w:rsidRPr="00DB2590" w:rsidRDefault="008252E2" w:rsidP="002F7241">
            <w:pPr>
              <w:pStyle w:val="Normal6"/>
              <w:rPr>
                <w:noProof w:val="0"/>
                <w:szCs w:val="24"/>
              </w:rPr>
            </w:pPr>
            <w:r w:rsidRPr="00DB2590">
              <w:rPr>
                <w:noProof w:val="0"/>
                <w:vertAlign w:val="superscript"/>
              </w:rPr>
              <w:t>21</w:t>
            </w:r>
            <w:r w:rsidRPr="00DB2590">
              <w:rPr>
                <w:noProof w:val="0"/>
              </w:rPr>
              <w:t xml:space="preserve"> A Tanácsi következtetései (2016. június 24.) az uniós városfejlesztési menetrendről.</w:t>
            </w:r>
          </w:p>
        </w:tc>
      </w:tr>
    </w:tbl>
    <w:p w:rsidR="00862571" w:rsidRPr="001F4FA6" w:rsidRDefault="00862571" w:rsidP="00D24824">
      <w:pPr>
        <w:pStyle w:val="Olang"/>
      </w:pPr>
      <w:r w:rsidRPr="00DB2590">
        <w:t xml:space="preserve">Or. </w:t>
      </w:r>
      <w:r w:rsidRPr="00D24824">
        <w:rPr>
          <w:rStyle w:val="HideTWBExt"/>
          <w:noProof w:val="0"/>
        </w:rPr>
        <w:t>&lt;Original&gt;</w:t>
      </w:r>
      <w:r w:rsidR="008252E2" w:rsidRPr="00D24824">
        <w:rPr>
          <w:rStyle w:val="HideTWBInt"/>
        </w:rPr>
        <w:t>{PT}</w:t>
      </w:r>
      <w:r w:rsidR="008252E2" w:rsidRPr="00DB2590">
        <w:t>pt</w:t>
      </w:r>
      <w:r w:rsidRPr="00D24824">
        <w:rPr>
          <w:rStyle w:val="HideTWBExt"/>
          <w:noProof w:val="0"/>
        </w:rPr>
        <w:t>&lt;/Original&gt;</w:t>
      </w:r>
    </w:p>
    <w:p w:rsidR="00862571" w:rsidRPr="001F4FA6" w:rsidRDefault="00862571" w:rsidP="00862571">
      <w:r>
        <w:rPr>
          <w:rStyle w:val="HideTWBExt"/>
          <w:noProof w:val="0"/>
        </w:rPr>
        <w:t>&lt;/Amend&gt;</w:t>
      </w:r>
    </w:p>
    <w:p w:rsidR="00F12D76" w:rsidRPr="001F4FA6" w:rsidRDefault="00F12D76">
      <w:r>
        <w:rPr>
          <w:rStyle w:val="HideTWBExt"/>
          <w:noProof w:val="0"/>
        </w:rPr>
        <w:t>&lt;/RepeatBlock-Amend&gt;</w:t>
      </w:r>
    </w:p>
    <w:sectPr w:rsidR="00F12D76" w:rsidRPr="001F4FA6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5F" w:rsidRPr="001F4FA6" w:rsidRDefault="00C8125F">
      <w:r w:rsidRPr="001F4FA6">
        <w:separator/>
      </w:r>
    </w:p>
  </w:endnote>
  <w:endnote w:type="continuationSeparator" w:id="0">
    <w:p w:rsidR="00C8125F" w:rsidRPr="001F4FA6" w:rsidRDefault="00C8125F">
      <w:r w:rsidRPr="001F4F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34" w:rsidRDefault="00330D3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252E2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Pr="001F4FA6" w:rsidRDefault="00EF7746" w:rsidP="00EF7746">
    <w:pPr>
      <w:pStyle w:val="Footer"/>
    </w:pPr>
    <w:r w:rsidRPr="001F4FA6">
      <w:rPr>
        <w:rStyle w:val="HideTWBExt"/>
        <w:noProof w:val="0"/>
      </w:rPr>
      <w:t>&lt;PathFdR&gt;</w:t>
    </w:r>
    <w:r w:rsidRPr="001F4FA6">
      <w:t>AM\1180283HU.docx</w:t>
    </w:r>
    <w:r w:rsidRPr="001F4FA6">
      <w:rPr>
        <w:rStyle w:val="HideTWBExt"/>
        <w:noProof w:val="0"/>
      </w:rPr>
      <w:t>&lt;/PathFdR&gt;</w:t>
    </w:r>
    <w:r w:rsidRPr="001F4FA6">
      <w:tab/>
    </w:r>
    <w:r w:rsidRPr="001F4FA6">
      <w:tab/>
      <w:t>PE</w:t>
    </w:r>
    <w:r w:rsidRPr="001F4FA6">
      <w:rPr>
        <w:rStyle w:val="HideTWBExt"/>
        <w:noProof w:val="0"/>
      </w:rPr>
      <w:t>&lt;NoPE&gt;</w:t>
    </w:r>
    <w:r w:rsidRPr="001F4FA6">
      <w:t>635.495</w:t>
    </w:r>
    <w:r w:rsidRPr="001F4FA6">
      <w:rPr>
        <w:rStyle w:val="HideTWBExt"/>
        <w:noProof w:val="0"/>
      </w:rPr>
      <w:t>&lt;/NoPE&gt;&lt;Version&gt;</w:t>
    </w:r>
    <w:r w:rsidRPr="001F4FA6">
      <w:t>v01-00</w:t>
    </w:r>
    <w:r w:rsidRPr="001F4FA6">
      <w:rPr>
        <w:rStyle w:val="HideTWBExt"/>
        <w:noProof w:val="0"/>
      </w:rPr>
      <w:t>&lt;/Version&gt;</w:t>
    </w:r>
  </w:p>
  <w:p w:rsidR="00881ACB" w:rsidRPr="001F4FA6" w:rsidRDefault="00EF7746" w:rsidP="00EF7746">
    <w:pPr>
      <w:pStyle w:val="Footer2"/>
      <w:tabs>
        <w:tab w:val="center" w:pos="4535"/>
      </w:tabs>
    </w:pPr>
    <w:r w:rsidRPr="001F4FA6">
      <w:t>HU</w:t>
    </w:r>
    <w:r w:rsidRPr="001F4FA6">
      <w:tab/>
    </w:r>
    <w:r w:rsidRPr="001F4FA6">
      <w:rPr>
        <w:b w:val="0"/>
        <w:i/>
        <w:color w:val="C0C0C0"/>
        <w:sz w:val="22"/>
      </w:rPr>
      <w:t>Egyesülve a sokféleségben</w:t>
    </w:r>
    <w:r w:rsidRPr="001F4FA6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34" w:rsidRDefault="00330D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46" w:rsidRDefault="00EF7746" w:rsidP="00EF7746">
    <w:pPr>
      <w:pStyle w:val="Footer"/>
    </w:pPr>
    <w:r w:rsidRPr="00EF7746">
      <w:rPr>
        <w:rStyle w:val="HideTWBExt"/>
      </w:rPr>
      <w:t>&lt;PathFdR&gt;</w:t>
    </w:r>
    <w:r>
      <w:t>AM\1180283HU.docx</w:t>
    </w:r>
    <w:r w:rsidRPr="00EF7746">
      <w:rPr>
        <w:rStyle w:val="HideTWBExt"/>
      </w:rPr>
      <w:t>&lt;/PathFdR&gt;</w:t>
    </w:r>
    <w:r>
      <w:tab/>
    </w:r>
    <w:r>
      <w:tab/>
      <w:t>PE</w:t>
    </w:r>
    <w:r w:rsidRPr="00EF7746">
      <w:rPr>
        <w:rStyle w:val="HideTWBExt"/>
      </w:rPr>
      <w:t>&lt;NoPE&gt;</w:t>
    </w:r>
    <w:r>
      <w:t>635.495</w:t>
    </w:r>
    <w:r w:rsidRPr="00EF7746">
      <w:rPr>
        <w:rStyle w:val="HideTWBExt"/>
      </w:rPr>
      <w:t>&lt;/NoPE&gt;&lt;Version&gt;</w:t>
    </w:r>
    <w:r>
      <w:t>v01-00</w:t>
    </w:r>
    <w:r w:rsidRPr="00EF7746">
      <w:rPr>
        <w:rStyle w:val="HideTWBExt"/>
      </w:rPr>
      <w:t>&lt;/Version&gt;</w:t>
    </w:r>
  </w:p>
  <w:p w:rsidR="00862571" w:rsidRPr="00C8125F" w:rsidRDefault="00EF7746" w:rsidP="00EF7746">
    <w:pPr>
      <w:pStyle w:val="Footer2"/>
      <w:tabs>
        <w:tab w:val="center" w:pos="4535"/>
      </w:tabs>
    </w:pPr>
    <w:r>
      <w:t>HU</w:t>
    </w:r>
    <w:r>
      <w:tab/>
    </w:r>
    <w:r w:rsidRPr="00EF7746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5F" w:rsidRPr="001F4FA6" w:rsidRDefault="00C8125F">
      <w:r w:rsidRPr="001F4FA6">
        <w:separator/>
      </w:r>
    </w:p>
  </w:footnote>
  <w:footnote w:type="continuationSeparator" w:id="0">
    <w:p w:rsidR="00C8125F" w:rsidRPr="001F4FA6" w:rsidRDefault="00C8125F">
      <w:r w:rsidRPr="001F4F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34" w:rsidRDefault="00330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34" w:rsidRDefault="00330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34" w:rsidRDefault="00330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94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24"/>
    <w:docVar w:name="DOCCODMNU" w:val=" 1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302019 HideTWBExt;}{\s16\ql \li0\ri0\sb240\sa240\nowidctlpar\tqc\tx4536\tqr\tx9072\wrapdefault\aspalpha\aspnum\faauto\adjustright\rin0\lin0\itap0 \rtlch\fcs1 \af0\afs20\alang1025 _x000d__x000a_\ltrch\fcs0 \fs22\lang2070\langfe2057\cgrid\langnp2070\langfenp2057 \sbasedon0 \snext16 \slink17 \styrsid14302019 footer;}{\*\cs17 \additive \rtlch\fcs1 \af0 \ltrch\fcs0 \fs22\lang2070\langfe0\langnp2070 \sbasedon10 \slink16 \slocked \styrsid14302019 _x000d__x000a_Footer Char;}{\s18\ql \li-850\ri-850\sa240\widctlpar\tqr\tx9921\wrapdefault\aspalpha\aspnum\faauto\adjustright\rin-850\lin-850\itap0 \rtlch\fcs1 \af1\afs20\alang1025 \ltrch\fcs0 \b\f1\fs48\lang2070\langfe2057\cgrid\langnp2070\langfenp2057 _x000d__x000a_\sbasedon0 \snext18 \spriority0 \styrsid14302019 Footer2;}}{\*\rsidtbl \rsid24658\rsid358857\rsid528106\rsid735077\rsid787282\rsid2892074\rsid3622648\rsid4666813\rsid5708216\rsid6641733\rsid7553164\rsid8465581\rsid8681905\rsid8724649\rsid9636012_x000d__x000a_\rsid9862312\rsid11215221\rsid11370291\rsid11434737\rsid11607138\rsid11824949\rsid12154954\rsid14302019\rsid14424199\rsid15204470\rsid15285974\rsid15535219\rsid15950462\rsid16324206\rsid16662270}{\mmathPr\mmathFont34\mbrkBin0\mbrkBinSub0\msmallFrac0_x000d__x000a_\mdispDef1\mlMargin0\mrMargin0\mdefJc1\mwrapIndent1440\mintLim0\mnaryLim1}{\info{\author MARTINS Isabel Alexandra}{\operator MARTINS Isabel Alexandra}{\creatim\yr2019\mo3\dy20\hr19\min18}{\revtim\yr2019\mo3\dy20\hr19\min18}{\version1}{\edmins0}_x000d__x000a_{\nofpages2}{\nofwords0}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302019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81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81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81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810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14302019\charrsid13111903 &lt;PathFdR&gt;}{\rtlch\fcs1 \af0 \ltrch\fcs0 \insrsid14302019\charrsid8540898 AM\\P8_AMA(2019)0094(215-224)_PT.docx}{\rtlch\fcs1 \af0 \ltrch\fcs0 \cs15\v\f1\fs20\cf9\insrsid14302019\charrsid13111903 _x000d__x000a_&lt;/PathFdR&gt;}{\rtlch\fcs1 \af0 \ltrch\fcs0 \insrsid14302019\charrsid13111903 \tab \tab PE}{\rtlch\fcs1 \af0 \ltrch\fcs0 \cs15\v\f1\fs20\cf9\insrsid14302019\charrsid13111903 &lt;NoPE&gt;}{\rtlch\fcs1 \af0 \ltrch\fcs0 \insrsid14302019\charrsid8540898 635.495}{_x000d__x000a_\rtlch\fcs1 \af0 \ltrch\fcs0 \cs15\v\f1\fs20\cf9\insrsid14302019\charrsid13111903 &lt;/NoPE&gt;&lt;Version&gt;}{\rtlch\fcs1 \af0 \ltrch\fcs0 \insrsid14302019\charrsid13111903 v}{\rtlch\fcs1 \af0 \ltrch\fcs0 \insrsid14302019\charrsid8540898 01-00}{\rtlch\fcs1 \af0 _x000d__x000a_\ltrch\fcs0 \cs15\v\f1\fs20\cf9\insrsid14302019\charrsid13111903 &lt;/Version&gt;}{\rtlch\fcs1 \af0 \ltrch\fcs0 \insrsid14302019\charrsid13111903 _x000d__x000a_\par }\pard\plain \ltrpar\s18\ql \li-850\ri-850\sa240\widctlpar\tqc\tx4535\tqr\tx9921\wrapdefault\aspalpha\aspnum\faauto\adjustright\rin-850\lin-850\itap0\pararsid11740041 \rtlch\fcs1 \af1\afs20\alang1025 \ltrch\fcs0 _x000d__x000a_\b\f1\fs48\lang2070\langfe2057\cgrid\langnp2070\langfenp2057 {\field{\*\fldinst {\rtlch\fcs1 \af1 \ltrch\fcs0 \insrsid14302019\charrsid13111903  DOCPROPERTY &quot;&lt;Extension&gt;&quot; }}{\fldrslt {\rtlch\fcs1 \af1 \ltrch\fcs0 \insrsid14302019 PT}}}\sectd \ltrsect_x000d__x000a_\linex0\endnhere\sectdefaultcl\sftnbj {\rtlch\fcs1 \af1 \ltrch\fcs0 \cf16\insrsid14302019\charrsid13111903 \tab }{\rtlch\fcs1 \af1\afs22 \ltrch\fcs0 \b0\i\fs22\cf16\insrsid14302019 Unida na diversidade}{\rtlch\fcs1 \af1 \ltrch\fcs0 _x000d__x000a_\cf16\insrsid14302019\charrsid13111903 \tab }{\field{\*\fldinst {\rtlch\fcs1 \af1 \ltrch\fcs0 \insrsid14302019\charrsid13111903  DOCPROPERTY &quot;&lt;Extension&gt;&quot; }}{\fldrslt {\rtlch\fcs1 \af1 \ltrch\fcs0 \insrsid14302019 PT}}}\sectd \ltrsect_x000d__x000a_\linex0\endnhere\sectdefaultcl\sftnbj {\rtlch\fcs1 \af1 \ltrch\fcs0 \insrsid14302019\charrsid131119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302019 _x000d__x000a_\rtlch\fcs1 \af0\afs20\alang1025 \ltrch\fcs0 \fs24\lang2057\langfe2057\cgrid\langnp2057\langfenp2057 {\rtlch\fcs1 \af0 \ltrch\fcs0 \lang2070\langfe2057\langnp2070\insrsid14302019\charrsid1311190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0_x000d__x000a_b94349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224"/>
    <w:docVar w:name="InsideLoop" w:val="1"/>
    <w:docVar w:name="LastEditedSection" w:val=" 1"/>
    <w:docVar w:name="NRAKEY" w:val="0094"/>
    <w:docVar w:name="ONBEHALFKEY1" w:val="GUE/NGL"/>
    <w:docVar w:name="ONBEHALFMNU" w:val="1"/>
    <w:docVar w:name="OriginalTORIS" w:val="True"/>
    <w:docVar w:name="ORLANGKEY" w:val="PT"/>
    <w:docVar w:name="PROPOSALCODMNU" w:val=" 1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132525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priority0 \styrsid4132525 footer;}{\*\cs17 \additive \rtlch\fcs1 \af0 \ltrch\fcs0 \fs22\lang2070\langfe0\langnp2070 _x000d__x000a_\sbasedon10 \slink16 \slocked \spriority0 \styrsid4132525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4132525 ProjRap;}{\s19\ql \li0\ri0\sa240\nowidctlpar\wrapdefault\aspalpha\aspnum\faauto\adjustright\rin0\lin0\itap0 \rtlch\fcs1 \af0\afs20\alang1025 _x000d__x000a_\ltrch\fcs0 \fs24\lang2070\langfe2057\cgrid\langnp2070\langfenp2057 \sbasedon0 \snext19 \spriority0 \styrsid4132525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4132525 Footer2;}{\*\cs21 \additive \v\cf15 \spriority0 \styrsid4132525 HideTWBInt;}{_x000d__x000a_\s22\ql \li0\ri0\nowidctlpar\wrapdefault\aspalpha\aspnum\faauto\adjustright\rin0\lin0\itap0 \rtlch\fcs1 \af0\afs20\alang1025 \ltrch\fcs0 \b\fs24\lang2070\langfe2057\cgrid\langnp2070\langfenp2057 \sbasedon0 \snext22 \slink29 \spriority0 \styrsid4132525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4132525 Olang;}{\s24\ql \li0\ri0\sa120\nowidctlpar\wrapdefault\aspalpha\aspnum\faauto\adjustright\rin0\lin0\itap0 \rtlch\fcs1 \af0\afs20\alang1025 \ltrch\fcs0 _x000d__x000a_\fs24\lang1024\langfe1024\cgrid\noproof\langnp2070\langfenp2057 \sbasedon0 \snext24 \slink30 \spriority0 \styrsid4132525 Normal6;}{\s25\qc \li0\ri0\sb240\nowidctlpar\wrapdefault\aspalpha\aspnum\faauto\adjustright\rin0\lin0\itap0 \rtlch\fcs1 _x000d__x000a_\af0\afs20\alang1025 \ltrch\fcs0 \i\fs24\lang2070\langfe2057\cgrid\langnp2070\langfenp2057 \sbasedon0 \snext25 \spriority0 \styrsid4132525 CrossRef;}{_x000d__x000a_\s26\qc \li0\ri0\sb240\sa240\keepn\nowidctlpar\wrapdefault\aspalpha\aspnum\faauto\adjustright\rin0\lin0\itap0 \rtlch\fcs1 \af0\afs20\alang1025 \ltrch\fcs0 \i\fs24\lang2070\langfe2057\cgrid\langnp2070\langfenp2057 _x000d__x000a_\sbasedon0 \snext19 \spriority0 \styrsid4132525 JustificationTitle;}{\s27\ql \li0\ri-284\nowidctlpar\tqr\tx9072\wrapdefault\aspalpha\aspnum\faauto\adjustright\rin-284\lin0\itap0 \rtlch\fcs1 \af0\afs20\alang1025 \ltrch\fcs0 _x000d__x000a_\fs24\lang2070\langfe2057\cgrid\langnp2070\langfenp2057 \sbasedon0 \snext27 \spriority0 \styrsid4132525 ZDateAM;}{\s28\ql \li0\ri0\sa240\nowidctlpar\wrapdefault\aspalpha\aspnum\faauto\adjustright\rin0\lin0\itap0 \rtlch\fcs1 \af0\afs20\alang1025 _x000d__x000a_\ltrch\fcs0 \i\fs24\lang1024\langfe1024\cgrid\noproof\langnp2070\langfenp2057 \sbasedon0 \snext28 \spriority0 \styrsid4132525 Normal12Italic;}{\*\cs29 \additive \b\fs24\lang2070\langfe0\langnp2070 \slink22 \slocked \spriority0 \styrsid4132525 _x000d__x000a_NormalBold Char;}{\*\cs30 \additive \fs24\lang1024\langfe1024\noproof\langnp2070 \slink24 \slocked \spriority0 \styrsid4132525 Normal6 Char;}{\s31\qc \li0\ri0\sa240\nowidctlpar\wrapdefault\aspalpha\aspnum\faauto\adjustright\rin0\lin0\itap0 \rtlch\fcs1 _x000d__x000a_\af0\afs20\alang1025 \ltrch\fcs0 \i\fs24\lang2070\langfe2057\cgrid\langnp2070\langfenp2057 \sbasedon0 \snext31 \spriority0 \styrsid413252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32 \spriority0 \styrsid4132525 AMNumberTabs;}}{\*\rsidtbl \rsid24658\rsid358857\rsid735077\rsid787282\rsid2892074\rsid3622648\rsid4132525\rsid4666813\rsid5708216_x000d__x000a_\rsid6641733\rsid7553164\rsid8262189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MARTINS Isabel Alexandra}{\operator MARTINS Isabel Alexandra}{\creatim\yr2019\mo3\dy20\hr18\min59}_x000d__x000a_{\revtim\yr2019\mo3\dy20\hr18\min59}{\version1}{\edmins0}{\nofpages2}{\nofwords119}{\nofchars1318}{\*\company European Parliament}{\nofcharsws1335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132525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2621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621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621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62189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4132525\charrsid13111903 {\*\bkmkstart InsideFooter}&lt;PathFdR&gt;}{\rtlch\fcs1 \af0 \ltrch\fcs0 \cf10\insrsid4132525\charrsid13111903 \uc1\u9668\'3f}{\rtlch\fcs1 \af0 \ltrch\fcs0 \insrsid4132525\charrsid13111903 #}{\rtlch\fcs1 \af0 _x000d__x000a_\ltrch\fcs0 \cs21\v\cf15\insrsid4132525\charrsid13111903 TXTROUTE@@}{\rtlch\fcs1 \af0 \ltrch\fcs0 \insrsid4132525\charrsid13111903 #}{\rtlch\fcs1 \af0 \ltrch\fcs0 \cf10\insrsid4132525\charrsid13111903 \uc1\u9658\'3f}{\rtlch\fcs1 \af0 \ltrch\fcs0 _x000d__x000a_\cs15\v\f1\fs20\cf9\insrsid4132525\charrsid13111903 &lt;/PathFdR&gt;}{\rtlch\fcs1 \af0 \ltrch\fcs0 \insrsid4132525\charrsid13111903 {\*\bkmkend InsideFooter}\tab \tab {\*\bkmkstart OutsideFooter}PE}{\rtlch\fcs1 \af0 \ltrch\fcs0 _x000d__x000a_\cs15\v\f1\fs20\cf9\insrsid4132525\charrsid13111903 &lt;NoPE&gt;}{\rtlch\fcs1 \af0 \ltrch\fcs0 \cf10\insrsid4132525\charrsid13111903 \uc1\u9668\'3f}{\rtlch\fcs1 \af0 \ltrch\fcs0 \insrsid4132525\charrsid13111903 #}{\rtlch\fcs1 \af0 \ltrch\fcs0 _x000d__x000a_\cs21\v\cf15\insrsid4132525\charrsid13111903 TXTNRPE@NRPE@}{\rtlch\fcs1 \af0 \ltrch\fcs0 \insrsid4132525\charrsid13111903 #}{\rtlch\fcs1 \af0 \ltrch\fcs0 \cf10\insrsid4132525\charrsid13111903 \uc1\u9658\'3f}{\rtlch\fcs1 \af0 \ltrch\fcs0 _x000d__x000a_\cs15\v\f1\fs20\cf9\insrsid4132525\charrsid13111903 &lt;/NoPE&gt;&lt;Version&gt;}{\rtlch\fcs1 \af0 \ltrch\fcs0 \insrsid4132525\charrsid13111903 v}{\rtlch\fcs1 \af0 \ltrch\fcs0 \cf10\insrsid4132525\charrsid13111903 \uc1\u9668\'3f}{\rtlch\fcs1 \af0 \ltrch\fcs0 _x000d__x000a_\insrsid4132525\charrsid13111903 #}{\rtlch\fcs1 \af0 \ltrch\fcs0 \cs21\v\cf15\insrsid4132525\charrsid13111903 TXTVERSION@NRV@}{\rtlch\fcs1 \af0 \ltrch\fcs0 \insrsid4132525\charrsid13111903 #}{\rtlch\fcs1 \af0 \ltrch\fcs0 _x000d__x000a_\cf10\insrsid4132525\charrsid13111903 \uc1\u9658\'3f}{\rtlch\fcs1 \af0 \ltrch\fcs0 \cs15\v\f1\fs20\cf9\insrsid4132525\charrsid13111903 &lt;/Version&gt;}{\rtlch\fcs1 \af0 \ltrch\fcs0 \insrsid4132525\charrsid1311190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70\langfe2057\cgrid\langnp2070\langfenp2057 {\field\flddirty{\*\fldinst {\rtlch\fcs1 \af1 \ltrch\fcs0 \insrsid4132525\charrsid13111903  DOCPROPERTY &quot;&lt;Extension&gt;&quot; }}{\fldrslt {\rtlch\fcs1 \af1 \ltrch\fcs0 \insrsid4132525\charrsid13111903 _x000d__x000a_XX}}}\sectd \ltrsect\linex0\endnhere\sectdefaultcl\sftnbj {\rtlch\fcs1 \af1 \ltrch\fcs0 \cf16\insrsid4132525\charrsid13111903 \tab }{\rtlch\fcs1 \af1\afs22 \ltrch\fcs0 \b0\i\fs22\cf16\insrsid4132525\charrsid13111903 #}{\rtlch\fcs1 \af1 \ltrch\fcs0 _x000d__x000a_\cs21\v\cf15\insrsid4132525\charrsid13111903 (STD@_Motto}{\rtlch\fcs1 \af1\afs22 \ltrch\fcs0 \b0\i\fs22\cf16\insrsid4132525\charrsid13111903 #}{\rtlch\fcs1 \af1 \ltrch\fcs0 \cf16\insrsid4132525\charrsid13111903 \tab }{\field\flddirty{\*\fldinst {_x000d__x000a_\rtlch\fcs1 \af1 \ltrch\fcs0 \insrsid4132525\charrsid13111903  DOCPROPERTY &quot;&lt;Extension&gt;&quot; }}{\fldrslt {\rtlch\fcs1 \af1 \ltrch\fcs0 \insrsid4132525\charrsid13111903 XX}}}\sectd \ltrsect\linex0\endnhere\sectdefaultcl\sftnbj {\rtlch\fcs1 \af1 \ltrch\fcs0 _x000d__x000a_\insrsid4132525\charrsid131119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4132525 \rtlch\fcs1 \af0\afs20\alang1025 \ltrch\fcs0 \fs24\lang2070\langfe2057\cgrid\langnp2070\langfenp2057 {\rtlch\fcs1 \af0 \ltrch\fcs0 _x000d__x000a_\cs15\v\f1\fs20\cf9\insrsid4132525\charrsid13111903 {\*\bkmkstart restart}&lt;Amend&gt;&lt;Date&gt;}{\rtlch\fcs1 \af0 \ltrch\fcs0 \insrsid4132525\charrsid13111903 #}{\rtlch\fcs1 \af0 \ltrch\fcs0 \cs21\v\cf15\insrsid4132525\charrsid13111903 _x000d__x000a_DT(d.m.yyyy)sh@DATEMSG@DOCDT}{\rtlch\fcs1 \af0 \ltrch\fcs0 \insrsid4132525\charrsid13111903 #}{\rtlch\fcs1 \af0 \ltrch\fcs0 \cs15\v\f1\fs20\cf9\insrsid4132525\charrsid13111903 &lt;/Date&gt;}{\rtlch\fcs1 \af0 \ltrch\fcs0 \insrsid4132525\charrsid13111903 \tab }{_x000d__x000a_\rtlch\fcs1 \af0 \ltrch\fcs0 \cs15\v\f1\fs20\cf9\insrsid4132525\charrsid13111903 &lt;ANo&gt;}{\rtlch\fcs1 \af0 \ltrch\fcs0 \insrsid4132525\charrsid13111903 #}{\rtlch\fcs1 \af0 \ltrch\fcs0 \cs21\v\cf15\insrsid4132525\charrsid13111903 _x000d__x000a_KEY(PLENARY/ANUMBER)@NRAMSG@NRAKEY}{\rtlch\fcs1 \af0 \ltrch\fcs0 \insrsid4132525\charrsid13111903 #}{\rtlch\fcs1 \af0 \ltrch\fcs0 \cs15\v\f1\fs20\cf9\insrsid4132525\charrsid13111903 &lt;/ANo&gt;}{\rtlch\fcs1 \af0 \ltrch\fcs0 \insrsid4132525\charrsid13111903 /}{_x000d__x000a_\rtlch\fcs1 \af0 \ltrch\fcs0 \cs15\v\f1\fs20\cf9\insrsid4132525\charrsid13111903 &lt;NumAm&gt;}{\rtlch\fcs1 \af0 \ltrch\fcs0 \insrsid4132525\charrsid13111903 #}{\rtlch\fcs1 \af0 \ltrch\fcs0 \cs21\v\cf15\insrsid4132525\charrsid13111903 ENMIENDA@NRAM@}{_x000d__x000a_\rtlch\fcs1 \af0 \ltrch\fcs0 \insrsid4132525\charrsid13111903 #}{\rtlch\fcs1 \af0 \ltrch\fcs0 \cs15\v\f1\fs20\cf9\insrsid4132525\charrsid13111903 &lt;/NumAm&gt;}{\rtlch\fcs1 \af0 \ltrch\fcs0 \insrsid4132525\charrsid1311190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4132525 \rtlch\fcs1 _x000d__x000a_\af0\afs20\alang1025 \ltrch\fcs0 \b\fs24\lang2070\langfe2057\cgrid\langnp2070\langfenp2057 {\rtlch\fcs1 \af0 \ltrch\fcs0 \insrsid4132525\charrsid13111903 Altera\'e7\'e3o\tab \tab }{\rtlch\fcs1 \af0 \ltrch\fcs0 _x000d__x000a_\cs15\b0\v\f1\fs20\cf9\insrsid4132525\charrsid13111903 &lt;NumAm&gt;}{\rtlch\fcs1 \af0 \ltrch\fcs0 \insrsid4132525\charrsid13111903 #}{\rtlch\fcs1 \af0 \ltrch\fcs0 \cs21\v\cf15\insrsid4132525\charrsid13111903 ENMIENDA@NRAM@}{\rtlch\fcs1 \af0 \ltrch\fcs0 _x000d__x000a_\insrsid4132525\charrsid13111903 #}{\rtlch\fcs1 \af0 \ltrch\fcs0 \cs15\b0\v\f1\fs20\cf9\insrsid4132525\charrsid13111903 &lt;/NumAm&gt;}{\rtlch\fcs1 \af0 \ltrch\fcs0 \insrsid4132525\charrsid13111903 _x000d__x000a_\par }\pard\plain \ltrpar\s22\ql \li0\ri0\nowidctlpar\wrapdefault\aspalpha\aspnum\faauto\adjustright\rin0\lin0\itap0\pararsid4132525 \rtlch\fcs1 \af0\afs20\alang1025 \ltrch\fcs0 \b\fs24\lang2070\langfe2057\cgrid\langnp2070\langfenp2057 {\rtlch\fcs1 \af0 _x000d__x000a_\ltrch\fcs0 \cs15\b0\v\f1\fs20\cf9\insrsid4132525\charrsid13111903 &lt;RepeatBlock-By&gt;}{\rtlch\fcs1 \af0 \ltrch\fcs0 \insrsid4132525\charrsid13111903 {\*\bkmkstart By}#}{\rtlch\fcs1 \af0 \ltrch\fcs0 \cs21\v\cf15\insrsid4132525\charrsid13111903 _x000d__x000a_(MOD@InsideLoop()}{\rtlch\fcs1 \af0 \ltrch\fcs0 \insrsid4132525\charrsid13111903 ##}{\rtlch\fcs1 \af0 \ltrch\fcs0 \cs21\v\cf15\insrsid4132525\charrsid13111903 (MOD@ByVar()}{\rtlch\fcs1 \af0 \ltrch\fcs0 \insrsid4132525\charrsid13111903 ##}{\rtlch\fcs1 _x000d__x000a_\af0 \ltrch\fcs0 \cs21\v\cf15\insrsid4132525\charrsid13111903 &gt;&gt;&gt;ByVar@[ZMEMBERSMSG]@By}{\rtlch\fcs1 \af0 \ltrch\fcs0 \insrsid4132525\charrsid13111903 #}{\rtlch\fcs1 \af0 \ltrch\fcs0 \cs15\b0\v\f1\fs20\cf9\insrsid4132525\charrsid13111903 &lt;By&gt;&lt;Members&gt;}{_x000d__x000a_\rtlch\fcs1 \af0 \ltrch\fcs0 \insrsid4132525\charrsid13111903 #}{\rtlch\fcs1 \af0 \ltrch\fcs0 \cs21\v\cf15\insrsid4132525\charrsid13111903 (MOD@InsideLoop(\'a7)}{\rtlch\fcs1 \af0 \ltrch\fcs0 \insrsid4132525\charrsid13111903 ##}{\rtlch\fcs1 \af0 _x000d__x000a_\ltrch\fcs0 \cs21\v\cf15\insrsid4132525\charrsid13111903 IF(FromTORIS = 'True')THEN([PRESMEMBERS])ELSE([TRADMEMBERS])}{\rtlch\fcs1 \af0 \ltrch\fcs0 \insrsid4132525\charrsid13111903 #}{\rtlch\fcs1 \af0 \ltrch\fcs0 _x000d__x000a_\cs15\b0\v\f1\fs20\cf9\insrsid4132525\charrsid13111903 &lt;/Members&gt;}{\rtlch\fcs1 \af0 \ltrch\fcs0 \insrsid4132525\charrsid13111903 _x000d__x000a_\par }\pard\plain \ltrpar\ql \li0\ri0\widctlpar\wrapdefault\aspalpha\aspnum\faauto\adjustright\rin0\lin0\itap0\pararsid4132525 \rtlch\fcs1 \af0\afs20\alang1025 \ltrch\fcs0 \fs24\lang2057\langfe2057\cgrid\langnp2057\langfenp2057 {\rtlch\fcs1 \af0 \ltrch\fcs0 _x000d__x000a_\cs15\v\f1\fs20\cf9\lang2070\langfe2057\langnp2070\insrsid4132525\charrsid13111903 &lt;AuNomDe&gt;&lt;OptDel&gt;}{\rtlch\fcs1 \af0 \ltrch\fcs0 \lang2070\langfe2057\langnp2070\insrsid4132525\charrsid13111903 #}{\rtlch\fcs1 \af0 \ltrch\fcs0 _x000d__x000a_\cs21\v\cf15\lang2070\langfe2057\langnp2070\insrsid4132525\charrsid13111903 IF(FromTORIS = 'True')THEN([PRESONBEHALF])ELSE([TRADONBEHALF])}{\rtlch\fcs1 \af0 \ltrch\fcs0 \lang2070\langfe2057\langnp2070\insrsid4132525\charrsid13111903 #}{\rtlch\fcs1 \af0 _x000d__x000a_\ltrch\fcs0 \cs15\v\f1\fs20\cf9\lang2070\langfe2057\langnp2070\insrsid4132525\charrsid13111903 &lt;/OptDel&gt;&lt;/AuNomDe&gt;}{\rtlch\fcs1 \af0 \ltrch\fcs0 \lang2070\langfe2057\langnp2070\insrsid4132525\charrsid13111903 _x000d__x000a_\par }{\rtlch\fcs1 \af0 \ltrch\fcs0 \cs15\v\f1\fs20\cf9\lang2070\langfe2057\langnp2070\insrsid4132525\charrsid13111903 &lt;/By&gt;}{\rtlch\fcs1 \af0 \ltrch\fcs0 \lang2070\langfe2057\langnp2070\insrsid4132525\charrsid13111903 {\*\bkmkend By}&lt;&lt;&lt;}{\rtlch\fcs1 \af0 _x000d__x000a_\ltrch\fcs0 \cs15\v\f1\fs20\cf9\lang2070\langfe2057\langnp2070\insrsid4132525\charrsid13111903 &lt;/RepeatBlock-By&gt;}{\rtlch\fcs1 \af0 \ltrch\fcs0 \lang2070\langfe2057\langnp2070\insrsid4132525\charrsid13111903 _x000d__x000a_\par }\pard\plain \ltrpar\s18\ql \li0\ri-284\nowidctlpar\tqr\tx9072\wrapdefault\aspalpha\aspnum\faauto\adjustright\rin-284\lin0\itap0\pararsid4132525 \rtlch\fcs1 \af0\afs20\alang1025 \ltrch\fcs0 \b\fs24\lang2070\langfe2057\cgrid\langnp2070\langfenp2057 {_x000d__x000a_\rtlch\fcs1 \af0 \ltrch\fcs0 \cs15\b0\v\f1\fs20\cf9\insrsid4132525\charrsid13111903 &lt;TitreType&gt;}{\rtlch\fcs1 \af0 \ltrch\fcs0 \insrsid4132525\charrsid13111903 Relat\'f3rio}{\rtlch\fcs1 \af0 \ltrch\fcs0 _x000d__x000a_\cs15\b0\v\f1\fs20\cf9\insrsid4132525\charrsid13111903 &lt;/TitreType&gt;}{\rtlch\fcs1 \af0 \ltrch\fcs0 \insrsid4132525\charrsid13111903 \tab #}{\rtlch\fcs1 \af0 \ltrch\fcs0 \cs21\v\cf15\insrsid4132525\charrsid13111903 KEY(PLENARY/ANUMBER)@NRAMSG@NRAKEY}{_x000d__x000a_\rtlch\fcs1 \af0 \ltrch\fcs0 \insrsid4132525\charrsid13111903 #/#}{\rtlch\fcs1 \af0 \ltrch\fcs0 \cs21\v\cf15\insrsid4132525\charrsid13111903 KEY(PLENARY/DOCYEAR)@DOCYEARMSG@NRAKEY}{\rtlch\fcs1 \af0 \ltrch\fcs0 \insrsid4132525\charrsid13111903 #_x000d__x000a_\par }\pard\plain \ltrpar\s22\ql \li0\ri0\nowidctlpar\wrapdefault\aspalpha\aspnum\faauto\adjustright\rin0\lin0\itap0\pararsid4132525 \rtlch\fcs1 \af0\afs20\alang1025 \ltrch\fcs0 \b\fs24\lang2070\langfe2057\cgrid\langnp2070\langfenp2057 {\rtlch\fcs1 \af0 _x000d__x000a_\ltrch\fcs0 \cs15\b0\v\f1\fs20\cf9\insrsid4132525\charrsid13111903 &lt;Rapporteur&gt;}{\rtlch\fcs1 \af0 \ltrch\fcs0 \insrsid4132525\charrsid13111903 #}{\rtlch\fcs1 \af0 \ltrch\fcs0 \cs21\v\cf15\insrsid4132525\charrsid13111903 KEY(PLENARY/RAPPORTEURS)_x000d__x000a_@AUTHORMSG@NRAKEY}{\rtlch\fcs1 \af0 \ltrch\fcs0 \insrsid4132525\charrsid13111903 #}{\rtlch\fcs1 \af0 \ltrch\fcs0 \cs15\b0\v\f1\fs20\cf9\insrsid4132525\charrsid13111903 &lt;/Rapporteur&gt;}{\rtlch\fcs1 \af0 \ltrch\fcs0 \insrsid4132525\charrsid13111903 _x000d__x000a_\par }\pard\plain \ltrpar\ql \li0\ri0\widctlpar\wrapdefault\aspalpha\aspnum\faauto\adjustright\rin0\lin0\itap0\pararsid4132525 \rtlch\fcs1 \af0\afs20\alang1025 \ltrch\fcs0 \fs24\lang2057\langfe2057\cgrid\langnp2057\langfenp2057 {\rtlch\fcs1 \af0 \ltrch\fcs0 _x000d__x000a_\cs15\v\f1\fs20\cf9\lang2070\langfe2057\langnp2070\insrsid4132525\charrsid13111903 &lt;Titre&gt;}{\rtlch\fcs1 \af0 \ltrch\fcs0 \lang2070\langfe2057\langnp2070\insrsid4132525\charrsid13111903 #}{\rtlch\fcs1 \af0 \ltrch\fcs0 _x000d__x000a_\cs21\v\cf15\lang2070\langfe2057\langnp2070\insrsid4132525\charrsid13111903 KEY(PLENARY/TITLES)@TITLEMSG@NRAKEY}{\rtlch\fcs1 \af0 \ltrch\fcs0 \lang2070\langfe2057\langnp2070\insrsid4132525\charrsid13111903 #}{\rtlch\fcs1 \af0 \ltrch\fcs0 _x000d__x000a_\cs15\v\f1\fs20\cf9\lang2070\langfe2057\langnp2070\insrsid4132525\charrsid13111903 &lt;/Titre&gt;}{\rtlch\fcs1 \af0 \ltrch\fcs0 \lang2070\langfe2057\langnp2070\insrsid4132525\charrsid13111903 _x000d__x000a_\par }\pard\plain \ltrpar\s19\ql \li0\ri0\sa240\nowidctlpar\wrapdefault\aspalpha\aspnum\faauto\adjustright\rin0\lin0\itap0\pararsid4132525 \rtlch\fcs1 \af0\afs20\alang1025 \ltrch\fcs0 \fs24\lang2070\langfe2057\cgrid\langnp2070\langfenp2057 {\rtlch\fcs1 \af0 _x000d__x000a_\ltrch\fcs0 \cs15\v\f1\fs20\cf9\insrsid4132525\charrsid13111903 &lt;DocRef&gt;}{\rtlch\fcs1 \af0 \ltrch\fcs0 \insrsid4132525\charrsid13111903 (#}{\rtlch\fcs1 \af0 \ltrch\fcs0 \cs21\v\cf15\insrsid4132525\charrsid13111903 KEY(PLENARY/REFERENCES)@REFMSG@NRAKEY}{_x000d__x000a_\rtlch\fcs1 \af0 \ltrch\fcs0 \insrsid4132525\charrsid13111903 #)}{\rtlch\fcs1 \af0 \ltrch\fcs0 \cs15\v\f1\fs20\cf9\insrsid4132525\charrsid13111903 &lt;/DocRef&gt;}{\rtlch\fcs1 \af0 \ltrch\fcs0 \insrsid4132525\charrsid13111903 _x000d__x000a_\par }\pard\plain \ltrpar\s22\ql \li0\ri0\nowidctlpar\wrapdefault\aspalpha\aspnum\faauto\adjustright\rin0\lin0\itap0\pararsid4132525 \rtlch\fcs1 \af0\afs20\alang1025 \ltrch\fcs0 \b\fs24\lang2070\langfe2057\cgrid\langnp2070\langfenp2057 {\rtlch\fcs1 \af0 _x000d__x000a_\ltrch\fcs0 \cs15\b0\v\f1\fs20\cf9\insrsid4132525\charrsid13111903 &lt;DocAmend&gt;}{\rtlch\fcs1 \af0 \ltrch\fcs0 \insrsid4132525\charrsid13111903 #}{\rtlch\fcs1 \af0 \ltrch\fcs0 \cs21\v\cf15\insrsid4132525\charrsid13111903 _x000d__x000a_MNU[OPTPROPOSALCOD][OPTPROPOSALCNS][OPTPROPOSALNLE]@CHOICE@CODEMNU}{\rtlch\fcs1 \af0 \ltrch\fcs0 \insrsid4132525\charrsid13111903 ##}{\rtlch\fcs1 \af0 \ltrch\fcs0 \cs21\v\cf15\insrsid4132525\charrsid13111903 MNU[AMACTYES][NOTAPP]@CHOICE@AMACTMNU}{_x000d__x000a_\rtlch\fcs1 \af0 \ltrch\fcs0 \insrsid4132525\charrsid13111903 #}{\rtlch\fcs1 \af0 \ltrch\fcs0 \cs15\b0\v\f1\fs20\cf9\insrsid4132525\charrsid13111903 &lt;/DocAmend&gt;}{\rtlch\fcs1 \af0 \ltrch\fcs0 \insrsid4132525\charrsid13111903 _x000d__x000a_\par }{\rtlch\fcs1 \af0 \ltrch\fcs0 \cs15\b0\v\f1\fs20\cf9\insrsid4132525\charrsid13111903 &lt;Article&gt;}{\rtlch\fcs1 \af0 \ltrch\fcs0 \insrsid4132525\charrsid13111903 #}{\rtlch\fcs1 \af0 \ltrch\fcs0 \cs21\v\cf15\insrsid4132525\charrsid13111903 _x000d__x000a_MNU[AMACTPARTYES][AMACTPARTNO]@CHOICE@AMACTMNU}{\rtlch\fcs1 \af0 \ltrch\fcs0 \insrsid4132525\charrsid13111903 #}{\rtlch\fcs1 \af0 \ltrch\fcs0 \cs15\b0\v\f1\fs20\cf9\insrsid4132525\charrsid13111903 &lt;/Article&gt;}{\rtlch\fcs1 \af0 \ltrch\fcs0 _x000d__x000a_\insrsid4132525\charrsid13111903 _x000d__x000a_\par }\pard\plain \ltrpar\ql \li0\ri0\widctlpar\wrapdefault\aspalpha\aspnum\faauto\adjustright\rin0\lin0\itap0\pararsid4132525 \rtlch\fcs1 \af0\afs20\alang1025 \ltrch\fcs0 \fs24\lang2057\langfe2057\cgrid\langnp2057\langfenp2057 {\rtlch\fcs1 \af0 \ltrch\fcs0 _x000d__x000a_\cs15\v\f1\fs20\cf9\lang2070\langfe2057\langnp2070\insrsid4132525\charrsid13111903 &lt;DocAmend2&gt;&lt;OptDel&gt;}{\rtlch\fcs1 \af0 \ltrch\fcs0 \lang2070\langfe2057\langnp2070\insrsid4132525\charrsid13111903 #}{\rtlch\fcs1 \af0 \ltrch\fcs0 _x000d__x000a_\cs21\v\cf15\lang2070\langfe2057\langnp2070\insrsid4132525\charrsid13111903 MNU[OPTNRACTYES][NOTAPP]@CHOICE@AMACTMNU}{\rtlch\fcs1 \af0 \ltrch\fcs0 \lang2070\langfe2057\langnp2070\insrsid4132525\charrsid13111903 #}{\rtlch\fcs1 \af0 \ltrch\fcs0 _x000d__x000a_\cs15\v\f1\fs20\cf9\lang2070\langfe2057\langnp2070\insrsid4132525\charrsid13111903 &lt;/OptDel&gt;&lt;/DocAmend2&gt;}{\rtlch\fcs1 \af0 \ltrch\fcs0 \lang2070\langfe2057\langnp2070\insrsid4132525\charrsid13111903 _x000d__x000a_\par }{\rtlch\fcs1 \af0 \ltrch\fcs0 \cs15\v\f1\fs20\cf9\lang2070\langfe2057\langnp2070\insrsid4132525\charrsid13111903 &lt;Article2&gt;&lt;OptDel&gt;}{\rtlch\fcs1 \af0 \ltrch\fcs0 \lang2070\langfe2057\langnp2070\insrsid4132525\charrsid13111903 #}{\rtlch\fcs1 \af0 _x000d__x000a_\ltrch\fcs0 \cs21\v\cf15\lang2070\langfe2057\langnp2070\insrsid4132525\charrsid13111903 MNU[OPTACTPARTYES][NOTAPP]@CHOICE@AMACTMNU}{\rtlch\fcs1 \af0 \ltrch\fcs0 \lang2070\langfe2057\langnp2070\insrsid4132525\charrsid13111903 #}{\rtlch\fcs1 \af0 _x000d__x000a_\ltrch\fcs0 \cs15\v\f1\fs20\cf9\lang2070\langfe2057\langnp2070\insrsid4132525\charrsid13111903 &lt;/OptDel&gt;&lt;/Article2&gt;}{\rtlch\fcs1 \af0 \ltrch\fcs0 \lang2070\langfe2057\langnp2070\insrsid4132525\charrsid1311190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2070\langfe2057\langnp2070\insrsid4132525\charrsid13111903 \cell }\pard \ltrpar\ql \li0\ri0\widctlpar\intbl\wrapdefault\aspalpha\aspnum\faauto\adjustright\rin0\lin0 {\rtlch\fcs1 \af0 \ltrch\fcs0 _x000d__x000a_\lang2070\langfe2057\langnp2070\insrsid4132525\charrsid13111903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70\langfe2057\cgrid\langnp2070\langfenp2057 {\rtlch\fcs1 \af0 \ltrch\fcs0 _x000d__x000a_\insrsid4132525\charrsid13111903 #}{\rtlch\fcs1 \af0 \ltrch\fcs0 \cs21\v\cf15\insrsid4132525\charrsid13111903 MNU[OPTLEFTAMACT][LEFTPROP]@CHOICE@AMACTMNU}{\rtlch\fcs1 \af0 \ltrch\fcs0 \insrsid4132525\charrsid13111903 #\cell Altera\'e7\'e3o\cell _x000d__x000a_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4132525\charrsid13111903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2070\langfenp2057 {\rtlch\fcs1 \af0 \ltrch\fcs0 \noproof0\insrsid4132525\charrsid13111903 ##\cell ##}{\rtlch\fcs1 \af0\afs24 \ltrch\fcs0 \noproof0\insrsid4132525\charrsid13111903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4132525\charrsid13111903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4132525 \rtlch\fcs1 \af0\afs20\alang1025 \ltrch\fcs0 \fs24\lang2070\langfe2057\cgrid\langnp2070\langfenp2057 {\rtlch\fcs1 \af0 \ltrch\fcs0 _x000d__x000a_\insrsid4132525\charrsid13111903 Or. }{\rtlch\fcs1 \af0 \ltrch\fcs0 \cs15\v\f1\fs20\cf9\insrsid4132525\charrsid13111903 &lt;Original&gt;}{\rtlch\fcs1 \af0 \ltrch\fcs0 \insrsid4132525\charrsid13111903 #}{\rtlch\fcs1 \af0 \ltrch\fcs0 _x000d__x000a_\cs21\v\cf15\insrsid4132525\charrsid13111903 KEY(MAIN/LANGMIN)sh@ORLANGMSG@ORLANGKEY}{\rtlch\fcs1 \af0 \ltrch\fcs0 \insrsid4132525\charrsid13111903 #}{\rtlch\fcs1 \af0 \ltrch\fcs0 \cs15\v\f1\fs20\cf9\insrsid4132525\charrsid13111903 &lt;/Original&gt;}{_x000d__x000a_\rtlch\fcs1 \af0 \ltrch\fcs0 \insrsid4132525\charrsid13111903 _x000d__x000a_\par }\pard\plain \ltrpar\s25\qc \li0\ri0\sb240\nowidctlpar\wrapdefault\aspalpha\aspnum\faauto\adjustright\rin0\lin0\itap0\pararsid4132525 \rtlch\fcs1 \af0\afs20\alang1025 \ltrch\fcs0 \i\fs24\lang2070\langfe2057\cgrid\langnp2070\langfenp2057 {\rtlch\fcs1 \af0 _x000d__x000a_\ltrch\fcs0 \cs15\i0\v\f1\fs20\cf9\insrsid4132525\charrsid13111903 &lt;OptDel&gt;}{\rtlch\fcs1 \af0 \ltrch\fcs0 \insrsid4132525\charrsid13111903 #}{\rtlch\fcs1 \af0 \ltrch\fcs0 \cs21\v\cf15\insrsid4132525\charrsid13111903 MNU[CROSSREFNO][CROSSREFYES]@CHOICE@}{_x000d__x000a_\rtlch\fcs1 \af0 \ltrch\fcs0 \insrsid4132525\charrsid13111903 #}{\rtlch\fcs1 \af0 \ltrch\fcs0 \cs15\i0\v\f1\fs20\cf9\insrsid4132525\charrsid13111903 &lt;/OptDel&gt;}{\rtlch\fcs1 \af0 \ltrch\fcs0 \insrsid4132525\charrsid13111903 _x000d__x000a_\par }\pard\plain \ltrpar\s26\qc \li0\ri0\sb240\sa240\keepn\nowidctlpar\wrapdefault\aspalpha\aspnum\faauto\adjustright\rin0\lin0\itap0\pararsid4132525 \rtlch\fcs1 \af0\afs20\alang1025 \ltrch\fcs0 \i\fs24\lang2070\langfe2057\cgrid\langnp2070\langfenp2057 {_x000d__x000a_\rtlch\fcs1 \af0 \ltrch\fcs0 \cs15\i0\v\f1\fs20\cf9\insrsid4132525\charrsid13111903 &lt;TitreJust&gt;}{\rtlch\fcs1 \af0 \ltrch\fcs0 \insrsid4132525\charrsid13111903 Justifica\'e7\'e3o}{\rtlch\fcs1 \af0 \ltrch\fcs0 _x000d__x000a_\cs15\i0\v\f1\fs20\cf9\insrsid4132525\charrsid13111903 &lt;/TitreJust&gt;}{\rtlch\fcs1 \af0 \ltrch\fcs0 \insrsid4132525\charrsid13111903 _x000d__x000a_\par }\pard\plain \ltrpar\s28\ql \li0\ri0\sa240\nowidctlpar\wrapdefault\aspalpha\aspnum\faauto\adjustright\rin0\lin0\itap0\pararsid4132525 \rtlch\fcs1 \af0\afs20\alang1025 \ltrch\fcs0 \i\fs24\lang1024\langfe1024\cgrid\noproof\langnp2070\langfenp2057 {_x000d__x000a_\rtlch\fcs1 \af0 \ltrch\fcs0 \cs15\i0\v\f1\fs20\cf9\noproof0\insrsid4132525\charrsid13111903 &lt;OptDelPrev&gt;}{\rtlch\fcs1 \af0 \ltrch\fcs0 \noproof0\insrsid4132525\charrsid13111903 #}{\rtlch\fcs1 \af0 \ltrch\fcs0 _x000d__x000a_\cs21\v\cf15\noproof0\insrsid4132525\charrsid13111903 MNU[TEXTJUSTYES][TEXTJUSTNO]@CHOICE@}{\rtlch\fcs1 \af0 \ltrch\fcs0 \noproof0\insrsid4132525\charrsid13111903 #}{\rtlch\fcs1 \af0 \ltrch\fcs0 _x000d__x000a_\cs15\i0\v\f1\fs20\cf9\noproof0\insrsid4132525\charrsid13111903 &lt;/OptDelPrev&gt;}{\rtlch\fcs1 \af0 \ltrch\fcs0 \noproof0\insrsid4132525\charrsid13111903 _x000d__x000a_\par }\pard\plain \ltrpar\ql \li0\ri0\widctlpar\wrapdefault\aspalpha\aspnum\faauto\adjustright\rin0\lin0\itap0\pararsid4132525 \rtlch\fcs1 \af0\afs20\alang1025 \ltrch\fcs0 \fs24\lang2057\langfe2057\cgrid\langnp2057\langfenp2057 {\rtlch\fcs1 \af0 \ltrch\fcs0 _x000d__x000a_\lang2070\langfe2057\langnp2070\insrsid4132525\charrsid13111903 \sect }\sectd \ltrsect\margbsxn1418\psz9\linex0\headery1134\footery505\endnhere\titlepg\sectdefaultcl\sectrsid14424199\sftnbj\sftnrestart \pard\plain \ltrpar_x000d__x000a_\ql \li0\ri0\widctlpar\wrapdefault\aspalpha\aspnum\faauto\adjustright\rin0\lin0\itap0\pararsid4132525 \rtlch\fcs1 \af0\afs20\alang1025 \ltrch\fcs0 \fs24\lang2057\langfe2057\cgrid\langnp2057\langfenp2057 {\rtlch\fcs1 \af0 \ltrch\fcs0 _x000d__x000a_\cs15\v\f1\fs20\cf9\lang2070\langfe2057\langnp2070\insrsid4132525\charrsid1311190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b_x000d__x000a_9fa846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93988 HideTWBExt;}{\*\cs16 \additive \v\cf15 \spriority0 \styrsid1793988 HideTWBInt;}{\s17\ql \li0\ri0\nowidctlpar\wrapdefault\aspalpha\aspnum\faauto\adjustright\rin0\lin0\itap0 \rtlch\fcs1 _x000d__x000a_\af0\afs20\alang1025 \ltrch\fcs0 \b\fs24\lang2070\langfe2057\cgrid\langnp2070\langfenp2057 \sbasedon0 \snext17 \slink18 \spriority0 \styrsid1793988 NormalBold;}{\*\cs18 \additive \b\fs24\lang2070\langfe0\langnp2070 _x000d__x000a_\slink17 \slocked \spriority0 \styrsid1793988 NormalBold Char;}}{\*\rsidtbl \rsid24658\rsid358857\rsid735077\rsid787282\rsid1793988\rsid2892074\rsid3020731\rsid3622648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MARTINS Isabel Alexandra}{\operator MARTINS Isabel Alexandra}{\creatim\yr2019\mo3\dy20\hr19\min3}{\revtim\yr2019\mo3\dy20\hr19\min3}{\version1}{\edmins0}{\nofpages1}_x000d__x000a_{\nofwords17}{\nofchars196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793988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0207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207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207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2073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793988 \rtlch\fcs1 \af0\afs20\alang1025 \ltrch\fcs0 \b\fs24\lang2070\langfe2057\cgrid\langnp2070\langfenp2057 {\rtlch\fcs1 \af0 \ltrch\fcs0 _x000d__x000a_\cs15\b0\v\f1\fs20\cf9\insrsid1793988\charrsid13111903 {\*\bkmkstart By}&lt;By&gt;&lt;Members&gt;}{\rtlch\fcs1 \af0 \ltrch\fcs0 \insrsid1793988\charrsid13111903 #}{\rtlch\fcs1 \af0 \ltrch\fcs0 \cs16\v\cf15\insrsid1793988\charrsid13111903 (MOD@InsideLoop(\'a7)}{_x000d__x000a_\rtlch\fcs1 \af0 \ltrch\fcs0 \insrsid1793988\charrsid13111903 ##}{\rtlch\fcs1 \af0 \ltrch\fcs0 \cs16\v\cf15\insrsid1793988\charrsid13111903 IF(FromTORIS = 'True')THEN([PRESMEMBERS])ELSE([TRADMEMBERS])}{\rtlch\fcs1 \af0 \ltrch\fcs0 _x000d__x000a_\insrsid1793988\charrsid13111903 #}{\rtlch\fcs1 \af0 \ltrch\fcs0 \cs15\b0\v\f1\fs20\cf9\insrsid1793988\charrsid13111903 &lt;/Members&gt;}{\rtlch\fcs1 \af0 \ltrch\fcs0 \insrsid1793988\charrsid13111903 _x000d__x000a_\par }\pard\plain \ltrpar\ql \li0\ri0\widctlpar\wrapdefault\aspalpha\aspnum\faauto\adjustright\rin0\lin0\itap0\pararsid1793988 \rtlch\fcs1 \af0\afs20\alang1025 \ltrch\fcs0 \fs24\lang2057\langfe2057\cgrid\langnp2057\langfenp2057 {\rtlch\fcs1 \af0 \ltrch\fcs0 _x000d__x000a_\cs15\v\f1\fs20\cf9\lang2070\langfe2057\langnp2070\insrsid1793988\charrsid13111903 &lt;AuNomDe&gt;&lt;OptDel&gt;}{\rtlch\fcs1 \af0 \ltrch\fcs0 \lang2070\langfe2057\langnp2070\insrsid1793988\charrsid13111903 #}{\rtlch\fcs1 \af0 \ltrch\fcs0 _x000d__x000a_\cs16\v\cf15\lang2070\langfe2057\langnp2070\insrsid1793988\charrsid13111903 IF(FromTORIS = 'True')THEN([PRESONBEHALF])ELSE([TRADONBEHALF])}{\rtlch\fcs1 \af0 \ltrch\fcs0 \lang2070\langfe2057\langnp2070\insrsid1793988\charrsid13111903 #}{\rtlch\fcs1 \af0 _x000d__x000a_\ltrch\fcs0 \cs15\v\f1\fs20\cf9\lang2070\langfe2057\langnp2070\insrsid1793988\charrsid13111903 &lt;/OptDel&gt;&lt;/AuNomDe&gt;}{\rtlch\fcs1 \af0 \ltrch\fcs0 \lang2070\langfe2057\langnp2070\insrsid1793988\charrsid13111903 _x000d__x000a_\par }{\rtlch\fcs1 \af0 \ltrch\fcs0 \cs15\v\f1\fs20\cf9\lang2070\langfe2057\langnp2070\insrsid1793988\charrsid1311190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a_x000d__x000a_623547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80"/>
    <w:docVar w:name="TORIS" w:val="True"/>
    <w:docVar w:name="Toris_AM215S1GP" w:val="GUE/NGL"/>
    <w:docVar w:name="Toris_AM215S1MEP" w:val="96706,125100,136236,96820"/>
    <w:docVar w:name="Toris_AM215SMax" w:val="1"/>
    <w:docVar w:name="Toris_AM216S1GP" w:val="GUE/NGL"/>
    <w:docVar w:name="Toris_AM216S1MEP" w:val="96706,125100,136236,96820"/>
    <w:docVar w:name="Toris_AM216SMax" w:val="1"/>
    <w:docVar w:name="Toris_AM217S1GP" w:val="GUE/NGL"/>
    <w:docVar w:name="Toris_AM217S1MEP" w:val="96706,125100,136236,96820,125061"/>
    <w:docVar w:name="Toris_AM217SMax" w:val="1"/>
    <w:docVar w:name="Toris_AM218S1GP" w:val="GUE/NGL"/>
    <w:docVar w:name="Toris_AM218S1MEP" w:val="96706,125100,136236,96820,125061"/>
    <w:docVar w:name="Toris_AM218SMax" w:val="1"/>
    <w:docVar w:name="Toris_AM219S1GP" w:val="GUE/NGL"/>
    <w:docVar w:name="Toris_AM219S1MEP" w:val="96706,125100,136236,96820,125061"/>
    <w:docVar w:name="Toris_AM219SMax" w:val="1"/>
    <w:docVar w:name="Toris_AM220S1GP" w:val="GUE/NGL"/>
    <w:docVar w:name="Toris_AM220S1MEP" w:val="96706,125100,136236,96820"/>
    <w:docVar w:name="Toris_AM220SMax" w:val="1"/>
    <w:docVar w:name="Toris_AM221S1GP" w:val="GUE/NGL"/>
    <w:docVar w:name="Toris_AM221S1MEP" w:val="96706,125100,136236,96820"/>
    <w:docVar w:name="Toris_AM221SMax" w:val="1"/>
    <w:docVar w:name="Toris_AM222S1GP" w:val="GUE/NGL"/>
    <w:docVar w:name="Toris_AM222S1MEP" w:val="96706,125100,136236,96820,125061"/>
    <w:docVar w:name="Toris_AM222SMax" w:val="1"/>
    <w:docVar w:name="Toris_AM223S1GP" w:val="GUE/NGL"/>
    <w:docVar w:name="Toris_AM223S1MEP" w:val="96706,125100,136236,96820"/>
    <w:docVar w:name="Toris_AM223SMax" w:val="1"/>
    <w:docVar w:name="Toris_AM224S1GP" w:val="GUE/NGL"/>
    <w:docVar w:name="Toris_AM224S1MEP" w:val="96706,125100,136236,96820"/>
    <w:docVar w:name="Toris_AM224SMax" w:val="1"/>
    <w:docVar w:name="Toris_AM225S1GP" w:val="GUE/NGL"/>
    <w:docVar w:name="Toris_AM225S1MEP" w:val="96706,125100,136236,96820,125061"/>
    <w:docVar w:name="Toris_AM225SMax" w:val="1"/>
    <w:docVar w:name="Toris_AM226S1GP" w:val="GUE/NGL"/>
    <w:docVar w:name="Toris_AM226S1MEP" w:val="96706,125100,136236,96820"/>
    <w:docVar w:name="Toris_AM226SMax" w:val="1"/>
    <w:docVar w:name="Toris_AM227S1GP" w:val="GUE/NGL"/>
    <w:docVar w:name="Toris_AM227S1MEP" w:val="96706,125100,136236,96820"/>
    <w:docVar w:name="Toris_AM227SMax" w:val="1"/>
    <w:docVar w:name="Toris_AM228S1GP" w:val="GUE/NGL"/>
    <w:docVar w:name="Toris_AM228S1MEP" w:val="96706,125100,136236,96820,125061"/>
    <w:docVar w:name="Toris_AM228SMax" w:val="1"/>
    <w:docVar w:name="Toris_AM229S1GP" w:val="GUE/NGL"/>
    <w:docVar w:name="Toris_AM229S1MEP" w:val="96706,125100,136236,96820,125061"/>
    <w:docVar w:name="Toris_AM229SMax" w:val="1"/>
    <w:docVar w:name="Toris_AM230S1GP" w:val="GUE/NGL"/>
    <w:docVar w:name="Toris_AM230S1MEP" w:val="96706,125100,136236,96820"/>
    <w:docVar w:name="Toris_AM230SMax" w:val="1"/>
    <w:docVar w:name="Toris_AM231S1GP" w:val="GUE/NGL"/>
    <w:docVar w:name="Toris_AM231S1MEP" w:val="96706,125100,136236,96820"/>
    <w:docVar w:name="Toris_AM231SMax" w:val="1"/>
    <w:docVar w:name="Toris_AM232S1GP" w:val="GUE/NGL"/>
    <w:docVar w:name="Toris_AM232S1MEP" w:val="96706,125100,136236,96820,125061"/>
    <w:docVar w:name="Toris_AM232SMax" w:val="1"/>
    <w:docVar w:name="Toris_AM233S1GP" w:val="GUE/NGL"/>
    <w:docVar w:name="Toris_AM233S1MEP" w:val="96706,125100,136236,96820"/>
    <w:docVar w:name="Toris_AM233SMax" w:val="1"/>
    <w:docVar w:name="Toris_AM234S1GP" w:val="GUE/NGL"/>
    <w:docVar w:name="Toris_AM234S1MEP" w:val="96706,125100,136236,96820"/>
    <w:docVar w:name="Toris_AM234SMax" w:val="1"/>
    <w:docVar w:name="Toris_AM235S1GP" w:val="GUE/NGL"/>
    <w:docVar w:name="Toris_AM235S1MEP" w:val="96706,125100,136236,96820"/>
    <w:docVar w:name="Toris_AM235SMax" w:val="1"/>
    <w:docVar w:name="Toris_AM236S1GP" w:val="GUE/NGL"/>
    <w:docVar w:name="Toris_AM236S1MEP" w:val="96706,125100,136236,96820"/>
    <w:docVar w:name="Toris_AM236SMax" w:val="1"/>
    <w:docVar w:name="Toris_AM237S1GP" w:val="GUE/NGL"/>
    <w:docVar w:name="Toris_AM237S1MEP" w:val="96706,125100,136236,96820"/>
    <w:docVar w:name="Toris_AM237SMax" w:val="1"/>
    <w:docVar w:name="Toris_AM238S1GP" w:val="GUE/NGL"/>
    <w:docVar w:name="Toris_AM238S1MEP" w:val="96706,125100,136236,96820"/>
    <w:docVar w:name="Toris_AM238SMax" w:val="1"/>
    <w:docVar w:name="Toris_AM239S1GP" w:val="GUE/NGL"/>
    <w:docVar w:name="Toris_AM239S1MEP" w:val="96706,125100,136236,96820"/>
    <w:docVar w:name="Toris_AM239SMax" w:val="1"/>
    <w:docVar w:name="Toris_AM240S1GP" w:val="GUE/NGL"/>
    <w:docVar w:name="Toris_AM240S1MEP" w:val="96706,125100,136236,96820"/>
    <w:docVar w:name="Toris_AM240SMax" w:val="1"/>
    <w:docVar w:name="Toris_AM241S1GP" w:val="GUE/NGL"/>
    <w:docVar w:name="Toris_AM241S1MEP" w:val="96706,125100,136236,96820,125061"/>
    <w:docVar w:name="Toris_AM241SMax" w:val="1"/>
    <w:docVar w:name="Toris_AM242S1GP" w:val="GUE/NGL"/>
    <w:docVar w:name="Toris_AM242S1MEP" w:val="96706,125100,136236,96820"/>
    <w:docVar w:name="Toris_AM242SMax" w:val="1"/>
    <w:docVar w:name="Toris_AM243S1GP" w:val="GUE/NGL"/>
    <w:docVar w:name="Toris_AM243S1MEP" w:val="96706,125100,136236,96820"/>
    <w:docVar w:name="Toris_AM243SMax" w:val="1"/>
    <w:docVar w:name="Toris_AM244S1GP" w:val="GUE/NGL"/>
    <w:docVar w:name="Toris_AM244S1MEP" w:val="96706,125100,136236,96820"/>
    <w:docVar w:name="Toris_AM244SMax" w:val="1"/>
    <w:docVar w:name="Toris_AM245S1GP" w:val="GUE/NGL"/>
    <w:docVar w:name="Toris_AM245S1MEP" w:val="96706,125100,136236,96820"/>
    <w:docVar w:name="Toris_AM245SMax" w:val="1"/>
    <w:docVar w:name="Toris_AM246S1GP" w:val="GUE/NGL"/>
    <w:docVar w:name="Toris_AM246S1MEP" w:val="96706,125100,136236,96820,125061"/>
    <w:docVar w:name="Toris_AM246SMax" w:val="1"/>
    <w:docVar w:name="Toris_AM247S1GP" w:val="GUE/NGL"/>
    <w:docVar w:name="Toris_AM247S1MEP" w:val="96706,125100,136236,96820"/>
    <w:docVar w:name="Toris_AM247SMax" w:val="1"/>
    <w:docVar w:name="Toris_AM248S1GP" w:val="GUE/NGL"/>
    <w:docVar w:name="Toris_AM248S1MEP" w:val="96706,125100,136236,96820"/>
    <w:docVar w:name="Toris_AM248SMax" w:val="1"/>
    <w:docVar w:name="Toris_LastUpdate" w:val="20/03/2019 19:03:22"/>
    <w:docVar w:name="TORISAUTO" w:val="False"/>
    <w:docVar w:name="TVTAMPART" w:val="Considerando 26"/>
    <w:docVar w:name="TXTLANGUE" w:val="HU"/>
    <w:docVar w:name="TXTLANGUEMIN" w:val="hu"/>
    <w:docVar w:name="TXTMEMBERS1" w:val="João Ferreira, Miguel Viegas, João Pimenta Lopes, Marisa Matias"/>
    <w:docVar w:name="TXTNRFIRSTAM" w:val="215"/>
    <w:docVar w:name="TXTNRLASTAM" w:val="224"/>
    <w:docVar w:name="TXTNRPE" w:val="635.495"/>
    <w:docVar w:name="TXTPEorAP" w:val="PE"/>
    <w:docVar w:name="TXTROUTE" w:val="AM\1180283HU.docx"/>
    <w:docVar w:name="TXTVERSION" w:val="01-00"/>
  </w:docVars>
  <w:rsids>
    <w:rsidRoot w:val="00C8125F"/>
    <w:rsid w:val="00026A21"/>
    <w:rsid w:val="00041889"/>
    <w:rsid w:val="000863CD"/>
    <w:rsid w:val="000D50D6"/>
    <w:rsid w:val="00125433"/>
    <w:rsid w:val="00132FA0"/>
    <w:rsid w:val="00157B84"/>
    <w:rsid w:val="00166202"/>
    <w:rsid w:val="001B07B8"/>
    <w:rsid w:val="001D5110"/>
    <w:rsid w:val="001E0DA7"/>
    <w:rsid w:val="001E49DB"/>
    <w:rsid w:val="001F4379"/>
    <w:rsid w:val="001F4FA6"/>
    <w:rsid w:val="00212032"/>
    <w:rsid w:val="00232FBE"/>
    <w:rsid w:val="00254755"/>
    <w:rsid w:val="002A49E8"/>
    <w:rsid w:val="002E06C8"/>
    <w:rsid w:val="002F4509"/>
    <w:rsid w:val="003028C0"/>
    <w:rsid w:val="00320C7F"/>
    <w:rsid w:val="00330D34"/>
    <w:rsid w:val="00345D2B"/>
    <w:rsid w:val="0035242C"/>
    <w:rsid w:val="00386E87"/>
    <w:rsid w:val="00387E85"/>
    <w:rsid w:val="00395BE4"/>
    <w:rsid w:val="003A4B11"/>
    <w:rsid w:val="003C377E"/>
    <w:rsid w:val="003F139C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D64AC"/>
    <w:rsid w:val="005E4837"/>
    <w:rsid w:val="005F4B22"/>
    <w:rsid w:val="006014F7"/>
    <w:rsid w:val="00617772"/>
    <w:rsid w:val="00621479"/>
    <w:rsid w:val="006538EE"/>
    <w:rsid w:val="00656650"/>
    <w:rsid w:val="006B399D"/>
    <w:rsid w:val="00732FD2"/>
    <w:rsid w:val="0079629B"/>
    <w:rsid w:val="007F1FBF"/>
    <w:rsid w:val="008252E2"/>
    <w:rsid w:val="00862571"/>
    <w:rsid w:val="00881ACB"/>
    <w:rsid w:val="008B6DB3"/>
    <w:rsid w:val="008C5765"/>
    <w:rsid w:val="008D2B4B"/>
    <w:rsid w:val="008F33BC"/>
    <w:rsid w:val="008F4458"/>
    <w:rsid w:val="00927EFE"/>
    <w:rsid w:val="009E610D"/>
    <w:rsid w:val="009F176E"/>
    <w:rsid w:val="00A033DA"/>
    <w:rsid w:val="00A554A6"/>
    <w:rsid w:val="00A92502"/>
    <w:rsid w:val="00AB64A2"/>
    <w:rsid w:val="00B17690"/>
    <w:rsid w:val="00B32389"/>
    <w:rsid w:val="00BD7249"/>
    <w:rsid w:val="00C01FC3"/>
    <w:rsid w:val="00C8125F"/>
    <w:rsid w:val="00C86866"/>
    <w:rsid w:val="00C95E83"/>
    <w:rsid w:val="00CB65B4"/>
    <w:rsid w:val="00CD7DAA"/>
    <w:rsid w:val="00D13605"/>
    <w:rsid w:val="00D17EC1"/>
    <w:rsid w:val="00D2396B"/>
    <w:rsid w:val="00D24824"/>
    <w:rsid w:val="00D5477C"/>
    <w:rsid w:val="00D75799"/>
    <w:rsid w:val="00D847C0"/>
    <w:rsid w:val="00D85907"/>
    <w:rsid w:val="00DA0615"/>
    <w:rsid w:val="00DB2590"/>
    <w:rsid w:val="00E04D40"/>
    <w:rsid w:val="00E1327A"/>
    <w:rsid w:val="00E4109D"/>
    <w:rsid w:val="00E81FF7"/>
    <w:rsid w:val="00E9720D"/>
    <w:rsid w:val="00EC01F1"/>
    <w:rsid w:val="00EE79FF"/>
    <w:rsid w:val="00EF7746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9D57-942C-4B74-A693-43960B4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571"/>
    <w:rPr>
      <w:sz w:val="22"/>
    </w:rPr>
  </w:style>
  <w:style w:type="paragraph" w:styleId="BalloonText">
    <w:name w:val="Balloon Text"/>
    <w:basedOn w:val="Normal"/>
    <w:link w:val="BalloonTextChar"/>
    <w:rsid w:val="003F1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139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6B7E-0485-44BA-835D-EF16B3A7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1800</Words>
  <Characters>16831</Characters>
  <Application>Microsoft Office Word</Application>
  <DocSecurity>0</DocSecurity>
  <Lines>480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MARTINS Isabel Alexandra</dc:creator>
  <cp:keywords/>
  <dc:description/>
  <cp:lastModifiedBy>KOVACS-BOKOR Karoly</cp:lastModifiedBy>
  <cp:revision>2</cp:revision>
  <cp:lastPrinted>2004-11-28T10:32:00Z</cp:lastPrinted>
  <dcterms:created xsi:type="dcterms:W3CDTF">2019-03-25T14:10:00Z</dcterms:created>
  <dcterms:modified xsi:type="dcterms:W3CDTF">2019-03-25T14:10:00Z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1180283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\\eiciBRUpr1\pdocep$\DocEP\TRANSFIL\PT\AM_Ple_LegReport.PT(21/02/2019 08:35:06)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AM\1180283HU.docx</vt:lpwstr>
  </property>
  <property fmtid="{D5CDD505-2E9C-101B-9397-08002B2CF9AE}" pid="10" name="PE number">
    <vt:lpwstr>635.495</vt:lpwstr>
  </property>
  <property fmtid="{D5CDD505-2E9C-101B-9397-08002B2CF9AE}" pid="11" name="Bookout">
    <vt:lpwstr>OK - 2019/03/25 15:10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