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8336B6" w14:paraId="374D0418" w14:textId="77777777" w:rsidTr="00904864">
        <w:trPr>
          <w:trHeight w:hRule="exact" w:val="1418"/>
        </w:trPr>
        <w:tc>
          <w:tcPr>
            <w:tcW w:w="6804" w:type="dxa"/>
            <w:shd w:val="clear" w:color="auto" w:fill="auto"/>
            <w:vAlign w:val="center"/>
          </w:tcPr>
          <w:p w14:paraId="1A5C3009" w14:textId="77777777" w:rsidR="00522B51" w:rsidRPr="008336B6" w:rsidRDefault="00F01954" w:rsidP="00904864">
            <w:pPr>
              <w:pStyle w:val="EPName"/>
              <w:rPr>
                <w:noProof/>
                <w:color w:val="auto"/>
              </w:rPr>
            </w:pPr>
            <w:r w:rsidRPr="008336B6">
              <w:rPr>
                <w:color w:val="auto"/>
              </w:rPr>
              <w:t>Европейски парламент</w:t>
            </w:r>
          </w:p>
          <w:p w14:paraId="5DAB7F6D" w14:textId="77777777" w:rsidR="00522B51" w:rsidRPr="008336B6" w:rsidRDefault="00597CAF" w:rsidP="00597CAF">
            <w:pPr>
              <w:pStyle w:val="EPTerm"/>
              <w:rPr>
                <w:rStyle w:val="HideTWBExt"/>
                <w:vanish w:val="0"/>
                <w:color w:val="auto"/>
              </w:rPr>
            </w:pPr>
            <w:r w:rsidRPr="008336B6">
              <w:t>2014-2019</w:t>
            </w:r>
          </w:p>
        </w:tc>
        <w:tc>
          <w:tcPr>
            <w:tcW w:w="2268" w:type="dxa"/>
            <w:shd w:val="clear" w:color="auto" w:fill="auto"/>
          </w:tcPr>
          <w:p w14:paraId="17446E6D" w14:textId="77777777" w:rsidR="00522B51" w:rsidRPr="008336B6" w:rsidRDefault="008336B6" w:rsidP="00904864">
            <w:pPr>
              <w:pStyle w:val="EPLogo"/>
              <w:rPr>
                <w:noProof/>
              </w:rPr>
            </w:pPr>
            <w:r w:rsidRPr="008336B6">
              <w:rPr>
                <w:noProof/>
              </w:rPr>
              <w:pict w14:anchorId="269BF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6" o:title="EP logo RGB_Mute"/>
                </v:shape>
              </w:pict>
            </w:r>
          </w:p>
        </w:tc>
      </w:tr>
    </w:tbl>
    <w:p w14:paraId="20A2E4E9" w14:textId="77777777" w:rsidR="00F24D40" w:rsidRPr="008336B6" w:rsidRDefault="00F24D40" w:rsidP="00F24D40">
      <w:pPr>
        <w:pStyle w:val="LineTop"/>
        <w:rPr>
          <w:noProof/>
        </w:rPr>
      </w:pPr>
    </w:p>
    <w:p w14:paraId="24349078" w14:textId="77777777" w:rsidR="00F24D40" w:rsidRPr="008336B6" w:rsidRDefault="00F24D40" w:rsidP="00F24D40">
      <w:pPr>
        <w:pStyle w:val="ZCommittee"/>
        <w:rPr>
          <w:noProof/>
        </w:rPr>
      </w:pPr>
      <w:r w:rsidRPr="008336B6">
        <w:rPr>
          <w:rStyle w:val="HideTWBExt"/>
        </w:rPr>
        <w:t>&lt;</w:t>
      </w:r>
      <w:r w:rsidRPr="008336B6">
        <w:rPr>
          <w:rStyle w:val="HideTWBExt"/>
          <w:i w:val="0"/>
        </w:rPr>
        <w:t>Commission</w:t>
      </w:r>
      <w:r w:rsidRPr="008336B6">
        <w:rPr>
          <w:rStyle w:val="HideTWBExt"/>
        </w:rPr>
        <w:t>&gt;</w:t>
      </w:r>
      <w:r w:rsidRPr="008336B6">
        <w:rPr>
          <w:rStyle w:val="HideTWBInt"/>
        </w:rPr>
        <w:t>{JURI}</w:t>
      </w:r>
      <w:r w:rsidRPr="008336B6">
        <w:t>Комисия по правни въпроси</w:t>
      </w:r>
      <w:r w:rsidRPr="008336B6">
        <w:rPr>
          <w:rStyle w:val="HideTWBExt"/>
        </w:rPr>
        <w:t>&lt;/</w:t>
      </w:r>
      <w:r w:rsidRPr="008336B6">
        <w:rPr>
          <w:rStyle w:val="HideTWBExt"/>
          <w:i w:val="0"/>
        </w:rPr>
        <w:t>Commission</w:t>
      </w:r>
      <w:r w:rsidRPr="008336B6">
        <w:rPr>
          <w:rStyle w:val="HideTWBExt"/>
        </w:rPr>
        <w:t>&gt;</w:t>
      </w:r>
    </w:p>
    <w:p w14:paraId="0F970C8F" w14:textId="77777777" w:rsidR="00F24D40" w:rsidRPr="008336B6" w:rsidRDefault="00F24D40" w:rsidP="00F24D40">
      <w:pPr>
        <w:pStyle w:val="LineBottom"/>
        <w:rPr>
          <w:noProof/>
        </w:rPr>
      </w:pPr>
    </w:p>
    <w:p w14:paraId="30C98FEF" w14:textId="77777777" w:rsidR="00DB56E4" w:rsidRPr="008336B6" w:rsidRDefault="00DB56E4" w:rsidP="00DB56E4">
      <w:pPr>
        <w:pStyle w:val="RefProc"/>
        <w:rPr>
          <w:noProof/>
        </w:rPr>
      </w:pPr>
      <w:r w:rsidRPr="008336B6">
        <w:rPr>
          <w:rStyle w:val="HideTWBExt"/>
          <w:b w:val="0"/>
        </w:rPr>
        <w:t>&lt;</w:t>
      </w:r>
      <w:r w:rsidRPr="008336B6">
        <w:rPr>
          <w:rStyle w:val="HideTWBExt"/>
          <w:b w:val="0"/>
          <w:caps w:val="0"/>
        </w:rPr>
        <w:t>RefProc</w:t>
      </w:r>
      <w:r w:rsidRPr="008336B6">
        <w:rPr>
          <w:rStyle w:val="HideTWBExt"/>
          <w:b w:val="0"/>
        </w:rPr>
        <w:t>&gt;</w:t>
      </w:r>
      <w:r w:rsidRPr="008336B6">
        <w:t>2018/0190</w:t>
      </w:r>
      <w:r w:rsidRPr="008336B6">
        <w:rPr>
          <w:rStyle w:val="HideTWBExt"/>
          <w:b w:val="0"/>
        </w:rPr>
        <w:t>&lt;/</w:t>
      </w:r>
      <w:r w:rsidRPr="008336B6">
        <w:rPr>
          <w:rStyle w:val="HideTWBExt"/>
          <w:b w:val="0"/>
          <w:caps w:val="0"/>
        </w:rPr>
        <w:t>RefProc</w:t>
      </w:r>
      <w:r w:rsidRPr="008336B6">
        <w:rPr>
          <w:rStyle w:val="HideTWBExt"/>
          <w:b w:val="0"/>
        </w:rPr>
        <w:t>&gt;&lt;</w:t>
      </w:r>
      <w:r w:rsidRPr="008336B6">
        <w:rPr>
          <w:rStyle w:val="HideTWBExt"/>
          <w:b w:val="0"/>
          <w:caps w:val="0"/>
        </w:rPr>
        <w:t>RefTypeProc</w:t>
      </w:r>
      <w:r w:rsidRPr="008336B6">
        <w:rPr>
          <w:rStyle w:val="HideTWBExt"/>
          <w:b w:val="0"/>
        </w:rPr>
        <w:t>&gt;</w:t>
      </w:r>
      <w:r w:rsidRPr="008336B6">
        <w:t>(COD)</w:t>
      </w:r>
      <w:r w:rsidRPr="008336B6">
        <w:rPr>
          <w:rStyle w:val="HideTWBExt"/>
          <w:b w:val="0"/>
        </w:rPr>
        <w:t>&lt;/</w:t>
      </w:r>
      <w:r w:rsidRPr="008336B6">
        <w:rPr>
          <w:rStyle w:val="HideTWBExt"/>
          <w:b w:val="0"/>
          <w:caps w:val="0"/>
        </w:rPr>
        <w:t>RefTypeProc</w:t>
      </w:r>
      <w:r w:rsidRPr="008336B6">
        <w:rPr>
          <w:rStyle w:val="HideTWBExt"/>
          <w:b w:val="0"/>
        </w:rPr>
        <w:t>&gt;</w:t>
      </w:r>
    </w:p>
    <w:p w14:paraId="3FA39054" w14:textId="77777777" w:rsidR="00DB56E4" w:rsidRPr="008336B6" w:rsidRDefault="00DB56E4" w:rsidP="00DB56E4">
      <w:pPr>
        <w:pStyle w:val="ZDate"/>
        <w:rPr>
          <w:noProof/>
        </w:rPr>
      </w:pPr>
      <w:r w:rsidRPr="008336B6">
        <w:rPr>
          <w:rStyle w:val="HideTWBExt"/>
        </w:rPr>
        <w:t>&lt;Date&gt;</w:t>
      </w:r>
      <w:r w:rsidRPr="008336B6">
        <w:rPr>
          <w:rStyle w:val="HideTWBInt"/>
        </w:rPr>
        <w:t>{23/10/2018}</w:t>
      </w:r>
      <w:r w:rsidRPr="008336B6">
        <w:t>23.10.2018</w:t>
      </w:r>
      <w:r w:rsidRPr="008336B6">
        <w:rPr>
          <w:rStyle w:val="HideTWBExt"/>
        </w:rPr>
        <w:t>&lt;/Date&gt;</w:t>
      </w:r>
    </w:p>
    <w:p w14:paraId="00E4AB74" w14:textId="77777777" w:rsidR="00DB56E4" w:rsidRPr="008336B6" w:rsidRDefault="00DB56E4" w:rsidP="00DB56E4">
      <w:pPr>
        <w:pStyle w:val="TypeDoc"/>
        <w:rPr>
          <w:noProof/>
        </w:rPr>
      </w:pPr>
      <w:r w:rsidRPr="008336B6">
        <w:rPr>
          <w:rStyle w:val="HideTWBExt"/>
          <w:b w:val="0"/>
        </w:rPr>
        <w:t>&lt;TitreType&gt;</w:t>
      </w:r>
      <w:r w:rsidRPr="008336B6">
        <w:t>ПРОЕКТ НА СТАНОВИЩЕ</w:t>
      </w:r>
      <w:r w:rsidRPr="008336B6">
        <w:rPr>
          <w:rStyle w:val="HideTWBExt"/>
          <w:b w:val="0"/>
        </w:rPr>
        <w:t>&lt;/TitreType&gt;</w:t>
      </w:r>
    </w:p>
    <w:p w14:paraId="5F9238D0" w14:textId="77777777" w:rsidR="00DB56E4" w:rsidRPr="008336B6" w:rsidRDefault="00DB56E4" w:rsidP="00DB56E4">
      <w:pPr>
        <w:pStyle w:val="Cover24"/>
        <w:rPr>
          <w:noProof/>
        </w:rPr>
      </w:pPr>
      <w:r w:rsidRPr="008336B6">
        <w:rPr>
          <w:rStyle w:val="HideTWBExt"/>
        </w:rPr>
        <w:t>&lt;CommissionResp&gt;</w:t>
      </w:r>
      <w:r w:rsidRPr="008336B6">
        <w:t>на комисията по правни въпроси</w:t>
      </w:r>
      <w:r w:rsidRPr="008336B6">
        <w:rPr>
          <w:rStyle w:val="HideTWBExt"/>
        </w:rPr>
        <w:t>&lt;/CommissionResp&gt;</w:t>
      </w:r>
    </w:p>
    <w:p w14:paraId="079A5BD5" w14:textId="77777777" w:rsidR="00DB56E4" w:rsidRPr="008336B6" w:rsidRDefault="00DB56E4" w:rsidP="00DB56E4">
      <w:pPr>
        <w:pStyle w:val="Cover24"/>
        <w:rPr>
          <w:noProof/>
        </w:rPr>
      </w:pPr>
      <w:r w:rsidRPr="008336B6">
        <w:rPr>
          <w:rStyle w:val="HideTWBExt"/>
        </w:rPr>
        <w:t>&lt;CommissionInt&gt;</w:t>
      </w:r>
      <w:r w:rsidRPr="008336B6">
        <w:t>на вниманието на комисията по култура и образование</w:t>
      </w:r>
      <w:r w:rsidRPr="008336B6">
        <w:rPr>
          <w:rStyle w:val="HideTWBExt"/>
        </w:rPr>
        <w:t>&lt;/CommissionInt&gt;</w:t>
      </w:r>
    </w:p>
    <w:p w14:paraId="47C1B845" w14:textId="45075FC4" w:rsidR="00DB56E4" w:rsidRPr="008336B6" w:rsidRDefault="00DB56E4" w:rsidP="00DB56E4">
      <w:pPr>
        <w:pStyle w:val="CoverNormal"/>
        <w:rPr>
          <w:noProof/>
        </w:rPr>
      </w:pPr>
      <w:r w:rsidRPr="008336B6">
        <w:rPr>
          <w:rStyle w:val="HideTWBExt"/>
        </w:rPr>
        <w:t>&lt;Titre&gt;</w:t>
      </w:r>
      <w:r w:rsidRPr="008336B6">
        <w:t>относно предложението за регламент на Европейския парламент и на Съвета за създаване на програма „Творческа Европа“ (2021 – 2027 г.) и за отмяна на Регламент (ЕС) № 1295/2013</w:t>
      </w:r>
      <w:r w:rsidRPr="008336B6">
        <w:rPr>
          <w:rStyle w:val="HideTWBExt"/>
        </w:rPr>
        <w:t>&lt;/Titre&gt;</w:t>
      </w:r>
    </w:p>
    <w:p w14:paraId="6DC70A40" w14:textId="53D6CE0E" w:rsidR="00DB56E4" w:rsidRPr="008336B6" w:rsidRDefault="00DB56E4" w:rsidP="00DB56E4">
      <w:pPr>
        <w:pStyle w:val="Cover24"/>
        <w:rPr>
          <w:noProof/>
        </w:rPr>
      </w:pPr>
      <w:r w:rsidRPr="008336B6">
        <w:rPr>
          <w:rStyle w:val="HideTWBExt"/>
        </w:rPr>
        <w:t>&lt;DocRef&gt;</w:t>
      </w:r>
      <w:r w:rsidRPr="008336B6">
        <w:t>(COM(2018)0366 – C8-0237/2018 – 2018/0190(COD))</w:t>
      </w:r>
      <w:r w:rsidRPr="008336B6">
        <w:rPr>
          <w:rStyle w:val="HideTWBExt"/>
        </w:rPr>
        <w:t>&lt;/DocRef&gt;</w:t>
      </w:r>
    </w:p>
    <w:p w14:paraId="07E13BA1" w14:textId="77777777" w:rsidR="00DB56E4" w:rsidRPr="008336B6" w:rsidRDefault="00597CAF" w:rsidP="00DB56E4">
      <w:pPr>
        <w:pStyle w:val="Cover24"/>
        <w:rPr>
          <w:noProof/>
        </w:rPr>
      </w:pPr>
      <w:r w:rsidRPr="008336B6">
        <w:t xml:space="preserve">Докладчик по становище: </w:t>
      </w:r>
      <w:r w:rsidRPr="008336B6">
        <w:rPr>
          <w:rStyle w:val="HideTWBExt"/>
        </w:rPr>
        <w:t>&lt;Depute&gt;</w:t>
      </w:r>
      <w:r w:rsidRPr="008336B6">
        <w:t>Жил Льобретон</w:t>
      </w:r>
      <w:r w:rsidRPr="008336B6">
        <w:rPr>
          <w:rStyle w:val="HideTWBExt"/>
        </w:rPr>
        <w:t>&lt;/Depute&gt;</w:t>
      </w:r>
    </w:p>
    <w:p w14:paraId="66B9450F" w14:textId="77777777" w:rsidR="00487596" w:rsidRPr="008336B6" w:rsidRDefault="00487596" w:rsidP="00487596">
      <w:pPr>
        <w:pStyle w:val="CoverNormal"/>
        <w:rPr>
          <w:noProof/>
        </w:rPr>
      </w:pPr>
    </w:p>
    <w:p w14:paraId="6C9B4BC7" w14:textId="77777777" w:rsidR="00C22327" w:rsidRPr="008336B6" w:rsidRDefault="00DB56E4" w:rsidP="0004474F">
      <w:pPr>
        <w:tabs>
          <w:tab w:val="center" w:pos="4677"/>
        </w:tabs>
        <w:rPr>
          <w:noProof/>
        </w:rPr>
      </w:pPr>
      <w:r w:rsidRPr="008336B6">
        <w:br w:type="page"/>
      </w:r>
    </w:p>
    <w:p w14:paraId="1CB710C0" w14:textId="77777777" w:rsidR="00DB56E4" w:rsidRPr="008336B6" w:rsidRDefault="00F01954" w:rsidP="0004474F">
      <w:pPr>
        <w:tabs>
          <w:tab w:val="center" w:pos="4677"/>
        </w:tabs>
        <w:rPr>
          <w:noProof/>
        </w:rPr>
      </w:pPr>
      <w:r w:rsidRPr="008336B6">
        <w:t>PA_Legam</w:t>
      </w:r>
    </w:p>
    <w:p w14:paraId="360A482D" w14:textId="77777777" w:rsidR="00DB56E4" w:rsidRPr="008336B6" w:rsidRDefault="00DB56E4" w:rsidP="00DB56E4">
      <w:pPr>
        <w:pStyle w:val="PageHeadingNotTOC"/>
        <w:rPr>
          <w:noProof/>
        </w:rPr>
      </w:pPr>
      <w:r w:rsidRPr="008336B6">
        <w:br w:type="page"/>
      </w:r>
      <w:r w:rsidRPr="008336B6">
        <w:lastRenderedPageBreak/>
        <w:t>ИЗЛОЖЕНИЕ НА МОТИВИТЕ</w:t>
      </w:r>
    </w:p>
    <w:p w14:paraId="437FC98E" w14:textId="40779E4F" w:rsidR="00597CAF" w:rsidRPr="008336B6" w:rsidRDefault="00597CAF" w:rsidP="00597CAF">
      <w:pPr>
        <w:spacing w:after="240"/>
        <w:rPr>
          <w:noProof/>
          <w:szCs w:val="20"/>
        </w:rPr>
      </w:pPr>
      <w:r w:rsidRPr="008336B6">
        <w:t>Европа е не само континент, но също така и цивилизация, която води началото си от древна Гърция и Римската империя и чиито герои и ценности са дълбоко повлияни от християнската религия. Ето защо Европейският съюз не трябва да се задоволява с това да бъде единствено икономическа структура,  а трябва също така и преди всичко да укрепи културите на своите държави членки, с цел да закриля и насърчава богатството и многообразието на европейската цивилизация. Тази негова цел се набелязва също така в член 3 от ДЕС, който го призовава да „следи за опазването и развитието на европейското културно наследство“, както и в член 167 от ДФЕС, който му възлага да допринася за разцвета на културите на държавите членки и същевременно да извежда на преден план общото културно наследство.</w:t>
      </w:r>
    </w:p>
    <w:p w14:paraId="186412F2" w14:textId="77777777" w:rsidR="00597CAF" w:rsidRPr="008336B6" w:rsidRDefault="00597CAF" w:rsidP="00597CAF">
      <w:pPr>
        <w:spacing w:after="240"/>
        <w:rPr>
          <w:noProof/>
          <w:szCs w:val="20"/>
        </w:rPr>
      </w:pPr>
      <w:r w:rsidRPr="008336B6">
        <w:t>С оглед на това не можем да не подкрепим културните амбиции на проекта на регламент за създаване на програма „Творческа Европа“ за периода 2021 – 2027 г. Проектът има предимството, че подновява и усъвършенства трите направления на програмата „Творческа Европа“, създадена през 2014 г., а именно: направлението „Култура“, направлението „Медиа“ и хоризонталното направление.</w:t>
      </w:r>
    </w:p>
    <w:p w14:paraId="523796E5" w14:textId="48011B09" w:rsidR="00597CAF" w:rsidRPr="008336B6" w:rsidRDefault="00597CAF" w:rsidP="00597CAF">
      <w:pPr>
        <w:spacing w:after="240"/>
        <w:rPr>
          <w:noProof/>
          <w:sz w:val="22"/>
          <w:szCs w:val="22"/>
        </w:rPr>
      </w:pPr>
      <w:r w:rsidRPr="008336B6">
        <w:t>Комисията по правни въпроси желае да допринесе за обновяването на този достоен за възхищение проект, като подчертава необходимостта от по-ясното му обвързване със защитата на интелектуалната собственост. Комисията по правни въпроси би искала също така да се изяснят някои понятия, които според нея са неясни, например  „медийна грамотност“, която тя предлага да се замени с по-разбираемото „формиране на критично мислене“, или „приобщаването“, което като концепция е опасно за социалното сближаване и което тя би искала да се замени с по-амбициозното „асимилиране“. И накрая, комисията по правни въпроси би искала да се възползва от възможността, която този проект предлага, за да сложи край на неразумното прекомерно използване на делегирани актове на Комисията, което е особено спорно в културната сфера. С оглед на това предлагаме измененията, които следват.</w:t>
      </w:r>
    </w:p>
    <w:p w14:paraId="39A4A5E2" w14:textId="77777777" w:rsidR="00DB56E4" w:rsidRPr="008336B6" w:rsidRDefault="00DB56E4" w:rsidP="00DB56E4">
      <w:pPr>
        <w:pStyle w:val="Normal12"/>
        <w:rPr>
          <w:noProof/>
        </w:rPr>
      </w:pPr>
    </w:p>
    <w:p w14:paraId="7C7CAF02" w14:textId="77777777" w:rsidR="00DB56E4" w:rsidRPr="008336B6" w:rsidRDefault="00F01954" w:rsidP="00DB56E4">
      <w:pPr>
        <w:pStyle w:val="ConclusionsPA"/>
        <w:rPr>
          <w:noProof/>
        </w:rPr>
      </w:pPr>
      <w:r w:rsidRPr="008336B6">
        <w:t>ИЗМЕНЕНИЯ</w:t>
      </w:r>
    </w:p>
    <w:p w14:paraId="5652CCBF" w14:textId="77777777" w:rsidR="00DB56E4" w:rsidRPr="008336B6" w:rsidRDefault="00F01954" w:rsidP="001E3AC4">
      <w:pPr>
        <w:pStyle w:val="Normal12"/>
        <w:rPr>
          <w:noProof/>
        </w:rPr>
      </w:pPr>
      <w:bookmarkStart w:id="0" w:name="IntroA"/>
      <w:r w:rsidRPr="008336B6">
        <w:t>Комисията по правни въпроси приканва водещата комисия по култура и образование да вземе предвид следните изменения:</w:t>
      </w:r>
    </w:p>
    <w:bookmarkEnd w:id="0"/>
    <w:p w14:paraId="4185A051" w14:textId="77777777" w:rsidR="00597CAF" w:rsidRPr="008336B6" w:rsidRDefault="00597CAF" w:rsidP="00597CAF">
      <w:pPr>
        <w:pStyle w:val="AMNumberTabs"/>
        <w:keepNext/>
        <w:rPr>
          <w:noProof/>
        </w:rPr>
      </w:pPr>
      <w:r w:rsidRPr="008336B6">
        <w:rPr>
          <w:rStyle w:val="HideTWBExt"/>
          <w:b w:val="0"/>
        </w:rPr>
        <w:t>&lt;RepeatBlock-Amend&gt;&lt;Amend&gt;</w:t>
      </w:r>
      <w:r w:rsidRPr="008336B6">
        <w:t>Изменение</w:t>
      </w:r>
      <w:r w:rsidRPr="008336B6">
        <w:tab/>
      </w:r>
      <w:r w:rsidRPr="008336B6">
        <w:tab/>
      </w:r>
      <w:r w:rsidRPr="008336B6">
        <w:rPr>
          <w:rStyle w:val="HideTWBExt"/>
          <w:b w:val="0"/>
        </w:rPr>
        <w:t>&lt;NumAm&gt;</w:t>
      </w:r>
      <w:r w:rsidRPr="008336B6">
        <w:t>1</w:t>
      </w:r>
      <w:r w:rsidRPr="008336B6">
        <w:rPr>
          <w:rStyle w:val="HideTWBExt"/>
          <w:b w:val="0"/>
        </w:rPr>
        <w:t>&lt;/NumAm&gt;</w:t>
      </w:r>
    </w:p>
    <w:p w14:paraId="3E64109A"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1FDDC13C" w14:textId="77777777" w:rsidR="00597CAF" w:rsidRPr="008336B6" w:rsidRDefault="00597CAF" w:rsidP="00597CAF">
      <w:pPr>
        <w:pStyle w:val="NormalBold"/>
        <w:rPr>
          <w:noProof/>
        </w:rPr>
      </w:pPr>
      <w:r w:rsidRPr="008336B6">
        <w:rPr>
          <w:rStyle w:val="HideTWBExt"/>
          <w:b w:val="0"/>
        </w:rPr>
        <w:t>&lt;Article&gt;</w:t>
      </w:r>
      <w:r w:rsidRPr="008336B6">
        <w:t>Съображение 1</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66A9FBA9" w14:textId="77777777" w:rsidTr="00597CAF">
        <w:trPr>
          <w:jc w:val="center"/>
        </w:trPr>
        <w:tc>
          <w:tcPr>
            <w:tcW w:w="9752" w:type="dxa"/>
            <w:gridSpan w:val="2"/>
          </w:tcPr>
          <w:p w14:paraId="194AD3BF" w14:textId="77777777" w:rsidR="00597CAF" w:rsidRPr="008336B6" w:rsidRDefault="00597CAF">
            <w:pPr>
              <w:keepNext/>
              <w:rPr>
                <w:noProof/>
              </w:rPr>
            </w:pPr>
          </w:p>
        </w:tc>
      </w:tr>
      <w:tr w:rsidR="00597CAF" w:rsidRPr="008336B6" w14:paraId="3F0249C9" w14:textId="77777777" w:rsidTr="00597CAF">
        <w:trPr>
          <w:jc w:val="center"/>
        </w:trPr>
        <w:tc>
          <w:tcPr>
            <w:tcW w:w="4876" w:type="dxa"/>
            <w:hideMark/>
          </w:tcPr>
          <w:p w14:paraId="222861DB"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023ED1C6" w14:textId="77777777" w:rsidR="00597CAF" w:rsidRPr="008336B6" w:rsidRDefault="00597CAF">
            <w:pPr>
              <w:pStyle w:val="ColumnHeading"/>
              <w:keepNext/>
              <w:rPr>
                <w:noProof/>
              </w:rPr>
            </w:pPr>
            <w:r w:rsidRPr="008336B6">
              <w:t>Изменение</w:t>
            </w:r>
          </w:p>
        </w:tc>
      </w:tr>
      <w:tr w:rsidR="00597CAF" w:rsidRPr="008336B6" w14:paraId="46A57AD5" w14:textId="77777777" w:rsidTr="00597CAF">
        <w:trPr>
          <w:jc w:val="center"/>
        </w:trPr>
        <w:tc>
          <w:tcPr>
            <w:tcW w:w="4876" w:type="dxa"/>
            <w:hideMark/>
          </w:tcPr>
          <w:p w14:paraId="55D567FB" w14:textId="77777777" w:rsidR="00597CAF" w:rsidRPr="008336B6" w:rsidRDefault="00597CAF">
            <w:pPr>
              <w:pStyle w:val="Normal6"/>
              <w:rPr>
                <w:noProof/>
              </w:rPr>
            </w:pPr>
            <w:r w:rsidRPr="008336B6">
              <w:t>(1)</w:t>
            </w:r>
            <w:r w:rsidRPr="008336B6">
              <w:tab/>
              <w:t xml:space="preserve">Културата, културното наследство и културното многообразие са изключително ценни за </w:t>
            </w:r>
            <w:r w:rsidRPr="008336B6">
              <w:rPr>
                <w:b/>
                <w:i/>
              </w:rPr>
              <w:lastRenderedPageBreak/>
              <w:t>европейското общество</w:t>
            </w:r>
            <w:r w:rsidRPr="008336B6">
              <w:t xml:space="preserve"> от културна, екологична, социална и икономическа гледна точка и следва да бъдат насърчавани и подкрепяни. </w:t>
            </w:r>
            <w:r w:rsidRPr="008336B6">
              <w:rPr>
                <w:b/>
                <w:i/>
              </w:rPr>
              <w:t xml:space="preserve">В </w:t>
            </w:r>
            <w:r w:rsidRPr="008336B6">
              <w:t xml:space="preserve">Римската декларация от 25 март 2017 г., както и </w:t>
            </w:r>
            <w:r w:rsidRPr="008336B6">
              <w:rPr>
                <w:b/>
                <w:i/>
              </w:rPr>
              <w:t>на Европейския</w:t>
            </w:r>
            <w:r w:rsidRPr="008336B6">
              <w:t xml:space="preserve"> съвет през декември 2017 г. </w:t>
            </w:r>
            <w:r w:rsidRPr="008336B6">
              <w:rPr>
                <w:b/>
                <w:i/>
              </w:rPr>
              <w:t>бе посочено</w:t>
            </w:r>
            <w:r w:rsidRPr="008336B6">
              <w:t xml:space="preserve">, че образованието и културата имат решаващо значение за изграждането на </w:t>
            </w:r>
            <w:r w:rsidRPr="008336B6">
              <w:rPr>
                <w:b/>
                <w:i/>
              </w:rPr>
              <w:t>приобщаващи и сплотени</w:t>
            </w:r>
            <w:r w:rsidRPr="008336B6">
              <w:t xml:space="preserve"> общества и за поддържането на европейската конкурентоспособност.</w:t>
            </w:r>
          </w:p>
        </w:tc>
        <w:tc>
          <w:tcPr>
            <w:tcW w:w="4876" w:type="dxa"/>
            <w:hideMark/>
          </w:tcPr>
          <w:p w14:paraId="7702EF5B" w14:textId="77777777" w:rsidR="00597CAF" w:rsidRPr="008336B6" w:rsidRDefault="00597CAF">
            <w:pPr>
              <w:pStyle w:val="Normal6"/>
              <w:rPr>
                <w:noProof/>
                <w:szCs w:val="24"/>
              </w:rPr>
            </w:pPr>
            <w:r w:rsidRPr="008336B6">
              <w:lastRenderedPageBreak/>
              <w:t>(1)</w:t>
            </w:r>
            <w:r w:rsidRPr="008336B6">
              <w:tab/>
              <w:t xml:space="preserve">Културата, културното наследство и културното многообразие са изключително ценни за </w:t>
            </w:r>
            <w:r w:rsidRPr="008336B6">
              <w:rPr>
                <w:b/>
                <w:i/>
              </w:rPr>
              <w:t>Европа</w:t>
            </w:r>
            <w:r w:rsidRPr="008336B6">
              <w:t xml:space="preserve"> от </w:t>
            </w:r>
            <w:r w:rsidRPr="008336B6">
              <w:lastRenderedPageBreak/>
              <w:t xml:space="preserve">културна, екологична, социална и икономическа гледна точка и следва да бъдат насърчавани и подкрепяни. Римската декларация от 25 март 2017 г., както и </w:t>
            </w:r>
            <w:r w:rsidRPr="008336B6">
              <w:rPr>
                <w:b/>
                <w:i/>
              </w:rPr>
              <w:t>Европейският</w:t>
            </w:r>
            <w:r w:rsidRPr="008336B6">
              <w:t xml:space="preserve"> съвет през декември 2017 г. </w:t>
            </w:r>
            <w:r w:rsidRPr="008336B6">
              <w:rPr>
                <w:b/>
                <w:i/>
              </w:rPr>
              <w:t>посочиха</w:t>
            </w:r>
            <w:r w:rsidRPr="008336B6">
              <w:t xml:space="preserve">, че образованието и културата имат решаващо значение за изграждането на </w:t>
            </w:r>
            <w:r w:rsidRPr="008336B6">
              <w:rPr>
                <w:b/>
                <w:i/>
              </w:rPr>
              <w:t>процъфтяващи</w:t>
            </w:r>
            <w:r w:rsidRPr="008336B6">
              <w:t xml:space="preserve"> общества и за поддържането на европейската конкурентоспособност.</w:t>
            </w:r>
          </w:p>
        </w:tc>
      </w:tr>
    </w:tbl>
    <w:p w14:paraId="5566121F" w14:textId="77777777" w:rsidR="00597CAF" w:rsidRPr="008336B6" w:rsidRDefault="00597CAF" w:rsidP="000B4AA5">
      <w:pPr>
        <w:pStyle w:val="Olang"/>
        <w:rPr>
          <w:szCs w:val="24"/>
        </w:rPr>
      </w:pPr>
      <w:r w:rsidRPr="008336B6">
        <w:rPr>
          <w:szCs w:val="24"/>
        </w:rPr>
        <w:lastRenderedPageBreak/>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47D219CF" w14:textId="77777777" w:rsidR="00597CAF" w:rsidRPr="008336B6" w:rsidRDefault="00597CAF" w:rsidP="00597CAF">
      <w:pPr>
        <w:rPr>
          <w:noProof/>
        </w:rPr>
      </w:pPr>
      <w:r w:rsidRPr="008336B6">
        <w:rPr>
          <w:rStyle w:val="HideTWBExt"/>
        </w:rPr>
        <w:t>&lt;/Amend&gt;</w:t>
      </w:r>
    </w:p>
    <w:p w14:paraId="6234FF47" w14:textId="77777777" w:rsidR="00597CAF" w:rsidRPr="008336B6" w:rsidRDefault="00597CAF" w:rsidP="00597CAF">
      <w:pPr>
        <w:pStyle w:val="AMNumberTabs"/>
        <w:keepNext/>
        <w:rPr>
          <w:noProof/>
        </w:rPr>
      </w:pPr>
      <w:r w:rsidRPr="008336B6">
        <w:rPr>
          <w:rStyle w:val="HideTWBExt"/>
          <w:b w:val="0"/>
        </w:rPr>
        <w:t>&lt;Amend&gt;</w:t>
      </w:r>
      <w:r w:rsidRPr="008336B6">
        <w:t>Изменение</w:t>
      </w:r>
      <w:r w:rsidRPr="008336B6">
        <w:tab/>
      </w:r>
      <w:r w:rsidRPr="008336B6">
        <w:tab/>
      </w:r>
      <w:r w:rsidRPr="008336B6">
        <w:rPr>
          <w:rStyle w:val="HideTWBExt"/>
          <w:b w:val="0"/>
        </w:rPr>
        <w:t>&lt;NumAm&gt;</w:t>
      </w:r>
      <w:r w:rsidRPr="008336B6">
        <w:t>2</w:t>
      </w:r>
      <w:r w:rsidRPr="008336B6">
        <w:rPr>
          <w:rStyle w:val="HideTWBExt"/>
          <w:b w:val="0"/>
        </w:rPr>
        <w:t>&lt;/NumAm&gt;</w:t>
      </w:r>
    </w:p>
    <w:p w14:paraId="263221E8"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6C4B9653" w14:textId="77777777" w:rsidR="00597CAF" w:rsidRPr="008336B6" w:rsidRDefault="00597CAF" w:rsidP="00597CAF">
      <w:pPr>
        <w:pStyle w:val="NormalBold"/>
        <w:rPr>
          <w:noProof/>
        </w:rPr>
      </w:pPr>
      <w:r w:rsidRPr="008336B6">
        <w:rPr>
          <w:rStyle w:val="HideTWBExt"/>
          <w:b w:val="0"/>
        </w:rPr>
        <w:t>&lt;Article&gt;</w:t>
      </w:r>
      <w:r w:rsidRPr="008336B6">
        <w:t>Съображение 2</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743DC25C" w14:textId="77777777" w:rsidTr="00597CAF">
        <w:trPr>
          <w:jc w:val="center"/>
        </w:trPr>
        <w:tc>
          <w:tcPr>
            <w:tcW w:w="9752" w:type="dxa"/>
            <w:gridSpan w:val="2"/>
          </w:tcPr>
          <w:p w14:paraId="2AD2CE36" w14:textId="77777777" w:rsidR="00597CAF" w:rsidRPr="008336B6" w:rsidRDefault="00597CAF">
            <w:pPr>
              <w:keepNext/>
              <w:rPr>
                <w:noProof/>
              </w:rPr>
            </w:pPr>
          </w:p>
        </w:tc>
      </w:tr>
      <w:tr w:rsidR="00597CAF" w:rsidRPr="008336B6" w14:paraId="6064FAD7" w14:textId="77777777" w:rsidTr="00597CAF">
        <w:trPr>
          <w:jc w:val="center"/>
        </w:trPr>
        <w:tc>
          <w:tcPr>
            <w:tcW w:w="4876" w:type="dxa"/>
            <w:hideMark/>
          </w:tcPr>
          <w:p w14:paraId="00562DF9"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052E6853" w14:textId="77777777" w:rsidR="00597CAF" w:rsidRPr="008336B6" w:rsidRDefault="00597CAF">
            <w:pPr>
              <w:pStyle w:val="ColumnHeading"/>
              <w:keepNext/>
              <w:rPr>
                <w:noProof/>
              </w:rPr>
            </w:pPr>
            <w:r w:rsidRPr="008336B6">
              <w:t>Изменение</w:t>
            </w:r>
          </w:p>
        </w:tc>
      </w:tr>
      <w:tr w:rsidR="00597CAF" w:rsidRPr="008336B6" w14:paraId="0F95B001" w14:textId="77777777" w:rsidTr="00597CAF">
        <w:trPr>
          <w:jc w:val="center"/>
        </w:trPr>
        <w:tc>
          <w:tcPr>
            <w:tcW w:w="4876" w:type="dxa"/>
            <w:hideMark/>
          </w:tcPr>
          <w:p w14:paraId="1CF7E548" w14:textId="77777777" w:rsidR="00597CAF" w:rsidRPr="008336B6" w:rsidRDefault="00597CAF">
            <w:pPr>
              <w:pStyle w:val="Normal6"/>
              <w:rPr>
                <w:noProof/>
              </w:rPr>
            </w:pPr>
            <w:r w:rsidRPr="008336B6">
              <w:t>(2)</w:t>
            </w:r>
            <w:r w:rsidRPr="008336B6">
              <w:tab/>
              <w:t xml:space="preserve">Съгласно член 2 от Договора за Европейския съюз (ДЕС) Съюзът се основава на ценностите на зачитане на човешкото достойнство, на свободата, демокрацията, равенството, правовата държава, както и на зачитането на правата на човека, включително правата на лицата, които принадлежат към малцинства. Тези ценности са общи за държавите членки в общество, в което преобладават плурализмът, недискриминацията, толерантността, справедливостта, солидарността и равенството между жените и мъжете. </w:t>
            </w:r>
            <w:r w:rsidRPr="008336B6">
              <w:rPr>
                <w:b/>
                <w:i/>
              </w:rPr>
              <w:t>Тези ценности се потвърждават допълнително и намират своето отражение в правата, свободите и принципите, залегнали в Хартата на основните права на Европейския съюз, която има същата правна стойност като Договорите, както е посочено в член 6 от ДЕС.</w:t>
            </w:r>
          </w:p>
        </w:tc>
        <w:tc>
          <w:tcPr>
            <w:tcW w:w="4876" w:type="dxa"/>
            <w:hideMark/>
          </w:tcPr>
          <w:p w14:paraId="6D23C050" w14:textId="77777777" w:rsidR="00597CAF" w:rsidRPr="008336B6" w:rsidRDefault="00597CAF">
            <w:pPr>
              <w:pStyle w:val="Normal6"/>
              <w:rPr>
                <w:noProof/>
                <w:szCs w:val="24"/>
              </w:rPr>
            </w:pPr>
            <w:r w:rsidRPr="008336B6">
              <w:t>(2)</w:t>
            </w:r>
            <w:r w:rsidRPr="008336B6">
              <w:tab/>
              <w:t>Съгласно член 2 от Договора за Европейския съюз (ДЕС) Съюзът се основава на ценностите на зачитане на човешкото достойнство, на свободата, демокрацията, равенството, правовата държава, както и на зачитането на правата на човека, включително правата на лицата, които принадлежат към малцинства. Тези ценности са общи за държавите членки в общество, в което преобладават плурализмът, недискриминацията, толерантността, справедливостта, солидарността и равенството между жените и мъжете.</w:t>
            </w:r>
          </w:p>
        </w:tc>
      </w:tr>
    </w:tbl>
    <w:p w14:paraId="7C8DE26A" w14:textId="77777777" w:rsidR="00597CAF" w:rsidRPr="008336B6" w:rsidRDefault="00597CAF" w:rsidP="000B4AA5">
      <w:pPr>
        <w:pStyle w:val="Olang"/>
        <w:rPr>
          <w:szCs w:val="24"/>
        </w:rPr>
      </w:pPr>
      <w:r w:rsidRPr="008336B6">
        <w:rPr>
          <w:szCs w:val="24"/>
        </w:rPr>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6A33E45B" w14:textId="77777777" w:rsidR="00597CAF" w:rsidRPr="008336B6" w:rsidRDefault="00597CAF" w:rsidP="00597CAF">
      <w:pPr>
        <w:rPr>
          <w:noProof/>
        </w:rPr>
      </w:pPr>
      <w:r w:rsidRPr="008336B6">
        <w:rPr>
          <w:rStyle w:val="HideTWBExt"/>
        </w:rPr>
        <w:t>&lt;/Amend&gt;</w:t>
      </w:r>
    </w:p>
    <w:p w14:paraId="63CC6DF8" w14:textId="77777777" w:rsidR="00597CAF" w:rsidRPr="008336B6" w:rsidRDefault="00597CAF" w:rsidP="00597CAF">
      <w:pPr>
        <w:pStyle w:val="AMNumberTabs"/>
        <w:keepNext/>
        <w:rPr>
          <w:noProof/>
        </w:rPr>
      </w:pPr>
      <w:r w:rsidRPr="008336B6">
        <w:rPr>
          <w:rStyle w:val="HideTWBExt"/>
          <w:b w:val="0"/>
        </w:rPr>
        <w:lastRenderedPageBreak/>
        <w:t>&lt;Amend&gt;</w:t>
      </w:r>
      <w:r w:rsidRPr="008336B6">
        <w:t>Изменение</w:t>
      </w:r>
      <w:r w:rsidRPr="008336B6">
        <w:tab/>
      </w:r>
      <w:r w:rsidRPr="008336B6">
        <w:tab/>
      </w:r>
      <w:r w:rsidRPr="008336B6">
        <w:rPr>
          <w:rStyle w:val="HideTWBExt"/>
          <w:b w:val="0"/>
        </w:rPr>
        <w:t>&lt;NumAm&gt;</w:t>
      </w:r>
      <w:r w:rsidRPr="008336B6">
        <w:t>3</w:t>
      </w:r>
      <w:r w:rsidRPr="008336B6">
        <w:rPr>
          <w:rStyle w:val="HideTWBExt"/>
          <w:b w:val="0"/>
        </w:rPr>
        <w:t>&lt;/NumAm&gt;</w:t>
      </w:r>
    </w:p>
    <w:p w14:paraId="34A3A70D"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054C5D0A" w14:textId="77777777" w:rsidR="00597CAF" w:rsidRPr="008336B6" w:rsidRDefault="00597CAF" w:rsidP="00597CAF">
      <w:pPr>
        <w:pStyle w:val="NormalBold"/>
        <w:rPr>
          <w:noProof/>
        </w:rPr>
      </w:pPr>
      <w:r w:rsidRPr="008336B6">
        <w:rPr>
          <w:rStyle w:val="HideTWBExt"/>
          <w:b w:val="0"/>
        </w:rPr>
        <w:t>&lt;Article&gt;</w:t>
      </w:r>
      <w:r w:rsidRPr="008336B6">
        <w:t>Съображение 5</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7A354FA3" w14:textId="77777777" w:rsidTr="00597CAF">
        <w:trPr>
          <w:jc w:val="center"/>
        </w:trPr>
        <w:tc>
          <w:tcPr>
            <w:tcW w:w="9752" w:type="dxa"/>
            <w:gridSpan w:val="2"/>
          </w:tcPr>
          <w:p w14:paraId="5D9A0EC4" w14:textId="77777777" w:rsidR="00597CAF" w:rsidRPr="008336B6" w:rsidRDefault="00597CAF">
            <w:pPr>
              <w:keepNext/>
              <w:rPr>
                <w:noProof/>
              </w:rPr>
            </w:pPr>
          </w:p>
        </w:tc>
      </w:tr>
      <w:tr w:rsidR="00597CAF" w:rsidRPr="008336B6" w14:paraId="2371A02E" w14:textId="77777777" w:rsidTr="00597CAF">
        <w:trPr>
          <w:jc w:val="center"/>
        </w:trPr>
        <w:tc>
          <w:tcPr>
            <w:tcW w:w="4876" w:type="dxa"/>
            <w:hideMark/>
          </w:tcPr>
          <w:p w14:paraId="6A3D29A2"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47730AC9" w14:textId="77777777" w:rsidR="00597CAF" w:rsidRPr="008336B6" w:rsidRDefault="00597CAF">
            <w:pPr>
              <w:pStyle w:val="ColumnHeading"/>
              <w:keepNext/>
              <w:rPr>
                <w:noProof/>
              </w:rPr>
            </w:pPr>
            <w:r w:rsidRPr="008336B6">
              <w:t>Изменение</w:t>
            </w:r>
          </w:p>
        </w:tc>
      </w:tr>
      <w:tr w:rsidR="00597CAF" w:rsidRPr="008336B6" w14:paraId="25DF604C" w14:textId="77777777" w:rsidTr="00597CAF">
        <w:trPr>
          <w:jc w:val="center"/>
        </w:trPr>
        <w:tc>
          <w:tcPr>
            <w:tcW w:w="4876" w:type="dxa"/>
            <w:hideMark/>
          </w:tcPr>
          <w:p w14:paraId="591AD269" w14:textId="77777777" w:rsidR="00597CAF" w:rsidRPr="008336B6" w:rsidRDefault="00597CAF">
            <w:pPr>
              <w:pStyle w:val="Normal6"/>
              <w:rPr>
                <w:noProof/>
              </w:rPr>
            </w:pPr>
            <w:r w:rsidRPr="008336B6">
              <w:t>(5)</w:t>
            </w:r>
            <w:r w:rsidRPr="008336B6">
              <w:tab/>
              <w:t xml:space="preserve">Популяризирането на европейското културно многообразие зависи от съществуването на процъфтяващи </w:t>
            </w:r>
            <w:r w:rsidRPr="008336B6">
              <w:rPr>
                <w:b/>
                <w:i/>
              </w:rPr>
              <w:t xml:space="preserve">и устойчиви </w:t>
            </w:r>
            <w:r w:rsidRPr="008336B6">
              <w:t xml:space="preserve">сектори на културата и творчеството, които са в състояние да създават, реализират и разпространяват своите произведения сред широка и разнообразна европейска публика. По този начин се разширява техният стопански потенциал и се допринася за устойчивия растеж и за създаването на работни места. Освен това насърчаването на творчеството допринася за засилване на конкурентоспособността и за стимулиране на иновациите в промишлените вериги за създаване на стойност. </w:t>
            </w:r>
            <w:r w:rsidRPr="008336B6">
              <w:rPr>
                <w:b/>
                <w:i/>
              </w:rPr>
              <w:t>Въпреки отбелязания напоследък напредък, европейският пазар на културни и творчески произведения продължава да е фрагментиран по национален и езиков признак, което не позволява на секторите на културата и творчеството да се възползват в пълна степен от европейския единен пазар, и по-специално от цифровия единен пазар.</w:t>
            </w:r>
          </w:p>
        </w:tc>
        <w:tc>
          <w:tcPr>
            <w:tcW w:w="4876" w:type="dxa"/>
            <w:hideMark/>
          </w:tcPr>
          <w:p w14:paraId="7506EDD8" w14:textId="77777777" w:rsidR="00597CAF" w:rsidRPr="008336B6" w:rsidRDefault="00597CAF">
            <w:pPr>
              <w:pStyle w:val="Normal6"/>
              <w:rPr>
                <w:noProof/>
                <w:szCs w:val="24"/>
              </w:rPr>
            </w:pPr>
            <w:r w:rsidRPr="008336B6">
              <w:t>(5)</w:t>
            </w:r>
            <w:r w:rsidRPr="008336B6">
              <w:tab/>
              <w:t>Популяризирането на европейското културно многообразие зависи от съществуването на процъфтяващи сектори на културата и творчеството, които са в състояние да създават, реализират и разпространяват своите произведения сред широка и разнообразна европейска публика. По този начин се разширява техният стопански потенциал и се допринася за устойчивия растеж и за създаването на работни места. Освен това насърчаването на творчеството допринася за засилване на конкурентоспособността и за стимулиране на иновациите в промишлените вериги за създаване на стойност.</w:t>
            </w:r>
          </w:p>
        </w:tc>
      </w:tr>
    </w:tbl>
    <w:p w14:paraId="057DFB96" w14:textId="77777777" w:rsidR="00597CAF" w:rsidRPr="008336B6" w:rsidRDefault="00597CAF" w:rsidP="000B4AA5">
      <w:pPr>
        <w:pStyle w:val="Olang"/>
        <w:rPr>
          <w:szCs w:val="24"/>
        </w:rPr>
      </w:pPr>
      <w:r w:rsidRPr="008336B6">
        <w:rPr>
          <w:szCs w:val="24"/>
        </w:rPr>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4D2950E7" w14:textId="77777777" w:rsidR="00597CAF" w:rsidRPr="008336B6" w:rsidRDefault="00597CAF" w:rsidP="00597CAF">
      <w:pPr>
        <w:rPr>
          <w:noProof/>
        </w:rPr>
      </w:pPr>
      <w:r w:rsidRPr="008336B6">
        <w:rPr>
          <w:rStyle w:val="HideTWBExt"/>
        </w:rPr>
        <w:t>&lt;/Amend&gt;</w:t>
      </w:r>
    </w:p>
    <w:p w14:paraId="45119C96" w14:textId="77777777" w:rsidR="00597CAF" w:rsidRPr="008336B6" w:rsidRDefault="00597CAF" w:rsidP="00597CAF">
      <w:pPr>
        <w:pStyle w:val="AMNumberTabs"/>
        <w:keepNext/>
        <w:rPr>
          <w:noProof/>
        </w:rPr>
      </w:pPr>
      <w:r w:rsidRPr="008336B6">
        <w:rPr>
          <w:rStyle w:val="HideTWBExt"/>
          <w:b w:val="0"/>
        </w:rPr>
        <w:t>&lt;Amend&gt;</w:t>
      </w:r>
      <w:r w:rsidRPr="008336B6">
        <w:t>Изменение</w:t>
      </w:r>
      <w:r w:rsidRPr="008336B6">
        <w:tab/>
      </w:r>
      <w:r w:rsidRPr="008336B6">
        <w:tab/>
      </w:r>
      <w:r w:rsidRPr="008336B6">
        <w:rPr>
          <w:rStyle w:val="HideTWBExt"/>
          <w:b w:val="0"/>
        </w:rPr>
        <w:t>&lt;NumAm&gt;</w:t>
      </w:r>
      <w:r w:rsidRPr="008336B6">
        <w:t>4</w:t>
      </w:r>
      <w:r w:rsidRPr="008336B6">
        <w:rPr>
          <w:rStyle w:val="HideTWBExt"/>
          <w:b w:val="0"/>
        </w:rPr>
        <w:t>&lt;/NumAm&gt;</w:t>
      </w:r>
    </w:p>
    <w:p w14:paraId="4FB10B32"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56075BCC" w14:textId="77777777" w:rsidR="00597CAF" w:rsidRPr="008336B6" w:rsidRDefault="00597CAF" w:rsidP="00597CAF">
      <w:pPr>
        <w:pStyle w:val="NormalBold"/>
        <w:rPr>
          <w:noProof/>
        </w:rPr>
      </w:pPr>
      <w:r w:rsidRPr="008336B6">
        <w:rPr>
          <w:rStyle w:val="HideTWBExt"/>
          <w:b w:val="0"/>
        </w:rPr>
        <w:t>&lt;Article&gt;</w:t>
      </w:r>
      <w:r w:rsidRPr="008336B6">
        <w:t>Съображение 6</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4D2D12A9" w14:textId="77777777" w:rsidTr="00597CAF">
        <w:trPr>
          <w:jc w:val="center"/>
        </w:trPr>
        <w:tc>
          <w:tcPr>
            <w:tcW w:w="9752" w:type="dxa"/>
            <w:gridSpan w:val="2"/>
          </w:tcPr>
          <w:p w14:paraId="73598AC1" w14:textId="77777777" w:rsidR="00597CAF" w:rsidRPr="008336B6" w:rsidRDefault="00597CAF">
            <w:pPr>
              <w:keepNext/>
              <w:rPr>
                <w:noProof/>
              </w:rPr>
            </w:pPr>
          </w:p>
        </w:tc>
      </w:tr>
      <w:tr w:rsidR="00597CAF" w:rsidRPr="008336B6" w14:paraId="519160D5" w14:textId="77777777" w:rsidTr="00597CAF">
        <w:trPr>
          <w:jc w:val="center"/>
        </w:trPr>
        <w:tc>
          <w:tcPr>
            <w:tcW w:w="4876" w:type="dxa"/>
            <w:hideMark/>
          </w:tcPr>
          <w:p w14:paraId="5531C3AC"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712C74FF" w14:textId="77777777" w:rsidR="00597CAF" w:rsidRPr="008336B6" w:rsidRDefault="00597CAF">
            <w:pPr>
              <w:pStyle w:val="ColumnHeading"/>
              <w:keepNext/>
              <w:rPr>
                <w:noProof/>
              </w:rPr>
            </w:pPr>
            <w:r w:rsidRPr="008336B6">
              <w:t>Изменение</w:t>
            </w:r>
          </w:p>
        </w:tc>
      </w:tr>
      <w:tr w:rsidR="00597CAF" w:rsidRPr="008336B6" w14:paraId="665073E9" w14:textId="77777777" w:rsidTr="00597CAF">
        <w:trPr>
          <w:jc w:val="center"/>
        </w:trPr>
        <w:tc>
          <w:tcPr>
            <w:tcW w:w="4876" w:type="dxa"/>
            <w:hideMark/>
          </w:tcPr>
          <w:p w14:paraId="513CB181" w14:textId="77777777" w:rsidR="00597CAF" w:rsidRPr="008336B6" w:rsidRDefault="00597CAF">
            <w:pPr>
              <w:pStyle w:val="Normal6"/>
              <w:rPr>
                <w:noProof/>
              </w:rPr>
            </w:pPr>
            <w:r w:rsidRPr="008336B6">
              <w:t>(6)</w:t>
            </w:r>
            <w:r w:rsidRPr="008336B6">
              <w:tab/>
              <w:t xml:space="preserve">Програмата следва да взема предвид двойствения характер на </w:t>
            </w:r>
            <w:r w:rsidRPr="008336B6">
              <w:lastRenderedPageBreak/>
              <w:t xml:space="preserve">секторите на културата и творчеството, като отчита присъщата и художествената стойност на културата, от една страна, и икономическата стойност на тези сектори, от друга, включително техния цялостен принос за растежа и конкурентоспособността, творчеството и иновациите. Това изисква силни европейски сектори на културата и творчеството, по-специално жизнена европейска аудио-визуална индустрия с оглед на нейния капацитет да достига до широка публика и нейното икономическо значение, в това число за другите творчески сектори, както и за културния туризъм. Конкуренцията на световните аудио-визуални пазари обаче се засили допълнително с все по-голямото навлизане на цифровите технологии в сектора, като например промените в медийното производство, потреблението и нарастващата роля на глобалните платформи за разпространението на съдържание. </w:t>
            </w:r>
            <w:r w:rsidRPr="008336B6">
              <w:rPr>
                <w:b/>
                <w:i/>
              </w:rPr>
              <w:t>Ето защо</w:t>
            </w:r>
            <w:r w:rsidRPr="008336B6">
              <w:t xml:space="preserve"> е необходимо да се увеличи подкрепата за европейската индустрия.</w:t>
            </w:r>
          </w:p>
        </w:tc>
        <w:tc>
          <w:tcPr>
            <w:tcW w:w="4876" w:type="dxa"/>
            <w:hideMark/>
          </w:tcPr>
          <w:p w14:paraId="207291CF" w14:textId="77777777" w:rsidR="00597CAF" w:rsidRPr="008336B6" w:rsidRDefault="00597CAF">
            <w:pPr>
              <w:pStyle w:val="Normal6"/>
              <w:rPr>
                <w:noProof/>
                <w:szCs w:val="24"/>
              </w:rPr>
            </w:pPr>
            <w:r w:rsidRPr="008336B6">
              <w:lastRenderedPageBreak/>
              <w:t>(6)</w:t>
            </w:r>
            <w:r w:rsidRPr="008336B6">
              <w:tab/>
              <w:t xml:space="preserve">Програмата следва да взема предвид двойствения характер на </w:t>
            </w:r>
            <w:r w:rsidRPr="008336B6">
              <w:lastRenderedPageBreak/>
              <w:t xml:space="preserve">секторите на културата и творчеството, като отчита присъщата и художествената стойност на културата, от една страна, и икономическата стойност на тези сектори, от друга, включително техния цялостен принос за растежа и конкурентоспособността, творчеството и иновациите. Това изисква силни европейски сектори на културата и творчеството, по-специално жизнена европейска аудио-визуална индустрия с оглед на нейния капацитет да достига до широка публика и нейното икономическо значение, в това число за другите творчески сектори, както и за културния туризъм. Конкуренцията на световните аудио-визуални пазари обаче се засили допълнително с все по-голямото навлизане на цифровите технологии в сектора, като например промените в медийното производство, потреблението и нарастващата роля на глобалните платформи за разпространението на съдържание. </w:t>
            </w:r>
            <w:r w:rsidRPr="008336B6">
              <w:rPr>
                <w:b/>
                <w:i/>
              </w:rPr>
              <w:t>Примери за това са Amazon и Netflix, които започнаха да продуцират собствени филми. Съответно</w:t>
            </w:r>
            <w:r w:rsidRPr="008336B6">
              <w:t xml:space="preserve"> е необходимо да се увеличи подкрепата за европейската индустрия.</w:t>
            </w:r>
          </w:p>
        </w:tc>
      </w:tr>
    </w:tbl>
    <w:p w14:paraId="377B96F3" w14:textId="77777777" w:rsidR="00597CAF" w:rsidRPr="008336B6" w:rsidRDefault="00597CAF" w:rsidP="000B4AA5">
      <w:pPr>
        <w:pStyle w:val="Olang"/>
        <w:rPr>
          <w:szCs w:val="24"/>
        </w:rPr>
      </w:pPr>
      <w:r w:rsidRPr="008336B6">
        <w:rPr>
          <w:szCs w:val="24"/>
        </w:rPr>
        <w:lastRenderedPageBreak/>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1B5AB1EF" w14:textId="77777777" w:rsidR="00597CAF" w:rsidRPr="008336B6" w:rsidRDefault="00597CAF" w:rsidP="00597CAF">
      <w:pPr>
        <w:rPr>
          <w:noProof/>
        </w:rPr>
      </w:pPr>
      <w:r w:rsidRPr="008336B6">
        <w:rPr>
          <w:rStyle w:val="HideTWBExt"/>
        </w:rPr>
        <w:t>&lt;/Amend&gt;</w:t>
      </w:r>
    </w:p>
    <w:p w14:paraId="0168E682" w14:textId="77777777" w:rsidR="00597CAF" w:rsidRPr="008336B6" w:rsidRDefault="00597CAF" w:rsidP="00597CAF">
      <w:pPr>
        <w:pStyle w:val="AMNumberTabs"/>
        <w:keepNext/>
        <w:rPr>
          <w:noProof/>
        </w:rPr>
      </w:pPr>
      <w:r w:rsidRPr="008336B6">
        <w:rPr>
          <w:rStyle w:val="HideTWBExt"/>
          <w:b w:val="0"/>
        </w:rPr>
        <w:t>&lt;Amend&gt;</w:t>
      </w:r>
      <w:r w:rsidRPr="008336B6">
        <w:t>Изменение</w:t>
      </w:r>
      <w:r w:rsidRPr="008336B6">
        <w:tab/>
      </w:r>
      <w:r w:rsidRPr="008336B6">
        <w:tab/>
      </w:r>
      <w:r w:rsidRPr="008336B6">
        <w:rPr>
          <w:rStyle w:val="HideTWBExt"/>
          <w:b w:val="0"/>
        </w:rPr>
        <w:t>&lt;NumAm&gt;</w:t>
      </w:r>
      <w:r w:rsidRPr="008336B6">
        <w:t>5</w:t>
      </w:r>
      <w:r w:rsidRPr="008336B6">
        <w:rPr>
          <w:rStyle w:val="HideTWBExt"/>
          <w:b w:val="0"/>
        </w:rPr>
        <w:t>&lt;/NumAm&gt;</w:t>
      </w:r>
    </w:p>
    <w:p w14:paraId="305FC40C"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64F0CA63" w14:textId="77777777" w:rsidR="00597CAF" w:rsidRPr="008336B6" w:rsidRDefault="00597CAF" w:rsidP="00597CAF">
      <w:pPr>
        <w:pStyle w:val="NormalBold"/>
        <w:rPr>
          <w:noProof/>
        </w:rPr>
      </w:pPr>
      <w:r w:rsidRPr="008336B6">
        <w:rPr>
          <w:rStyle w:val="HideTWBExt"/>
          <w:b w:val="0"/>
        </w:rPr>
        <w:t>&lt;Article&gt;</w:t>
      </w:r>
      <w:r w:rsidRPr="008336B6">
        <w:t>Съображение 9</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50C47B2C" w14:textId="77777777" w:rsidTr="00597CAF">
        <w:trPr>
          <w:jc w:val="center"/>
        </w:trPr>
        <w:tc>
          <w:tcPr>
            <w:tcW w:w="9752" w:type="dxa"/>
            <w:gridSpan w:val="2"/>
          </w:tcPr>
          <w:p w14:paraId="04912EFE" w14:textId="77777777" w:rsidR="00597CAF" w:rsidRPr="008336B6" w:rsidRDefault="00597CAF">
            <w:pPr>
              <w:keepNext/>
              <w:rPr>
                <w:noProof/>
              </w:rPr>
            </w:pPr>
          </w:p>
        </w:tc>
      </w:tr>
      <w:tr w:rsidR="00597CAF" w:rsidRPr="008336B6" w14:paraId="010B9035" w14:textId="77777777" w:rsidTr="00597CAF">
        <w:trPr>
          <w:jc w:val="center"/>
        </w:trPr>
        <w:tc>
          <w:tcPr>
            <w:tcW w:w="4876" w:type="dxa"/>
            <w:hideMark/>
          </w:tcPr>
          <w:p w14:paraId="1CB629F8"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1374C08D" w14:textId="77777777" w:rsidR="00597CAF" w:rsidRPr="008336B6" w:rsidRDefault="00597CAF">
            <w:pPr>
              <w:pStyle w:val="ColumnHeading"/>
              <w:keepNext/>
              <w:rPr>
                <w:noProof/>
              </w:rPr>
            </w:pPr>
            <w:r w:rsidRPr="008336B6">
              <w:t>Изменение</w:t>
            </w:r>
          </w:p>
        </w:tc>
      </w:tr>
      <w:tr w:rsidR="00597CAF" w:rsidRPr="008336B6" w14:paraId="15393A6F" w14:textId="77777777" w:rsidTr="00597CAF">
        <w:trPr>
          <w:jc w:val="center"/>
        </w:trPr>
        <w:tc>
          <w:tcPr>
            <w:tcW w:w="4876" w:type="dxa"/>
            <w:hideMark/>
          </w:tcPr>
          <w:p w14:paraId="33A7F076" w14:textId="77777777" w:rsidR="00597CAF" w:rsidRPr="008336B6" w:rsidRDefault="00597CAF">
            <w:pPr>
              <w:pStyle w:val="Normal6"/>
              <w:rPr>
                <w:noProof/>
              </w:rPr>
            </w:pPr>
            <w:r w:rsidRPr="008336B6">
              <w:t>(9)</w:t>
            </w:r>
            <w:r w:rsidRPr="008336B6">
              <w:tab/>
              <w:t xml:space="preserve">В аудио-визуалния сектор е необходима намеса на Съюза, която да съпътства политиките на Съюза за цифровия единен пазар. </w:t>
            </w:r>
            <w:r w:rsidRPr="008336B6">
              <w:rPr>
                <w:b/>
                <w:i/>
              </w:rPr>
              <w:t>Това се отнася най-вече за</w:t>
            </w:r>
            <w:r w:rsidRPr="008336B6">
              <w:t xml:space="preserve"> модернизирането на уредбата на авторските права и </w:t>
            </w:r>
            <w:r w:rsidRPr="008336B6">
              <w:rPr>
                <w:b/>
                <w:i/>
              </w:rPr>
              <w:t>за предложения</w:t>
            </w:r>
            <w:r w:rsidRPr="008336B6">
              <w:t xml:space="preserve"> регламент относно </w:t>
            </w:r>
            <w:r w:rsidRPr="008336B6">
              <w:lastRenderedPageBreak/>
              <w:t>онлайн предаванията на излъчващите организации</w:t>
            </w:r>
            <w:r w:rsidRPr="008336B6">
              <w:rPr>
                <w:vertAlign w:val="superscript"/>
              </w:rPr>
              <w:t>16</w:t>
            </w:r>
            <w:r w:rsidRPr="008336B6">
              <w:t xml:space="preserve">, както и </w:t>
            </w:r>
            <w:r w:rsidRPr="008336B6">
              <w:rPr>
                <w:b/>
                <w:i/>
              </w:rPr>
              <w:t>за</w:t>
            </w:r>
            <w:r w:rsidRPr="008336B6">
              <w:t xml:space="preserve"> предложението за изменение на Директива 2010/13/ЕС на Европейския парламент и на Съвета</w:t>
            </w:r>
            <w:r w:rsidRPr="008336B6">
              <w:rPr>
                <w:vertAlign w:val="superscript"/>
              </w:rPr>
              <w:t>17</w:t>
            </w:r>
            <w:r w:rsidRPr="008336B6">
              <w:t xml:space="preserve">. С тях се цели да се увеличи капацитетът на европейските участници в аудио-визуалния сектор да финансират, реализират и разпространяват произведения, които да бъдат достатъчно видими в различните налични медии (като например телевизията, киното или видеото по заявка) и </w:t>
            </w:r>
            <w:r w:rsidRPr="008336B6">
              <w:rPr>
                <w:b/>
                <w:i/>
              </w:rPr>
              <w:t>са</w:t>
            </w:r>
            <w:r w:rsidRPr="008336B6">
              <w:t xml:space="preserve"> привлекателни за публиката на все по-отворения и конкурентен пазар в Европа и извън нея. Подкрепата следва да се увеличи, за се отразят </w:t>
            </w:r>
            <w:r w:rsidRPr="008336B6">
              <w:rPr>
                <w:b/>
                <w:i/>
              </w:rPr>
              <w:t>последните развития</w:t>
            </w:r>
            <w:r w:rsidRPr="008336B6">
              <w:t xml:space="preserve"> на пазара, най-вече по-силната позиция на глобалните платформи за разпространение в сравнение с националните радио- и телевизионни оператори, традиционно инвестиращи в производството на европейски произведения.</w:t>
            </w:r>
          </w:p>
        </w:tc>
        <w:tc>
          <w:tcPr>
            <w:tcW w:w="4876" w:type="dxa"/>
            <w:hideMark/>
          </w:tcPr>
          <w:p w14:paraId="4CC0A2FA" w14:textId="6D76F60B" w:rsidR="00597CAF" w:rsidRPr="008336B6" w:rsidRDefault="00597CAF" w:rsidP="004C0B7F">
            <w:pPr>
              <w:pStyle w:val="Normal6"/>
              <w:rPr>
                <w:noProof/>
                <w:szCs w:val="24"/>
              </w:rPr>
            </w:pPr>
            <w:r w:rsidRPr="008336B6">
              <w:lastRenderedPageBreak/>
              <w:t>(9)</w:t>
            </w:r>
            <w:r w:rsidRPr="008336B6">
              <w:tab/>
              <w:t xml:space="preserve">В аудио-визуалния сектор е необходима намеса на Съюза, която да съпътства политиките на Съюза за цифровия единен пазар. </w:t>
            </w:r>
            <w:r w:rsidRPr="008336B6">
              <w:rPr>
                <w:b/>
                <w:i/>
              </w:rPr>
              <w:t xml:space="preserve">Това предполага преди всичко да се осигури по-ефективна защита за интелектуалната собственост в </w:t>
            </w:r>
            <w:r w:rsidRPr="008336B6">
              <w:rPr>
                <w:b/>
                <w:i/>
              </w:rPr>
              <w:lastRenderedPageBreak/>
              <w:t>тази сфера. Защитата на европейския аудио-визуален сектор изисква не само финансова подкрепа за създаването и разпространението на произведения, но също така и подходяща правна защита за тях и за техните автори. В този контекст</w:t>
            </w:r>
            <w:r w:rsidRPr="008336B6">
              <w:t xml:space="preserve"> модернизирането на уредбата на авторските права и </w:t>
            </w:r>
            <w:r w:rsidRPr="008336B6">
              <w:rPr>
                <w:b/>
                <w:i/>
              </w:rPr>
              <w:t>предложеният</w:t>
            </w:r>
            <w:r w:rsidRPr="008336B6">
              <w:t xml:space="preserve"> регламент относно онлайн предаванията на излъчващите организации</w:t>
            </w:r>
            <w:r w:rsidRPr="008336B6">
              <w:rPr>
                <w:vertAlign w:val="superscript"/>
              </w:rPr>
              <w:t>16</w:t>
            </w:r>
            <w:r w:rsidRPr="008336B6">
              <w:t>, както и предложението за изменение на Директива 2010/13/ЕС на Европейския парламент и на Съвета</w:t>
            </w:r>
            <w:r w:rsidRPr="008336B6">
              <w:rPr>
                <w:vertAlign w:val="superscript"/>
              </w:rPr>
              <w:t>17</w:t>
            </w:r>
            <w:r w:rsidRPr="008336B6">
              <w:rPr>
                <w:b/>
                <w:i/>
              </w:rPr>
              <w:t>, са особено актуални</w:t>
            </w:r>
            <w:r w:rsidRPr="008336B6">
              <w:t xml:space="preserve">. С тях се цели да се увеличи капацитетът на европейските участници в аудио-визуалния сектор да финансират, реализират и разпространяват произведения, които да бъдат достатъчно видими в различните налични медии (като например телевизията, киното или видеото по заявка) и </w:t>
            </w:r>
            <w:r w:rsidRPr="008336B6">
              <w:rPr>
                <w:b/>
                <w:i/>
              </w:rPr>
              <w:t>да бъдат</w:t>
            </w:r>
            <w:r w:rsidRPr="008336B6">
              <w:t xml:space="preserve"> привлекателни за публиката на все по-отворения и конкурентен пазар в Европа и извън нея. Подкрепата следва да се увеличи, за се отразят </w:t>
            </w:r>
            <w:r w:rsidRPr="008336B6">
              <w:rPr>
                <w:b/>
                <w:i/>
              </w:rPr>
              <w:t>най-новите тенденции</w:t>
            </w:r>
            <w:r w:rsidRPr="008336B6">
              <w:t xml:space="preserve"> на пазара, най-вече по-силната позиция на глобалните платформи за разпространение в сравнение с националните радио- и телевизионни оператори, традиционно инвестиращи в производството на европейски произведения.</w:t>
            </w:r>
          </w:p>
        </w:tc>
      </w:tr>
      <w:tr w:rsidR="00597CAF" w:rsidRPr="008336B6" w14:paraId="3E06D6A3" w14:textId="77777777" w:rsidTr="00597CAF">
        <w:trPr>
          <w:jc w:val="center"/>
        </w:trPr>
        <w:tc>
          <w:tcPr>
            <w:tcW w:w="4876" w:type="dxa"/>
            <w:hideMark/>
          </w:tcPr>
          <w:p w14:paraId="4F837BCE" w14:textId="77777777" w:rsidR="00597CAF" w:rsidRPr="008336B6" w:rsidRDefault="00597CAF">
            <w:pPr>
              <w:pStyle w:val="Normal6"/>
              <w:rPr>
                <w:noProof/>
              </w:rPr>
            </w:pPr>
            <w:r w:rsidRPr="008336B6">
              <w:lastRenderedPageBreak/>
              <w:t>__________________</w:t>
            </w:r>
          </w:p>
        </w:tc>
        <w:tc>
          <w:tcPr>
            <w:tcW w:w="4876" w:type="dxa"/>
            <w:hideMark/>
          </w:tcPr>
          <w:p w14:paraId="0231729E" w14:textId="77777777" w:rsidR="00597CAF" w:rsidRPr="008336B6" w:rsidRDefault="00597CAF">
            <w:pPr>
              <w:pStyle w:val="Normal6"/>
              <w:rPr>
                <w:noProof/>
                <w:szCs w:val="24"/>
              </w:rPr>
            </w:pPr>
            <w:r w:rsidRPr="008336B6">
              <w:t>__________________</w:t>
            </w:r>
          </w:p>
        </w:tc>
      </w:tr>
      <w:tr w:rsidR="00597CAF" w:rsidRPr="008336B6" w14:paraId="1AADDA1C" w14:textId="77777777" w:rsidTr="00597CAF">
        <w:trPr>
          <w:jc w:val="center"/>
        </w:trPr>
        <w:tc>
          <w:tcPr>
            <w:tcW w:w="4876" w:type="dxa"/>
            <w:hideMark/>
          </w:tcPr>
          <w:p w14:paraId="276510BF" w14:textId="77777777" w:rsidR="00597CAF" w:rsidRPr="008336B6" w:rsidRDefault="00597CAF">
            <w:pPr>
              <w:pStyle w:val="Normal6"/>
              <w:rPr>
                <w:noProof/>
              </w:rPr>
            </w:pPr>
            <w:r w:rsidRPr="008336B6">
              <w:rPr>
                <w:vertAlign w:val="superscript"/>
              </w:rPr>
              <w:t>16</w:t>
            </w:r>
            <w:r w:rsidRPr="008336B6">
              <w:t xml:space="preserve"> COM(2016) 594 final.</w:t>
            </w:r>
          </w:p>
        </w:tc>
        <w:tc>
          <w:tcPr>
            <w:tcW w:w="4876" w:type="dxa"/>
            <w:hideMark/>
          </w:tcPr>
          <w:p w14:paraId="6B403E95" w14:textId="77777777" w:rsidR="00597CAF" w:rsidRPr="008336B6" w:rsidRDefault="00597CAF">
            <w:pPr>
              <w:pStyle w:val="Normal6"/>
              <w:rPr>
                <w:noProof/>
                <w:szCs w:val="24"/>
              </w:rPr>
            </w:pPr>
            <w:r w:rsidRPr="008336B6">
              <w:rPr>
                <w:vertAlign w:val="superscript"/>
              </w:rPr>
              <w:t>16</w:t>
            </w:r>
            <w:r w:rsidRPr="008336B6">
              <w:t xml:space="preserve"> COM(2016) 594 final.</w:t>
            </w:r>
          </w:p>
        </w:tc>
      </w:tr>
      <w:tr w:rsidR="00597CAF" w:rsidRPr="008336B6" w14:paraId="144EF6A8" w14:textId="77777777" w:rsidTr="00597CAF">
        <w:trPr>
          <w:jc w:val="center"/>
        </w:trPr>
        <w:tc>
          <w:tcPr>
            <w:tcW w:w="4876" w:type="dxa"/>
            <w:hideMark/>
          </w:tcPr>
          <w:p w14:paraId="1A9520F1" w14:textId="77777777" w:rsidR="00597CAF" w:rsidRPr="008336B6" w:rsidRDefault="00597CAF">
            <w:pPr>
              <w:pStyle w:val="Normal6"/>
              <w:rPr>
                <w:noProof/>
              </w:rPr>
            </w:pPr>
            <w:r w:rsidRPr="008336B6">
              <w:rPr>
                <w:vertAlign w:val="superscript"/>
              </w:rPr>
              <w:t>17</w:t>
            </w:r>
            <w:r w:rsidRPr="008336B6">
              <w:t xml:space="preserve"> COM</w:t>
            </w:r>
            <w:r w:rsidRPr="008336B6">
              <w:rPr>
                <w:b/>
                <w:i/>
              </w:rPr>
              <w:t>/</w:t>
            </w:r>
            <w:r w:rsidRPr="008336B6">
              <w:t>2016</w:t>
            </w:r>
            <w:r w:rsidRPr="008336B6">
              <w:rPr>
                <w:b/>
                <w:i/>
              </w:rPr>
              <w:t>/</w:t>
            </w:r>
            <w:r w:rsidRPr="008336B6">
              <w:t>0287 final</w:t>
            </w:r>
          </w:p>
        </w:tc>
        <w:tc>
          <w:tcPr>
            <w:tcW w:w="4876" w:type="dxa"/>
            <w:hideMark/>
          </w:tcPr>
          <w:p w14:paraId="661D7CF0" w14:textId="77777777" w:rsidR="00597CAF" w:rsidRPr="008336B6" w:rsidRDefault="00597CAF">
            <w:pPr>
              <w:pStyle w:val="Normal6"/>
              <w:rPr>
                <w:noProof/>
                <w:szCs w:val="24"/>
              </w:rPr>
            </w:pPr>
            <w:r w:rsidRPr="008336B6">
              <w:rPr>
                <w:vertAlign w:val="superscript"/>
              </w:rPr>
              <w:t>17</w:t>
            </w:r>
            <w:r w:rsidRPr="008336B6">
              <w:t xml:space="preserve"> COM</w:t>
            </w:r>
            <w:r w:rsidRPr="008336B6">
              <w:rPr>
                <w:b/>
                <w:i/>
              </w:rPr>
              <w:t>(</w:t>
            </w:r>
            <w:r w:rsidRPr="008336B6">
              <w:t>2016</w:t>
            </w:r>
            <w:r w:rsidRPr="008336B6">
              <w:rPr>
                <w:b/>
                <w:i/>
              </w:rPr>
              <w:t>)</w:t>
            </w:r>
            <w:r w:rsidRPr="008336B6">
              <w:t>0287 final</w:t>
            </w:r>
            <w:r w:rsidRPr="008336B6">
              <w:rPr>
                <w:b/>
                <w:i/>
              </w:rPr>
              <w:t>.</w:t>
            </w:r>
          </w:p>
        </w:tc>
      </w:tr>
    </w:tbl>
    <w:p w14:paraId="34593AFD" w14:textId="77777777" w:rsidR="00597CAF" w:rsidRPr="008336B6" w:rsidRDefault="00597CAF" w:rsidP="000B4AA5">
      <w:pPr>
        <w:pStyle w:val="Olang"/>
        <w:rPr>
          <w:szCs w:val="24"/>
        </w:rPr>
      </w:pPr>
      <w:r w:rsidRPr="008336B6">
        <w:rPr>
          <w:szCs w:val="24"/>
        </w:rPr>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5E38B8FA" w14:textId="77777777" w:rsidR="00597CAF" w:rsidRPr="008336B6" w:rsidRDefault="00597CAF" w:rsidP="00597CAF">
      <w:pPr>
        <w:rPr>
          <w:noProof/>
        </w:rPr>
      </w:pPr>
      <w:r w:rsidRPr="008336B6">
        <w:rPr>
          <w:rStyle w:val="HideTWBExt"/>
        </w:rPr>
        <w:t>&lt;/Amend&gt;</w:t>
      </w:r>
    </w:p>
    <w:p w14:paraId="411D2A15" w14:textId="77777777" w:rsidR="00597CAF" w:rsidRPr="008336B6" w:rsidRDefault="00597CAF" w:rsidP="00597CAF">
      <w:pPr>
        <w:pStyle w:val="AMNumberTabs"/>
        <w:keepNext/>
        <w:rPr>
          <w:noProof/>
        </w:rPr>
      </w:pPr>
      <w:r w:rsidRPr="008336B6">
        <w:rPr>
          <w:rStyle w:val="HideTWBExt"/>
          <w:b w:val="0"/>
        </w:rPr>
        <w:t>&lt;Amend&gt;</w:t>
      </w:r>
      <w:r w:rsidRPr="008336B6">
        <w:t>Изменение</w:t>
      </w:r>
      <w:r w:rsidRPr="008336B6">
        <w:tab/>
      </w:r>
      <w:r w:rsidRPr="008336B6">
        <w:tab/>
      </w:r>
      <w:r w:rsidRPr="008336B6">
        <w:rPr>
          <w:rStyle w:val="HideTWBExt"/>
          <w:b w:val="0"/>
        </w:rPr>
        <w:t>&lt;NumAm&gt;</w:t>
      </w:r>
      <w:r w:rsidRPr="008336B6">
        <w:t>6</w:t>
      </w:r>
      <w:r w:rsidRPr="008336B6">
        <w:rPr>
          <w:rStyle w:val="HideTWBExt"/>
          <w:b w:val="0"/>
        </w:rPr>
        <w:t>&lt;/NumAm&gt;</w:t>
      </w:r>
    </w:p>
    <w:p w14:paraId="16E44A9D"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4F0F1A7D" w14:textId="77777777" w:rsidR="00597CAF" w:rsidRPr="008336B6" w:rsidRDefault="00597CAF" w:rsidP="00597CAF">
      <w:pPr>
        <w:pStyle w:val="NormalBold"/>
        <w:rPr>
          <w:noProof/>
        </w:rPr>
      </w:pPr>
      <w:r w:rsidRPr="008336B6">
        <w:rPr>
          <w:rStyle w:val="HideTWBExt"/>
          <w:b w:val="0"/>
        </w:rPr>
        <w:t>&lt;Article&gt;</w:t>
      </w:r>
      <w:r w:rsidRPr="008336B6">
        <w:t>Съображение 11</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440E7BAE" w14:textId="77777777" w:rsidTr="00597CAF">
        <w:trPr>
          <w:jc w:val="center"/>
        </w:trPr>
        <w:tc>
          <w:tcPr>
            <w:tcW w:w="9752" w:type="dxa"/>
            <w:gridSpan w:val="2"/>
          </w:tcPr>
          <w:p w14:paraId="117802C2" w14:textId="77777777" w:rsidR="00597CAF" w:rsidRPr="008336B6" w:rsidRDefault="00597CAF">
            <w:pPr>
              <w:keepNext/>
              <w:rPr>
                <w:noProof/>
              </w:rPr>
            </w:pPr>
          </w:p>
        </w:tc>
      </w:tr>
      <w:tr w:rsidR="00597CAF" w:rsidRPr="008336B6" w14:paraId="288A7FCF" w14:textId="77777777" w:rsidTr="00597CAF">
        <w:trPr>
          <w:jc w:val="center"/>
        </w:trPr>
        <w:tc>
          <w:tcPr>
            <w:tcW w:w="4876" w:type="dxa"/>
            <w:hideMark/>
          </w:tcPr>
          <w:p w14:paraId="7AABACAE"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270C93B0" w14:textId="77777777" w:rsidR="00597CAF" w:rsidRPr="008336B6" w:rsidRDefault="00597CAF">
            <w:pPr>
              <w:pStyle w:val="ColumnHeading"/>
              <w:keepNext/>
              <w:rPr>
                <w:noProof/>
              </w:rPr>
            </w:pPr>
            <w:r w:rsidRPr="008336B6">
              <w:t>Изменение</w:t>
            </w:r>
          </w:p>
        </w:tc>
      </w:tr>
      <w:tr w:rsidR="00597CAF" w:rsidRPr="008336B6" w14:paraId="1B58FE46" w14:textId="77777777" w:rsidTr="00597CAF">
        <w:trPr>
          <w:jc w:val="center"/>
        </w:trPr>
        <w:tc>
          <w:tcPr>
            <w:tcW w:w="4876" w:type="dxa"/>
            <w:hideMark/>
          </w:tcPr>
          <w:p w14:paraId="6455FCDE" w14:textId="77777777" w:rsidR="00597CAF" w:rsidRPr="008336B6" w:rsidRDefault="00597CAF">
            <w:pPr>
              <w:pStyle w:val="Normal6"/>
              <w:rPr>
                <w:noProof/>
              </w:rPr>
            </w:pPr>
            <w:r w:rsidRPr="008336B6">
              <w:t>(11)</w:t>
            </w:r>
            <w:r w:rsidRPr="008336B6">
              <w:tab/>
              <w:t>Културата е жизненоважна</w:t>
            </w:r>
            <w:r w:rsidRPr="008336B6">
              <w:rPr>
                <w:b/>
                <w:i/>
              </w:rPr>
              <w:t>,</w:t>
            </w:r>
            <w:r w:rsidRPr="008336B6">
              <w:t xml:space="preserve"> за </w:t>
            </w:r>
            <w:r w:rsidRPr="008336B6">
              <w:rPr>
                <w:b/>
                <w:i/>
              </w:rPr>
              <w:t xml:space="preserve">да бъдат общностите по-сплотени и приобщаващи. </w:t>
            </w:r>
            <w:r w:rsidRPr="008336B6">
              <w:t xml:space="preserve">В </w:t>
            </w:r>
            <w:r w:rsidRPr="008336B6">
              <w:rPr>
                <w:b/>
                <w:i/>
              </w:rPr>
              <w:t>контекста на миграционния натиск културата играе важна роля</w:t>
            </w:r>
            <w:r w:rsidRPr="008336B6">
              <w:t xml:space="preserve"> за </w:t>
            </w:r>
            <w:r w:rsidRPr="008336B6">
              <w:rPr>
                <w:b/>
                <w:i/>
              </w:rPr>
              <w:t>интеграцията</w:t>
            </w:r>
            <w:r w:rsidRPr="008336B6">
              <w:t xml:space="preserve"> на </w:t>
            </w:r>
            <w:r w:rsidRPr="008336B6">
              <w:rPr>
                <w:b/>
                <w:i/>
              </w:rPr>
              <w:t>мигрантите, като спомага те да се почувстват част от приемащото ги общество и да се установят добри отношения между мигрантите и новите общности</w:t>
            </w:r>
            <w:r w:rsidRPr="008336B6">
              <w:t>.</w:t>
            </w:r>
          </w:p>
        </w:tc>
        <w:tc>
          <w:tcPr>
            <w:tcW w:w="4876" w:type="dxa"/>
            <w:hideMark/>
          </w:tcPr>
          <w:p w14:paraId="51D2B43A" w14:textId="77777777" w:rsidR="00597CAF" w:rsidRPr="008336B6" w:rsidRDefault="00597CAF">
            <w:pPr>
              <w:pStyle w:val="Normal6"/>
              <w:rPr>
                <w:noProof/>
                <w:szCs w:val="24"/>
              </w:rPr>
            </w:pPr>
            <w:r w:rsidRPr="008336B6">
              <w:t>(11)</w:t>
            </w:r>
            <w:r w:rsidRPr="008336B6">
              <w:tab/>
              <w:t xml:space="preserve">Културата е жизненоважна за </w:t>
            </w:r>
            <w:r w:rsidRPr="008336B6">
              <w:rPr>
                <w:b/>
                <w:i/>
              </w:rPr>
              <w:t>намаляване на напрежението</w:t>
            </w:r>
            <w:r w:rsidRPr="008336B6">
              <w:t xml:space="preserve"> в </w:t>
            </w:r>
            <w:r w:rsidRPr="008336B6">
              <w:rPr>
                <w:b/>
                <w:i/>
              </w:rPr>
              <w:t>европейските общества, тъй като тя благоприятства</w:t>
            </w:r>
            <w:r w:rsidRPr="008336B6">
              <w:t xml:space="preserve"> за </w:t>
            </w:r>
            <w:r w:rsidRPr="008336B6">
              <w:rPr>
                <w:b/>
                <w:i/>
              </w:rPr>
              <w:t>асимилирането</w:t>
            </w:r>
            <w:r w:rsidRPr="008336B6">
              <w:t xml:space="preserve"> на </w:t>
            </w:r>
            <w:r w:rsidRPr="008336B6">
              <w:rPr>
                <w:b/>
                <w:i/>
              </w:rPr>
              <w:t>законно пребива</w:t>
            </w:r>
            <w:bookmarkStart w:id="1" w:name="_GoBack"/>
            <w:bookmarkEnd w:id="1"/>
            <w:r w:rsidRPr="008336B6">
              <w:rPr>
                <w:b/>
                <w:i/>
              </w:rPr>
              <w:t>ващите имигранти</w:t>
            </w:r>
            <w:r w:rsidRPr="008336B6">
              <w:t>.</w:t>
            </w:r>
          </w:p>
        </w:tc>
      </w:tr>
    </w:tbl>
    <w:p w14:paraId="401F77CE" w14:textId="77777777" w:rsidR="00597CAF" w:rsidRPr="008336B6" w:rsidRDefault="00597CAF" w:rsidP="000B4AA5">
      <w:pPr>
        <w:pStyle w:val="Olang"/>
        <w:rPr>
          <w:szCs w:val="24"/>
        </w:rPr>
      </w:pPr>
      <w:r w:rsidRPr="008336B6">
        <w:rPr>
          <w:szCs w:val="24"/>
        </w:rPr>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1243F267" w14:textId="77777777" w:rsidR="00597CAF" w:rsidRPr="008336B6" w:rsidRDefault="00597CAF" w:rsidP="00597CAF">
      <w:pPr>
        <w:rPr>
          <w:noProof/>
        </w:rPr>
      </w:pPr>
      <w:r w:rsidRPr="008336B6">
        <w:rPr>
          <w:rStyle w:val="HideTWBExt"/>
        </w:rPr>
        <w:t>&lt;/Amend&gt;</w:t>
      </w:r>
    </w:p>
    <w:p w14:paraId="53B727B8" w14:textId="77777777" w:rsidR="00597CAF" w:rsidRPr="008336B6" w:rsidRDefault="00597CAF" w:rsidP="00597CAF">
      <w:pPr>
        <w:pStyle w:val="AMNumberTabs"/>
        <w:keepNext/>
        <w:rPr>
          <w:noProof/>
        </w:rPr>
      </w:pPr>
      <w:r w:rsidRPr="008336B6">
        <w:rPr>
          <w:rStyle w:val="HideTWBExt"/>
          <w:b w:val="0"/>
        </w:rPr>
        <w:t>&lt;Amend&gt;</w:t>
      </w:r>
      <w:r w:rsidRPr="008336B6">
        <w:t>Изменение</w:t>
      </w:r>
      <w:r w:rsidRPr="008336B6">
        <w:tab/>
      </w:r>
      <w:r w:rsidRPr="008336B6">
        <w:tab/>
      </w:r>
      <w:r w:rsidRPr="008336B6">
        <w:rPr>
          <w:rStyle w:val="HideTWBExt"/>
          <w:b w:val="0"/>
        </w:rPr>
        <w:t>&lt;NumAm&gt;</w:t>
      </w:r>
      <w:r w:rsidRPr="008336B6">
        <w:t>7</w:t>
      </w:r>
      <w:r w:rsidRPr="008336B6">
        <w:rPr>
          <w:rStyle w:val="HideTWBExt"/>
          <w:b w:val="0"/>
        </w:rPr>
        <w:t>&lt;/NumAm&gt;</w:t>
      </w:r>
    </w:p>
    <w:p w14:paraId="347B9091"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0365D289" w14:textId="77777777" w:rsidR="00597CAF" w:rsidRPr="008336B6" w:rsidRDefault="00597CAF" w:rsidP="00597CAF">
      <w:pPr>
        <w:pStyle w:val="NormalBold"/>
        <w:rPr>
          <w:noProof/>
        </w:rPr>
      </w:pPr>
      <w:r w:rsidRPr="008336B6">
        <w:rPr>
          <w:rStyle w:val="HideTWBExt"/>
          <w:b w:val="0"/>
        </w:rPr>
        <w:t>&lt;Article&gt;</w:t>
      </w:r>
      <w:r w:rsidRPr="008336B6">
        <w:t>Съображение 14</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6B0326C1" w14:textId="77777777" w:rsidTr="00597CAF">
        <w:trPr>
          <w:jc w:val="center"/>
        </w:trPr>
        <w:tc>
          <w:tcPr>
            <w:tcW w:w="9752" w:type="dxa"/>
            <w:gridSpan w:val="2"/>
          </w:tcPr>
          <w:p w14:paraId="744A8CA9" w14:textId="77777777" w:rsidR="00597CAF" w:rsidRPr="008336B6" w:rsidRDefault="00597CAF">
            <w:pPr>
              <w:keepNext/>
              <w:rPr>
                <w:noProof/>
              </w:rPr>
            </w:pPr>
          </w:p>
        </w:tc>
      </w:tr>
      <w:tr w:rsidR="00597CAF" w:rsidRPr="008336B6" w14:paraId="3AA40380" w14:textId="77777777" w:rsidTr="00597CAF">
        <w:trPr>
          <w:jc w:val="center"/>
        </w:trPr>
        <w:tc>
          <w:tcPr>
            <w:tcW w:w="4876" w:type="dxa"/>
            <w:hideMark/>
          </w:tcPr>
          <w:p w14:paraId="72F2A196"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612DF1D9" w14:textId="77777777" w:rsidR="00597CAF" w:rsidRPr="008336B6" w:rsidRDefault="00597CAF">
            <w:pPr>
              <w:pStyle w:val="ColumnHeading"/>
              <w:keepNext/>
              <w:rPr>
                <w:noProof/>
              </w:rPr>
            </w:pPr>
            <w:r w:rsidRPr="008336B6">
              <w:t>Изменение</w:t>
            </w:r>
          </w:p>
        </w:tc>
      </w:tr>
      <w:tr w:rsidR="00597CAF" w:rsidRPr="008336B6" w14:paraId="730ED670" w14:textId="77777777" w:rsidTr="00597CAF">
        <w:trPr>
          <w:jc w:val="center"/>
        </w:trPr>
        <w:tc>
          <w:tcPr>
            <w:tcW w:w="4876" w:type="dxa"/>
            <w:hideMark/>
          </w:tcPr>
          <w:p w14:paraId="41270E08" w14:textId="77777777" w:rsidR="00597CAF" w:rsidRPr="008336B6" w:rsidRDefault="00597CAF">
            <w:pPr>
              <w:pStyle w:val="Normal6"/>
              <w:rPr>
                <w:noProof/>
              </w:rPr>
            </w:pPr>
            <w:r w:rsidRPr="008336B6">
              <w:t>(14)</w:t>
            </w:r>
            <w:r w:rsidRPr="008336B6">
              <w:tab/>
              <w:t xml:space="preserve">В съответствие със Съвместното съобщение „Към стратегия на ЕС за международните културни отношения“, одобрено с резолюция на Европейския парламент от 5 юли 2017 г., в европейските инструменти за финансиране и в частност в настоящата програма следва да се извеждат на преден план значението на културата в международните отношения и нейната роля за популяризирането на </w:t>
            </w:r>
            <w:r w:rsidRPr="008336B6">
              <w:rPr>
                <w:b/>
                <w:i/>
              </w:rPr>
              <w:t>европейските ценности</w:t>
            </w:r>
            <w:r w:rsidRPr="008336B6">
              <w:t xml:space="preserve"> чрез съзнателни и целенасочени действия, предвидени така, че да се усеща ясно влиянието на </w:t>
            </w:r>
            <w:r w:rsidRPr="008336B6">
              <w:rPr>
                <w:b/>
                <w:i/>
              </w:rPr>
              <w:t>Съюза</w:t>
            </w:r>
            <w:r w:rsidRPr="008336B6">
              <w:t xml:space="preserve"> на световната сцена.</w:t>
            </w:r>
          </w:p>
        </w:tc>
        <w:tc>
          <w:tcPr>
            <w:tcW w:w="4876" w:type="dxa"/>
            <w:hideMark/>
          </w:tcPr>
          <w:p w14:paraId="12521C28" w14:textId="77777777" w:rsidR="00597CAF" w:rsidRPr="008336B6" w:rsidRDefault="00597CAF">
            <w:pPr>
              <w:pStyle w:val="Normal6"/>
              <w:rPr>
                <w:noProof/>
                <w:szCs w:val="24"/>
              </w:rPr>
            </w:pPr>
            <w:r w:rsidRPr="008336B6">
              <w:t>(14)</w:t>
            </w:r>
            <w:r w:rsidRPr="008336B6">
              <w:tab/>
              <w:t xml:space="preserve">В съответствие със Съвместното съобщение „Към стратегия на ЕС за международните културни отношения“, одобрено с резолюция на Европейския парламент от 5 юли 2017 г., в европейските инструменти за финансиране и в частност в настоящата програма следва да се извеждат на преден план значението на културата в международните отношения и нейната роля за популяризирането на </w:t>
            </w:r>
            <w:r w:rsidRPr="008336B6">
              <w:rPr>
                <w:b/>
                <w:i/>
              </w:rPr>
              <w:t>ценностите на европейската цивилизация</w:t>
            </w:r>
            <w:r w:rsidRPr="008336B6">
              <w:t xml:space="preserve"> чрез съзнателни и целенасочени действия, предвидени така, че да се усеща ясно влиянието на </w:t>
            </w:r>
            <w:r w:rsidRPr="008336B6">
              <w:rPr>
                <w:b/>
                <w:i/>
              </w:rPr>
              <w:t>Европа</w:t>
            </w:r>
            <w:r w:rsidRPr="008336B6">
              <w:t xml:space="preserve"> на световната сцена.</w:t>
            </w:r>
          </w:p>
        </w:tc>
      </w:tr>
      <w:tr w:rsidR="00597CAF" w:rsidRPr="008336B6" w14:paraId="79765D07" w14:textId="77777777" w:rsidTr="00597CAF">
        <w:trPr>
          <w:jc w:val="center"/>
        </w:trPr>
        <w:tc>
          <w:tcPr>
            <w:tcW w:w="4876" w:type="dxa"/>
            <w:hideMark/>
          </w:tcPr>
          <w:p w14:paraId="1B457176" w14:textId="77777777" w:rsidR="00597CAF" w:rsidRPr="008336B6" w:rsidRDefault="00597CAF">
            <w:pPr>
              <w:pStyle w:val="Normal6"/>
              <w:rPr>
                <w:noProof/>
              </w:rPr>
            </w:pPr>
            <w:r w:rsidRPr="008336B6">
              <w:t>__________________</w:t>
            </w:r>
          </w:p>
        </w:tc>
        <w:tc>
          <w:tcPr>
            <w:tcW w:w="4876" w:type="dxa"/>
            <w:hideMark/>
          </w:tcPr>
          <w:p w14:paraId="521E8F90" w14:textId="77777777" w:rsidR="00597CAF" w:rsidRPr="008336B6" w:rsidRDefault="00597CAF">
            <w:pPr>
              <w:pStyle w:val="Normal6"/>
              <w:rPr>
                <w:noProof/>
                <w:szCs w:val="24"/>
              </w:rPr>
            </w:pPr>
            <w:r w:rsidRPr="008336B6">
              <w:t>__________________</w:t>
            </w:r>
          </w:p>
        </w:tc>
      </w:tr>
      <w:tr w:rsidR="00597CAF" w:rsidRPr="008336B6" w14:paraId="63263E14" w14:textId="77777777" w:rsidTr="00597CAF">
        <w:trPr>
          <w:jc w:val="center"/>
        </w:trPr>
        <w:tc>
          <w:tcPr>
            <w:tcW w:w="4876" w:type="dxa"/>
            <w:hideMark/>
          </w:tcPr>
          <w:p w14:paraId="4CDBCDF4" w14:textId="77777777" w:rsidR="00597CAF" w:rsidRPr="008336B6" w:rsidRDefault="00597CAF">
            <w:pPr>
              <w:pStyle w:val="Normal6"/>
              <w:rPr>
                <w:noProof/>
              </w:rPr>
            </w:pPr>
            <w:r w:rsidRPr="008336B6">
              <w:rPr>
                <w:vertAlign w:val="superscript"/>
              </w:rPr>
              <w:t>18</w:t>
            </w:r>
            <w:r w:rsidRPr="008336B6">
              <w:t xml:space="preserve"> JOIN/2016/029</w:t>
            </w:r>
          </w:p>
        </w:tc>
        <w:tc>
          <w:tcPr>
            <w:tcW w:w="4876" w:type="dxa"/>
            <w:hideMark/>
          </w:tcPr>
          <w:p w14:paraId="2778DF96" w14:textId="77777777" w:rsidR="00597CAF" w:rsidRPr="008336B6" w:rsidRDefault="00597CAF">
            <w:pPr>
              <w:pStyle w:val="Normal6"/>
              <w:rPr>
                <w:noProof/>
                <w:szCs w:val="24"/>
              </w:rPr>
            </w:pPr>
            <w:r w:rsidRPr="008336B6">
              <w:rPr>
                <w:vertAlign w:val="superscript"/>
              </w:rPr>
              <w:t>18</w:t>
            </w:r>
            <w:r w:rsidRPr="008336B6">
              <w:t xml:space="preserve"> JOIN/2016/029</w:t>
            </w:r>
          </w:p>
        </w:tc>
      </w:tr>
    </w:tbl>
    <w:p w14:paraId="4D287522" w14:textId="77777777" w:rsidR="00597CAF" w:rsidRPr="008336B6" w:rsidRDefault="00597CAF" w:rsidP="000B4AA5">
      <w:pPr>
        <w:pStyle w:val="Olang"/>
        <w:rPr>
          <w:szCs w:val="24"/>
        </w:rPr>
      </w:pPr>
      <w:r w:rsidRPr="008336B6">
        <w:rPr>
          <w:szCs w:val="24"/>
        </w:rPr>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24227A76" w14:textId="77777777" w:rsidR="00597CAF" w:rsidRPr="008336B6" w:rsidRDefault="00597CAF" w:rsidP="00597CAF">
      <w:pPr>
        <w:rPr>
          <w:noProof/>
        </w:rPr>
      </w:pPr>
      <w:r w:rsidRPr="008336B6">
        <w:rPr>
          <w:rStyle w:val="HideTWBExt"/>
        </w:rPr>
        <w:t>&lt;/Amend&gt;</w:t>
      </w:r>
    </w:p>
    <w:p w14:paraId="59C0C3ED" w14:textId="77777777" w:rsidR="00597CAF" w:rsidRPr="008336B6" w:rsidRDefault="00597CAF" w:rsidP="00597CAF">
      <w:pPr>
        <w:pStyle w:val="AMNumberTabs"/>
        <w:keepNext/>
        <w:rPr>
          <w:noProof/>
        </w:rPr>
      </w:pPr>
      <w:r w:rsidRPr="008336B6">
        <w:rPr>
          <w:rStyle w:val="HideTWBExt"/>
          <w:b w:val="0"/>
        </w:rPr>
        <w:lastRenderedPageBreak/>
        <w:t>&lt;Amend&gt;</w:t>
      </w:r>
      <w:r w:rsidRPr="008336B6">
        <w:t>Изменение</w:t>
      </w:r>
      <w:r w:rsidRPr="008336B6">
        <w:tab/>
      </w:r>
      <w:r w:rsidRPr="008336B6">
        <w:tab/>
      </w:r>
      <w:r w:rsidRPr="008336B6">
        <w:rPr>
          <w:rStyle w:val="HideTWBExt"/>
          <w:b w:val="0"/>
        </w:rPr>
        <w:t>&lt;NumAm&gt;</w:t>
      </w:r>
      <w:r w:rsidRPr="008336B6">
        <w:t>8</w:t>
      </w:r>
      <w:r w:rsidRPr="008336B6">
        <w:rPr>
          <w:rStyle w:val="HideTWBExt"/>
          <w:b w:val="0"/>
        </w:rPr>
        <w:t>&lt;/NumAm&gt;</w:t>
      </w:r>
    </w:p>
    <w:p w14:paraId="53294ABD"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72252739" w14:textId="77777777" w:rsidR="00597CAF" w:rsidRPr="008336B6" w:rsidRDefault="00597CAF" w:rsidP="00597CAF">
      <w:pPr>
        <w:pStyle w:val="NormalBold"/>
        <w:rPr>
          <w:noProof/>
        </w:rPr>
      </w:pPr>
      <w:r w:rsidRPr="008336B6">
        <w:rPr>
          <w:rStyle w:val="HideTWBExt"/>
          <w:b w:val="0"/>
        </w:rPr>
        <w:t>&lt;Article&gt;</w:t>
      </w:r>
      <w:r w:rsidRPr="008336B6">
        <w:t>Съображение 18</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48E5EF4B" w14:textId="77777777" w:rsidTr="00597CAF">
        <w:trPr>
          <w:jc w:val="center"/>
        </w:trPr>
        <w:tc>
          <w:tcPr>
            <w:tcW w:w="9752" w:type="dxa"/>
            <w:gridSpan w:val="2"/>
          </w:tcPr>
          <w:p w14:paraId="165EAB7F" w14:textId="77777777" w:rsidR="00597CAF" w:rsidRPr="008336B6" w:rsidRDefault="00597CAF">
            <w:pPr>
              <w:keepNext/>
              <w:rPr>
                <w:noProof/>
              </w:rPr>
            </w:pPr>
          </w:p>
        </w:tc>
      </w:tr>
      <w:tr w:rsidR="00597CAF" w:rsidRPr="008336B6" w14:paraId="6F22A0A1" w14:textId="77777777" w:rsidTr="00597CAF">
        <w:trPr>
          <w:jc w:val="center"/>
        </w:trPr>
        <w:tc>
          <w:tcPr>
            <w:tcW w:w="4876" w:type="dxa"/>
            <w:hideMark/>
          </w:tcPr>
          <w:p w14:paraId="3819E704"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54C044F7" w14:textId="77777777" w:rsidR="00597CAF" w:rsidRPr="008336B6" w:rsidRDefault="00597CAF">
            <w:pPr>
              <w:pStyle w:val="ColumnHeading"/>
              <w:keepNext/>
              <w:rPr>
                <w:noProof/>
              </w:rPr>
            </w:pPr>
            <w:r w:rsidRPr="008336B6">
              <w:t>Изменение</w:t>
            </w:r>
          </w:p>
        </w:tc>
      </w:tr>
      <w:tr w:rsidR="00597CAF" w:rsidRPr="008336B6" w14:paraId="6DD7FC13" w14:textId="77777777" w:rsidTr="00597CAF">
        <w:trPr>
          <w:jc w:val="center"/>
        </w:trPr>
        <w:tc>
          <w:tcPr>
            <w:tcW w:w="4876" w:type="dxa"/>
            <w:hideMark/>
          </w:tcPr>
          <w:p w14:paraId="1E7925B8" w14:textId="77777777" w:rsidR="00597CAF" w:rsidRPr="008336B6" w:rsidRDefault="00597CAF">
            <w:pPr>
              <w:pStyle w:val="Normal6"/>
              <w:rPr>
                <w:noProof/>
              </w:rPr>
            </w:pPr>
            <w:r w:rsidRPr="008336B6">
              <w:t>(18)</w:t>
            </w:r>
            <w:r w:rsidRPr="008336B6">
              <w:tab/>
              <w:t>Третите държави, които са членове на Европейското икономическо пространство (ЕИП), могат да участват в програми на Съюза в рамките на сътрудничеството, установено по силата на Споразумението за ЕИП, което предвижда изпълнението на програмите да става с решение, прието съгласно посоченото споразумение. Трети държави могат да участват също и на основание на други правни инструменти. В настоящия регламент следва да се въведе специална разпоредба, с която на отговорния разпоредител с бюджетни кредити</w:t>
            </w:r>
            <w:r w:rsidRPr="008336B6">
              <w:rPr>
                <w:b/>
                <w:i/>
              </w:rPr>
              <w:t>, Европейската служба за борба с измамите (OLAF) и</w:t>
            </w:r>
            <w:r w:rsidRPr="008336B6">
              <w:t xml:space="preserve"> Европейската сметна палата да се предоставят необходимите права и достъп, за да упражняват изцяло съответните си правомощия.</w:t>
            </w:r>
          </w:p>
        </w:tc>
        <w:tc>
          <w:tcPr>
            <w:tcW w:w="4876" w:type="dxa"/>
            <w:hideMark/>
          </w:tcPr>
          <w:p w14:paraId="28A8C69B" w14:textId="77777777" w:rsidR="00597CAF" w:rsidRPr="008336B6" w:rsidRDefault="00597CAF">
            <w:pPr>
              <w:pStyle w:val="Normal6"/>
              <w:rPr>
                <w:noProof/>
                <w:szCs w:val="24"/>
              </w:rPr>
            </w:pPr>
            <w:r w:rsidRPr="008336B6">
              <w:t>(18)</w:t>
            </w:r>
            <w:r w:rsidRPr="008336B6">
              <w:tab/>
              <w:t>Третите държави, които са членове на Европейското икономическо пространство (ЕИП), могат да участват в програми на Съюза в рамките на сътрудничеството, установено по силата на Споразумението за ЕИП, което предвижда изпълнението на програмите да става с решение, прието съгласно посоченото споразумение. Трети държави могат да участват също и на основание на други правни инструменти. В настоящия регламент следва да се въведе специална разпоредба, с която на отговорния разпоредител с бюджетни кредити</w:t>
            </w:r>
            <w:r w:rsidRPr="008336B6">
              <w:rPr>
                <w:b/>
                <w:i/>
              </w:rPr>
              <w:t xml:space="preserve"> и на</w:t>
            </w:r>
            <w:r w:rsidRPr="008336B6">
              <w:t xml:space="preserve"> Европейската сметна палата да се предоставят необходимите права и достъп, за да упражняват изцяло съответните си правомощия.</w:t>
            </w:r>
          </w:p>
        </w:tc>
      </w:tr>
    </w:tbl>
    <w:p w14:paraId="11EE67F4" w14:textId="77777777" w:rsidR="00597CAF" w:rsidRPr="008336B6" w:rsidRDefault="00597CAF" w:rsidP="000B4AA5">
      <w:pPr>
        <w:pStyle w:val="Olang"/>
        <w:rPr>
          <w:szCs w:val="24"/>
        </w:rPr>
      </w:pPr>
      <w:r w:rsidRPr="008336B6">
        <w:rPr>
          <w:szCs w:val="24"/>
        </w:rPr>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0216C9A5" w14:textId="77777777" w:rsidR="00597CAF" w:rsidRPr="008336B6" w:rsidRDefault="00597CAF" w:rsidP="00597CAF">
      <w:pPr>
        <w:rPr>
          <w:noProof/>
        </w:rPr>
      </w:pPr>
      <w:r w:rsidRPr="008336B6">
        <w:rPr>
          <w:rStyle w:val="HideTWBExt"/>
        </w:rPr>
        <w:t>&lt;/Amend&gt;</w:t>
      </w:r>
    </w:p>
    <w:p w14:paraId="3F4275CA" w14:textId="77777777" w:rsidR="00597CAF" w:rsidRPr="008336B6" w:rsidRDefault="00597CAF" w:rsidP="00597CAF">
      <w:pPr>
        <w:pStyle w:val="AMNumberTabs"/>
        <w:keepNext/>
        <w:rPr>
          <w:noProof/>
        </w:rPr>
      </w:pPr>
      <w:r w:rsidRPr="008336B6">
        <w:rPr>
          <w:rStyle w:val="HideTWBExt"/>
          <w:b w:val="0"/>
        </w:rPr>
        <w:t>&lt;Amend&gt;</w:t>
      </w:r>
      <w:r w:rsidRPr="008336B6">
        <w:t>Изменение</w:t>
      </w:r>
      <w:r w:rsidRPr="008336B6">
        <w:tab/>
      </w:r>
      <w:r w:rsidRPr="008336B6">
        <w:tab/>
      </w:r>
      <w:r w:rsidRPr="008336B6">
        <w:rPr>
          <w:rStyle w:val="HideTWBExt"/>
          <w:b w:val="0"/>
        </w:rPr>
        <w:t>&lt;NumAm&gt;</w:t>
      </w:r>
      <w:r w:rsidRPr="008336B6">
        <w:t>9</w:t>
      </w:r>
      <w:r w:rsidRPr="008336B6">
        <w:rPr>
          <w:rStyle w:val="HideTWBExt"/>
          <w:b w:val="0"/>
        </w:rPr>
        <w:t>&lt;/NumAm&gt;</w:t>
      </w:r>
    </w:p>
    <w:p w14:paraId="73AD9EB9"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66AF15F7" w14:textId="77777777" w:rsidR="00597CAF" w:rsidRPr="008336B6" w:rsidRDefault="00597CAF" w:rsidP="00597CAF">
      <w:pPr>
        <w:pStyle w:val="NormalBold"/>
        <w:rPr>
          <w:noProof/>
        </w:rPr>
      </w:pPr>
      <w:r w:rsidRPr="008336B6">
        <w:rPr>
          <w:rStyle w:val="HideTWBExt"/>
          <w:b w:val="0"/>
        </w:rPr>
        <w:t>&lt;Article&gt;</w:t>
      </w:r>
      <w:r w:rsidRPr="008336B6">
        <w:t>Съображение 21</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75367CF6" w14:textId="77777777" w:rsidTr="00597CAF">
        <w:trPr>
          <w:jc w:val="center"/>
        </w:trPr>
        <w:tc>
          <w:tcPr>
            <w:tcW w:w="9752" w:type="dxa"/>
            <w:gridSpan w:val="2"/>
          </w:tcPr>
          <w:p w14:paraId="65EAA12F" w14:textId="77777777" w:rsidR="00597CAF" w:rsidRPr="008336B6" w:rsidRDefault="00597CAF">
            <w:pPr>
              <w:keepNext/>
              <w:rPr>
                <w:noProof/>
              </w:rPr>
            </w:pPr>
          </w:p>
        </w:tc>
      </w:tr>
      <w:tr w:rsidR="00597CAF" w:rsidRPr="008336B6" w14:paraId="6F39EE3D" w14:textId="77777777" w:rsidTr="00597CAF">
        <w:trPr>
          <w:jc w:val="center"/>
        </w:trPr>
        <w:tc>
          <w:tcPr>
            <w:tcW w:w="4876" w:type="dxa"/>
            <w:hideMark/>
          </w:tcPr>
          <w:p w14:paraId="4664D0FE"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24B28235" w14:textId="77777777" w:rsidR="00597CAF" w:rsidRPr="008336B6" w:rsidRDefault="00597CAF">
            <w:pPr>
              <w:pStyle w:val="ColumnHeading"/>
              <w:keepNext/>
              <w:rPr>
                <w:noProof/>
              </w:rPr>
            </w:pPr>
            <w:r w:rsidRPr="008336B6">
              <w:t>Изменение</w:t>
            </w:r>
          </w:p>
        </w:tc>
      </w:tr>
      <w:tr w:rsidR="00597CAF" w:rsidRPr="008336B6" w14:paraId="3B296719" w14:textId="77777777" w:rsidTr="00597CAF">
        <w:trPr>
          <w:jc w:val="center"/>
        </w:trPr>
        <w:tc>
          <w:tcPr>
            <w:tcW w:w="4876" w:type="dxa"/>
            <w:hideMark/>
          </w:tcPr>
          <w:p w14:paraId="1C7582D6" w14:textId="77777777" w:rsidR="00597CAF" w:rsidRPr="008336B6" w:rsidRDefault="00597CAF">
            <w:pPr>
              <w:pStyle w:val="Normal6"/>
              <w:rPr>
                <w:noProof/>
              </w:rPr>
            </w:pPr>
            <w:r w:rsidRPr="008336B6">
              <w:t>(21)</w:t>
            </w:r>
            <w:r w:rsidRPr="008336B6">
              <w:tab/>
              <w:t xml:space="preserve">По отношение на настоящия регламент се прилагат хоризонталните финансови правила, приети от Европейския парламент и от Съвета на основание член 322 от ДФЕС. Тези правила са установени във Финансовия регламент и определят по-специално реда и условията за изготвяне и изпълнение на бюджета чрез </w:t>
            </w:r>
            <w:r w:rsidRPr="008336B6">
              <w:lastRenderedPageBreak/>
              <w:t xml:space="preserve">безвъзмездни средства, обществени поръчки, награди, непряко управление, а също и контрола върху отговорността на финансовите оператори. </w:t>
            </w:r>
            <w:r w:rsidRPr="008336B6">
              <w:rPr>
                <w:b/>
                <w:i/>
              </w:rPr>
              <w:t>Правилата, приети на основание член 322 от ДФЕС, се отнасят също така до защитата на бюджета на Съюза в случай на всеобщи слабости в прилагането на принципите на правовата държава в държавите членки, тъй като зачитането на принципите на правовата държава е важна предпоставка за добро финансово управление и ефективно финансиране от Съюза.</w:t>
            </w:r>
          </w:p>
        </w:tc>
        <w:tc>
          <w:tcPr>
            <w:tcW w:w="4876" w:type="dxa"/>
            <w:hideMark/>
          </w:tcPr>
          <w:p w14:paraId="63291C23" w14:textId="77777777" w:rsidR="00597CAF" w:rsidRPr="008336B6" w:rsidRDefault="00597CAF">
            <w:pPr>
              <w:pStyle w:val="Normal6"/>
              <w:rPr>
                <w:noProof/>
                <w:szCs w:val="24"/>
              </w:rPr>
            </w:pPr>
            <w:r w:rsidRPr="008336B6">
              <w:lastRenderedPageBreak/>
              <w:t>(21)</w:t>
            </w:r>
            <w:r w:rsidRPr="008336B6">
              <w:tab/>
              <w:t xml:space="preserve">По отношение на настоящия регламент се прилагат хоризонталните финансови правила, приети от Европейския парламент и от Съвета на основание член 322 от ДФЕС. Тези правила са установени във Финансовия регламент и определят по-специално реда и условията за изготвяне и изпълнение на бюджета чрез </w:t>
            </w:r>
            <w:r w:rsidRPr="008336B6">
              <w:lastRenderedPageBreak/>
              <w:t>безвъзмездни средства, обществени поръчки, награди, непряко управление, а също и контрола върху отговорността на финансовите оператори.</w:t>
            </w:r>
          </w:p>
        </w:tc>
      </w:tr>
    </w:tbl>
    <w:p w14:paraId="3E64F1A4" w14:textId="77777777" w:rsidR="00597CAF" w:rsidRPr="008336B6" w:rsidRDefault="00597CAF" w:rsidP="000B4AA5">
      <w:pPr>
        <w:pStyle w:val="Olang"/>
        <w:rPr>
          <w:szCs w:val="24"/>
        </w:rPr>
      </w:pPr>
      <w:r w:rsidRPr="008336B6">
        <w:rPr>
          <w:szCs w:val="24"/>
        </w:rPr>
        <w:lastRenderedPageBreak/>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4196E5F6" w14:textId="77777777" w:rsidR="00597CAF" w:rsidRPr="008336B6" w:rsidRDefault="00597CAF" w:rsidP="00597CAF">
      <w:pPr>
        <w:rPr>
          <w:noProof/>
        </w:rPr>
      </w:pPr>
      <w:r w:rsidRPr="008336B6">
        <w:rPr>
          <w:rStyle w:val="HideTWBExt"/>
        </w:rPr>
        <w:t>&lt;/Amend&gt;</w:t>
      </w:r>
    </w:p>
    <w:p w14:paraId="5500EFD9" w14:textId="77777777" w:rsidR="00597CAF" w:rsidRPr="008336B6" w:rsidRDefault="00597CAF" w:rsidP="00597CAF">
      <w:pPr>
        <w:pStyle w:val="AMNumberTabs"/>
        <w:keepNext/>
        <w:rPr>
          <w:noProof/>
        </w:rPr>
      </w:pPr>
      <w:r w:rsidRPr="008336B6">
        <w:rPr>
          <w:rStyle w:val="HideTWBExt"/>
          <w:b w:val="0"/>
        </w:rPr>
        <w:t>&lt;Amend&gt;</w:t>
      </w:r>
      <w:r w:rsidRPr="008336B6">
        <w:t>Изменение</w:t>
      </w:r>
      <w:r w:rsidRPr="008336B6">
        <w:tab/>
      </w:r>
      <w:r w:rsidRPr="008336B6">
        <w:tab/>
      </w:r>
      <w:r w:rsidRPr="008336B6">
        <w:rPr>
          <w:rStyle w:val="HideTWBExt"/>
          <w:b w:val="0"/>
        </w:rPr>
        <w:t>&lt;NumAm&gt;</w:t>
      </w:r>
      <w:r w:rsidRPr="008336B6">
        <w:t>10</w:t>
      </w:r>
      <w:r w:rsidRPr="008336B6">
        <w:rPr>
          <w:rStyle w:val="HideTWBExt"/>
          <w:b w:val="0"/>
        </w:rPr>
        <w:t>&lt;/NumAm&gt;</w:t>
      </w:r>
    </w:p>
    <w:p w14:paraId="1FFE3DBD"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77933055" w14:textId="77777777" w:rsidR="00597CAF" w:rsidRPr="008336B6" w:rsidRDefault="00597CAF" w:rsidP="00597CAF">
      <w:pPr>
        <w:pStyle w:val="NormalBold"/>
        <w:rPr>
          <w:noProof/>
        </w:rPr>
      </w:pPr>
      <w:r w:rsidRPr="008336B6">
        <w:rPr>
          <w:rStyle w:val="HideTWBExt"/>
          <w:b w:val="0"/>
        </w:rPr>
        <w:t>&lt;Article&gt;</w:t>
      </w:r>
      <w:r w:rsidRPr="008336B6">
        <w:t>Съображение 24</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20B504C2" w14:textId="77777777" w:rsidTr="00597CAF">
        <w:trPr>
          <w:jc w:val="center"/>
        </w:trPr>
        <w:tc>
          <w:tcPr>
            <w:tcW w:w="9752" w:type="dxa"/>
            <w:gridSpan w:val="2"/>
          </w:tcPr>
          <w:p w14:paraId="64B22151" w14:textId="77777777" w:rsidR="00597CAF" w:rsidRPr="008336B6" w:rsidRDefault="00597CAF">
            <w:pPr>
              <w:keepNext/>
              <w:rPr>
                <w:noProof/>
              </w:rPr>
            </w:pPr>
          </w:p>
        </w:tc>
      </w:tr>
      <w:tr w:rsidR="00597CAF" w:rsidRPr="008336B6" w14:paraId="21031B51" w14:textId="77777777" w:rsidTr="00597CAF">
        <w:trPr>
          <w:jc w:val="center"/>
        </w:trPr>
        <w:tc>
          <w:tcPr>
            <w:tcW w:w="4876" w:type="dxa"/>
            <w:hideMark/>
          </w:tcPr>
          <w:p w14:paraId="5B844245"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7BEF28F4" w14:textId="77777777" w:rsidR="00597CAF" w:rsidRPr="008336B6" w:rsidRDefault="00597CAF">
            <w:pPr>
              <w:pStyle w:val="ColumnHeading"/>
              <w:keepNext/>
              <w:rPr>
                <w:noProof/>
              </w:rPr>
            </w:pPr>
            <w:r w:rsidRPr="008336B6">
              <w:t>Изменение</w:t>
            </w:r>
          </w:p>
        </w:tc>
      </w:tr>
      <w:tr w:rsidR="00597CAF" w:rsidRPr="008336B6" w14:paraId="6D83CE82" w14:textId="77777777" w:rsidTr="00597CAF">
        <w:trPr>
          <w:jc w:val="center"/>
        </w:trPr>
        <w:tc>
          <w:tcPr>
            <w:tcW w:w="4876" w:type="dxa"/>
            <w:hideMark/>
          </w:tcPr>
          <w:p w14:paraId="0F3BC3E0" w14:textId="77777777" w:rsidR="00597CAF" w:rsidRPr="008336B6" w:rsidRDefault="00597CAF">
            <w:pPr>
              <w:pStyle w:val="Normal6"/>
              <w:rPr>
                <w:noProof/>
              </w:rPr>
            </w:pPr>
            <w:r w:rsidRPr="008336B6">
              <w:t>(24)</w:t>
            </w:r>
            <w:r w:rsidRPr="008336B6">
              <w:tab/>
              <w:t>Организациите в секторите на културата и творчеството с голям европейски географски обхват, чиято дейност е свързана с директното предоставяне на услуги в сферата на културата на гражданите на Съюза, поради което те имат потенциала да оказват пряко въздействие върху европейската идентичност, следва да бъдат допустими за подпомагане от Съюза.</w:t>
            </w:r>
          </w:p>
        </w:tc>
        <w:tc>
          <w:tcPr>
            <w:tcW w:w="4876" w:type="dxa"/>
            <w:hideMark/>
          </w:tcPr>
          <w:p w14:paraId="02D62CDD" w14:textId="07C9F2AB" w:rsidR="00597CAF" w:rsidRPr="008336B6" w:rsidRDefault="00597CAF">
            <w:pPr>
              <w:pStyle w:val="Normal6"/>
              <w:rPr>
                <w:noProof/>
                <w:szCs w:val="24"/>
              </w:rPr>
            </w:pPr>
            <w:r w:rsidRPr="008336B6">
              <w:t>(24)</w:t>
            </w:r>
            <w:r w:rsidRPr="008336B6">
              <w:tab/>
              <w:t xml:space="preserve">Организациите в секторите на културата и творчеството с голям европейски географски обхват, чиято дейност е свързана с директното предоставяне на услуги в сферата на културата на гражданите на </w:t>
            </w:r>
            <w:r w:rsidRPr="008336B6">
              <w:rPr>
                <w:b/>
                <w:i/>
              </w:rPr>
              <w:t xml:space="preserve">държавите – членки на </w:t>
            </w:r>
            <w:r w:rsidRPr="008336B6">
              <w:t>Съюза, поради което те имат потенциала да оказват пряко въздействие върху европейската идентичност, следва да бъдат допустими за подпомагане от Съюза.</w:t>
            </w:r>
          </w:p>
        </w:tc>
      </w:tr>
    </w:tbl>
    <w:p w14:paraId="74964238" w14:textId="77777777" w:rsidR="00597CAF" w:rsidRPr="008336B6" w:rsidRDefault="00597CAF" w:rsidP="000B4AA5">
      <w:pPr>
        <w:pStyle w:val="Olang"/>
        <w:rPr>
          <w:szCs w:val="24"/>
        </w:rPr>
      </w:pPr>
      <w:r w:rsidRPr="008336B6">
        <w:rPr>
          <w:szCs w:val="24"/>
        </w:rPr>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43774BF7" w14:textId="77777777" w:rsidR="00597CAF" w:rsidRPr="008336B6" w:rsidRDefault="00597CAF" w:rsidP="00597CAF">
      <w:pPr>
        <w:rPr>
          <w:noProof/>
        </w:rPr>
      </w:pPr>
      <w:r w:rsidRPr="008336B6">
        <w:rPr>
          <w:rStyle w:val="HideTWBExt"/>
        </w:rPr>
        <w:t>&lt;/Amend&gt;</w:t>
      </w:r>
    </w:p>
    <w:p w14:paraId="52AA12AE" w14:textId="77777777" w:rsidR="00597CAF" w:rsidRPr="008336B6" w:rsidRDefault="00597CAF" w:rsidP="00597CAF">
      <w:pPr>
        <w:pStyle w:val="AMNumberTabs"/>
        <w:keepNext/>
        <w:rPr>
          <w:noProof/>
        </w:rPr>
      </w:pPr>
      <w:r w:rsidRPr="008336B6">
        <w:rPr>
          <w:rStyle w:val="HideTWBExt"/>
          <w:b w:val="0"/>
        </w:rPr>
        <w:t>&lt;Amend&gt;</w:t>
      </w:r>
      <w:r w:rsidRPr="008336B6">
        <w:t>Изменение</w:t>
      </w:r>
      <w:r w:rsidRPr="008336B6">
        <w:tab/>
      </w:r>
      <w:r w:rsidRPr="008336B6">
        <w:tab/>
      </w:r>
      <w:r w:rsidRPr="008336B6">
        <w:rPr>
          <w:rStyle w:val="HideTWBExt"/>
          <w:b w:val="0"/>
        </w:rPr>
        <w:t>&lt;NumAm&gt;</w:t>
      </w:r>
      <w:r w:rsidRPr="008336B6">
        <w:t>11</w:t>
      </w:r>
      <w:r w:rsidRPr="008336B6">
        <w:rPr>
          <w:rStyle w:val="HideTWBExt"/>
          <w:b w:val="0"/>
        </w:rPr>
        <w:t>&lt;/NumAm&gt;</w:t>
      </w:r>
    </w:p>
    <w:p w14:paraId="619B6FC8"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231C2BF1" w14:textId="77777777" w:rsidR="00597CAF" w:rsidRPr="008336B6" w:rsidRDefault="00597CAF" w:rsidP="00597CAF">
      <w:pPr>
        <w:pStyle w:val="NormalBold"/>
        <w:rPr>
          <w:noProof/>
        </w:rPr>
      </w:pPr>
      <w:r w:rsidRPr="008336B6">
        <w:rPr>
          <w:rStyle w:val="HideTWBExt"/>
          <w:b w:val="0"/>
        </w:rPr>
        <w:t>&lt;Article&gt;</w:t>
      </w:r>
      <w:r w:rsidRPr="008336B6">
        <w:t>Съображение 33</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2F055330" w14:textId="77777777" w:rsidTr="00597CAF">
        <w:trPr>
          <w:jc w:val="center"/>
        </w:trPr>
        <w:tc>
          <w:tcPr>
            <w:tcW w:w="9752" w:type="dxa"/>
            <w:gridSpan w:val="2"/>
          </w:tcPr>
          <w:p w14:paraId="0ACE7FB1" w14:textId="77777777" w:rsidR="00597CAF" w:rsidRPr="008336B6" w:rsidRDefault="00597CAF">
            <w:pPr>
              <w:keepNext/>
              <w:rPr>
                <w:noProof/>
              </w:rPr>
            </w:pPr>
          </w:p>
        </w:tc>
      </w:tr>
      <w:tr w:rsidR="00597CAF" w:rsidRPr="008336B6" w14:paraId="17A0699C" w14:textId="77777777" w:rsidTr="00597CAF">
        <w:trPr>
          <w:jc w:val="center"/>
        </w:trPr>
        <w:tc>
          <w:tcPr>
            <w:tcW w:w="4876" w:type="dxa"/>
            <w:hideMark/>
          </w:tcPr>
          <w:p w14:paraId="7A552084"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2ECD5E1E" w14:textId="77777777" w:rsidR="00597CAF" w:rsidRPr="008336B6" w:rsidRDefault="00597CAF">
            <w:pPr>
              <w:pStyle w:val="ColumnHeading"/>
              <w:keepNext/>
              <w:rPr>
                <w:noProof/>
              </w:rPr>
            </w:pPr>
            <w:r w:rsidRPr="008336B6">
              <w:t>Изменение</w:t>
            </w:r>
          </w:p>
        </w:tc>
      </w:tr>
      <w:tr w:rsidR="00597CAF" w:rsidRPr="008336B6" w14:paraId="5F0A041C" w14:textId="77777777" w:rsidTr="00597CAF">
        <w:trPr>
          <w:jc w:val="center"/>
        </w:trPr>
        <w:tc>
          <w:tcPr>
            <w:tcW w:w="4876" w:type="dxa"/>
            <w:hideMark/>
          </w:tcPr>
          <w:p w14:paraId="00004ECE" w14:textId="77777777" w:rsidR="00597CAF" w:rsidRPr="008336B6" w:rsidRDefault="00597CAF">
            <w:pPr>
              <w:pStyle w:val="Normal6"/>
              <w:rPr>
                <w:noProof/>
              </w:rPr>
            </w:pPr>
            <w:r w:rsidRPr="008336B6">
              <w:t>(33)</w:t>
            </w:r>
            <w:r w:rsidRPr="008336B6">
              <w:tab/>
              <w:t>В съответствие с Финансовия регламент, Регламент (ЕС, Евратом) № 883/2013 на Европейския парламент и на Съвета</w:t>
            </w:r>
            <w:r w:rsidRPr="008336B6">
              <w:rPr>
                <w:vertAlign w:val="superscript"/>
              </w:rPr>
              <w:t>23</w:t>
            </w:r>
            <w:r w:rsidRPr="008336B6">
              <w:t>, Регламент (ЕО, Евратом) № 2988/95 на Съвета</w:t>
            </w:r>
            <w:r w:rsidRPr="008336B6">
              <w:rPr>
                <w:vertAlign w:val="superscript"/>
              </w:rPr>
              <w:t>24</w:t>
            </w:r>
            <w:r w:rsidRPr="008336B6">
              <w:t>, Регламент (Евратом, ЕО) № 2185/96 на Съвета</w:t>
            </w:r>
            <w:r w:rsidRPr="008336B6">
              <w:rPr>
                <w:vertAlign w:val="superscript"/>
              </w:rPr>
              <w:t>25</w:t>
            </w:r>
            <w:r w:rsidRPr="008336B6">
              <w:t xml:space="preserve"> и Регламент (ЕС) 2017/1939 на Съвета</w:t>
            </w:r>
            <w:r w:rsidRPr="008336B6">
              <w:rPr>
                <w:vertAlign w:val="superscript"/>
              </w:rPr>
              <w:t>26</w:t>
            </w:r>
            <w:r w:rsidRPr="008336B6">
              <w:t xml:space="preserve"> финансовите интереси на Съюза се защитават посредством пропорционални мерки, включително посредством предотвратяване, разкриване, коригиране и разследване на нередности и измами, събиране на изгубени, недължимо платени или неправилно използвани средства и, когато е целесъобразно, налагане на административни санкции. </w:t>
            </w:r>
            <w:r w:rsidRPr="008336B6">
              <w:rPr>
                <w:b/>
                <w:i/>
              </w:rPr>
              <w:t>В съответствие по-специално с Регламент (ЕС, Евратом) № 883/2013 и Регламент (Евратом, ЕО) № 2185/96 Европейската служба за борба с измамите (OLAF) може да извършва административни разследвания, включително проверки и инспекции на място, за да установи дали е налице измама, корупция или друга незаконна дейност, засягаща финансовите интереси на Съюза. В съответствие с Регламент (ЕС) 2017/1939 Европейската прокуратура може да разследва и да преследва по наказателен ред измами и други престъпления, засягащи финансовите интереси на Съюза, както е предвидено в Директива (ЕС) 2017/1371 на Европейския парламент и на Съвета</w:t>
            </w:r>
            <w:r w:rsidRPr="008336B6">
              <w:rPr>
                <w:b/>
                <w:i/>
                <w:vertAlign w:val="superscript"/>
              </w:rPr>
              <w:t>27</w:t>
            </w:r>
            <w:r w:rsidRPr="008336B6">
              <w:rPr>
                <w:b/>
                <w:i/>
              </w:rPr>
              <w:t>.</w:t>
            </w:r>
            <w:r w:rsidRPr="008336B6">
              <w:t xml:space="preserve"> В съответствие с Финансовия регламент всички лица или субекти, получаващи средства от Съюза, оказват пълно сътрудничество за защита на финансовите интереси на Съюза, предоставят необходимите права и достъп</w:t>
            </w:r>
            <w:r w:rsidRPr="008336B6">
              <w:rPr>
                <w:b/>
                <w:i/>
              </w:rPr>
              <w:t xml:space="preserve"> на Комисията, на OLAF, на Европейската прокуратура и</w:t>
            </w:r>
            <w:r w:rsidRPr="008336B6">
              <w:t xml:space="preserve"> на Европейската сметна палата (ЕСП) и гарантират, че всички трети страни, участващи в усвояването на средства от Съюза, предоставят равностойни права.</w:t>
            </w:r>
          </w:p>
        </w:tc>
        <w:tc>
          <w:tcPr>
            <w:tcW w:w="4876" w:type="dxa"/>
            <w:hideMark/>
          </w:tcPr>
          <w:p w14:paraId="26DBF31A" w14:textId="77777777" w:rsidR="00597CAF" w:rsidRPr="008336B6" w:rsidRDefault="00597CAF">
            <w:pPr>
              <w:pStyle w:val="Normal6"/>
              <w:rPr>
                <w:noProof/>
                <w:szCs w:val="24"/>
              </w:rPr>
            </w:pPr>
            <w:r w:rsidRPr="008336B6">
              <w:t>(33)</w:t>
            </w:r>
            <w:r w:rsidRPr="008336B6">
              <w:tab/>
              <w:t>В съответствие с Финансовия регламент, Регламент (ЕС, Евратом) № 883/2013 на Европейския парламент и на Съвета</w:t>
            </w:r>
            <w:r w:rsidRPr="008336B6">
              <w:rPr>
                <w:vertAlign w:val="superscript"/>
              </w:rPr>
              <w:t>23</w:t>
            </w:r>
            <w:r w:rsidRPr="008336B6">
              <w:t>, Регламент (ЕО, Евратом) № 2988/95 на Съвета</w:t>
            </w:r>
            <w:r w:rsidRPr="008336B6">
              <w:rPr>
                <w:vertAlign w:val="superscript"/>
              </w:rPr>
              <w:t>24</w:t>
            </w:r>
            <w:r w:rsidRPr="008336B6">
              <w:t>, Регламент (Евратом, ЕО) № 2185/96 на Съвета</w:t>
            </w:r>
            <w:r w:rsidRPr="008336B6">
              <w:rPr>
                <w:vertAlign w:val="superscript"/>
              </w:rPr>
              <w:t>25</w:t>
            </w:r>
            <w:r w:rsidRPr="008336B6">
              <w:t xml:space="preserve"> и Регламент (ЕС) 2017/1939 на Съвета</w:t>
            </w:r>
            <w:r w:rsidRPr="008336B6">
              <w:rPr>
                <w:vertAlign w:val="superscript"/>
              </w:rPr>
              <w:t>26</w:t>
            </w:r>
            <w:r w:rsidRPr="008336B6">
              <w:t xml:space="preserve"> финансовите интереси на Съюза се защитават посредством пропорционални мерки, включително посредством предотвратяване, разкриване, коригиране и разследване на нередности и измами, събиране на изгубени, недължимо платени или неправилно използвани средства и, когато е целесъобразно, налагане на административни санкции. В съответствие с Финансовия регламент всички лица или субекти, получаващи средства от Съюза, оказват пълно сътрудничество за защита на финансовите интереси на Съюза, предоставят необходимите права и достъп на Европейската сметна палата (ЕСП) и гарантират, че всички трети страни, участващи в усвояването на средства от Съюза, предоставят равностойни права.</w:t>
            </w:r>
          </w:p>
        </w:tc>
      </w:tr>
      <w:tr w:rsidR="00597CAF" w:rsidRPr="008336B6" w14:paraId="036A6908" w14:textId="77777777" w:rsidTr="00597CAF">
        <w:trPr>
          <w:jc w:val="center"/>
        </w:trPr>
        <w:tc>
          <w:tcPr>
            <w:tcW w:w="4876" w:type="dxa"/>
            <w:hideMark/>
          </w:tcPr>
          <w:p w14:paraId="1E4CA1BB" w14:textId="77777777" w:rsidR="00597CAF" w:rsidRPr="008336B6" w:rsidRDefault="00597CAF">
            <w:pPr>
              <w:pStyle w:val="Normal6"/>
              <w:rPr>
                <w:noProof/>
              </w:rPr>
            </w:pPr>
            <w:r w:rsidRPr="008336B6">
              <w:t>__________________</w:t>
            </w:r>
          </w:p>
        </w:tc>
        <w:tc>
          <w:tcPr>
            <w:tcW w:w="4876" w:type="dxa"/>
            <w:hideMark/>
          </w:tcPr>
          <w:p w14:paraId="7CE54A90" w14:textId="77777777" w:rsidR="00597CAF" w:rsidRPr="008336B6" w:rsidRDefault="00597CAF">
            <w:pPr>
              <w:pStyle w:val="Normal6"/>
              <w:rPr>
                <w:noProof/>
                <w:szCs w:val="24"/>
              </w:rPr>
            </w:pPr>
            <w:r w:rsidRPr="008336B6">
              <w:t>__________________</w:t>
            </w:r>
          </w:p>
        </w:tc>
      </w:tr>
      <w:tr w:rsidR="00597CAF" w:rsidRPr="008336B6" w14:paraId="0F42B193" w14:textId="77777777" w:rsidTr="00597CAF">
        <w:trPr>
          <w:jc w:val="center"/>
        </w:trPr>
        <w:tc>
          <w:tcPr>
            <w:tcW w:w="4876" w:type="dxa"/>
            <w:hideMark/>
          </w:tcPr>
          <w:p w14:paraId="244C0EFB" w14:textId="77777777" w:rsidR="00597CAF" w:rsidRPr="008336B6" w:rsidRDefault="00597CAF">
            <w:pPr>
              <w:pStyle w:val="Normal6"/>
              <w:rPr>
                <w:noProof/>
              </w:rPr>
            </w:pPr>
            <w:r w:rsidRPr="008336B6">
              <w:rPr>
                <w:vertAlign w:val="superscript"/>
              </w:rPr>
              <w:t>23</w:t>
            </w:r>
            <w:r w:rsidRPr="008336B6">
              <w:t xml:space="preserve"> Регламент (ЕС, Евратом) № 883/2013 на Европейския парламент и на Съвета от 11 септември 2013 г. относно разследванията, провеждани от Европейската служба за борба с измамите (OLAF), и за отмяна на Регламент (ЕО) № 1073/1999 на Европейския парламент и на Съвета и Регламент (Евратом) № 1074/1999 на Съвета (OB L 248, 18.9.2013 г., стр. 1).</w:t>
            </w:r>
          </w:p>
        </w:tc>
        <w:tc>
          <w:tcPr>
            <w:tcW w:w="4876" w:type="dxa"/>
            <w:hideMark/>
          </w:tcPr>
          <w:p w14:paraId="14E77A12" w14:textId="77777777" w:rsidR="00597CAF" w:rsidRPr="008336B6" w:rsidRDefault="00597CAF">
            <w:pPr>
              <w:pStyle w:val="Normal6"/>
              <w:rPr>
                <w:noProof/>
                <w:szCs w:val="24"/>
              </w:rPr>
            </w:pPr>
            <w:r w:rsidRPr="008336B6">
              <w:rPr>
                <w:vertAlign w:val="superscript"/>
              </w:rPr>
              <w:t>23</w:t>
            </w:r>
            <w:r w:rsidRPr="008336B6">
              <w:t xml:space="preserve"> Регламент (ЕС, Евратом) № 883/2013 на Европейския парламент и на Съвета от 11 септември 2013 г. относно разследванията, провеждани от Европейската служба за борба с измамите (OLAF), и за отмяна на Регламент (ЕО) № 1073/1999 на Европейския парламент и на Съвета и Регламент (Евратом) № 1074/1999 на Съвета (OB L 248, 18.9.2013 г., стр. 1).</w:t>
            </w:r>
          </w:p>
        </w:tc>
      </w:tr>
      <w:tr w:rsidR="00597CAF" w:rsidRPr="008336B6" w14:paraId="01E7023F" w14:textId="77777777" w:rsidTr="00597CAF">
        <w:trPr>
          <w:jc w:val="center"/>
        </w:trPr>
        <w:tc>
          <w:tcPr>
            <w:tcW w:w="4876" w:type="dxa"/>
            <w:hideMark/>
          </w:tcPr>
          <w:p w14:paraId="0CA30E40" w14:textId="77777777" w:rsidR="00597CAF" w:rsidRPr="008336B6" w:rsidRDefault="00597CAF">
            <w:pPr>
              <w:pStyle w:val="Normal6"/>
              <w:rPr>
                <w:noProof/>
              </w:rPr>
            </w:pPr>
            <w:r w:rsidRPr="008336B6">
              <w:rPr>
                <w:vertAlign w:val="superscript"/>
              </w:rPr>
              <w:t>24</w:t>
            </w:r>
            <w:r w:rsidRPr="008336B6">
              <w:t xml:space="preserve"> Регламент (EО, Евратом) № 2988/95 на Съвета от 18 декември 1995 г. относно защитата на финансовите интереси на Европейските общности (OВ L 312, 23.12.1995 г., стр.1).</w:t>
            </w:r>
          </w:p>
        </w:tc>
        <w:tc>
          <w:tcPr>
            <w:tcW w:w="4876" w:type="dxa"/>
            <w:hideMark/>
          </w:tcPr>
          <w:p w14:paraId="6666696A" w14:textId="77777777" w:rsidR="00597CAF" w:rsidRPr="008336B6" w:rsidRDefault="00597CAF">
            <w:pPr>
              <w:pStyle w:val="Normal6"/>
              <w:rPr>
                <w:noProof/>
                <w:szCs w:val="24"/>
              </w:rPr>
            </w:pPr>
            <w:r w:rsidRPr="008336B6">
              <w:rPr>
                <w:vertAlign w:val="superscript"/>
              </w:rPr>
              <w:t>24</w:t>
            </w:r>
            <w:r w:rsidRPr="008336B6">
              <w:t xml:space="preserve"> Регламент (EО, Евратом) № 2988/95 на Съвета от 18 декември 1995 г. относно защитата на финансовите интереси на Европейските общности (OВ L 312, 23.12.1995 г., стр.1).</w:t>
            </w:r>
          </w:p>
        </w:tc>
      </w:tr>
      <w:tr w:rsidR="00597CAF" w:rsidRPr="008336B6" w14:paraId="4FF5CA5B" w14:textId="77777777" w:rsidTr="00597CAF">
        <w:trPr>
          <w:jc w:val="center"/>
        </w:trPr>
        <w:tc>
          <w:tcPr>
            <w:tcW w:w="4876" w:type="dxa"/>
            <w:hideMark/>
          </w:tcPr>
          <w:p w14:paraId="164DCC3C" w14:textId="77777777" w:rsidR="00597CAF" w:rsidRPr="008336B6" w:rsidRDefault="00597CAF">
            <w:pPr>
              <w:pStyle w:val="Normal6"/>
              <w:rPr>
                <w:noProof/>
              </w:rPr>
            </w:pPr>
            <w:r w:rsidRPr="008336B6">
              <w:rPr>
                <w:vertAlign w:val="superscript"/>
              </w:rPr>
              <w:t>25</w:t>
            </w:r>
            <w:r w:rsidRPr="008336B6">
              <w:t xml:space="preserve"> Регламент (Евратом, ЕО) № 2185/96 на Съвета от 11 ноември 1996 г. относно контрола и проверките на място, извършвани от Комисията за защита на финансовите интереси на Европейските общности срещу измами и други нередности (ОВ L 292, 15.11.1996 г., стр. 2).</w:t>
            </w:r>
          </w:p>
        </w:tc>
        <w:tc>
          <w:tcPr>
            <w:tcW w:w="4876" w:type="dxa"/>
            <w:hideMark/>
          </w:tcPr>
          <w:p w14:paraId="41A0C6C2" w14:textId="77777777" w:rsidR="00597CAF" w:rsidRPr="008336B6" w:rsidRDefault="00597CAF">
            <w:pPr>
              <w:pStyle w:val="Normal6"/>
              <w:rPr>
                <w:noProof/>
                <w:szCs w:val="24"/>
              </w:rPr>
            </w:pPr>
            <w:r w:rsidRPr="008336B6">
              <w:rPr>
                <w:vertAlign w:val="superscript"/>
              </w:rPr>
              <w:t>25</w:t>
            </w:r>
            <w:r w:rsidRPr="008336B6">
              <w:t xml:space="preserve"> Регламент (Евратом, ЕО) № 2185/96 на Съвета от 11 ноември 1996 г. относно контрола и проверките на място, извършвани от Комисията за защита на финансовите интереси на Европейските общности срещу измами и други нередности (ОВ L 292, 15.11.1996 г., стр. 2).</w:t>
            </w:r>
          </w:p>
        </w:tc>
      </w:tr>
      <w:tr w:rsidR="00597CAF" w:rsidRPr="008336B6" w14:paraId="76CE0BFD" w14:textId="77777777" w:rsidTr="00597CAF">
        <w:trPr>
          <w:jc w:val="center"/>
        </w:trPr>
        <w:tc>
          <w:tcPr>
            <w:tcW w:w="4876" w:type="dxa"/>
            <w:hideMark/>
          </w:tcPr>
          <w:p w14:paraId="2360E2A5" w14:textId="77777777" w:rsidR="00597CAF" w:rsidRPr="008336B6" w:rsidRDefault="00597CAF">
            <w:pPr>
              <w:pStyle w:val="Normal6"/>
              <w:rPr>
                <w:noProof/>
              </w:rPr>
            </w:pPr>
            <w:r w:rsidRPr="008336B6">
              <w:rPr>
                <w:vertAlign w:val="superscript"/>
              </w:rPr>
              <w:t>26</w:t>
            </w:r>
            <w:r w:rsidRPr="008336B6">
              <w:t xml:space="preserve"> Регламент (ЕС) 2017/1939 на Съвета от 12 октомври 2017 г. за установяване на засилено сътрудничество за създаване на Европейска прокуратура (OB L 283, 31.10.2017 г., стр. 1).</w:t>
            </w:r>
          </w:p>
        </w:tc>
        <w:tc>
          <w:tcPr>
            <w:tcW w:w="4876" w:type="dxa"/>
            <w:hideMark/>
          </w:tcPr>
          <w:p w14:paraId="56E3A8C2" w14:textId="77777777" w:rsidR="00597CAF" w:rsidRPr="008336B6" w:rsidRDefault="00597CAF">
            <w:pPr>
              <w:pStyle w:val="Normal6"/>
              <w:rPr>
                <w:noProof/>
                <w:szCs w:val="24"/>
              </w:rPr>
            </w:pPr>
            <w:r w:rsidRPr="008336B6">
              <w:rPr>
                <w:vertAlign w:val="superscript"/>
              </w:rPr>
              <w:t>26</w:t>
            </w:r>
            <w:r w:rsidRPr="008336B6">
              <w:t xml:space="preserve"> Регламент (ЕС) 2017/1939 на Съвета от 12 октомври 2017 г. за установяване на засилено сътрудничество за създаване на Европейска прокуратура (OB L 283, 31.10.2017 г., стр. 1).</w:t>
            </w:r>
          </w:p>
        </w:tc>
      </w:tr>
      <w:tr w:rsidR="00597CAF" w:rsidRPr="008336B6" w14:paraId="4C0E08FF" w14:textId="77777777" w:rsidTr="001536E3">
        <w:trPr>
          <w:jc w:val="center"/>
        </w:trPr>
        <w:tc>
          <w:tcPr>
            <w:tcW w:w="4876" w:type="dxa"/>
            <w:hideMark/>
          </w:tcPr>
          <w:p w14:paraId="59AEF03B" w14:textId="77777777" w:rsidR="00597CAF" w:rsidRPr="008336B6" w:rsidRDefault="00597CAF">
            <w:pPr>
              <w:pStyle w:val="Normal6"/>
              <w:rPr>
                <w:b/>
                <w:i/>
                <w:noProof/>
              </w:rPr>
            </w:pPr>
            <w:r w:rsidRPr="008336B6">
              <w:rPr>
                <w:b/>
                <w:i/>
                <w:vertAlign w:val="superscript"/>
              </w:rPr>
              <w:t>27</w:t>
            </w:r>
            <w:r w:rsidRPr="008336B6">
              <w:rPr>
                <w:b/>
                <w:i/>
              </w:rPr>
              <w:t xml:space="preserve"> Директива (ЕС) 2017/1371 на Европейския парламент и на Съвета от 5 юли 2017 г. относно борбата с измамите, засягащи финансовите интереси на Съюза, по наказателноправен ред (ОВ L 198, 28.7.2017 г., стр. 29).</w:t>
            </w:r>
          </w:p>
        </w:tc>
        <w:tc>
          <w:tcPr>
            <w:tcW w:w="4876" w:type="dxa"/>
          </w:tcPr>
          <w:p w14:paraId="2742E313" w14:textId="77777777" w:rsidR="00597CAF" w:rsidRPr="008336B6" w:rsidRDefault="00597CAF">
            <w:pPr>
              <w:pStyle w:val="Normal6"/>
              <w:rPr>
                <w:noProof/>
                <w:szCs w:val="24"/>
              </w:rPr>
            </w:pPr>
          </w:p>
        </w:tc>
      </w:tr>
    </w:tbl>
    <w:p w14:paraId="517C0836" w14:textId="77777777" w:rsidR="00597CAF" w:rsidRPr="008336B6" w:rsidRDefault="00597CAF" w:rsidP="000B4AA5">
      <w:pPr>
        <w:pStyle w:val="Olang"/>
        <w:rPr>
          <w:szCs w:val="24"/>
        </w:rPr>
      </w:pPr>
      <w:r w:rsidRPr="008336B6">
        <w:rPr>
          <w:szCs w:val="24"/>
        </w:rPr>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1E53D6D6" w14:textId="77777777" w:rsidR="00597CAF" w:rsidRPr="008336B6" w:rsidRDefault="00597CAF" w:rsidP="00597CAF">
      <w:pPr>
        <w:rPr>
          <w:noProof/>
        </w:rPr>
      </w:pPr>
      <w:r w:rsidRPr="008336B6">
        <w:rPr>
          <w:rStyle w:val="HideTWBExt"/>
        </w:rPr>
        <w:t>&lt;/Amend&gt;</w:t>
      </w:r>
    </w:p>
    <w:p w14:paraId="116593B5" w14:textId="77777777" w:rsidR="00597CAF" w:rsidRPr="008336B6" w:rsidRDefault="00597CAF" w:rsidP="00597CAF">
      <w:pPr>
        <w:pStyle w:val="AMNumberTabs"/>
        <w:keepNext/>
        <w:rPr>
          <w:noProof/>
        </w:rPr>
      </w:pPr>
      <w:r w:rsidRPr="008336B6">
        <w:rPr>
          <w:rStyle w:val="HideTWBExt"/>
          <w:b w:val="0"/>
        </w:rPr>
        <w:t>&lt;Amend&gt;</w:t>
      </w:r>
      <w:r w:rsidRPr="008336B6">
        <w:t>Изменение</w:t>
      </w:r>
      <w:r w:rsidRPr="008336B6">
        <w:tab/>
      </w:r>
      <w:r w:rsidRPr="008336B6">
        <w:tab/>
      </w:r>
      <w:r w:rsidRPr="008336B6">
        <w:rPr>
          <w:rStyle w:val="HideTWBExt"/>
          <w:b w:val="0"/>
        </w:rPr>
        <w:t>&lt;NumAm&gt;</w:t>
      </w:r>
      <w:r w:rsidRPr="008336B6">
        <w:t>12</w:t>
      </w:r>
      <w:r w:rsidRPr="008336B6">
        <w:rPr>
          <w:rStyle w:val="HideTWBExt"/>
          <w:b w:val="0"/>
        </w:rPr>
        <w:t>&lt;/NumAm&gt;</w:t>
      </w:r>
    </w:p>
    <w:p w14:paraId="00E03091"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33B3EBCA" w14:textId="77777777" w:rsidR="00597CAF" w:rsidRPr="008336B6" w:rsidRDefault="00597CAF" w:rsidP="00597CAF">
      <w:pPr>
        <w:pStyle w:val="NormalBold"/>
        <w:rPr>
          <w:noProof/>
        </w:rPr>
      </w:pPr>
      <w:r w:rsidRPr="008336B6">
        <w:rPr>
          <w:rStyle w:val="HideTWBExt"/>
          <w:b w:val="0"/>
        </w:rPr>
        <w:t>&lt;Article&gt;</w:t>
      </w:r>
      <w:r w:rsidRPr="008336B6">
        <w:t>Съображение 35</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21391819" w14:textId="77777777" w:rsidTr="00597CAF">
        <w:trPr>
          <w:jc w:val="center"/>
        </w:trPr>
        <w:tc>
          <w:tcPr>
            <w:tcW w:w="9752" w:type="dxa"/>
            <w:gridSpan w:val="2"/>
          </w:tcPr>
          <w:p w14:paraId="1869784E" w14:textId="77777777" w:rsidR="00597CAF" w:rsidRPr="008336B6" w:rsidRDefault="00597CAF">
            <w:pPr>
              <w:keepNext/>
              <w:rPr>
                <w:noProof/>
              </w:rPr>
            </w:pPr>
          </w:p>
        </w:tc>
      </w:tr>
      <w:tr w:rsidR="00597CAF" w:rsidRPr="008336B6" w14:paraId="6A7CEB34" w14:textId="77777777" w:rsidTr="00597CAF">
        <w:trPr>
          <w:jc w:val="center"/>
        </w:trPr>
        <w:tc>
          <w:tcPr>
            <w:tcW w:w="4876" w:type="dxa"/>
            <w:hideMark/>
          </w:tcPr>
          <w:p w14:paraId="265E4B6A"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0A7FF8EA" w14:textId="77777777" w:rsidR="00597CAF" w:rsidRPr="008336B6" w:rsidRDefault="00597CAF">
            <w:pPr>
              <w:pStyle w:val="ColumnHeading"/>
              <w:keepNext/>
              <w:rPr>
                <w:noProof/>
              </w:rPr>
            </w:pPr>
            <w:r w:rsidRPr="008336B6">
              <w:t>Изменение</w:t>
            </w:r>
          </w:p>
        </w:tc>
      </w:tr>
      <w:tr w:rsidR="00597CAF" w:rsidRPr="008336B6" w14:paraId="492769CD" w14:textId="77777777" w:rsidTr="00597CAF">
        <w:trPr>
          <w:jc w:val="center"/>
        </w:trPr>
        <w:tc>
          <w:tcPr>
            <w:tcW w:w="4876" w:type="dxa"/>
            <w:hideMark/>
          </w:tcPr>
          <w:p w14:paraId="5558294E" w14:textId="77777777" w:rsidR="00597CAF" w:rsidRPr="008336B6" w:rsidRDefault="00597CAF">
            <w:pPr>
              <w:pStyle w:val="Normal6"/>
              <w:rPr>
                <w:noProof/>
              </w:rPr>
            </w:pPr>
            <w:r w:rsidRPr="008336B6">
              <w:rPr>
                <w:b/>
                <w:i/>
              </w:rPr>
              <w:t>(35)</w:t>
            </w:r>
            <w:r w:rsidRPr="008336B6">
              <w:rPr>
                <w:b/>
                <w:i/>
              </w:rPr>
              <w:tab/>
              <w:t>С цел изменение на несъществени елементи от настоящия регламент, на Комисията следва да бъде делегирано правомощието да приема актове в съответствие с член 290 от Договора за функционирането на Европейския съюз относно показателите, посочени в член 15 и приложение II. По време на своята подготвителна дейност Комисията следва да проведе подходящи консултации, включително на експертно равнище. Тези консултации следва да се провеждат в съответствие с принципите, заложени в Междуинституционалното споразумение за по-добро законотворчество от 13 април 2016 г. По-специално, с цел осигуряване на равностойно участие при подготовката на делегираните актове, Европейският парламент и Съветът следва да получават всички документи едновременно с експертите от държавите членки, като техните експерти следва да получават систематично достъп до заседанията на експертните групи на Комисията, занимаващи се с подготовката на делегираните актове.</w:t>
            </w:r>
          </w:p>
        </w:tc>
        <w:tc>
          <w:tcPr>
            <w:tcW w:w="4876" w:type="dxa"/>
            <w:hideMark/>
          </w:tcPr>
          <w:p w14:paraId="32357DCA" w14:textId="77777777" w:rsidR="00597CAF" w:rsidRPr="008336B6" w:rsidRDefault="00597CAF">
            <w:pPr>
              <w:pStyle w:val="Normal6"/>
              <w:rPr>
                <w:noProof/>
                <w:szCs w:val="24"/>
              </w:rPr>
            </w:pPr>
            <w:r w:rsidRPr="008336B6">
              <w:rPr>
                <w:b/>
                <w:i/>
              </w:rPr>
              <w:t>заличава се</w:t>
            </w:r>
          </w:p>
        </w:tc>
      </w:tr>
    </w:tbl>
    <w:p w14:paraId="0812B8E4" w14:textId="77777777" w:rsidR="00597CAF" w:rsidRPr="008336B6" w:rsidRDefault="00597CAF" w:rsidP="000B4AA5">
      <w:pPr>
        <w:pStyle w:val="Olang"/>
        <w:rPr>
          <w:szCs w:val="24"/>
        </w:rPr>
      </w:pPr>
      <w:r w:rsidRPr="008336B6">
        <w:rPr>
          <w:szCs w:val="24"/>
        </w:rPr>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514BA705" w14:textId="77777777" w:rsidR="00597CAF" w:rsidRPr="008336B6" w:rsidRDefault="00597CAF" w:rsidP="00597CAF">
      <w:pPr>
        <w:rPr>
          <w:noProof/>
        </w:rPr>
      </w:pPr>
      <w:r w:rsidRPr="008336B6">
        <w:rPr>
          <w:rStyle w:val="HideTWBExt"/>
        </w:rPr>
        <w:t>&lt;/Amend&gt;</w:t>
      </w:r>
    </w:p>
    <w:p w14:paraId="5E533A64" w14:textId="77777777" w:rsidR="00597CAF" w:rsidRPr="008336B6" w:rsidRDefault="00597CAF" w:rsidP="00597CAF">
      <w:pPr>
        <w:pStyle w:val="AMNumberTabs"/>
        <w:keepNext/>
        <w:rPr>
          <w:noProof/>
        </w:rPr>
      </w:pPr>
      <w:r w:rsidRPr="008336B6">
        <w:rPr>
          <w:rStyle w:val="HideTWBExt"/>
          <w:b w:val="0"/>
        </w:rPr>
        <w:t>&lt;Amend&gt;</w:t>
      </w:r>
      <w:r w:rsidRPr="008336B6">
        <w:t>Изменение</w:t>
      </w:r>
      <w:r w:rsidRPr="008336B6">
        <w:tab/>
      </w:r>
      <w:r w:rsidRPr="008336B6">
        <w:tab/>
      </w:r>
      <w:r w:rsidRPr="008336B6">
        <w:rPr>
          <w:rStyle w:val="HideTWBExt"/>
          <w:b w:val="0"/>
        </w:rPr>
        <w:t>&lt;NumAm&gt;</w:t>
      </w:r>
      <w:r w:rsidRPr="008336B6">
        <w:t>13</w:t>
      </w:r>
      <w:r w:rsidRPr="008336B6">
        <w:rPr>
          <w:rStyle w:val="HideTWBExt"/>
          <w:b w:val="0"/>
        </w:rPr>
        <w:t>&lt;/NumAm&gt;</w:t>
      </w:r>
    </w:p>
    <w:p w14:paraId="39F3E46C"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5C8ED1C2" w14:textId="77777777" w:rsidR="00597CAF" w:rsidRPr="008336B6" w:rsidRDefault="00597CAF" w:rsidP="00597CAF">
      <w:pPr>
        <w:pStyle w:val="NormalBold"/>
        <w:rPr>
          <w:noProof/>
        </w:rPr>
      </w:pPr>
      <w:r w:rsidRPr="008336B6">
        <w:rPr>
          <w:rStyle w:val="HideTWBExt"/>
          <w:b w:val="0"/>
        </w:rPr>
        <w:t>&lt;Article&gt;</w:t>
      </w:r>
      <w:r w:rsidRPr="008336B6">
        <w:t>Съображение 39</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3FDBB24D" w14:textId="77777777" w:rsidTr="00597CAF">
        <w:trPr>
          <w:jc w:val="center"/>
        </w:trPr>
        <w:tc>
          <w:tcPr>
            <w:tcW w:w="9752" w:type="dxa"/>
            <w:gridSpan w:val="2"/>
          </w:tcPr>
          <w:p w14:paraId="6E11E71A" w14:textId="77777777" w:rsidR="00597CAF" w:rsidRPr="008336B6" w:rsidRDefault="00597CAF">
            <w:pPr>
              <w:keepNext/>
              <w:rPr>
                <w:noProof/>
              </w:rPr>
            </w:pPr>
          </w:p>
        </w:tc>
      </w:tr>
      <w:tr w:rsidR="00597CAF" w:rsidRPr="008336B6" w14:paraId="361DF081" w14:textId="77777777" w:rsidTr="00597CAF">
        <w:trPr>
          <w:jc w:val="center"/>
        </w:trPr>
        <w:tc>
          <w:tcPr>
            <w:tcW w:w="4876" w:type="dxa"/>
            <w:hideMark/>
          </w:tcPr>
          <w:p w14:paraId="6A541680"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36F0273C" w14:textId="77777777" w:rsidR="00597CAF" w:rsidRPr="008336B6" w:rsidRDefault="00597CAF">
            <w:pPr>
              <w:pStyle w:val="ColumnHeading"/>
              <w:keepNext/>
              <w:rPr>
                <w:noProof/>
              </w:rPr>
            </w:pPr>
            <w:r w:rsidRPr="008336B6">
              <w:t>Изменение</w:t>
            </w:r>
          </w:p>
        </w:tc>
      </w:tr>
      <w:tr w:rsidR="00597CAF" w:rsidRPr="008336B6" w14:paraId="0907CFB8" w14:textId="77777777" w:rsidTr="00597CAF">
        <w:trPr>
          <w:jc w:val="center"/>
        </w:trPr>
        <w:tc>
          <w:tcPr>
            <w:tcW w:w="4876" w:type="dxa"/>
            <w:hideMark/>
          </w:tcPr>
          <w:p w14:paraId="35A0582F" w14:textId="77777777" w:rsidR="00597CAF" w:rsidRPr="008336B6" w:rsidRDefault="00597CAF">
            <w:pPr>
              <w:pStyle w:val="Normal6"/>
              <w:rPr>
                <w:noProof/>
              </w:rPr>
            </w:pPr>
            <w:r w:rsidRPr="008336B6">
              <w:t>(39)</w:t>
            </w:r>
            <w:r w:rsidRPr="008336B6">
              <w:tab/>
              <w:t>Настоящият регламент зачита основните права и съблюдава принципите, признати по-специално от Хартата на основните права на Европейския съюз. По-специално настоящият регламент се стреми да гарантира пълното зачитане на правото на равенство между мъжете и жените и правото на недискриминация въз основа на пол, раса или етнически произход, религия или убеждения, увреждане, възраст или сексуална ориентация</w:t>
            </w:r>
            <w:r w:rsidRPr="008336B6">
              <w:rPr>
                <w:b/>
                <w:i/>
              </w:rPr>
              <w:t>, както и да насърчава прилагането на членове 21 и 23 от Хартата на основните права на Европейския съюз</w:t>
            </w:r>
            <w:r w:rsidRPr="008336B6">
              <w:t>. Той е също така в съответствие с Конвенцията на ООН за правата на хората с увреждания.</w:t>
            </w:r>
          </w:p>
        </w:tc>
        <w:tc>
          <w:tcPr>
            <w:tcW w:w="4876" w:type="dxa"/>
            <w:hideMark/>
          </w:tcPr>
          <w:p w14:paraId="6363DC50" w14:textId="77777777" w:rsidR="00597CAF" w:rsidRPr="008336B6" w:rsidRDefault="00597CAF">
            <w:pPr>
              <w:pStyle w:val="Normal6"/>
              <w:rPr>
                <w:noProof/>
                <w:szCs w:val="24"/>
              </w:rPr>
            </w:pPr>
            <w:r w:rsidRPr="008336B6">
              <w:t>(39)</w:t>
            </w:r>
            <w:r w:rsidRPr="008336B6">
              <w:tab/>
              <w:t>Настоящият регламент зачита основните права и съблюдава принципите, признати по-специално от Хартата на основните права на Европейския съюз. По-специално настоящият регламент се стреми да гарантира пълното зачитане на правото на равенство между мъжете и жените и правото на недискриминация въз основа на пол, раса или етнически произход, религия или убеждения, увреждане, възраст или сексуална ориентация. Той е също така в съответствие с Конвенцията на ООН за правата на хората с увреждания.</w:t>
            </w:r>
          </w:p>
        </w:tc>
      </w:tr>
    </w:tbl>
    <w:p w14:paraId="0BB8737B" w14:textId="77777777" w:rsidR="00597CAF" w:rsidRPr="008336B6" w:rsidRDefault="00597CAF" w:rsidP="000B4AA5">
      <w:pPr>
        <w:pStyle w:val="Olang"/>
        <w:rPr>
          <w:szCs w:val="24"/>
        </w:rPr>
      </w:pPr>
      <w:r w:rsidRPr="008336B6">
        <w:rPr>
          <w:szCs w:val="24"/>
        </w:rPr>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3E32DA8C" w14:textId="77777777" w:rsidR="00597CAF" w:rsidRPr="008336B6" w:rsidRDefault="00597CAF" w:rsidP="00597CAF">
      <w:pPr>
        <w:rPr>
          <w:noProof/>
        </w:rPr>
      </w:pPr>
      <w:r w:rsidRPr="008336B6">
        <w:rPr>
          <w:rStyle w:val="HideTWBExt"/>
        </w:rPr>
        <w:t>&lt;/Amend&gt;</w:t>
      </w:r>
    </w:p>
    <w:p w14:paraId="3FF714C9" w14:textId="77777777" w:rsidR="00597CAF" w:rsidRPr="008336B6" w:rsidRDefault="00597CAF" w:rsidP="00597CAF">
      <w:pPr>
        <w:pStyle w:val="AMNumberTabs"/>
        <w:keepNext/>
        <w:rPr>
          <w:noProof/>
        </w:rPr>
      </w:pPr>
      <w:r w:rsidRPr="008336B6">
        <w:rPr>
          <w:rStyle w:val="HideTWBExt"/>
          <w:b w:val="0"/>
        </w:rPr>
        <w:t>&lt;Amend&gt;</w:t>
      </w:r>
      <w:r w:rsidRPr="008336B6">
        <w:t>Изменение</w:t>
      </w:r>
      <w:r w:rsidRPr="008336B6">
        <w:tab/>
      </w:r>
      <w:r w:rsidRPr="008336B6">
        <w:tab/>
      </w:r>
      <w:r w:rsidRPr="008336B6">
        <w:rPr>
          <w:rStyle w:val="HideTWBExt"/>
          <w:b w:val="0"/>
        </w:rPr>
        <w:t>&lt;NumAm&gt;</w:t>
      </w:r>
      <w:r w:rsidRPr="008336B6">
        <w:t>14</w:t>
      </w:r>
      <w:r w:rsidRPr="008336B6">
        <w:rPr>
          <w:rStyle w:val="HideTWBExt"/>
          <w:b w:val="0"/>
        </w:rPr>
        <w:t>&lt;/NumAm&gt;</w:t>
      </w:r>
    </w:p>
    <w:p w14:paraId="04E53A64"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68FDB9DC" w14:textId="77777777" w:rsidR="00597CAF" w:rsidRPr="008336B6" w:rsidRDefault="00597CAF" w:rsidP="00597CAF">
      <w:pPr>
        <w:pStyle w:val="NormalBold"/>
        <w:rPr>
          <w:noProof/>
        </w:rPr>
      </w:pPr>
      <w:r w:rsidRPr="008336B6">
        <w:rPr>
          <w:rStyle w:val="HideTWBExt"/>
          <w:b w:val="0"/>
        </w:rPr>
        <w:t>&lt;Article&gt;</w:t>
      </w:r>
      <w:r w:rsidRPr="008336B6">
        <w:t>Съображение 40</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12B0F535" w14:textId="77777777" w:rsidTr="00597CAF">
        <w:trPr>
          <w:jc w:val="center"/>
        </w:trPr>
        <w:tc>
          <w:tcPr>
            <w:tcW w:w="9752" w:type="dxa"/>
            <w:gridSpan w:val="2"/>
          </w:tcPr>
          <w:p w14:paraId="68D01B37" w14:textId="77777777" w:rsidR="00597CAF" w:rsidRPr="008336B6" w:rsidRDefault="00597CAF">
            <w:pPr>
              <w:keepNext/>
              <w:rPr>
                <w:noProof/>
              </w:rPr>
            </w:pPr>
          </w:p>
        </w:tc>
      </w:tr>
      <w:tr w:rsidR="00597CAF" w:rsidRPr="008336B6" w14:paraId="7847F4A1" w14:textId="77777777" w:rsidTr="00597CAF">
        <w:trPr>
          <w:jc w:val="center"/>
        </w:trPr>
        <w:tc>
          <w:tcPr>
            <w:tcW w:w="4876" w:type="dxa"/>
            <w:hideMark/>
          </w:tcPr>
          <w:p w14:paraId="29BBBF22"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22A03CC4" w14:textId="77777777" w:rsidR="00597CAF" w:rsidRPr="008336B6" w:rsidRDefault="00597CAF">
            <w:pPr>
              <w:pStyle w:val="ColumnHeading"/>
              <w:keepNext/>
              <w:rPr>
                <w:noProof/>
              </w:rPr>
            </w:pPr>
            <w:r w:rsidRPr="008336B6">
              <w:t>Изменение</w:t>
            </w:r>
          </w:p>
        </w:tc>
      </w:tr>
      <w:tr w:rsidR="00597CAF" w:rsidRPr="008336B6" w14:paraId="4D51305B" w14:textId="77777777" w:rsidTr="00597CAF">
        <w:trPr>
          <w:jc w:val="center"/>
        </w:trPr>
        <w:tc>
          <w:tcPr>
            <w:tcW w:w="4876" w:type="dxa"/>
            <w:hideMark/>
          </w:tcPr>
          <w:p w14:paraId="7B80C4FD" w14:textId="77777777" w:rsidR="00597CAF" w:rsidRPr="008336B6" w:rsidRDefault="00597CAF">
            <w:pPr>
              <w:pStyle w:val="Normal6"/>
              <w:rPr>
                <w:noProof/>
              </w:rPr>
            </w:pPr>
            <w:r w:rsidRPr="008336B6">
              <w:t>(40)</w:t>
            </w:r>
            <w:r w:rsidRPr="008336B6">
              <w:tab/>
              <w:t xml:space="preserve">Тъй като целите на настоящия регламент не могат да бъдат постигнати в достатъчна степен от държавите членки, но могат да бъдат </w:t>
            </w:r>
            <w:r w:rsidRPr="008336B6">
              <w:rPr>
                <w:b/>
                <w:i/>
              </w:rPr>
              <w:t xml:space="preserve">постигнати </w:t>
            </w:r>
            <w:r w:rsidRPr="008336B6">
              <w:t xml:space="preserve">по-добре на равнището на Съюза поради своя </w:t>
            </w:r>
            <w:r w:rsidRPr="008336B6">
              <w:rPr>
                <w:b/>
                <w:i/>
              </w:rPr>
              <w:t>транснационален</w:t>
            </w:r>
            <w:r w:rsidRPr="008336B6">
              <w:t xml:space="preserve"> характер, големия обем и широкия географски обхват на финансираните дейности за мобилност и сътрудничество, своето въздействие върху достъпа до мобилност с учебна цел и по-общо върху интеграцията на Съюза, както и </w:t>
            </w:r>
            <w:r w:rsidRPr="008336B6">
              <w:rPr>
                <w:b/>
                <w:i/>
              </w:rPr>
              <w:t>засиленото им</w:t>
            </w:r>
            <w:r w:rsidRPr="008336B6">
              <w:t xml:space="preserve"> международно измерение, Съюзът може да приема мерки в съответствие с принципа на субсидиарност, уреден в член 5 от Договора за Европейския съюз. В съответствие с принципа на пропорционалност, уреден в същия член, настоящият регламент не надхвърля необходимото за постигане на тази цел,</w:t>
            </w:r>
          </w:p>
        </w:tc>
        <w:tc>
          <w:tcPr>
            <w:tcW w:w="4876" w:type="dxa"/>
            <w:hideMark/>
          </w:tcPr>
          <w:p w14:paraId="16120B88" w14:textId="77777777" w:rsidR="00597CAF" w:rsidRPr="008336B6" w:rsidRDefault="00597CAF">
            <w:pPr>
              <w:pStyle w:val="Normal6"/>
              <w:rPr>
                <w:noProof/>
                <w:szCs w:val="24"/>
              </w:rPr>
            </w:pPr>
            <w:r w:rsidRPr="008336B6">
              <w:t>(40)</w:t>
            </w:r>
            <w:r w:rsidRPr="008336B6">
              <w:tab/>
              <w:t>Тъй като целите на настоящия регламент не могат да бъдат постигнати в достатъчна степен от държавите членки, но могат да бъдат по-добре</w:t>
            </w:r>
            <w:r w:rsidRPr="008336B6">
              <w:rPr>
                <w:b/>
                <w:i/>
              </w:rPr>
              <w:t xml:space="preserve"> постигнати</w:t>
            </w:r>
            <w:r w:rsidRPr="008336B6">
              <w:t xml:space="preserve"> на равнището на Съюза поради своя </w:t>
            </w:r>
            <w:r w:rsidRPr="008336B6">
              <w:rPr>
                <w:b/>
                <w:i/>
              </w:rPr>
              <w:t>трансграничен</w:t>
            </w:r>
            <w:r w:rsidRPr="008336B6">
              <w:t xml:space="preserve"> характер, големия обем и широкия географски обхват на финансираните дейности за мобилност и сътрудничество, своето въздействие върху достъпа до мобилност с учебна цел и по-общо върху интеграцията на Съюза, както и </w:t>
            </w:r>
            <w:r w:rsidRPr="008336B6">
              <w:rPr>
                <w:b/>
                <w:i/>
              </w:rPr>
              <w:t>по-силно изразеното си</w:t>
            </w:r>
            <w:r w:rsidRPr="008336B6">
              <w:t xml:space="preserve"> международно измерение, Съюзът може да приема мерки в съответствие с принципа на субсидиарност, уреден в член 5 от Договора за Европейския съюз.</w:t>
            </w:r>
            <w:r w:rsidRPr="008336B6">
              <w:rPr>
                <w:b/>
                <w:i/>
              </w:rPr>
              <w:t xml:space="preserve"> </w:t>
            </w:r>
            <w:r w:rsidRPr="008336B6">
              <w:t xml:space="preserve"> В съответствие с принципа на пропорционалност, уреден в същия член, настоящият регламент не надхвърля необходимото за постигане на тази цел,</w:t>
            </w:r>
          </w:p>
        </w:tc>
      </w:tr>
    </w:tbl>
    <w:p w14:paraId="3EB8E5A1" w14:textId="77777777" w:rsidR="00597CAF" w:rsidRPr="008336B6" w:rsidRDefault="00597CAF" w:rsidP="000B4AA5">
      <w:pPr>
        <w:pStyle w:val="Olang"/>
        <w:rPr>
          <w:szCs w:val="24"/>
        </w:rPr>
      </w:pPr>
      <w:r w:rsidRPr="008336B6">
        <w:rPr>
          <w:szCs w:val="24"/>
        </w:rPr>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564E31C5" w14:textId="77777777" w:rsidR="00597CAF" w:rsidRPr="008336B6" w:rsidRDefault="00597CAF" w:rsidP="00597CAF">
      <w:pPr>
        <w:rPr>
          <w:noProof/>
        </w:rPr>
      </w:pPr>
      <w:r w:rsidRPr="008336B6">
        <w:rPr>
          <w:rStyle w:val="HideTWBExt"/>
        </w:rPr>
        <w:t>&lt;/Amend&gt;</w:t>
      </w:r>
    </w:p>
    <w:p w14:paraId="10D83C12" w14:textId="77777777" w:rsidR="00597CAF" w:rsidRPr="008336B6" w:rsidRDefault="00597CAF" w:rsidP="00597CAF">
      <w:pPr>
        <w:pStyle w:val="AMNumberTabs"/>
        <w:keepNext/>
        <w:rPr>
          <w:noProof/>
        </w:rPr>
      </w:pPr>
      <w:r w:rsidRPr="008336B6">
        <w:rPr>
          <w:rStyle w:val="HideTWBExt"/>
          <w:b w:val="0"/>
        </w:rPr>
        <w:t>&lt;Amend&gt;</w:t>
      </w:r>
      <w:r w:rsidRPr="008336B6">
        <w:t>Изменение</w:t>
      </w:r>
      <w:r w:rsidRPr="008336B6">
        <w:tab/>
      </w:r>
      <w:r w:rsidRPr="008336B6">
        <w:tab/>
      </w:r>
      <w:r w:rsidRPr="008336B6">
        <w:rPr>
          <w:rStyle w:val="HideTWBExt"/>
          <w:b w:val="0"/>
        </w:rPr>
        <w:t>&lt;NumAm&gt;</w:t>
      </w:r>
      <w:r w:rsidRPr="008336B6">
        <w:t>15</w:t>
      </w:r>
      <w:r w:rsidRPr="008336B6">
        <w:rPr>
          <w:rStyle w:val="HideTWBExt"/>
          <w:b w:val="0"/>
        </w:rPr>
        <w:t>&lt;/NumAm&gt;</w:t>
      </w:r>
    </w:p>
    <w:p w14:paraId="5285286C"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596CA5AD" w14:textId="77777777" w:rsidR="00597CAF" w:rsidRPr="008336B6" w:rsidRDefault="00597CAF" w:rsidP="00597CAF">
      <w:pPr>
        <w:pStyle w:val="NormalBold"/>
        <w:rPr>
          <w:noProof/>
        </w:rPr>
      </w:pPr>
      <w:r w:rsidRPr="008336B6">
        <w:rPr>
          <w:rStyle w:val="HideTWBExt"/>
          <w:b w:val="0"/>
        </w:rPr>
        <w:t>&lt;Article&gt;</w:t>
      </w:r>
      <w:r w:rsidRPr="008336B6">
        <w:t>Член 3 – параграф 2 – буква в</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44FE3BB9" w14:textId="77777777" w:rsidTr="00597CAF">
        <w:trPr>
          <w:jc w:val="center"/>
        </w:trPr>
        <w:tc>
          <w:tcPr>
            <w:tcW w:w="9752" w:type="dxa"/>
            <w:gridSpan w:val="2"/>
          </w:tcPr>
          <w:p w14:paraId="381CD403" w14:textId="77777777" w:rsidR="00597CAF" w:rsidRPr="008336B6" w:rsidRDefault="00597CAF">
            <w:pPr>
              <w:keepNext/>
              <w:rPr>
                <w:noProof/>
              </w:rPr>
            </w:pPr>
          </w:p>
        </w:tc>
      </w:tr>
      <w:tr w:rsidR="00597CAF" w:rsidRPr="008336B6" w14:paraId="152C16DE" w14:textId="77777777" w:rsidTr="00597CAF">
        <w:trPr>
          <w:jc w:val="center"/>
        </w:trPr>
        <w:tc>
          <w:tcPr>
            <w:tcW w:w="4876" w:type="dxa"/>
            <w:hideMark/>
          </w:tcPr>
          <w:p w14:paraId="684610BB"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62FCBEAE" w14:textId="77777777" w:rsidR="00597CAF" w:rsidRPr="008336B6" w:rsidRDefault="00597CAF">
            <w:pPr>
              <w:pStyle w:val="ColumnHeading"/>
              <w:keepNext/>
              <w:rPr>
                <w:noProof/>
              </w:rPr>
            </w:pPr>
            <w:r w:rsidRPr="008336B6">
              <w:t>Изменение</w:t>
            </w:r>
          </w:p>
        </w:tc>
      </w:tr>
      <w:tr w:rsidR="00597CAF" w:rsidRPr="008336B6" w14:paraId="2E1FE3C7" w14:textId="77777777" w:rsidTr="00597CAF">
        <w:trPr>
          <w:jc w:val="center"/>
        </w:trPr>
        <w:tc>
          <w:tcPr>
            <w:tcW w:w="4876" w:type="dxa"/>
            <w:hideMark/>
          </w:tcPr>
          <w:p w14:paraId="57760D93" w14:textId="77777777" w:rsidR="00597CAF" w:rsidRPr="008336B6" w:rsidRDefault="00597CAF">
            <w:pPr>
              <w:pStyle w:val="Normal6"/>
              <w:rPr>
                <w:noProof/>
              </w:rPr>
            </w:pPr>
            <w:r w:rsidRPr="008336B6">
              <w:t>в)</w:t>
            </w:r>
            <w:r w:rsidRPr="008336B6">
              <w:tab/>
              <w:t xml:space="preserve">да насърчи сътрудничеството в областта на политиката и новаторските действия в подкрепа на всички направления на програмата, включително поощряването на разнообразието и плурализма на медийната среда, </w:t>
            </w:r>
            <w:r w:rsidRPr="008336B6">
              <w:rPr>
                <w:b/>
                <w:i/>
              </w:rPr>
              <w:t>медийната грамотност</w:t>
            </w:r>
            <w:r w:rsidRPr="008336B6">
              <w:t xml:space="preserve"> и </w:t>
            </w:r>
            <w:r w:rsidRPr="008336B6">
              <w:rPr>
                <w:b/>
                <w:i/>
              </w:rPr>
              <w:t>социалното приобщаване</w:t>
            </w:r>
            <w:r w:rsidRPr="008336B6">
              <w:t>.</w:t>
            </w:r>
          </w:p>
        </w:tc>
        <w:tc>
          <w:tcPr>
            <w:tcW w:w="4876" w:type="dxa"/>
            <w:hideMark/>
          </w:tcPr>
          <w:p w14:paraId="66F3B2D1" w14:textId="696F4889" w:rsidR="00597CAF" w:rsidRPr="008336B6" w:rsidRDefault="00597CAF" w:rsidP="00FA65F3">
            <w:pPr>
              <w:pStyle w:val="Normal6"/>
              <w:rPr>
                <w:noProof/>
                <w:szCs w:val="24"/>
              </w:rPr>
            </w:pPr>
            <w:r w:rsidRPr="008336B6">
              <w:t>в)</w:t>
            </w:r>
            <w:r w:rsidRPr="008336B6">
              <w:tab/>
              <w:t xml:space="preserve">да насърчи сътрудничеството в областта на политиката и новаторските действия в подкрепа на всички направления на програмата, включително поощряването на разнообразието и плурализма на медийната среда, </w:t>
            </w:r>
            <w:r w:rsidRPr="008336B6">
              <w:rPr>
                <w:b/>
                <w:i/>
              </w:rPr>
              <w:t>развиването на критичното мислене на гражданите</w:t>
            </w:r>
            <w:r w:rsidRPr="008336B6">
              <w:t xml:space="preserve"> и </w:t>
            </w:r>
            <w:r w:rsidRPr="008336B6">
              <w:rPr>
                <w:b/>
                <w:i/>
              </w:rPr>
              <w:t>асимилирането на законно пребиваващите имигранти</w:t>
            </w:r>
            <w:r w:rsidRPr="008336B6">
              <w:t>.</w:t>
            </w:r>
          </w:p>
        </w:tc>
      </w:tr>
    </w:tbl>
    <w:p w14:paraId="187219B2" w14:textId="77777777" w:rsidR="00597CAF" w:rsidRPr="008336B6" w:rsidRDefault="00597CAF" w:rsidP="000B4AA5">
      <w:pPr>
        <w:pStyle w:val="Olang"/>
        <w:rPr>
          <w:szCs w:val="24"/>
        </w:rPr>
      </w:pPr>
      <w:r w:rsidRPr="008336B6">
        <w:rPr>
          <w:szCs w:val="24"/>
        </w:rPr>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6C507151" w14:textId="77777777" w:rsidR="00597CAF" w:rsidRPr="008336B6" w:rsidRDefault="00597CAF" w:rsidP="00597CAF">
      <w:pPr>
        <w:rPr>
          <w:noProof/>
        </w:rPr>
      </w:pPr>
      <w:r w:rsidRPr="008336B6">
        <w:rPr>
          <w:rStyle w:val="HideTWBExt"/>
        </w:rPr>
        <w:t>&lt;/Amend&gt;</w:t>
      </w:r>
    </w:p>
    <w:p w14:paraId="65181E58" w14:textId="77777777" w:rsidR="00597CAF" w:rsidRPr="008336B6" w:rsidRDefault="00597CAF" w:rsidP="00597CAF">
      <w:pPr>
        <w:pStyle w:val="AMNumberTabs"/>
        <w:keepNext/>
        <w:rPr>
          <w:noProof/>
        </w:rPr>
      </w:pPr>
      <w:r w:rsidRPr="008336B6">
        <w:rPr>
          <w:rStyle w:val="HideTWBExt"/>
          <w:b w:val="0"/>
        </w:rPr>
        <w:t>&lt;Amend&gt;</w:t>
      </w:r>
      <w:r w:rsidRPr="008336B6">
        <w:t>Изменение</w:t>
      </w:r>
      <w:r w:rsidRPr="008336B6">
        <w:tab/>
      </w:r>
      <w:r w:rsidRPr="008336B6">
        <w:tab/>
      </w:r>
      <w:r w:rsidRPr="008336B6">
        <w:rPr>
          <w:rStyle w:val="HideTWBExt"/>
          <w:b w:val="0"/>
        </w:rPr>
        <w:t>&lt;NumAm&gt;</w:t>
      </w:r>
      <w:r w:rsidRPr="008336B6">
        <w:t>16</w:t>
      </w:r>
      <w:r w:rsidRPr="008336B6">
        <w:rPr>
          <w:rStyle w:val="HideTWBExt"/>
          <w:b w:val="0"/>
        </w:rPr>
        <w:t>&lt;/NumAm&gt;</w:t>
      </w:r>
    </w:p>
    <w:p w14:paraId="695101CA"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63BE8AD5" w14:textId="77777777" w:rsidR="00597CAF" w:rsidRPr="008336B6" w:rsidRDefault="00597CAF" w:rsidP="00597CAF">
      <w:pPr>
        <w:pStyle w:val="NormalBold"/>
        <w:rPr>
          <w:noProof/>
        </w:rPr>
      </w:pPr>
      <w:r w:rsidRPr="008336B6">
        <w:rPr>
          <w:rStyle w:val="HideTWBExt"/>
          <w:b w:val="0"/>
        </w:rPr>
        <w:t>&lt;Article&gt;</w:t>
      </w:r>
      <w:r w:rsidRPr="008336B6">
        <w:t>Член 3 – параграф 2 – буква в a (нова)</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1343D34F" w14:textId="77777777" w:rsidTr="00597CAF">
        <w:trPr>
          <w:jc w:val="center"/>
        </w:trPr>
        <w:tc>
          <w:tcPr>
            <w:tcW w:w="9752" w:type="dxa"/>
            <w:gridSpan w:val="2"/>
          </w:tcPr>
          <w:p w14:paraId="1FE0EF2A" w14:textId="77777777" w:rsidR="00597CAF" w:rsidRPr="008336B6" w:rsidRDefault="00597CAF">
            <w:pPr>
              <w:keepNext/>
              <w:rPr>
                <w:noProof/>
              </w:rPr>
            </w:pPr>
          </w:p>
        </w:tc>
      </w:tr>
      <w:tr w:rsidR="00597CAF" w:rsidRPr="008336B6" w14:paraId="2591C888" w14:textId="77777777" w:rsidTr="00597CAF">
        <w:trPr>
          <w:jc w:val="center"/>
        </w:trPr>
        <w:tc>
          <w:tcPr>
            <w:tcW w:w="4876" w:type="dxa"/>
            <w:hideMark/>
          </w:tcPr>
          <w:p w14:paraId="2C0E4841"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3AF6B530" w14:textId="77777777" w:rsidR="00597CAF" w:rsidRPr="008336B6" w:rsidRDefault="00597CAF">
            <w:pPr>
              <w:pStyle w:val="ColumnHeading"/>
              <w:keepNext/>
              <w:rPr>
                <w:noProof/>
              </w:rPr>
            </w:pPr>
            <w:r w:rsidRPr="008336B6">
              <w:t>Изменение</w:t>
            </w:r>
          </w:p>
        </w:tc>
      </w:tr>
      <w:tr w:rsidR="00597CAF" w:rsidRPr="008336B6" w14:paraId="073B06DA" w14:textId="77777777" w:rsidTr="00597CAF">
        <w:trPr>
          <w:jc w:val="center"/>
        </w:trPr>
        <w:tc>
          <w:tcPr>
            <w:tcW w:w="4876" w:type="dxa"/>
          </w:tcPr>
          <w:p w14:paraId="64C6D7EE" w14:textId="77777777" w:rsidR="00597CAF" w:rsidRPr="008336B6" w:rsidRDefault="00597CAF">
            <w:pPr>
              <w:pStyle w:val="Normal6"/>
              <w:rPr>
                <w:noProof/>
              </w:rPr>
            </w:pPr>
          </w:p>
        </w:tc>
        <w:tc>
          <w:tcPr>
            <w:tcW w:w="4876" w:type="dxa"/>
            <w:hideMark/>
          </w:tcPr>
          <w:p w14:paraId="3B56AD16" w14:textId="6D3E955F" w:rsidR="00597CAF" w:rsidRPr="008336B6" w:rsidRDefault="00597CAF" w:rsidP="00415B4D">
            <w:pPr>
              <w:pStyle w:val="Normal6"/>
              <w:rPr>
                <w:noProof/>
                <w:szCs w:val="24"/>
              </w:rPr>
            </w:pPr>
            <w:r w:rsidRPr="008336B6">
              <w:rPr>
                <w:b/>
                <w:i/>
              </w:rPr>
              <w:t xml:space="preserve">в а) </w:t>
            </w:r>
            <w:r w:rsidRPr="008336B6">
              <w:rPr>
                <w:b/>
                <w:i/>
              </w:rPr>
              <w:tab/>
              <w:t>да припомни необходимостта от защита на интелектуалната собственост на европейските произведения и техните творци.</w:t>
            </w:r>
          </w:p>
        </w:tc>
      </w:tr>
    </w:tbl>
    <w:p w14:paraId="7E829536" w14:textId="77777777" w:rsidR="00597CAF" w:rsidRPr="008336B6" w:rsidRDefault="00597CAF" w:rsidP="000B4AA5">
      <w:pPr>
        <w:pStyle w:val="Olang"/>
        <w:rPr>
          <w:szCs w:val="24"/>
        </w:rPr>
      </w:pPr>
      <w:r w:rsidRPr="008336B6">
        <w:rPr>
          <w:szCs w:val="24"/>
        </w:rPr>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72A32569" w14:textId="77777777" w:rsidR="00597CAF" w:rsidRPr="008336B6" w:rsidRDefault="00597CAF" w:rsidP="00597CAF">
      <w:pPr>
        <w:rPr>
          <w:noProof/>
        </w:rPr>
      </w:pPr>
      <w:r w:rsidRPr="008336B6">
        <w:rPr>
          <w:rStyle w:val="HideTWBExt"/>
        </w:rPr>
        <w:t>&lt;/Amend&gt;</w:t>
      </w:r>
    </w:p>
    <w:p w14:paraId="77DF2374" w14:textId="77777777" w:rsidR="00597CAF" w:rsidRPr="008336B6" w:rsidRDefault="00597CAF" w:rsidP="00597CAF">
      <w:pPr>
        <w:pStyle w:val="AMNumberTabs"/>
        <w:keepNext/>
        <w:rPr>
          <w:noProof/>
        </w:rPr>
      </w:pPr>
      <w:r w:rsidRPr="008336B6">
        <w:rPr>
          <w:rStyle w:val="HideTWBExt"/>
          <w:b w:val="0"/>
        </w:rPr>
        <w:t>&lt;Amend&gt;</w:t>
      </w:r>
      <w:r w:rsidRPr="008336B6">
        <w:t>Изменение</w:t>
      </w:r>
      <w:r w:rsidRPr="008336B6">
        <w:tab/>
      </w:r>
      <w:r w:rsidRPr="008336B6">
        <w:tab/>
      </w:r>
      <w:r w:rsidRPr="008336B6">
        <w:rPr>
          <w:rStyle w:val="HideTWBExt"/>
          <w:b w:val="0"/>
        </w:rPr>
        <w:t>&lt;NumAm&gt;</w:t>
      </w:r>
      <w:r w:rsidRPr="008336B6">
        <w:t>17</w:t>
      </w:r>
      <w:r w:rsidRPr="008336B6">
        <w:rPr>
          <w:rStyle w:val="HideTWBExt"/>
          <w:b w:val="0"/>
        </w:rPr>
        <w:t>&lt;/NumAm&gt;</w:t>
      </w:r>
    </w:p>
    <w:p w14:paraId="46601226"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6EA52321" w14:textId="77777777" w:rsidR="00597CAF" w:rsidRPr="008336B6" w:rsidRDefault="00597CAF" w:rsidP="00597CAF">
      <w:pPr>
        <w:pStyle w:val="NormalBold"/>
        <w:rPr>
          <w:noProof/>
        </w:rPr>
      </w:pPr>
      <w:r w:rsidRPr="008336B6">
        <w:rPr>
          <w:rStyle w:val="HideTWBExt"/>
          <w:b w:val="0"/>
        </w:rPr>
        <w:t>&lt;Article&gt;</w:t>
      </w:r>
      <w:r w:rsidRPr="008336B6">
        <w:t>Член 4 – параграф 1 – буква а</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7F0AD0E4" w14:textId="77777777" w:rsidTr="00597CAF">
        <w:trPr>
          <w:jc w:val="center"/>
        </w:trPr>
        <w:tc>
          <w:tcPr>
            <w:tcW w:w="9752" w:type="dxa"/>
            <w:gridSpan w:val="2"/>
          </w:tcPr>
          <w:p w14:paraId="50419555" w14:textId="77777777" w:rsidR="00597CAF" w:rsidRPr="008336B6" w:rsidRDefault="00597CAF">
            <w:pPr>
              <w:keepNext/>
              <w:rPr>
                <w:noProof/>
              </w:rPr>
            </w:pPr>
          </w:p>
        </w:tc>
      </w:tr>
      <w:tr w:rsidR="00597CAF" w:rsidRPr="008336B6" w14:paraId="11C19611" w14:textId="77777777" w:rsidTr="00597CAF">
        <w:trPr>
          <w:jc w:val="center"/>
        </w:trPr>
        <w:tc>
          <w:tcPr>
            <w:tcW w:w="4876" w:type="dxa"/>
            <w:hideMark/>
          </w:tcPr>
          <w:p w14:paraId="5CFCB410"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65949FC1" w14:textId="77777777" w:rsidR="00597CAF" w:rsidRPr="008336B6" w:rsidRDefault="00597CAF">
            <w:pPr>
              <w:pStyle w:val="ColumnHeading"/>
              <w:keepNext/>
              <w:rPr>
                <w:noProof/>
              </w:rPr>
            </w:pPr>
            <w:r w:rsidRPr="008336B6">
              <w:t>Изменение</w:t>
            </w:r>
          </w:p>
        </w:tc>
      </w:tr>
      <w:tr w:rsidR="00597CAF" w:rsidRPr="008336B6" w14:paraId="743A5BD9" w14:textId="77777777" w:rsidTr="00597CAF">
        <w:trPr>
          <w:jc w:val="center"/>
        </w:trPr>
        <w:tc>
          <w:tcPr>
            <w:tcW w:w="4876" w:type="dxa"/>
            <w:hideMark/>
          </w:tcPr>
          <w:p w14:paraId="4AA6D3AE" w14:textId="77777777" w:rsidR="00597CAF" w:rsidRPr="008336B6" w:rsidRDefault="00597CAF">
            <w:pPr>
              <w:pStyle w:val="Normal6"/>
              <w:rPr>
                <w:noProof/>
              </w:rPr>
            </w:pPr>
            <w:r w:rsidRPr="008336B6">
              <w:t>a)</w:t>
            </w:r>
            <w:r w:rsidRPr="008336B6">
              <w:tab/>
              <w:t>укрепване на трансграничното измерение и движение на европейските културни деятели, творци и творби;</w:t>
            </w:r>
          </w:p>
        </w:tc>
        <w:tc>
          <w:tcPr>
            <w:tcW w:w="4876" w:type="dxa"/>
            <w:hideMark/>
          </w:tcPr>
          <w:p w14:paraId="7D139B51" w14:textId="77777777" w:rsidR="00597CAF" w:rsidRPr="008336B6" w:rsidRDefault="00597CAF">
            <w:pPr>
              <w:pStyle w:val="Normal6"/>
              <w:rPr>
                <w:noProof/>
                <w:szCs w:val="24"/>
              </w:rPr>
            </w:pPr>
            <w:r w:rsidRPr="008336B6">
              <w:rPr>
                <w:i/>
              </w:rPr>
              <w:t>(Не се отнася до българския текст.)</w:t>
            </w:r>
            <w:r w:rsidRPr="008336B6">
              <w:tab/>
              <w:t xml:space="preserve"> </w:t>
            </w:r>
          </w:p>
        </w:tc>
      </w:tr>
    </w:tbl>
    <w:p w14:paraId="7DE2838C" w14:textId="77777777" w:rsidR="00597CAF" w:rsidRPr="008336B6" w:rsidRDefault="00597CAF" w:rsidP="000B4AA5">
      <w:pPr>
        <w:pStyle w:val="Olang"/>
        <w:rPr>
          <w:szCs w:val="24"/>
        </w:rPr>
      </w:pPr>
      <w:r w:rsidRPr="008336B6">
        <w:rPr>
          <w:szCs w:val="24"/>
        </w:rPr>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75DD8B77" w14:textId="77777777" w:rsidR="00597CAF" w:rsidRPr="008336B6" w:rsidRDefault="00597CAF" w:rsidP="00597CAF">
      <w:pPr>
        <w:rPr>
          <w:noProof/>
        </w:rPr>
      </w:pPr>
      <w:r w:rsidRPr="008336B6">
        <w:rPr>
          <w:rStyle w:val="HideTWBExt"/>
        </w:rPr>
        <w:t>&lt;/Amend&gt;</w:t>
      </w:r>
    </w:p>
    <w:p w14:paraId="4F3C4CF0" w14:textId="77777777" w:rsidR="00597CAF" w:rsidRPr="008336B6" w:rsidRDefault="00597CAF" w:rsidP="00597CAF">
      <w:pPr>
        <w:pStyle w:val="AMNumberTabs"/>
        <w:keepNext/>
        <w:rPr>
          <w:noProof/>
        </w:rPr>
      </w:pPr>
      <w:r w:rsidRPr="008336B6">
        <w:rPr>
          <w:rStyle w:val="HideTWBExt"/>
          <w:b w:val="0"/>
        </w:rPr>
        <w:t>&lt;Amend&gt;</w:t>
      </w:r>
      <w:r w:rsidRPr="008336B6">
        <w:t>Изменение</w:t>
      </w:r>
      <w:r w:rsidRPr="008336B6">
        <w:tab/>
      </w:r>
      <w:r w:rsidRPr="008336B6">
        <w:tab/>
      </w:r>
      <w:r w:rsidRPr="008336B6">
        <w:rPr>
          <w:rStyle w:val="HideTWBExt"/>
          <w:b w:val="0"/>
        </w:rPr>
        <w:t>&lt;NumAm&gt;</w:t>
      </w:r>
      <w:r w:rsidRPr="008336B6">
        <w:t>18</w:t>
      </w:r>
      <w:r w:rsidRPr="008336B6">
        <w:rPr>
          <w:rStyle w:val="HideTWBExt"/>
          <w:b w:val="0"/>
        </w:rPr>
        <w:t>&lt;/NumAm&gt;</w:t>
      </w:r>
    </w:p>
    <w:p w14:paraId="57608501"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2CDB4DD5" w14:textId="77777777" w:rsidR="00597CAF" w:rsidRPr="008336B6" w:rsidRDefault="00597CAF" w:rsidP="00597CAF">
      <w:pPr>
        <w:pStyle w:val="NormalBold"/>
        <w:rPr>
          <w:noProof/>
        </w:rPr>
      </w:pPr>
      <w:r w:rsidRPr="008336B6">
        <w:rPr>
          <w:rStyle w:val="HideTWBExt"/>
          <w:b w:val="0"/>
        </w:rPr>
        <w:t>&lt;Article&gt;</w:t>
      </w:r>
      <w:r w:rsidRPr="008336B6">
        <w:t>Член 4 – параграф 1 – буква в</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306615A0" w14:textId="77777777" w:rsidTr="00597CAF">
        <w:trPr>
          <w:jc w:val="center"/>
        </w:trPr>
        <w:tc>
          <w:tcPr>
            <w:tcW w:w="9752" w:type="dxa"/>
            <w:gridSpan w:val="2"/>
          </w:tcPr>
          <w:p w14:paraId="7445AF61" w14:textId="77777777" w:rsidR="00597CAF" w:rsidRPr="008336B6" w:rsidRDefault="00597CAF">
            <w:pPr>
              <w:keepNext/>
              <w:rPr>
                <w:noProof/>
              </w:rPr>
            </w:pPr>
          </w:p>
        </w:tc>
      </w:tr>
      <w:tr w:rsidR="00597CAF" w:rsidRPr="008336B6" w14:paraId="1F668F5C" w14:textId="77777777" w:rsidTr="00597CAF">
        <w:trPr>
          <w:jc w:val="center"/>
        </w:trPr>
        <w:tc>
          <w:tcPr>
            <w:tcW w:w="4876" w:type="dxa"/>
            <w:hideMark/>
          </w:tcPr>
          <w:p w14:paraId="5758587D"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7347AA8B" w14:textId="77777777" w:rsidR="00597CAF" w:rsidRPr="008336B6" w:rsidRDefault="00597CAF">
            <w:pPr>
              <w:pStyle w:val="ColumnHeading"/>
              <w:keepNext/>
              <w:rPr>
                <w:noProof/>
              </w:rPr>
            </w:pPr>
            <w:r w:rsidRPr="008336B6">
              <w:t>Изменение</w:t>
            </w:r>
          </w:p>
        </w:tc>
      </w:tr>
      <w:tr w:rsidR="00597CAF" w:rsidRPr="008336B6" w14:paraId="5D82BB1D" w14:textId="77777777" w:rsidTr="00597CAF">
        <w:trPr>
          <w:jc w:val="center"/>
        </w:trPr>
        <w:tc>
          <w:tcPr>
            <w:tcW w:w="4876" w:type="dxa"/>
            <w:hideMark/>
          </w:tcPr>
          <w:p w14:paraId="3C966F73" w14:textId="77777777" w:rsidR="00597CAF" w:rsidRPr="008336B6" w:rsidRDefault="00597CAF">
            <w:pPr>
              <w:pStyle w:val="Normal6"/>
              <w:rPr>
                <w:noProof/>
              </w:rPr>
            </w:pPr>
            <w:r w:rsidRPr="008336B6">
              <w:t>в)</w:t>
            </w:r>
            <w:r w:rsidRPr="008336B6">
              <w:tab/>
              <w:t xml:space="preserve">насърчаване на </w:t>
            </w:r>
            <w:r w:rsidRPr="008336B6">
              <w:rPr>
                <w:b/>
                <w:i/>
              </w:rPr>
              <w:t>устойчивостта</w:t>
            </w:r>
            <w:r w:rsidRPr="008336B6">
              <w:t xml:space="preserve"> на обществото и </w:t>
            </w:r>
            <w:r w:rsidRPr="008336B6">
              <w:rPr>
                <w:b/>
                <w:i/>
              </w:rPr>
              <w:t>социалното приобщаване</w:t>
            </w:r>
            <w:r w:rsidRPr="008336B6">
              <w:t xml:space="preserve"> чрез културата и културното наследство;</w:t>
            </w:r>
          </w:p>
        </w:tc>
        <w:tc>
          <w:tcPr>
            <w:tcW w:w="4876" w:type="dxa"/>
            <w:hideMark/>
          </w:tcPr>
          <w:p w14:paraId="723E5D00" w14:textId="77777777" w:rsidR="00597CAF" w:rsidRPr="008336B6" w:rsidRDefault="00597CAF">
            <w:pPr>
              <w:pStyle w:val="Normal6"/>
              <w:rPr>
                <w:noProof/>
                <w:szCs w:val="24"/>
              </w:rPr>
            </w:pPr>
            <w:r w:rsidRPr="008336B6">
              <w:t>в)</w:t>
            </w:r>
            <w:r w:rsidRPr="008336B6">
              <w:tab/>
              <w:t xml:space="preserve">насърчаване на </w:t>
            </w:r>
            <w:r w:rsidRPr="008336B6">
              <w:rPr>
                <w:b/>
                <w:i/>
              </w:rPr>
              <w:t>влиянието</w:t>
            </w:r>
            <w:r w:rsidRPr="008336B6">
              <w:t xml:space="preserve"> на обществото и </w:t>
            </w:r>
            <w:r w:rsidRPr="008336B6">
              <w:rPr>
                <w:b/>
                <w:i/>
              </w:rPr>
              <w:t>асимилацията</w:t>
            </w:r>
            <w:r w:rsidRPr="008336B6">
              <w:t xml:space="preserve"> чрез културата и културното наследство;</w:t>
            </w:r>
          </w:p>
        </w:tc>
      </w:tr>
    </w:tbl>
    <w:p w14:paraId="7B5139F3" w14:textId="77777777" w:rsidR="00597CAF" w:rsidRPr="008336B6" w:rsidRDefault="00597CAF" w:rsidP="000B4AA5">
      <w:pPr>
        <w:pStyle w:val="Olang"/>
        <w:rPr>
          <w:szCs w:val="24"/>
        </w:rPr>
      </w:pPr>
      <w:r w:rsidRPr="008336B6">
        <w:rPr>
          <w:szCs w:val="24"/>
        </w:rPr>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76290720" w14:textId="77777777" w:rsidR="00597CAF" w:rsidRPr="008336B6" w:rsidRDefault="00597CAF" w:rsidP="00597CAF">
      <w:pPr>
        <w:rPr>
          <w:noProof/>
        </w:rPr>
      </w:pPr>
      <w:r w:rsidRPr="008336B6">
        <w:rPr>
          <w:rStyle w:val="HideTWBExt"/>
        </w:rPr>
        <w:t>&lt;/Amend&gt;</w:t>
      </w:r>
    </w:p>
    <w:p w14:paraId="1F034D8A" w14:textId="77777777" w:rsidR="00597CAF" w:rsidRPr="008336B6" w:rsidRDefault="00597CAF" w:rsidP="00597CAF">
      <w:pPr>
        <w:pStyle w:val="AMNumberTabs"/>
        <w:keepNext/>
        <w:rPr>
          <w:noProof/>
        </w:rPr>
      </w:pPr>
      <w:r w:rsidRPr="008336B6">
        <w:rPr>
          <w:rStyle w:val="HideTWBExt"/>
          <w:b w:val="0"/>
        </w:rPr>
        <w:t>&lt;Amend&gt;</w:t>
      </w:r>
      <w:r w:rsidRPr="008336B6">
        <w:t>Изменение</w:t>
      </w:r>
      <w:r w:rsidRPr="008336B6">
        <w:tab/>
      </w:r>
      <w:r w:rsidRPr="008336B6">
        <w:tab/>
      </w:r>
      <w:r w:rsidRPr="008336B6">
        <w:rPr>
          <w:rStyle w:val="HideTWBExt"/>
          <w:b w:val="0"/>
        </w:rPr>
        <w:t>&lt;NumAm&gt;</w:t>
      </w:r>
      <w:r w:rsidRPr="008336B6">
        <w:t>19</w:t>
      </w:r>
      <w:r w:rsidRPr="008336B6">
        <w:rPr>
          <w:rStyle w:val="HideTWBExt"/>
          <w:b w:val="0"/>
        </w:rPr>
        <w:t>&lt;/NumAm&gt;</w:t>
      </w:r>
    </w:p>
    <w:p w14:paraId="5CC264CC"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28A1D2C2" w14:textId="77777777" w:rsidR="00597CAF" w:rsidRPr="008336B6" w:rsidRDefault="00597CAF" w:rsidP="00597CAF">
      <w:pPr>
        <w:pStyle w:val="NormalBold"/>
        <w:rPr>
          <w:noProof/>
        </w:rPr>
      </w:pPr>
      <w:r w:rsidRPr="008336B6">
        <w:rPr>
          <w:rStyle w:val="HideTWBExt"/>
          <w:b w:val="0"/>
        </w:rPr>
        <w:t>&lt;Article&gt;</w:t>
      </w:r>
      <w:r w:rsidRPr="008336B6">
        <w:t>Член 4 – параграф 1 – буква д</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3BE17C39" w14:textId="77777777" w:rsidTr="00597CAF">
        <w:trPr>
          <w:jc w:val="center"/>
        </w:trPr>
        <w:tc>
          <w:tcPr>
            <w:tcW w:w="9752" w:type="dxa"/>
            <w:gridSpan w:val="2"/>
          </w:tcPr>
          <w:p w14:paraId="631F1E7D" w14:textId="77777777" w:rsidR="00597CAF" w:rsidRPr="008336B6" w:rsidRDefault="00597CAF">
            <w:pPr>
              <w:keepNext/>
              <w:rPr>
                <w:noProof/>
              </w:rPr>
            </w:pPr>
          </w:p>
        </w:tc>
      </w:tr>
      <w:tr w:rsidR="00597CAF" w:rsidRPr="008336B6" w14:paraId="6A7EB67C" w14:textId="77777777" w:rsidTr="00597CAF">
        <w:trPr>
          <w:jc w:val="center"/>
        </w:trPr>
        <w:tc>
          <w:tcPr>
            <w:tcW w:w="4876" w:type="dxa"/>
            <w:hideMark/>
          </w:tcPr>
          <w:p w14:paraId="5467763D"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202FF2B4" w14:textId="77777777" w:rsidR="00597CAF" w:rsidRPr="008336B6" w:rsidRDefault="00597CAF">
            <w:pPr>
              <w:pStyle w:val="ColumnHeading"/>
              <w:keepNext/>
              <w:rPr>
                <w:noProof/>
              </w:rPr>
            </w:pPr>
            <w:r w:rsidRPr="008336B6">
              <w:t>Изменение</w:t>
            </w:r>
          </w:p>
        </w:tc>
      </w:tr>
      <w:tr w:rsidR="00597CAF" w:rsidRPr="008336B6" w14:paraId="0149D382" w14:textId="77777777" w:rsidTr="00597CAF">
        <w:trPr>
          <w:jc w:val="center"/>
        </w:trPr>
        <w:tc>
          <w:tcPr>
            <w:tcW w:w="4876" w:type="dxa"/>
            <w:hideMark/>
          </w:tcPr>
          <w:p w14:paraId="1A2B9DBF" w14:textId="77777777" w:rsidR="00597CAF" w:rsidRPr="008336B6" w:rsidRDefault="00597CAF">
            <w:pPr>
              <w:pStyle w:val="Normal6"/>
              <w:rPr>
                <w:noProof/>
              </w:rPr>
            </w:pPr>
            <w:r w:rsidRPr="008336B6">
              <w:t>д)</w:t>
            </w:r>
            <w:r w:rsidRPr="008336B6">
              <w:tab/>
              <w:t xml:space="preserve">укрепване на </w:t>
            </w:r>
            <w:r w:rsidRPr="008336B6">
              <w:rPr>
                <w:b/>
                <w:i/>
              </w:rPr>
              <w:t>европейската идентичност</w:t>
            </w:r>
            <w:r w:rsidRPr="008336B6">
              <w:t xml:space="preserve"> и </w:t>
            </w:r>
            <w:r w:rsidRPr="008336B6">
              <w:rPr>
                <w:b/>
                <w:i/>
              </w:rPr>
              <w:t>ценности</w:t>
            </w:r>
            <w:r w:rsidRPr="008336B6">
              <w:t xml:space="preserve"> чрез културна осведоменост, художествено образование и основано на култура творчество в образованието;</w:t>
            </w:r>
          </w:p>
        </w:tc>
        <w:tc>
          <w:tcPr>
            <w:tcW w:w="4876" w:type="dxa"/>
            <w:hideMark/>
          </w:tcPr>
          <w:p w14:paraId="164F750B" w14:textId="77777777" w:rsidR="00597CAF" w:rsidRPr="008336B6" w:rsidRDefault="00597CAF">
            <w:pPr>
              <w:pStyle w:val="Normal6"/>
              <w:rPr>
                <w:noProof/>
                <w:szCs w:val="24"/>
              </w:rPr>
            </w:pPr>
            <w:r w:rsidRPr="008336B6">
              <w:t>д)</w:t>
            </w:r>
            <w:r w:rsidRPr="008336B6">
              <w:tab/>
              <w:t xml:space="preserve">укрепване на </w:t>
            </w:r>
            <w:r w:rsidRPr="008336B6">
              <w:rPr>
                <w:b/>
                <w:i/>
              </w:rPr>
              <w:t>идентичността</w:t>
            </w:r>
            <w:r w:rsidRPr="008336B6">
              <w:t xml:space="preserve"> и </w:t>
            </w:r>
            <w:r w:rsidRPr="008336B6">
              <w:rPr>
                <w:b/>
                <w:i/>
              </w:rPr>
              <w:t>ценностите на европейската цивилизация</w:t>
            </w:r>
            <w:r w:rsidRPr="008336B6">
              <w:t xml:space="preserve"> чрез културна осведоменост, художествено образование и основано на култура творчество в образованието;</w:t>
            </w:r>
          </w:p>
        </w:tc>
      </w:tr>
    </w:tbl>
    <w:p w14:paraId="0843D1A9" w14:textId="77777777" w:rsidR="00597CAF" w:rsidRPr="008336B6" w:rsidRDefault="00597CAF" w:rsidP="000B4AA5">
      <w:pPr>
        <w:pStyle w:val="Olang"/>
        <w:rPr>
          <w:szCs w:val="24"/>
        </w:rPr>
      </w:pPr>
      <w:r w:rsidRPr="008336B6">
        <w:rPr>
          <w:szCs w:val="24"/>
        </w:rPr>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2CCEF30C" w14:textId="77777777" w:rsidR="00597CAF" w:rsidRPr="008336B6" w:rsidRDefault="00597CAF" w:rsidP="00597CAF">
      <w:pPr>
        <w:rPr>
          <w:noProof/>
        </w:rPr>
      </w:pPr>
      <w:r w:rsidRPr="008336B6">
        <w:rPr>
          <w:rStyle w:val="HideTWBExt"/>
        </w:rPr>
        <w:t>&lt;/Amend&gt;</w:t>
      </w:r>
    </w:p>
    <w:p w14:paraId="1A4EF09C" w14:textId="77777777" w:rsidR="00597CAF" w:rsidRPr="008336B6" w:rsidRDefault="00597CAF" w:rsidP="00597CAF">
      <w:pPr>
        <w:pStyle w:val="AMNumberTabs"/>
        <w:keepNext/>
        <w:rPr>
          <w:noProof/>
        </w:rPr>
      </w:pPr>
      <w:r w:rsidRPr="008336B6">
        <w:rPr>
          <w:rStyle w:val="HideTWBExt"/>
          <w:b w:val="0"/>
        </w:rPr>
        <w:t>&lt;Amend&gt;</w:t>
      </w:r>
      <w:r w:rsidRPr="008336B6">
        <w:t>Изменение</w:t>
      </w:r>
      <w:r w:rsidRPr="008336B6">
        <w:tab/>
      </w:r>
      <w:r w:rsidRPr="008336B6">
        <w:tab/>
      </w:r>
      <w:r w:rsidRPr="008336B6">
        <w:rPr>
          <w:rStyle w:val="HideTWBExt"/>
          <w:b w:val="0"/>
        </w:rPr>
        <w:t>&lt;NumAm&gt;</w:t>
      </w:r>
      <w:r w:rsidRPr="008336B6">
        <w:t>20</w:t>
      </w:r>
      <w:r w:rsidRPr="008336B6">
        <w:rPr>
          <w:rStyle w:val="HideTWBExt"/>
          <w:b w:val="0"/>
        </w:rPr>
        <w:t>&lt;/NumAm&gt;</w:t>
      </w:r>
    </w:p>
    <w:p w14:paraId="61715950"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547C42F1" w14:textId="77777777" w:rsidR="00597CAF" w:rsidRPr="008336B6" w:rsidRDefault="00597CAF" w:rsidP="00597CAF">
      <w:pPr>
        <w:pStyle w:val="NormalBold"/>
        <w:rPr>
          <w:noProof/>
        </w:rPr>
      </w:pPr>
      <w:r w:rsidRPr="008336B6">
        <w:rPr>
          <w:rStyle w:val="HideTWBExt"/>
          <w:b w:val="0"/>
        </w:rPr>
        <w:t>&lt;Article&gt;</w:t>
      </w:r>
      <w:r w:rsidRPr="008336B6">
        <w:t>Член 5 – параграф 1 – буква б</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11AB3190" w14:textId="77777777" w:rsidTr="00597CAF">
        <w:trPr>
          <w:jc w:val="center"/>
        </w:trPr>
        <w:tc>
          <w:tcPr>
            <w:tcW w:w="9752" w:type="dxa"/>
            <w:gridSpan w:val="2"/>
          </w:tcPr>
          <w:p w14:paraId="3E20F6DC" w14:textId="77777777" w:rsidR="00597CAF" w:rsidRPr="008336B6" w:rsidRDefault="00597CAF">
            <w:pPr>
              <w:keepNext/>
              <w:rPr>
                <w:noProof/>
              </w:rPr>
            </w:pPr>
          </w:p>
        </w:tc>
      </w:tr>
      <w:tr w:rsidR="00597CAF" w:rsidRPr="008336B6" w14:paraId="3CB6075A" w14:textId="77777777" w:rsidTr="00597CAF">
        <w:trPr>
          <w:jc w:val="center"/>
        </w:trPr>
        <w:tc>
          <w:tcPr>
            <w:tcW w:w="4876" w:type="dxa"/>
            <w:hideMark/>
          </w:tcPr>
          <w:p w14:paraId="6F991A68"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5F96F15B" w14:textId="77777777" w:rsidR="00597CAF" w:rsidRPr="008336B6" w:rsidRDefault="00597CAF">
            <w:pPr>
              <w:pStyle w:val="ColumnHeading"/>
              <w:keepNext/>
              <w:rPr>
                <w:noProof/>
              </w:rPr>
            </w:pPr>
            <w:r w:rsidRPr="008336B6">
              <w:t>Изменение</w:t>
            </w:r>
          </w:p>
        </w:tc>
      </w:tr>
      <w:tr w:rsidR="00597CAF" w:rsidRPr="008336B6" w14:paraId="3DE67633" w14:textId="77777777" w:rsidTr="00597CAF">
        <w:trPr>
          <w:jc w:val="center"/>
        </w:trPr>
        <w:tc>
          <w:tcPr>
            <w:tcW w:w="4876" w:type="dxa"/>
            <w:hideMark/>
          </w:tcPr>
          <w:p w14:paraId="2E44D2A0" w14:textId="77777777" w:rsidR="00597CAF" w:rsidRPr="008336B6" w:rsidRDefault="00597CAF">
            <w:pPr>
              <w:pStyle w:val="Normal6"/>
              <w:rPr>
                <w:noProof/>
              </w:rPr>
            </w:pPr>
            <w:r w:rsidRPr="008336B6">
              <w:t>б)</w:t>
            </w:r>
            <w:r w:rsidRPr="008336B6">
              <w:tab/>
              <w:t>увеличаване на кино- и онлайн разпространението и осигуряване на по-широк трансграничен достъп до европейските аудио-визуални произведения, включително чрез новаторски бизнес модели и използване на нови технологии;</w:t>
            </w:r>
          </w:p>
        </w:tc>
        <w:tc>
          <w:tcPr>
            <w:tcW w:w="4876" w:type="dxa"/>
            <w:hideMark/>
          </w:tcPr>
          <w:p w14:paraId="2151102E" w14:textId="77777777" w:rsidR="00597CAF" w:rsidRPr="008336B6" w:rsidRDefault="00597CAF">
            <w:pPr>
              <w:pStyle w:val="Normal6"/>
              <w:rPr>
                <w:noProof/>
                <w:szCs w:val="24"/>
              </w:rPr>
            </w:pPr>
            <w:r w:rsidRPr="008336B6">
              <w:rPr>
                <w:i/>
              </w:rPr>
              <w:t>(Не се отнася до българския текст.)</w:t>
            </w:r>
            <w:r w:rsidRPr="008336B6">
              <w:tab/>
              <w:t xml:space="preserve"> </w:t>
            </w:r>
          </w:p>
        </w:tc>
      </w:tr>
    </w:tbl>
    <w:p w14:paraId="4D5152ED" w14:textId="77777777" w:rsidR="00597CAF" w:rsidRPr="008336B6" w:rsidRDefault="00597CAF" w:rsidP="000B4AA5">
      <w:pPr>
        <w:pStyle w:val="Olang"/>
        <w:rPr>
          <w:szCs w:val="24"/>
        </w:rPr>
      </w:pPr>
      <w:r w:rsidRPr="008336B6">
        <w:rPr>
          <w:szCs w:val="24"/>
        </w:rPr>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43E7241E" w14:textId="77777777" w:rsidR="00597CAF" w:rsidRPr="008336B6" w:rsidRDefault="00597CAF" w:rsidP="00597CAF">
      <w:pPr>
        <w:rPr>
          <w:noProof/>
        </w:rPr>
      </w:pPr>
      <w:r w:rsidRPr="008336B6">
        <w:rPr>
          <w:rStyle w:val="HideTWBExt"/>
        </w:rPr>
        <w:t>&lt;/Amend&gt;</w:t>
      </w:r>
    </w:p>
    <w:p w14:paraId="15615A75" w14:textId="77777777" w:rsidR="00597CAF" w:rsidRPr="008336B6" w:rsidRDefault="00597CAF" w:rsidP="00597CAF">
      <w:pPr>
        <w:pStyle w:val="AMNumberTabs"/>
        <w:keepNext/>
        <w:rPr>
          <w:noProof/>
        </w:rPr>
      </w:pPr>
      <w:r w:rsidRPr="008336B6">
        <w:rPr>
          <w:rStyle w:val="HideTWBExt"/>
          <w:b w:val="0"/>
        </w:rPr>
        <w:t>&lt;Amend&gt;</w:t>
      </w:r>
      <w:r w:rsidRPr="008336B6">
        <w:t>Изменение</w:t>
      </w:r>
      <w:r w:rsidRPr="008336B6">
        <w:tab/>
      </w:r>
      <w:r w:rsidRPr="008336B6">
        <w:tab/>
      </w:r>
      <w:r w:rsidRPr="008336B6">
        <w:rPr>
          <w:rStyle w:val="HideTWBExt"/>
          <w:b w:val="0"/>
        </w:rPr>
        <w:t>&lt;NumAm&gt;</w:t>
      </w:r>
      <w:r w:rsidRPr="008336B6">
        <w:t>21</w:t>
      </w:r>
      <w:r w:rsidRPr="008336B6">
        <w:rPr>
          <w:rStyle w:val="HideTWBExt"/>
          <w:b w:val="0"/>
        </w:rPr>
        <w:t>&lt;/NumAm&gt;</w:t>
      </w:r>
    </w:p>
    <w:p w14:paraId="52D7FFE3"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438088F2" w14:textId="77777777" w:rsidR="00597CAF" w:rsidRPr="008336B6" w:rsidRDefault="00597CAF" w:rsidP="00597CAF">
      <w:pPr>
        <w:pStyle w:val="NormalBold"/>
        <w:rPr>
          <w:noProof/>
        </w:rPr>
      </w:pPr>
      <w:r w:rsidRPr="008336B6">
        <w:rPr>
          <w:rStyle w:val="HideTWBExt"/>
          <w:b w:val="0"/>
        </w:rPr>
        <w:t>&lt;Article&gt;</w:t>
      </w:r>
      <w:r w:rsidRPr="008336B6">
        <w:t>Член 6 – параграф 1 – буква г</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2470D9F7" w14:textId="77777777" w:rsidTr="00597CAF">
        <w:trPr>
          <w:jc w:val="center"/>
        </w:trPr>
        <w:tc>
          <w:tcPr>
            <w:tcW w:w="9752" w:type="dxa"/>
            <w:gridSpan w:val="2"/>
          </w:tcPr>
          <w:p w14:paraId="351291D1" w14:textId="77777777" w:rsidR="00597CAF" w:rsidRPr="008336B6" w:rsidRDefault="00597CAF">
            <w:pPr>
              <w:keepNext/>
              <w:rPr>
                <w:noProof/>
              </w:rPr>
            </w:pPr>
          </w:p>
        </w:tc>
      </w:tr>
      <w:tr w:rsidR="00597CAF" w:rsidRPr="008336B6" w14:paraId="440B9AAC" w14:textId="77777777" w:rsidTr="00597CAF">
        <w:trPr>
          <w:jc w:val="center"/>
        </w:trPr>
        <w:tc>
          <w:tcPr>
            <w:tcW w:w="4876" w:type="dxa"/>
            <w:hideMark/>
          </w:tcPr>
          <w:p w14:paraId="1866A6CF"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351A1104" w14:textId="77777777" w:rsidR="00597CAF" w:rsidRPr="008336B6" w:rsidRDefault="00597CAF">
            <w:pPr>
              <w:pStyle w:val="ColumnHeading"/>
              <w:keepNext/>
              <w:rPr>
                <w:noProof/>
              </w:rPr>
            </w:pPr>
            <w:r w:rsidRPr="008336B6">
              <w:t>Изменение</w:t>
            </w:r>
          </w:p>
        </w:tc>
      </w:tr>
      <w:tr w:rsidR="00597CAF" w:rsidRPr="008336B6" w14:paraId="6A1775DB" w14:textId="77777777" w:rsidTr="00597CAF">
        <w:trPr>
          <w:jc w:val="center"/>
        </w:trPr>
        <w:tc>
          <w:tcPr>
            <w:tcW w:w="4876" w:type="dxa"/>
            <w:hideMark/>
          </w:tcPr>
          <w:p w14:paraId="0C39989F" w14:textId="77777777" w:rsidR="00597CAF" w:rsidRPr="008336B6" w:rsidRDefault="00597CAF">
            <w:pPr>
              <w:pStyle w:val="Normal6"/>
              <w:rPr>
                <w:noProof/>
              </w:rPr>
            </w:pPr>
            <w:r w:rsidRPr="008336B6">
              <w:t>г)</w:t>
            </w:r>
            <w:r w:rsidRPr="008336B6">
              <w:tab/>
              <w:t>създаване и предоставяне на подкрепа за бюрата на програмата, за да може тя да се популяризира в съответната държава и за да се стимулира трансграничното сътрудничество в секторите на културата и творчеството.</w:t>
            </w:r>
          </w:p>
        </w:tc>
        <w:tc>
          <w:tcPr>
            <w:tcW w:w="4876" w:type="dxa"/>
            <w:hideMark/>
          </w:tcPr>
          <w:p w14:paraId="18A0C0F7" w14:textId="77777777" w:rsidR="00597CAF" w:rsidRPr="008336B6" w:rsidRDefault="00597CAF">
            <w:pPr>
              <w:pStyle w:val="Normal6"/>
              <w:rPr>
                <w:noProof/>
                <w:szCs w:val="24"/>
              </w:rPr>
            </w:pPr>
            <w:r w:rsidRPr="008336B6">
              <w:rPr>
                <w:i/>
              </w:rPr>
              <w:t>(Не се отнася до българския текст.)</w:t>
            </w:r>
            <w:r w:rsidRPr="008336B6">
              <w:tab/>
              <w:t xml:space="preserve"> </w:t>
            </w:r>
          </w:p>
        </w:tc>
      </w:tr>
    </w:tbl>
    <w:p w14:paraId="21114041" w14:textId="77777777" w:rsidR="00597CAF" w:rsidRPr="008336B6" w:rsidRDefault="00597CAF" w:rsidP="000B4AA5">
      <w:pPr>
        <w:pStyle w:val="Olang"/>
        <w:rPr>
          <w:szCs w:val="24"/>
        </w:rPr>
      </w:pPr>
      <w:r w:rsidRPr="008336B6">
        <w:rPr>
          <w:szCs w:val="24"/>
        </w:rPr>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2DDAD475" w14:textId="77777777" w:rsidR="00597CAF" w:rsidRPr="008336B6" w:rsidRDefault="00597CAF" w:rsidP="00597CAF">
      <w:pPr>
        <w:rPr>
          <w:noProof/>
        </w:rPr>
      </w:pPr>
      <w:r w:rsidRPr="008336B6">
        <w:rPr>
          <w:rStyle w:val="HideTWBExt"/>
        </w:rPr>
        <w:t>&lt;/Amend&gt;</w:t>
      </w:r>
    </w:p>
    <w:p w14:paraId="3F1553FC" w14:textId="77777777" w:rsidR="00597CAF" w:rsidRPr="008336B6" w:rsidRDefault="00597CAF" w:rsidP="00597CAF">
      <w:pPr>
        <w:pStyle w:val="AMNumberTabs"/>
        <w:keepNext/>
        <w:rPr>
          <w:noProof/>
        </w:rPr>
      </w:pPr>
      <w:r w:rsidRPr="008336B6">
        <w:rPr>
          <w:rStyle w:val="HideTWBExt"/>
          <w:b w:val="0"/>
        </w:rPr>
        <w:t>&lt;Amend&gt;</w:t>
      </w:r>
      <w:r w:rsidRPr="008336B6">
        <w:t>Изменение</w:t>
      </w:r>
      <w:r w:rsidRPr="008336B6">
        <w:tab/>
      </w:r>
      <w:r w:rsidRPr="008336B6">
        <w:tab/>
      </w:r>
      <w:r w:rsidRPr="008336B6">
        <w:rPr>
          <w:rStyle w:val="HideTWBExt"/>
          <w:b w:val="0"/>
        </w:rPr>
        <w:t>&lt;NumAm&gt;</w:t>
      </w:r>
      <w:r w:rsidRPr="008336B6">
        <w:t>22</w:t>
      </w:r>
      <w:r w:rsidRPr="008336B6">
        <w:rPr>
          <w:rStyle w:val="HideTWBExt"/>
          <w:b w:val="0"/>
        </w:rPr>
        <w:t>&lt;/NumAm&gt;</w:t>
      </w:r>
    </w:p>
    <w:p w14:paraId="3043CF54"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347588C2" w14:textId="77777777" w:rsidR="00597CAF" w:rsidRPr="008336B6" w:rsidRDefault="00597CAF" w:rsidP="00597CAF">
      <w:pPr>
        <w:pStyle w:val="NormalBold"/>
        <w:rPr>
          <w:noProof/>
        </w:rPr>
      </w:pPr>
      <w:r w:rsidRPr="008336B6">
        <w:rPr>
          <w:rStyle w:val="HideTWBExt"/>
          <w:b w:val="0"/>
        </w:rPr>
        <w:t>&lt;Article&gt;</w:t>
      </w:r>
      <w:r w:rsidRPr="008336B6">
        <w:t>Член 11 – параграф 1</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1C0C2724" w14:textId="77777777" w:rsidTr="00597CAF">
        <w:trPr>
          <w:jc w:val="center"/>
        </w:trPr>
        <w:tc>
          <w:tcPr>
            <w:tcW w:w="9752" w:type="dxa"/>
            <w:gridSpan w:val="2"/>
          </w:tcPr>
          <w:p w14:paraId="1C0C39A5" w14:textId="77777777" w:rsidR="00597CAF" w:rsidRPr="008336B6" w:rsidRDefault="00597CAF">
            <w:pPr>
              <w:keepNext/>
              <w:rPr>
                <w:noProof/>
              </w:rPr>
            </w:pPr>
          </w:p>
        </w:tc>
      </w:tr>
      <w:tr w:rsidR="00597CAF" w:rsidRPr="008336B6" w14:paraId="0F463C78" w14:textId="77777777" w:rsidTr="00597CAF">
        <w:trPr>
          <w:jc w:val="center"/>
        </w:trPr>
        <w:tc>
          <w:tcPr>
            <w:tcW w:w="4876" w:type="dxa"/>
            <w:hideMark/>
          </w:tcPr>
          <w:p w14:paraId="19464C66"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38EDA100" w14:textId="77777777" w:rsidR="00597CAF" w:rsidRPr="008336B6" w:rsidRDefault="00597CAF">
            <w:pPr>
              <w:pStyle w:val="ColumnHeading"/>
              <w:keepNext/>
              <w:rPr>
                <w:noProof/>
              </w:rPr>
            </w:pPr>
            <w:r w:rsidRPr="008336B6">
              <w:t>Изменение</w:t>
            </w:r>
          </w:p>
        </w:tc>
      </w:tr>
      <w:tr w:rsidR="00597CAF" w:rsidRPr="008336B6" w14:paraId="34AB9E6D" w14:textId="77777777" w:rsidTr="00597CAF">
        <w:trPr>
          <w:jc w:val="center"/>
        </w:trPr>
        <w:tc>
          <w:tcPr>
            <w:tcW w:w="4876" w:type="dxa"/>
            <w:hideMark/>
          </w:tcPr>
          <w:p w14:paraId="148A754E" w14:textId="77777777" w:rsidR="00597CAF" w:rsidRPr="008336B6" w:rsidRDefault="00597CAF">
            <w:pPr>
              <w:pStyle w:val="Normal6"/>
              <w:rPr>
                <w:noProof/>
              </w:rPr>
            </w:pPr>
            <w:r w:rsidRPr="008336B6">
              <w:t>Когато трета държава участва в програмата по силата на решение по международно споразумение или по силата на друг правен инструмент, тази трета държава предоставя необходимите права и достъп на отговорния разпоредител с бюджетни кредити</w:t>
            </w:r>
            <w:r w:rsidRPr="008336B6">
              <w:rPr>
                <w:b/>
                <w:i/>
              </w:rPr>
              <w:t>, на Европейската служба за борба с измамите (OLAF)</w:t>
            </w:r>
            <w:r w:rsidRPr="008336B6">
              <w:t xml:space="preserve"> и на Европейската сметна палата, за да може те да упражняват цялостно своите компетенции. </w:t>
            </w:r>
            <w:r w:rsidRPr="008336B6">
              <w:rPr>
                <w:b/>
                <w:i/>
              </w:rPr>
              <w:t>По отношение на OLAF тези права включват правото да се извършват разследвания, включително проверки и инспекции на място, както е предвидено в Регламент (ЕС, Евратом) № 883/2013.</w:t>
            </w:r>
          </w:p>
        </w:tc>
        <w:tc>
          <w:tcPr>
            <w:tcW w:w="4876" w:type="dxa"/>
            <w:hideMark/>
          </w:tcPr>
          <w:p w14:paraId="1EC2DD2C" w14:textId="77777777" w:rsidR="00597CAF" w:rsidRPr="008336B6" w:rsidRDefault="00597CAF">
            <w:pPr>
              <w:pStyle w:val="Normal6"/>
              <w:rPr>
                <w:noProof/>
                <w:szCs w:val="24"/>
              </w:rPr>
            </w:pPr>
            <w:r w:rsidRPr="008336B6">
              <w:t>Когато трета държава участва в програмата по силата на решение по международно споразумение или по силата на друг правен инструмент, тази трета държава предоставя необходимите права и достъп на отговорния разпоредител с бюджетни кредити и на Европейската сметна палата, за да може те да упражняват цялостно своите компетенции.</w:t>
            </w:r>
          </w:p>
        </w:tc>
      </w:tr>
    </w:tbl>
    <w:p w14:paraId="36E99357" w14:textId="77777777" w:rsidR="00597CAF" w:rsidRPr="008336B6" w:rsidRDefault="00597CAF" w:rsidP="000B4AA5">
      <w:pPr>
        <w:pStyle w:val="Olang"/>
        <w:rPr>
          <w:szCs w:val="24"/>
        </w:rPr>
      </w:pPr>
      <w:r w:rsidRPr="008336B6">
        <w:rPr>
          <w:szCs w:val="24"/>
        </w:rPr>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39C63EFB" w14:textId="77777777" w:rsidR="00597CAF" w:rsidRPr="008336B6" w:rsidRDefault="00597CAF" w:rsidP="00597CAF">
      <w:pPr>
        <w:rPr>
          <w:noProof/>
        </w:rPr>
      </w:pPr>
      <w:r w:rsidRPr="008336B6">
        <w:rPr>
          <w:rStyle w:val="HideTWBExt"/>
        </w:rPr>
        <w:t>&lt;/Amend&gt;</w:t>
      </w:r>
    </w:p>
    <w:p w14:paraId="056AFCE0" w14:textId="77777777" w:rsidR="00597CAF" w:rsidRPr="008336B6" w:rsidRDefault="00597CAF" w:rsidP="00597CAF">
      <w:pPr>
        <w:pStyle w:val="AMNumberTabs"/>
        <w:keepNext/>
        <w:rPr>
          <w:noProof/>
        </w:rPr>
      </w:pPr>
      <w:r w:rsidRPr="008336B6">
        <w:rPr>
          <w:rStyle w:val="HideTWBExt"/>
          <w:b w:val="0"/>
        </w:rPr>
        <w:t>&lt;Amend&gt;</w:t>
      </w:r>
      <w:r w:rsidRPr="008336B6">
        <w:t>Изменение</w:t>
      </w:r>
      <w:r w:rsidRPr="008336B6">
        <w:tab/>
      </w:r>
      <w:r w:rsidRPr="008336B6">
        <w:tab/>
      </w:r>
      <w:r w:rsidRPr="008336B6">
        <w:rPr>
          <w:rStyle w:val="HideTWBExt"/>
          <w:b w:val="0"/>
        </w:rPr>
        <w:t>&lt;NumAm&gt;</w:t>
      </w:r>
      <w:r w:rsidRPr="008336B6">
        <w:t>23</w:t>
      </w:r>
      <w:r w:rsidRPr="008336B6">
        <w:rPr>
          <w:rStyle w:val="HideTWBExt"/>
          <w:b w:val="0"/>
        </w:rPr>
        <w:t>&lt;/NumAm&gt;</w:t>
      </w:r>
    </w:p>
    <w:p w14:paraId="7473E11B"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1C8FD0CE" w14:textId="77777777" w:rsidR="00597CAF" w:rsidRPr="008336B6" w:rsidRDefault="00597CAF" w:rsidP="00597CAF">
      <w:pPr>
        <w:pStyle w:val="NormalBold"/>
        <w:rPr>
          <w:noProof/>
        </w:rPr>
      </w:pPr>
      <w:r w:rsidRPr="008336B6">
        <w:rPr>
          <w:rStyle w:val="HideTWBExt"/>
          <w:b w:val="0"/>
        </w:rPr>
        <w:t>&lt;Article&gt;</w:t>
      </w:r>
      <w:r w:rsidRPr="008336B6">
        <w:t>Член 15 – параграф 1</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3EFB7BBB" w14:textId="77777777" w:rsidTr="00597CAF">
        <w:trPr>
          <w:jc w:val="center"/>
        </w:trPr>
        <w:tc>
          <w:tcPr>
            <w:tcW w:w="9752" w:type="dxa"/>
            <w:gridSpan w:val="2"/>
          </w:tcPr>
          <w:p w14:paraId="544A3C63" w14:textId="77777777" w:rsidR="00597CAF" w:rsidRPr="008336B6" w:rsidRDefault="00597CAF">
            <w:pPr>
              <w:keepNext/>
              <w:rPr>
                <w:noProof/>
              </w:rPr>
            </w:pPr>
          </w:p>
        </w:tc>
      </w:tr>
      <w:tr w:rsidR="00597CAF" w:rsidRPr="008336B6" w14:paraId="394D466C" w14:textId="77777777" w:rsidTr="00597CAF">
        <w:trPr>
          <w:jc w:val="center"/>
        </w:trPr>
        <w:tc>
          <w:tcPr>
            <w:tcW w:w="4876" w:type="dxa"/>
            <w:hideMark/>
          </w:tcPr>
          <w:p w14:paraId="50C67FA3"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6A1B6DB9" w14:textId="77777777" w:rsidR="00597CAF" w:rsidRPr="008336B6" w:rsidRDefault="00597CAF">
            <w:pPr>
              <w:pStyle w:val="ColumnHeading"/>
              <w:keepNext/>
              <w:rPr>
                <w:noProof/>
              </w:rPr>
            </w:pPr>
            <w:r w:rsidRPr="008336B6">
              <w:t>Изменение</w:t>
            </w:r>
          </w:p>
        </w:tc>
      </w:tr>
      <w:tr w:rsidR="00597CAF" w:rsidRPr="008336B6" w14:paraId="25EABF36" w14:textId="77777777" w:rsidTr="00597CAF">
        <w:trPr>
          <w:jc w:val="center"/>
        </w:trPr>
        <w:tc>
          <w:tcPr>
            <w:tcW w:w="4876" w:type="dxa"/>
            <w:hideMark/>
          </w:tcPr>
          <w:p w14:paraId="64936C82" w14:textId="77777777" w:rsidR="00597CAF" w:rsidRPr="008336B6" w:rsidRDefault="00597CAF">
            <w:pPr>
              <w:pStyle w:val="Normal6"/>
              <w:rPr>
                <w:noProof/>
              </w:rPr>
            </w:pPr>
            <w:r w:rsidRPr="008336B6">
              <w:t xml:space="preserve">В сътрудничество с държавите членки Комисията осигурява общата съгласуваност и взаимното допълване между програмата и съответните политики и програми, по-специално тези, които са свързани с баланса между половете, образованието, младежта и солидарността, заетостта и </w:t>
            </w:r>
            <w:r w:rsidRPr="008336B6">
              <w:rPr>
                <w:b/>
                <w:i/>
              </w:rPr>
              <w:t>социалното приобщаване</w:t>
            </w:r>
            <w:r w:rsidRPr="008336B6">
              <w:t>, научните изследвания и иновациите, промишлеността и предприятията, селското стопанство и развитието на селските райони, околната среда и действията в областта на климата, сближаването, регионалната и селищната политика, държавната помощ и международното сътрудничество и развитие.</w:t>
            </w:r>
          </w:p>
        </w:tc>
        <w:tc>
          <w:tcPr>
            <w:tcW w:w="4876" w:type="dxa"/>
            <w:hideMark/>
          </w:tcPr>
          <w:p w14:paraId="06B697D0" w14:textId="77777777" w:rsidR="00597CAF" w:rsidRPr="008336B6" w:rsidRDefault="00597CAF">
            <w:pPr>
              <w:pStyle w:val="Normal6"/>
              <w:rPr>
                <w:noProof/>
                <w:szCs w:val="24"/>
              </w:rPr>
            </w:pPr>
            <w:r w:rsidRPr="008336B6">
              <w:t xml:space="preserve">В сътрудничество с държавите членки Комисията осигурява общата съгласуваност и взаимното допълване между програмата и съответните политики и програми, по-специално тези, които са свързани с баланса между половете, образованието, младежта и солидарността, заетостта и </w:t>
            </w:r>
            <w:r w:rsidRPr="008336B6">
              <w:rPr>
                <w:b/>
                <w:i/>
              </w:rPr>
              <w:t>асимилирането</w:t>
            </w:r>
            <w:r w:rsidRPr="008336B6">
              <w:t>, научните изследвания и иновациите, промишлеността и предприятията, селското стопанство и развитието на селските райони, околната среда и действията в областта на климата, сближаването, регионалната и селищната политика, държавната помощ и международното сътрудничество и развитие.</w:t>
            </w:r>
          </w:p>
        </w:tc>
      </w:tr>
    </w:tbl>
    <w:p w14:paraId="39B63A62" w14:textId="77777777" w:rsidR="00597CAF" w:rsidRPr="008336B6" w:rsidRDefault="00597CAF" w:rsidP="000B4AA5">
      <w:pPr>
        <w:pStyle w:val="Olang"/>
        <w:rPr>
          <w:szCs w:val="24"/>
        </w:rPr>
      </w:pPr>
      <w:r w:rsidRPr="008336B6">
        <w:rPr>
          <w:szCs w:val="24"/>
        </w:rPr>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1EEA8B2F" w14:textId="77777777" w:rsidR="00597CAF" w:rsidRPr="008336B6" w:rsidRDefault="00597CAF" w:rsidP="00597CAF">
      <w:pPr>
        <w:rPr>
          <w:noProof/>
        </w:rPr>
      </w:pPr>
      <w:r w:rsidRPr="008336B6">
        <w:rPr>
          <w:rStyle w:val="HideTWBExt"/>
        </w:rPr>
        <w:t>&lt;/Amend&gt;</w:t>
      </w:r>
    </w:p>
    <w:p w14:paraId="26EA4BCA" w14:textId="77777777" w:rsidR="00597CAF" w:rsidRPr="008336B6" w:rsidRDefault="00597CAF" w:rsidP="00597CAF">
      <w:pPr>
        <w:pStyle w:val="AMNumberTabs"/>
        <w:keepNext/>
        <w:rPr>
          <w:noProof/>
        </w:rPr>
      </w:pPr>
      <w:r w:rsidRPr="008336B6">
        <w:rPr>
          <w:rStyle w:val="HideTWBExt"/>
          <w:b w:val="0"/>
        </w:rPr>
        <w:t>&lt;Amend&gt;</w:t>
      </w:r>
      <w:r w:rsidRPr="008336B6">
        <w:t>Изменение</w:t>
      </w:r>
      <w:r w:rsidRPr="008336B6">
        <w:tab/>
      </w:r>
      <w:r w:rsidRPr="008336B6">
        <w:tab/>
      </w:r>
      <w:r w:rsidRPr="008336B6">
        <w:rPr>
          <w:rStyle w:val="HideTWBExt"/>
          <w:b w:val="0"/>
        </w:rPr>
        <w:t>&lt;NumAm&gt;</w:t>
      </w:r>
      <w:r w:rsidRPr="008336B6">
        <w:t>24</w:t>
      </w:r>
      <w:r w:rsidRPr="008336B6">
        <w:rPr>
          <w:rStyle w:val="HideTWBExt"/>
          <w:b w:val="0"/>
        </w:rPr>
        <w:t>&lt;/NumAm&gt;</w:t>
      </w:r>
    </w:p>
    <w:p w14:paraId="056A4354"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58A590CE" w14:textId="77777777" w:rsidR="00597CAF" w:rsidRPr="008336B6" w:rsidRDefault="00597CAF" w:rsidP="00597CAF">
      <w:pPr>
        <w:pStyle w:val="NormalBold"/>
        <w:rPr>
          <w:noProof/>
        </w:rPr>
      </w:pPr>
      <w:r w:rsidRPr="008336B6">
        <w:rPr>
          <w:rStyle w:val="HideTWBExt"/>
          <w:b w:val="0"/>
        </w:rPr>
        <w:t>&lt;Article&gt;</w:t>
      </w:r>
      <w:r w:rsidRPr="008336B6">
        <w:t>Член 17 – параграф 2</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3FD421EC" w14:textId="77777777" w:rsidTr="00597CAF">
        <w:trPr>
          <w:jc w:val="center"/>
        </w:trPr>
        <w:tc>
          <w:tcPr>
            <w:tcW w:w="9752" w:type="dxa"/>
            <w:gridSpan w:val="2"/>
          </w:tcPr>
          <w:p w14:paraId="62B11DE1" w14:textId="77777777" w:rsidR="00597CAF" w:rsidRPr="008336B6" w:rsidRDefault="00597CAF">
            <w:pPr>
              <w:keepNext/>
              <w:rPr>
                <w:noProof/>
              </w:rPr>
            </w:pPr>
          </w:p>
        </w:tc>
      </w:tr>
      <w:tr w:rsidR="00597CAF" w:rsidRPr="008336B6" w14:paraId="6548145C" w14:textId="77777777" w:rsidTr="00597CAF">
        <w:trPr>
          <w:jc w:val="center"/>
        </w:trPr>
        <w:tc>
          <w:tcPr>
            <w:tcW w:w="4876" w:type="dxa"/>
            <w:hideMark/>
          </w:tcPr>
          <w:p w14:paraId="482624C3"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7A5D385C" w14:textId="77777777" w:rsidR="00597CAF" w:rsidRPr="008336B6" w:rsidRDefault="00597CAF">
            <w:pPr>
              <w:pStyle w:val="ColumnHeading"/>
              <w:keepNext/>
              <w:rPr>
                <w:noProof/>
              </w:rPr>
            </w:pPr>
            <w:r w:rsidRPr="008336B6">
              <w:t>Изменение</w:t>
            </w:r>
          </w:p>
        </w:tc>
      </w:tr>
      <w:tr w:rsidR="00597CAF" w:rsidRPr="008336B6" w14:paraId="7684439D" w14:textId="77777777" w:rsidTr="00597CAF">
        <w:trPr>
          <w:jc w:val="center"/>
        </w:trPr>
        <w:tc>
          <w:tcPr>
            <w:tcW w:w="4876" w:type="dxa"/>
            <w:hideMark/>
          </w:tcPr>
          <w:p w14:paraId="1941FFD7" w14:textId="77777777" w:rsidR="00597CAF" w:rsidRPr="008336B6" w:rsidRDefault="00597CAF">
            <w:pPr>
              <w:pStyle w:val="Normal6"/>
              <w:rPr>
                <w:noProof/>
              </w:rPr>
            </w:pPr>
            <w:r w:rsidRPr="008336B6">
              <w:rPr>
                <w:b/>
                <w:i/>
              </w:rPr>
              <w:t>2.</w:t>
            </w:r>
            <w:r w:rsidRPr="008336B6">
              <w:rPr>
                <w:b/>
                <w:i/>
              </w:rPr>
              <w:tab/>
              <w:t>За да се гарантира ефективна оценка на напредъка на програмата по отношение на изпълнението на нейните цели, на Комисията се предоставя правомощието да приема делегирани актове в съответствие с член 19 за разработване на разпоредби за рамка за мониторинг и оценка, включително изменения на приложение II с цел показателите да бъдат преразгледани или допълнени, когато това е необходимо за целите на мониторинга и оценката.</w:t>
            </w:r>
          </w:p>
        </w:tc>
        <w:tc>
          <w:tcPr>
            <w:tcW w:w="4876" w:type="dxa"/>
            <w:hideMark/>
          </w:tcPr>
          <w:p w14:paraId="14009C99" w14:textId="77777777" w:rsidR="00597CAF" w:rsidRPr="008336B6" w:rsidRDefault="00597CAF">
            <w:pPr>
              <w:pStyle w:val="Normal6"/>
              <w:rPr>
                <w:noProof/>
                <w:szCs w:val="24"/>
              </w:rPr>
            </w:pPr>
            <w:r w:rsidRPr="008336B6">
              <w:rPr>
                <w:b/>
                <w:i/>
              </w:rPr>
              <w:t>заличава се</w:t>
            </w:r>
          </w:p>
        </w:tc>
      </w:tr>
    </w:tbl>
    <w:p w14:paraId="4B22DA6A" w14:textId="77777777" w:rsidR="00597CAF" w:rsidRPr="008336B6" w:rsidRDefault="00597CAF" w:rsidP="000B4AA5">
      <w:pPr>
        <w:pStyle w:val="Olang"/>
        <w:rPr>
          <w:szCs w:val="24"/>
        </w:rPr>
      </w:pPr>
      <w:r w:rsidRPr="008336B6">
        <w:rPr>
          <w:szCs w:val="24"/>
        </w:rPr>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1322026E" w14:textId="77777777" w:rsidR="00597CAF" w:rsidRPr="008336B6" w:rsidRDefault="00597CAF" w:rsidP="00597CAF">
      <w:pPr>
        <w:rPr>
          <w:noProof/>
        </w:rPr>
      </w:pPr>
      <w:r w:rsidRPr="008336B6">
        <w:rPr>
          <w:rStyle w:val="HideTWBExt"/>
        </w:rPr>
        <w:t>&lt;/Amend&gt;</w:t>
      </w:r>
    </w:p>
    <w:p w14:paraId="1AC3FB59" w14:textId="77777777" w:rsidR="00597CAF" w:rsidRPr="008336B6" w:rsidRDefault="00597CAF" w:rsidP="00597CAF">
      <w:pPr>
        <w:pStyle w:val="AMNumberTabs"/>
        <w:keepNext/>
        <w:rPr>
          <w:noProof/>
        </w:rPr>
      </w:pPr>
      <w:r w:rsidRPr="008336B6">
        <w:rPr>
          <w:rStyle w:val="HideTWBExt"/>
          <w:b w:val="0"/>
        </w:rPr>
        <w:t>&lt;Amend&gt;</w:t>
      </w:r>
      <w:r w:rsidRPr="008336B6">
        <w:t>Изменение</w:t>
      </w:r>
      <w:r w:rsidRPr="008336B6">
        <w:tab/>
      </w:r>
      <w:r w:rsidRPr="008336B6">
        <w:tab/>
      </w:r>
      <w:r w:rsidRPr="008336B6">
        <w:rPr>
          <w:rStyle w:val="HideTWBExt"/>
          <w:b w:val="0"/>
        </w:rPr>
        <w:t>&lt;NumAm&gt;</w:t>
      </w:r>
      <w:r w:rsidRPr="008336B6">
        <w:t>25</w:t>
      </w:r>
      <w:r w:rsidRPr="008336B6">
        <w:rPr>
          <w:rStyle w:val="HideTWBExt"/>
          <w:b w:val="0"/>
        </w:rPr>
        <w:t>&lt;/NumAm&gt;</w:t>
      </w:r>
    </w:p>
    <w:p w14:paraId="6B8E4073"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4B4B61AE" w14:textId="77777777" w:rsidR="00597CAF" w:rsidRPr="008336B6" w:rsidRDefault="00597CAF" w:rsidP="00597CAF">
      <w:pPr>
        <w:pStyle w:val="NormalBold"/>
        <w:rPr>
          <w:noProof/>
        </w:rPr>
      </w:pPr>
      <w:r w:rsidRPr="008336B6">
        <w:rPr>
          <w:rStyle w:val="HideTWBExt"/>
          <w:b w:val="0"/>
        </w:rPr>
        <w:t>&lt;Article&gt;</w:t>
      </w:r>
      <w:r w:rsidRPr="008336B6">
        <w:t>Член 19</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635B0453" w14:textId="77777777" w:rsidTr="00597CAF">
        <w:trPr>
          <w:jc w:val="center"/>
        </w:trPr>
        <w:tc>
          <w:tcPr>
            <w:tcW w:w="9752" w:type="dxa"/>
            <w:gridSpan w:val="2"/>
          </w:tcPr>
          <w:p w14:paraId="25EF2B40" w14:textId="77777777" w:rsidR="00597CAF" w:rsidRPr="008336B6" w:rsidRDefault="00597CAF">
            <w:pPr>
              <w:keepNext/>
              <w:rPr>
                <w:noProof/>
              </w:rPr>
            </w:pPr>
          </w:p>
        </w:tc>
      </w:tr>
      <w:tr w:rsidR="00597CAF" w:rsidRPr="008336B6" w14:paraId="3CAE5437" w14:textId="77777777" w:rsidTr="00597CAF">
        <w:trPr>
          <w:jc w:val="center"/>
        </w:trPr>
        <w:tc>
          <w:tcPr>
            <w:tcW w:w="4876" w:type="dxa"/>
            <w:hideMark/>
          </w:tcPr>
          <w:p w14:paraId="35C1C855"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662F3919" w14:textId="77777777" w:rsidR="00597CAF" w:rsidRPr="008336B6" w:rsidRDefault="00597CAF">
            <w:pPr>
              <w:pStyle w:val="ColumnHeading"/>
              <w:keepNext/>
              <w:rPr>
                <w:noProof/>
              </w:rPr>
            </w:pPr>
            <w:r w:rsidRPr="008336B6">
              <w:t>Изменение</w:t>
            </w:r>
          </w:p>
        </w:tc>
      </w:tr>
      <w:tr w:rsidR="00597CAF" w:rsidRPr="008336B6" w14:paraId="1103723F" w14:textId="77777777" w:rsidTr="00597CAF">
        <w:trPr>
          <w:jc w:val="center"/>
        </w:trPr>
        <w:tc>
          <w:tcPr>
            <w:tcW w:w="4876" w:type="dxa"/>
            <w:hideMark/>
          </w:tcPr>
          <w:p w14:paraId="06E19D8C" w14:textId="77777777" w:rsidR="00597CAF" w:rsidRPr="008336B6" w:rsidRDefault="00597CAF">
            <w:pPr>
              <w:pStyle w:val="Normal6"/>
              <w:jc w:val="center"/>
              <w:rPr>
                <w:noProof/>
              </w:rPr>
            </w:pPr>
            <w:r w:rsidRPr="008336B6">
              <w:rPr>
                <w:b/>
                <w:i/>
              </w:rPr>
              <w:t>Член 19</w:t>
            </w:r>
          </w:p>
        </w:tc>
        <w:tc>
          <w:tcPr>
            <w:tcW w:w="4876" w:type="dxa"/>
            <w:hideMark/>
          </w:tcPr>
          <w:p w14:paraId="1865B5FD" w14:textId="77777777" w:rsidR="00597CAF" w:rsidRPr="008336B6" w:rsidRDefault="00597CAF">
            <w:pPr>
              <w:pStyle w:val="Normal6"/>
              <w:rPr>
                <w:noProof/>
                <w:szCs w:val="24"/>
              </w:rPr>
            </w:pPr>
            <w:r w:rsidRPr="008336B6">
              <w:rPr>
                <w:b/>
                <w:i/>
              </w:rPr>
              <w:t>заличава се</w:t>
            </w:r>
          </w:p>
        </w:tc>
      </w:tr>
      <w:tr w:rsidR="00597CAF" w:rsidRPr="008336B6" w14:paraId="26937145" w14:textId="77777777" w:rsidTr="00597CAF">
        <w:trPr>
          <w:jc w:val="center"/>
        </w:trPr>
        <w:tc>
          <w:tcPr>
            <w:tcW w:w="4876" w:type="dxa"/>
            <w:hideMark/>
          </w:tcPr>
          <w:p w14:paraId="4C428B5D" w14:textId="77777777" w:rsidR="00597CAF" w:rsidRPr="008336B6" w:rsidRDefault="00597CAF">
            <w:pPr>
              <w:pStyle w:val="Normal6"/>
              <w:jc w:val="center"/>
              <w:rPr>
                <w:noProof/>
              </w:rPr>
            </w:pPr>
            <w:r w:rsidRPr="008336B6">
              <w:rPr>
                <w:b/>
                <w:i/>
              </w:rPr>
              <w:t>Упражняване на делегирането</w:t>
            </w:r>
          </w:p>
        </w:tc>
        <w:tc>
          <w:tcPr>
            <w:tcW w:w="4876" w:type="dxa"/>
          </w:tcPr>
          <w:p w14:paraId="2FE95CA2" w14:textId="77777777" w:rsidR="00597CAF" w:rsidRPr="008336B6" w:rsidRDefault="00597CAF">
            <w:pPr>
              <w:pStyle w:val="Normal6"/>
              <w:rPr>
                <w:noProof/>
                <w:szCs w:val="24"/>
              </w:rPr>
            </w:pPr>
          </w:p>
        </w:tc>
      </w:tr>
      <w:tr w:rsidR="00597CAF" w:rsidRPr="008336B6" w14:paraId="67C198D8" w14:textId="77777777" w:rsidTr="00597CAF">
        <w:trPr>
          <w:jc w:val="center"/>
        </w:trPr>
        <w:tc>
          <w:tcPr>
            <w:tcW w:w="4876" w:type="dxa"/>
            <w:hideMark/>
          </w:tcPr>
          <w:p w14:paraId="016D234F" w14:textId="77777777" w:rsidR="00597CAF" w:rsidRPr="008336B6" w:rsidRDefault="00597CAF">
            <w:pPr>
              <w:pStyle w:val="Normal6"/>
              <w:rPr>
                <w:noProof/>
              </w:rPr>
            </w:pPr>
            <w:r w:rsidRPr="008336B6">
              <w:rPr>
                <w:b/>
                <w:i/>
              </w:rPr>
              <w:t>1.</w:t>
            </w:r>
            <w:r w:rsidRPr="008336B6">
              <w:rPr>
                <w:b/>
                <w:i/>
              </w:rPr>
              <w:tab/>
              <w:t>Правомощието да приема делегирани актове се предоставя на Комисията при спазване на предвидените в настоящия член условия.</w:t>
            </w:r>
          </w:p>
        </w:tc>
        <w:tc>
          <w:tcPr>
            <w:tcW w:w="4876" w:type="dxa"/>
          </w:tcPr>
          <w:p w14:paraId="52F04CDD" w14:textId="77777777" w:rsidR="00597CAF" w:rsidRPr="008336B6" w:rsidRDefault="00597CAF">
            <w:pPr>
              <w:pStyle w:val="Normal6"/>
              <w:rPr>
                <w:noProof/>
                <w:szCs w:val="24"/>
              </w:rPr>
            </w:pPr>
          </w:p>
        </w:tc>
      </w:tr>
      <w:tr w:rsidR="00597CAF" w:rsidRPr="008336B6" w14:paraId="66EB2645" w14:textId="77777777" w:rsidTr="00597CAF">
        <w:trPr>
          <w:jc w:val="center"/>
        </w:trPr>
        <w:tc>
          <w:tcPr>
            <w:tcW w:w="4876" w:type="dxa"/>
            <w:hideMark/>
          </w:tcPr>
          <w:p w14:paraId="0911849E" w14:textId="77777777" w:rsidR="00597CAF" w:rsidRPr="008336B6" w:rsidRDefault="00597CAF">
            <w:pPr>
              <w:pStyle w:val="Normal6"/>
              <w:rPr>
                <w:noProof/>
              </w:rPr>
            </w:pPr>
            <w:r w:rsidRPr="008336B6">
              <w:rPr>
                <w:b/>
                <w:i/>
              </w:rPr>
              <w:t>2.</w:t>
            </w:r>
            <w:r w:rsidRPr="008336B6">
              <w:rPr>
                <w:b/>
                <w:i/>
              </w:rPr>
              <w:tab/>
              <w:t>Правомощието да приема делегирани актове, посочено в член 17, се предоставя на Комисията до 31 декември 2028 г.</w:t>
            </w:r>
          </w:p>
        </w:tc>
        <w:tc>
          <w:tcPr>
            <w:tcW w:w="4876" w:type="dxa"/>
          </w:tcPr>
          <w:p w14:paraId="00195554" w14:textId="77777777" w:rsidR="00597CAF" w:rsidRPr="008336B6" w:rsidRDefault="00597CAF">
            <w:pPr>
              <w:pStyle w:val="Normal6"/>
              <w:rPr>
                <w:noProof/>
                <w:szCs w:val="24"/>
              </w:rPr>
            </w:pPr>
          </w:p>
        </w:tc>
      </w:tr>
      <w:tr w:rsidR="00597CAF" w:rsidRPr="008336B6" w14:paraId="1BF8EE41" w14:textId="77777777" w:rsidTr="00597CAF">
        <w:trPr>
          <w:jc w:val="center"/>
        </w:trPr>
        <w:tc>
          <w:tcPr>
            <w:tcW w:w="4876" w:type="dxa"/>
            <w:hideMark/>
          </w:tcPr>
          <w:p w14:paraId="66280C18" w14:textId="77777777" w:rsidR="00597CAF" w:rsidRPr="008336B6" w:rsidRDefault="00597CAF">
            <w:pPr>
              <w:pStyle w:val="Normal6"/>
              <w:rPr>
                <w:noProof/>
              </w:rPr>
            </w:pPr>
            <w:r w:rsidRPr="008336B6">
              <w:rPr>
                <w:b/>
                <w:i/>
              </w:rPr>
              <w:t>3.</w:t>
            </w:r>
            <w:r w:rsidRPr="008336B6">
              <w:rPr>
                <w:b/>
                <w:i/>
              </w:rPr>
              <w:tab/>
              <w:t>Делегирането на правомощия, посочено в член 17,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Оттеглянето поражда действие в деня след публикуването на решението в Официален вестник на Европейския съюз или на по-късна дата, посочена в решението. То не засяга валидността на делегираните актове, които вече са в сила.</w:t>
            </w:r>
          </w:p>
        </w:tc>
        <w:tc>
          <w:tcPr>
            <w:tcW w:w="4876" w:type="dxa"/>
          </w:tcPr>
          <w:p w14:paraId="2964D2D5" w14:textId="77777777" w:rsidR="00597CAF" w:rsidRPr="008336B6" w:rsidRDefault="00597CAF">
            <w:pPr>
              <w:pStyle w:val="Normal6"/>
              <w:rPr>
                <w:noProof/>
                <w:szCs w:val="24"/>
              </w:rPr>
            </w:pPr>
          </w:p>
        </w:tc>
      </w:tr>
      <w:tr w:rsidR="00597CAF" w:rsidRPr="008336B6" w14:paraId="75EC6E79" w14:textId="77777777" w:rsidTr="00597CAF">
        <w:trPr>
          <w:jc w:val="center"/>
        </w:trPr>
        <w:tc>
          <w:tcPr>
            <w:tcW w:w="4876" w:type="dxa"/>
            <w:hideMark/>
          </w:tcPr>
          <w:p w14:paraId="37D8E1EB" w14:textId="77777777" w:rsidR="00597CAF" w:rsidRPr="008336B6" w:rsidRDefault="00597CAF">
            <w:pPr>
              <w:pStyle w:val="Normal6"/>
              <w:rPr>
                <w:noProof/>
              </w:rPr>
            </w:pPr>
            <w:r w:rsidRPr="008336B6">
              <w:rPr>
                <w:b/>
                <w:i/>
              </w:rPr>
              <w:t>4.</w:t>
            </w:r>
            <w:r w:rsidRPr="008336B6">
              <w:rPr>
                <w:b/>
                <w:i/>
              </w:rPr>
              <w:tab/>
              <w:t>Преди приемането на делегиран акт Комисията следва да се консултира с експерти, определени от всяка държава членка в съответствие с принципите, залегнали в Междуинституционалното споразумение за по-добро законотворчество от 13 април 2016 г.</w:t>
            </w:r>
          </w:p>
        </w:tc>
        <w:tc>
          <w:tcPr>
            <w:tcW w:w="4876" w:type="dxa"/>
          </w:tcPr>
          <w:p w14:paraId="165FD7F4" w14:textId="77777777" w:rsidR="00597CAF" w:rsidRPr="008336B6" w:rsidRDefault="00597CAF">
            <w:pPr>
              <w:pStyle w:val="Normal6"/>
              <w:rPr>
                <w:noProof/>
                <w:szCs w:val="24"/>
              </w:rPr>
            </w:pPr>
          </w:p>
        </w:tc>
      </w:tr>
      <w:tr w:rsidR="00597CAF" w:rsidRPr="008336B6" w14:paraId="3FF3A0A0" w14:textId="77777777" w:rsidTr="00597CAF">
        <w:trPr>
          <w:jc w:val="center"/>
        </w:trPr>
        <w:tc>
          <w:tcPr>
            <w:tcW w:w="4876" w:type="dxa"/>
            <w:hideMark/>
          </w:tcPr>
          <w:p w14:paraId="0A571910" w14:textId="77777777" w:rsidR="00597CAF" w:rsidRPr="008336B6" w:rsidRDefault="00597CAF">
            <w:pPr>
              <w:pStyle w:val="Normal6"/>
              <w:rPr>
                <w:noProof/>
              </w:rPr>
            </w:pPr>
            <w:r w:rsidRPr="008336B6">
              <w:rPr>
                <w:b/>
                <w:i/>
              </w:rPr>
              <w:t>5.</w:t>
            </w:r>
            <w:r w:rsidRPr="008336B6">
              <w:rPr>
                <w:b/>
                <w:i/>
              </w:rPr>
              <w:tab/>
              <w:t>Веднага след като приеме делегиран акт, Комисията нотифицира акта едновременно на Европейския парламент и на Съвета.</w:t>
            </w:r>
          </w:p>
        </w:tc>
        <w:tc>
          <w:tcPr>
            <w:tcW w:w="4876" w:type="dxa"/>
          </w:tcPr>
          <w:p w14:paraId="4A692D17" w14:textId="77777777" w:rsidR="00597CAF" w:rsidRPr="008336B6" w:rsidRDefault="00597CAF">
            <w:pPr>
              <w:pStyle w:val="Normal6"/>
              <w:rPr>
                <w:noProof/>
                <w:szCs w:val="24"/>
              </w:rPr>
            </w:pPr>
          </w:p>
        </w:tc>
      </w:tr>
      <w:tr w:rsidR="00597CAF" w:rsidRPr="008336B6" w14:paraId="26056936" w14:textId="77777777" w:rsidTr="00597CAF">
        <w:trPr>
          <w:jc w:val="center"/>
        </w:trPr>
        <w:tc>
          <w:tcPr>
            <w:tcW w:w="4876" w:type="dxa"/>
            <w:hideMark/>
          </w:tcPr>
          <w:p w14:paraId="0065E8BB" w14:textId="77777777" w:rsidR="00597CAF" w:rsidRPr="008336B6" w:rsidRDefault="00597CAF">
            <w:pPr>
              <w:pStyle w:val="Normal6"/>
              <w:rPr>
                <w:noProof/>
              </w:rPr>
            </w:pPr>
            <w:r w:rsidRPr="008336B6">
              <w:rPr>
                <w:b/>
                <w:i/>
              </w:rPr>
              <w:t>6.</w:t>
            </w:r>
            <w:r w:rsidRPr="008336B6">
              <w:rPr>
                <w:b/>
                <w:i/>
              </w:rPr>
              <w:tab/>
              <w:t>Делегиран акт, приет съгласно член 17, влиза в сила единствено ако нито Европейският парламент, нито Съветът не са представили възражения в срок от два месеца след нотифицирането на същия акт на Европейския парламент и на Съвета или ако преди изтичането на този срок и Европейският парламент, и Съветът са уведомили Комисията, че няма да представят възражения. Посоченият срок се удължава с два месеца по инициатива на Европейския парламент или на Съвета.</w:t>
            </w:r>
          </w:p>
        </w:tc>
        <w:tc>
          <w:tcPr>
            <w:tcW w:w="4876" w:type="dxa"/>
          </w:tcPr>
          <w:p w14:paraId="609DEFCD" w14:textId="77777777" w:rsidR="00597CAF" w:rsidRPr="008336B6" w:rsidRDefault="00597CAF">
            <w:pPr>
              <w:pStyle w:val="Normal6"/>
              <w:rPr>
                <w:noProof/>
                <w:szCs w:val="24"/>
              </w:rPr>
            </w:pPr>
          </w:p>
        </w:tc>
      </w:tr>
    </w:tbl>
    <w:p w14:paraId="38A20765" w14:textId="77777777" w:rsidR="00597CAF" w:rsidRPr="008336B6" w:rsidRDefault="00597CAF" w:rsidP="000B4AA5">
      <w:pPr>
        <w:pStyle w:val="Olang"/>
        <w:rPr>
          <w:szCs w:val="24"/>
        </w:rPr>
      </w:pPr>
      <w:r w:rsidRPr="008336B6">
        <w:rPr>
          <w:szCs w:val="24"/>
        </w:rPr>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3B02922C" w14:textId="77777777" w:rsidR="00597CAF" w:rsidRPr="008336B6" w:rsidRDefault="00597CAF" w:rsidP="00597CAF">
      <w:pPr>
        <w:rPr>
          <w:noProof/>
        </w:rPr>
      </w:pPr>
      <w:r w:rsidRPr="008336B6">
        <w:rPr>
          <w:rStyle w:val="HideTWBExt"/>
        </w:rPr>
        <w:t>&lt;/Amend&gt;</w:t>
      </w:r>
    </w:p>
    <w:p w14:paraId="6CAE6BB6" w14:textId="77777777" w:rsidR="00597CAF" w:rsidRPr="008336B6" w:rsidRDefault="00597CAF" w:rsidP="00597CAF">
      <w:pPr>
        <w:pStyle w:val="AMNumberTabs"/>
        <w:keepNext/>
        <w:rPr>
          <w:noProof/>
        </w:rPr>
      </w:pPr>
      <w:r w:rsidRPr="008336B6">
        <w:rPr>
          <w:rStyle w:val="HideTWBExt"/>
          <w:b w:val="0"/>
        </w:rPr>
        <w:t>&lt;Amend&gt;</w:t>
      </w:r>
      <w:r w:rsidRPr="008336B6">
        <w:t>Изменение</w:t>
      </w:r>
      <w:r w:rsidRPr="008336B6">
        <w:tab/>
      </w:r>
      <w:r w:rsidRPr="008336B6">
        <w:tab/>
      </w:r>
      <w:r w:rsidRPr="008336B6">
        <w:rPr>
          <w:rStyle w:val="HideTWBExt"/>
          <w:b w:val="0"/>
        </w:rPr>
        <w:t>&lt;NumAm&gt;</w:t>
      </w:r>
      <w:r w:rsidRPr="008336B6">
        <w:t>26</w:t>
      </w:r>
      <w:r w:rsidRPr="008336B6">
        <w:rPr>
          <w:rStyle w:val="HideTWBExt"/>
          <w:b w:val="0"/>
        </w:rPr>
        <w:t>&lt;/NumAm&gt;</w:t>
      </w:r>
    </w:p>
    <w:p w14:paraId="7A671B20"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60889E1F" w14:textId="77777777" w:rsidR="00597CAF" w:rsidRPr="008336B6" w:rsidRDefault="00597CAF" w:rsidP="00597CAF">
      <w:pPr>
        <w:pStyle w:val="NormalBold"/>
        <w:rPr>
          <w:noProof/>
        </w:rPr>
      </w:pPr>
      <w:r w:rsidRPr="008336B6">
        <w:rPr>
          <w:rStyle w:val="HideTWBExt"/>
          <w:b w:val="0"/>
        </w:rPr>
        <w:t>&lt;Article&gt;</w:t>
      </w:r>
      <w:r w:rsidRPr="008336B6">
        <w:t>Приложение I – точка 2 – параграф 1 - буква н</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17ADB464" w14:textId="77777777" w:rsidTr="00597CAF">
        <w:trPr>
          <w:jc w:val="center"/>
        </w:trPr>
        <w:tc>
          <w:tcPr>
            <w:tcW w:w="9752" w:type="dxa"/>
            <w:gridSpan w:val="2"/>
          </w:tcPr>
          <w:p w14:paraId="74270312" w14:textId="77777777" w:rsidR="00597CAF" w:rsidRPr="008336B6" w:rsidRDefault="00597CAF">
            <w:pPr>
              <w:keepNext/>
              <w:rPr>
                <w:noProof/>
              </w:rPr>
            </w:pPr>
          </w:p>
        </w:tc>
      </w:tr>
      <w:tr w:rsidR="00597CAF" w:rsidRPr="008336B6" w14:paraId="72602673" w14:textId="77777777" w:rsidTr="00597CAF">
        <w:trPr>
          <w:jc w:val="center"/>
        </w:trPr>
        <w:tc>
          <w:tcPr>
            <w:tcW w:w="4876" w:type="dxa"/>
            <w:hideMark/>
          </w:tcPr>
          <w:p w14:paraId="7DEE14B3"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319D15F5" w14:textId="77777777" w:rsidR="00597CAF" w:rsidRPr="008336B6" w:rsidRDefault="00597CAF">
            <w:pPr>
              <w:pStyle w:val="ColumnHeading"/>
              <w:keepNext/>
              <w:rPr>
                <w:noProof/>
              </w:rPr>
            </w:pPr>
            <w:r w:rsidRPr="008336B6">
              <w:t>Изменение</w:t>
            </w:r>
          </w:p>
        </w:tc>
      </w:tr>
      <w:tr w:rsidR="00597CAF" w:rsidRPr="008336B6" w14:paraId="78BD15D0" w14:textId="77777777" w:rsidTr="00597CAF">
        <w:trPr>
          <w:jc w:val="center"/>
        </w:trPr>
        <w:tc>
          <w:tcPr>
            <w:tcW w:w="4876" w:type="dxa"/>
            <w:hideMark/>
          </w:tcPr>
          <w:p w14:paraId="6DB010CC" w14:textId="77777777" w:rsidR="00597CAF" w:rsidRPr="008336B6" w:rsidRDefault="00597CAF">
            <w:pPr>
              <w:pStyle w:val="Normal6"/>
              <w:rPr>
                <w:noProof/>
              </w:rPr>
            </w:pPr>
            <w:r w:rsidRPr="008336B6">
              <w:t>н)</w:t>
            </w:r>
            <w:r w:rsidRPr="008336B6">
              <w:tab/>
            </w:r>
            <w:r w:rsidRPr="008336B6">
              <w:rPr>
                <w:b/>
                <w:i/>
              </w:rPr>
              <w:t>транснационален</w:t>
            </w:r>
            <w:r w:rsidRPr="008336B6">
              <w:t xml:space="preserve"> обмен на опит и ноу-хау, дейности за взаимно обучение и създаване на мрежи между аудиовизуалния сектор и създателите на политики.</w:t>
            </w:r>
          </w:p>
        </w:tc>
        <w:tc>
          <w:tcPr>
            <w:tcW w:w="4876" w:type="dxa"/>
            <w:hideMark/>
          </w:tcPr>
          <w:p w14:paraId="1681483D" w14:textId="77777777" w:rsidR="00597CAF" w:rsidRPr="008336B6" w:rsidRDefault="00597CAF">
            <w:pPr>
              <w:pStyle w:val="Normal6"/>
              <w:rPr>
                <w:noProof/>
                <w:szCs w:val="24"/>
              </w:rPr>
            </w:pPr>
            <w:r w:rsidRPr="008336B6">
              <w:t>н)</w:t>
            </w:r>
            <w:r w:rsidRPr="008336B6">
              <w:tab/>
            </w:r>
            <w:r w:rsidRPr="008336B6">
              <w:rPr>
                <w:b/>
                <w:i/>
              </w:rPr>
              <w:t>трансграничен</w:t>
            </w:r>
            <w:r w:rsidRPr="008336B6">
              <w:t xml:space="preserve"> обмен на опит и ноу-хау, дейности за взаимно обучение и създаване на мрежи между аудиовизуалния сектор и създателите на политики.</w:t>
            </w:r>
          </w:p>
        </w:tc>
      </w:tr>
    </w:tbl>
    <w:p w14:paraId="08FABB9C" w14:textId="77777777" w:rsidR="00597CAF" w:rsidRPr="008336B6" w:rsidRDefault="00597CAF" w:rsidP="000B4AA5">
      <w:pPr>
        <w:pStyle w:val="Olang"/>
        <w:rPr>
          <w:szCs w:val="24"/>
        </w:rPr>
      </w:pPr>
      <w:r w:rsidRPr="008336B6">
        <w:rPr>
          <w:szCs w:val="24"/>
        </w:rPr>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15FC0AA5" w14:textId="77777777" w:rsidR="00597CAF" w:rsidRPr="008336B6" w:rsidRDefault="00597CAF" w:rsidP="00597CAF">
      <w:pPr>
        <w:rPr>
          <w:noProof/>
        </w:rPr>
      </w:pPr>
      <w:r w:rsidRPr="008336B6">
        <w:rPr>
          <w:rStyle w:val="HideTWBExt"/>
        </w:rPr>
        <w:t>&lt;/Amend&gt;</w:t>
      </w:r>
    </w:p>
    <w:p w14:paraId="01310D8C" w14:textId="77777777" w:rsidR="00597CAF" w:rsidRPr="008336B6" w:rsidRDefault="00597CAF" w:rsidP="00597CAF">
      <w:pPr>
        <w:pStyle w:val="AMNumberTabs"/>
        <w:keepNext/>
        <w:rPr>
          <w:noProof/>
        </w:rPr>
      </w:pPr>
      <w:r w:rsidRPr="008336B6">
        <w:rPr>
          <w:rStyle w:val="HideTWBExt"/>
          <w:b w:val="0"/>
        </w:rPr>
        <w:t>&lt;Amend&gt;</w:t>
      </w:r>
      <w:r w:rsidRPr="008336B6">
        <w:t>Изменение</w:t>
      </w:r>
      <w:r w:rsidRPr="008336B6">
        <w:tab/>
      </w:r>
      <w:r w:rsidRPr="008336B6">
        <w:tab/>
      </w:r>
      <w:r w:rsidRPr="008336B6">
        <w:rPr>
          <w:rStyle w:val="HideTWBExt"/>
          <w:b w:val="0"/>
        </w:rPr>
        <w:t>&lt;NumAm&gt;</w:t>
      </w:r>
      <w:r w:rsidRPr="008336B6">
        <w:t>27</w:t>
      </w:r>
      <w:r w:rsidRPr="008336B6">
        <w:rPr>
          <w:rStyle w:val="HideTWBExt"/>
          <w:b w:val="0"/>
        </w:rPr>
        <w:t>&lt;/NumAm&gt;</w:t>
      </w:r>
    </w:p>
    <w:p w14:paraId="51E170C6"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50B04F9F" w14:textId="77777777" w:rsidR="00597CAF" w:rsidRPr="008336B6" w:rsidRDefault="00597CAF" w:rsidP="00597CAF">
      <w:pPr>
        <w:pStyle w:val="NormalBold"/>
        <w:rPr>
          <w:noProof/>
        </w:rPr>
      </w:pPr>
      <w:r w:rsidRPr="008336B6">
        <w:rPr>
          <w:rStyle w:val="HideTWBExt"/>
          <w:b w:val="0"/>
        </w:rPr>
        <w:t>&lt;Article&gt;</w:t>
      </w:r>
      <w:r w:rsidRPr="008336B6">
        <w:t>Приложение I – точка 3 – параграф 1 – алинея 1 – буква а</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5D78B60A" w14:textId="77777777" w:rsidTr="00597CAF">
        <w:trPr>
          <w:jc w:val="center"/>
        </w:trPr>
        <w:tc>
          <w:tcPr>
            <w:tcW w:w="9752" w:type="dxa"/>
            <w:gridSpan w:val="2"/>
          </w:tcPr>
          <w:p w14:paraId="16EB5716" w14:textId="77777777" w:rsidR="00597CAF" w:rsidRPr="008336B6" w:rsidRDefault="00597CAF">
            <w:pPr>
              <w:keepNext/>
              <w:rPr>
                <w:noProof/>
              </w:rPr>
            </w:pPr>
          </w:p>
        </w:tc>
      </w:tr>
      <w:tr w:rsidR="00597CAF" w:rsidRPr="008336B6" w14:paraId="10D14AA4" w14:textId="77777777" w:rsidTr="00597CAF">
        <w:trPr>
          <w:jc w:val="center"/>
        </w:trPr>
        <w:tc>
          <w:tcPr>
            <w:tcW w:w="4876" w:type="dxa"/>
            <w:hideMark/>
          </w:tcPr>
          <w:p w14:paraId="7AEC8FAC"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6050A4DB" w14:textId="77777777" w:rsidR="00597CAF" w:rsidRPr="008336B6" w:rsidRDefault="00597CAF">
            <w:pPr>
              <w:pStyle w:val="ColumnHeading"/>
              <w:keepNext/>
              <w:rPr>
                <w:noProof/>
              </w:rPr>
            </w:pPr>
            <w:r w:rsidRPr="008336B6">
              <w:t>Изменение</w:t>
            </w:r>
          </w:p>
        </w:tc>
      </w:tr>
      <w:tr w:rsidR="00597CAF" w:rsidRPr="008336B6" w14:paraId="1B942703" w14:textId="77777777" w:rsidTr="00597CAF">
        <w:trPr>
          <w:jc w:val="center"/>
        </w:trPr>
        <w:tc>
          <w:tcPr>
            <w:tcW w:w="4876" w:type="dxa"/>
            <w:hideMark/>
          </w:tcPr>
          <w:p w14:paraId="48292A54" w14:textId="77777777" w:rsidR="00597CAF" w:rsidRPr="008336B6" w:rsidRDefault="00597CAF">
            <w:pPr>
              <w:pStyle w:val="Normal6"/>
              <w:rPr>
                <w:noProof/>
              </w:rPr>
            </w:pPr>
            <w:r w:rsidRPr="008336B6">
              <w:t>a)</w:t>
            </w:r>
            <w:r w:rsidRPr="008336B6">
              <w:tab/>
              <w:t xml:space="preserve">разработване на политики, </w:t>
            </w:r>
            <w:r w:rsidRPr="008336B6">
              <w:rPr>
                <w:b/>
                <w:i/>
              </w:rPr>
              <w:t>транснационален</w:t>
            </w:r>
            <w:r w:rsidRPr="008336B6">
              <w:t xml:space="preserve"> обмен на опит и ноу-хау, дейности за взаимно обучение и създаване на мрежи между културните и творческите организации и създателите на политики с междусекторен характер;</w:t>
            </w:r>
          </w:p>
        </w:tc>
        <w:tc>
          <w:tcPr>
            <w:tcW w:w="4876" w:type="dxa"/>
            <w:hideMark/>
          </w:tcPr>
          <w:p w14:paraId="6E49AD8F" w14:textId="77777777" w:rsidR="00597CAF" w:rsidRPr="008336B6" w:rsidRDefault="00597CAF">
            <w:pPr>
              <w:pStyle w:val="Normal6"/>
              <w:rPr>
                <w:noProof/>
                <w:szCs w:val="24"/>
              </w:rPr>
            </w:pPr>
            <w:r w:rsidRPr="008336B6">
              <w:t>a)</w:t>
            </w:r>
            <w:r w:rsidRPr="008336B6">
              <w:tab/>
              <w:t xml:space="preserve">разработване на политики, </w:t>
            </w:r>
            <w:r w:rsidRPr="008336B6">
              <w:rPr>
                <w:b/>
                <w:i/>
              </w:rPr>
              <w:t>трансграничен</w:t>
            </w:r>
            <w:r w:rsidRPr="008336B6">
              <w:t xml:space="preserve"> обмен на опит и ноу-хау, дейности за взаимно обучение и създаване на мрежи между културните и творческите организации и създателите на политики с междусекторен характер;</w:t>
            </w:r>
          </w:p>
        </w:tc>
      </w:tr>
    </w:tbl>
    <w:p w14:paraId="1DA94C79" w14:textId="77777777" w:rsidR="00597CAF" w:rsidRPr="008336B6" w:rsidRDefault="00597CAF" w:rsidP="000B4AA5">
      <w:pPr>
        <w:pStyle w:val="Olang"/>
        <w:rPr>
          <w:szCs w:val="24"/>
        </w:rPr>
      </w:pPr>
      <w:r w:rsidRPr="008336B6">
        <w:rPr>
          <w:szCs w:val="24"/>
        </w:rPr>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02E78225" w14:textId="77777777" w:rsidR="00597CAF" w:rsidRPr="008336B6" w:rsidRDefault="00597CAF" w:rsidP="00597CAF">
      <w:pPr>
        <w:rPr>
          <w:noProof/>
        </w:rPr>
      </w:pPr>
      <w:r w:rsidRPr="008336B6">
        <w:rPr>
          <w:rStyle w:val="HideTWBExt"/>
        </w:rPr>
        <w:t>&lt;/Amend&gt;</w:t>
      </w:r>
    </w:p>
    <w:p w14:paraId="06788429" w14:textId="77777777" w:rsidR="00597CAF" w:rsidRPr="008336B6" w:rsidRDefault="00597CAF" w:rsidP="00597CAF">
      <w:pPr>
        <w:pStyle w:val="AMNumberTabs"/>
        <w:keepNext/>
        <w:rPr>
          <w:noProof/>
        </w:rPr>
      </w:pPr>
      <w:r w:rsidRPr="008336B6">
        <w:rPr>
          <w:rStyle w:val="HideTWBExt"/>
          <w:b w:val="0"/>
        </w:rPr>
        <w:t>&lt;Amend&gt;</w:t>
      </w:r>
      <w:r w:rsidRPr="008336B6">
        <w:t>Изменение</w:t>
      </w:r>
      <w:r w:rsidRPr="008336B6">
        <w:tab/>
      </w:r>
      <w:r w:rsidRPr="008336B6">
        <w:tab/>
      </w:r>
      <w:r w:rsidRPr="008336B6">
        <w:rPr>
          <w:rStyle w:val="HideTWBExt"/>
          <w:b w:val="0"/>
        </w:rPr>
        <w:t>&lt;NumAm&gt;</w:t>
      </w:r>
      <w:r w:rsidRPr="008336B6">
        <w:t>28</w:t>
      </w:r>
      <w:r w:rsidRPr="008336B6">
        <w:rPr>
          <w:rStyle w:val="HideTWBExt"/>
          <w:b w:val="0"/>
        </w:rPr>
        <w:t>&lt;/NumAm&gt;</w:t>
      </w:r>
    </w:p>
    <w:p w14:paraId="5872CDA5"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47481EFA" w14:textId="77777777" w:rsidR="00597CAF" w:rsidRPr="008336B6" w:rsidRDefault="00597CAF" w:rsidP="00597CAF">
      <w:pPr>
        <w:pStyle w:val="NormalBold"/>
        <w:rPr>
          <w:noProof/>
        </w:rPr>
      </w:pPr>
      <w:r w:rsidRPr="008336B6">
        <w:rPr>
          <w:rStyle w:val="HideTWBExt"/>
          <w:b w:val="0"/>
        </w:rPr>
        <w:t>&lt;Article&gt;</w:t>
      </w:r>
      <w:r w:rsidRPr="008336B6">
        <w:t>Приложение I – точка 3 – параграф 1 – алинея 1 – буква в</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0F1AE027" w14:textId="77777777" w:rsidTr="00597CAF">
        <w:trPr>
          <w:jc w:val="center"/>
        </w:trPr>
        <w:tc>
          <w:tcPr>
            <w:tcW w:w="9752" w:type="dxa"/>
            <w:gridSpan w:val="2"/>
          </w:tcPr>
          <w:p w14:paraId="34D94AE4" w14:textId="77777777" w:rsidR="00597CAF" w:rsidRPr="008336B6" w:rsidRDefault="00597CAF">
            <w:pPr>
              <w:keepNext/>
              <w:rPr>
                <w:noProof/>
              </w:rPr>
            </w:pPr>
          </w:p>
        </w:tc>
      </w:tr>
      <w:tr w:rsidR="00597CAF" w:rsidRPr="008336B6" w14:paraId="29EB134D" w14:textId="77777777" w:rsidTr="00597CAF">
        <w:trPr>
          <w:jc w:val="center"/>
        </w:trPr>
        <w:tc>
          <w:tcPr>
            <w:tcW w:w="4876" w:type="dxa"/>
            <w:hideMark/>
          </w:tcPr>
          <w:p w14:paraId="1515EB0C"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04E6EBA7" w14:textId="77777777" w:rsidR="00597CAF" w:rsidRPr="008336B6" w:rsidRDefault="00597CAF">
            <w:pPr>
              <w:pStyle w:val="ColumnHeading"/>
              <w:keepNext/>
              <w:rPr>
                <w:noProof/>
              </w:rPr>
            </w:pPr>
            <w:r w:rsidRPr="008336B6">
              <w:t>Изменение</w:t>
            </w:r>
          </w:p>
        </w:tc>
      </w:tr>
      <w:tr w:rsidR="00597CAF" w:rsidRPr="008336B6" w14:paraId="47A83182" w14:textId="77777777" w:rsidTr="00597CAF">
        <w:trPr>
          <w:jc w:val="center"/>
        </w:trPr>
        <w:tc>
          <w:tcPr>
            <w:tcW w:w="4876" w:type="dxa"/>
            <w:hideMark/>
          </w:tcPr>
          <w:p w14:paraId="3A503C34" w14:textId="77777777" w:rsidR="00597CAF" w:rsidRPr="008336B6" w:rsidRDefault="00597CAF">
            <w:pPr>
              <w:pStyle w:val="Normal6"/>
              <w:rPr>
                <w:noProof/>
              </w:rPr>
            </w:pPr>
            <w:r w:rsidRPr="008336B6">
              <w:t>в)</w:t>
            </w:r>
            <w:r w:rsidRPr="008336B6">
              <w:tab/>
              <w:t xml:space="preserve">подкрепа за действия, насочени към стимулирането на трансграничното сътрудничество в областта на политиката и разработването на политики относно ролята на </w:t>
            </w:r>
            <w:r w:rsidRPr="008336B6">
              <w:rPr>
                <w:b/>
                <w:i/>
              </w:rPr>
              <w:t>социалното приобщаване</w:t>
            </w:r>
            <w:r w:rsidRPr="008336B6">
              <w:t xml:space="preserve"> чрез културата;</w:t>
            </w:r>
          </w:p>
        </w:tc>
        <w:tc>
          <w:tcPr>
            <w:tcW w:w="4876" w:type="dxa"/>
            <w:hideMark/>
          </w:tcPr>
          <w:p w14:paraId="33225874" w14:textId="77777777" w:rsidR="00597CAF" w:rsidRPr="008336B6" w:rsidRDefault="00597CAF">
            <w:pPr>
              <w:pStyle w:val="Normal6"/>
              <w:rPr>
                <w:noProof/>
                <w:szCs w:val="24"/>
              </w:rPr>
            </w:pPr>
            <w:r w:rsidRPr="008336B6">
              <w:t>в)</w:t>
            </w:r>
            <w:r w:rsidRPr="008336B6">
              <w:tab/>
              <w:t xml:space="preserve">подкрепа за действия, насочени към стимулирането на трансграничното сътрудничество в областта на политиката и разработването на политики относно ролята на </w:t>
            </w:r>
            <w:r w:rsidRPr="008336B6">
              <w:rPr>
                <w:b/>
                <w:i/>
              </w:rPr>
              <w:t>асимилирането</w:t>
            </w:r>
            <w:r w:rsidRPr="008336B6">
              <w:t xml:space="preserve"> чрез културата;</w:t>
            </w:r>
          </w:p>
        </w:tc>
      </w:tr>
    </w:tbl>
    <w:p w14:paraId="1A801A20" w14:textId="77777777" w:rsidR="00597CAF" w:rsidRPr="008336B6" w:rsidRDefault="00597CAF" w:rsidP="000B4AA5">
      <w:pPr>
        <w:pStyle w:val="Olang"/>
        <w:rPr>
          <w:szCs w:val="24"/>
        </w:rPr>
      </w:pPr>
      <w:r w:rsidRPr="008336B6">
        <w:rPr>
          <w:szCs w:val="24"/>
        </w:rPr>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3F77058E" w14:textId="77777777" w:rsidR="00597CAF" w:rsidRPr="008336B6" w:rsidRDefault="00597CAF" w:rsidP="00597CAF">
      <w:pPr>
        <w:rPr>
          <w:noProof/>
        </w:rPr>
      </w:pPr>
      <w:r w:rsidRPr="008336B6">
        <w:rPr>
          <w:rStyle w:val="HideTWBExt"/>
        </w:rPr>
        <w:t>&lt;/Amend&gt;</w:t>
      </w:r>
    </w:p>
    <w:p w14:paraId="541D00CF" w14:textId="77777777" w:rsidR="00597CAF" w:rsidRPr="008336B6" w:rsidRDefault="00597CAF" w:rsidP="00597CAF">
      <w:pPr>
        <w:pStyle w:val="AMNumberTabs"/>
        <w:keepNext/>
        <w:rPr>
          <w:noProof/>
        </w:rPr>
      </w:pPr>
      <w:r w:rsidRPr="008336B6">
        <w:rPr>
          <w:rStyle w:val="HideTWBExt"/>
          <w:b w:val="0"/>
        </w:rPr>
        <w:t>&lt;Amend&gt;</w:t>
      </w:r>
      <w:r w:rsidRPr="008336B6">
        <w:t>Изменение</w:t>
      </w:r>
      <w:r w:rsidRPr="008336B6">
        <w:tab/>
      </w:r>
      <w:r w:rsidRPr="008336B6">
        <w:tab/>
      </w:r>
      <w:r w:rsidRPr="008336B6">
        <w:rPr>
          <w:rStyle w:val="HideTWBExt"/>
          <w:b w:val="0"/>
        </w:rPr>
        <w:t>&lt;NumAm&gt;</w:t>
      </w:r>
      <w:r w:rsidRPr="008336B6">
        <w:t>29</w:t>
      </w:r>
      <w:r w:rsidRPr="008336B6">
        <w:rPr>
          <w:rStyle w:val="HideTWBExt"/>
          <w:b w:val="0"/>
        </w:rPr>
        <w:t>&lt;/NumAm&gt;</w:t>
      </w:r>
    </w:p>
    <w:p w14:paraId="77B4F870"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74ABC876" w14:textId="77777777" w:rsidR="00597CAF" w:rsidRPr="008336B6" w:rsidRDefault="00597CAF" w:rsidP="00597CAF">
      <w:pPr>
        <w:pStyle w:val="NormalBold"/>
        <w:rPr>
          <w:noProof/>
        </w:rPr>
      </w:pPr>
      <w:r w:rsidRPr="008336B6">
        <w:rPr>
          <w:rStyle w:val="HideTWBExt"/>
          <w:b w:val="0"/>
        </w:rPr>
        <w:t>&lt;Article&gt;</w:t>
      </w:r>
      <w:r w:rsidRPr="008336B6">
        <w:t>Приложение I – точка 3 – параграф 1 – алинея 3 – буква б</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26447B7B" w14:textId="77777777" w:rsidTr="00597CAF">
        <w:trPr>
          <w:jc w:val="center"/>
        </w:trPr>
        <w:tc>
          <w:tcPr>
            <w:tcW w:w="9752" w:type="dxa"/>
            <w:gridSpan w:val="2"/>
          </w:tcPr>
          <w:p w14:paraId="7D3646BB" w14:textId="77777777" w:rsidR="00597CAF" w:rsidRPr="008336B6" w:rsidRDefault="00597CAF">
            <w:pPr>
              <w:keepNext/>
              <w:rPr>
                <w:noProof/>
              </w:rPr>
            </w:pPr>
          </w:p>
        </w:tc>
      </w:tr>
      <w:tr w:rsidR="00597CAF" w:rsidRPr="008336B6" w14:paraId="1E94F60C" w14:textId="77777777" w:rsidTr="00597CAF">
        <w:trPr>
          <w:jc w:val="center"/>
        </w:trPr>
        <w:tc>
          <w:tcPr>
            <w:tcW w:w="4876" w:type="dxa"/>
            <w:hideMark/>
          </w:tcPr>
          <w:p w14:paraId="2C41E7CA"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7765FC82" w14:textId="77777777" w:rsidR="00597CAF" w:rsidRPr="008336B6" w:rsidRDefault="00597CAF">
            <w:pPr>
              <w:pStyle w:val="ColumnHeading"/>
              <w:keepNext/>
              <w:rPr>
                <w:noProof/>
              </w:rPr>
            </w:pPr>
            <w:r w:rsidRPr="008336B6">
              <w:t>Изменение</w:t>
            </w:r>
          </w:p>
        </w:tc>
      </w:tr>
      <w:tr w:rsidR="00597CAF" w:rsidRPr="008336B6" w14:paraId="15AC0B9A" w14:textId="77777777" w:rsidTr="00597CAF">
        <w:trPr>
          <w:jc w:val="center"/>
        </w:trPr>
        <w:tc>
          <w:tcPr>
            <w:tcW w:w="4876" w:type="dxa"/>
            <w:hideMark/>
          </w:tcPr>
          <w:p w14:paraId="53AFF6B6" w14:textId="77777777" w:rsidR="00597CAF" w:rsidRPr="008336B6" w:rsidRDefault="00597CAF">
            <w:pPr>
              <w:pStyle w:val="Normal6"/>
              <w:rPr>
                <w:noProof/>
              </w:rPr>
            </w:pPr>
            <w:r w:rsidRPr="008336B6">
              <w:t>б)</w:t>
            </w:r>
            <w:r w:rsidRPr="008336B6">
              <w:tab/>
              <w:t>стимулиране на трансграничното сътрудничество между професионалистите, институциите, платформите и мрежите в рамките на и между областите на политиката и секторите, обхванати от програмата;</w:t>
            </w:r>
          </w:p>
        </w:tc>
        <w:tc>
          <w:tcPr>
            <w:tcW w:w="4876" w:type="dxa"/>
            <w:hideMark/>
          </w:tcPr>
          <w:p w14:paraId="2098817B" w14:textId="77777777" w:rsidR="00597CAF" w:rsidRPr="008336B6" w:rsidRDefault="00597CAF">
            <w:pPr>
              <w:pStyle w:val="Normal6"/>
              <w:rPr>
                <w:noProof/>
                <w:szCs w:val="24"/>
              </w:rPr>
            </w:pPr>
            <w:r w:rsidRPr="008336B6">
              <w:rPr>
                <w:i/>
              </w:rPr>
              <w:t>(Не се отнася до българския текст.)</w:t>
            </w:r>
            <w:r w:rsidRPr="008336B6">
              <w:tab/>
              <w:t xml:space="preserve"> </w:t>
            </w:r>
          </w:p>
        </w:tc>
      </w:tr>
    </w:tbl>
    <w:p w14:paraId="0445C41A" w14:textId="77777777" w:rsidR="00597CAF" w:rsidRPr="008336B6" w:rsidRDefault="00597CAF" w:rsidP="000B4AA5">
      <w:pPr>
        <w:pStyle w:val="Olang"/>
        <w:rPr>
          <w:szCs w:val="24"/>
        </w:rPr>
      </w:pPr>
      <w:r w:rsidRPr="008336B6">
        <w:rPr>
          <w:szCs w:val="24"/>
        </w:rPr>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0380D2EB" w14:textId="77777777" w:rsidR="00597CAF" w:rsidRPr="008336B6" w:rsidRDefault="00597CAF" w:rsidP="00597CAF">
      <w:pPr>
        <w:rPr>
          <w:noProof/>
        </w:rPr>
      </w:pPr>
      <w:r w:rsidRPr="008336B6">
        <w:rPr>
          <w:rStyle w:val="HideTWBExt"/>
        </w:rPr>
        <w:t>&lt;/Amend&gt;</w:t>
      </w:r>
    </w:p>
    <w:p w14:paraId="00284110" w14:textId="77777777" w:rsidR="00597CAF" w:rsidRPr="008336B6" w:rsidRDefault="00597CAF" w:rsidP="00597CAF">
      <w:pPr>
        <w:pStyle w:val="AMNumberTabs"/>
        <w:keepNext/>
        <w:rPr>
          <w:noProof/>
        </w:rPr>
      </w:pPr>
      <w:r w:rsidRPr="008336B6">
        <w:rPr>
          <w:rStyle w:val="HideTWBExt"/>
          <w:b w:val="0"/>
        </w:rPr>
        <w:t>&lt;Amend&gt;</w:t>
      </w:r>
      <w:r w:rsidRPr="008336B6">
        <w:t>Изменение</w:t>
      </w:r>
      <w:r w:rsidRPr="008336B6">
        <w:tab/>
      </w:r>
      <w:r w:rsidRPr="008336B6">
        <w:tab/>
      </w:r>
      <w:r w:rsidRPr="008336B6">
        <w:rPr>
          <w:rStyle w:val="HideTWBExt"/>
          <w:b w:val="0"/>
        </w:rPr>
        <w:t>&lt;NumAm&gt;</w:t>
      </w:r>
      <w:r w:rsidRPr="008336B6">
        <w:t>30</w:t>
      </w:r>
      <w:r w:rsidRPr="008336B6">
        <w:rPr>
          <w:rStyle w:val="HideTWBExt"/>
          <w:b w:val="0"/>
        </w:rPr>
        <w:t>&lt;/NumAm&gt;</w:t>
      </w:r>
    </w:p>
    <w:p w14:paraId="2354C56D"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0626AC70" w14:textId="77777777" w:rsidR="00597CAF" w:rsidRPr="008336B6" w:rsidRDefault="00597CAF" w:rsidP="00597CAF">
      <w:pPr>
        <w:pStyle w:val="NormalBold"/>
        <w:rPr>
          <w:noProof/>
        </w:rPr>
      </w:pPr>
      <w:r w:rsidRPr="008336B6">
        <w:rPr>
          <w:rStyle w:val="HideTWBExt"/>
          <w:b w:val="0"/>
        </w:rPr>
        <w:t>&lt;Article&gt;</w:t>
      </w:r>
      <w:r w:rsidRPr="008336B6">
        <w:t>Приложение I – точка 3 – параграф 1 – алинея 4 – буква а</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089BCB2D" w14:textId="77777777" w:rsidTr="00597CAF">
        <w:trPr>
          <w:jc w:val="center"/>
        </w:trPr>
        <w:tc>
          <w:tcPr>
            <w:tcW w:w="9752" w:type="dxa"/>
            <w:gridSpan w:val="2"/>
          </w:tcPr>
          <w:p w14:paraId="14B1EB47" w14:textId="77777777" w:rsidR="00597CAF" w:rsidRPr="008336B6" w:rsidRDefault="00597CAF">
            <w:pPr>
              <w:keepNext/>
              <w:rPr>
                <w:noProof/>
              </w:rPr>
            </w:pPr>
          </w:p>
        </w:tc>
      </w:tr>
      <w:tr w:rsidR="00597CAF" w:rsidRPr="008336B6" w14:paraId="36A81B85" w14:textId="77777777" w:rsidTr="00597CAF">
        <w:trPr>
          <w:jc w:val="center"/>
        </w:trPr>
        <w:tc>
          <w:tcPr>
            <w:tcW w:w="4876" w:type="dxa"/>
            <w:hideMark/>
          </w:tcPr>
          <w:p w14:paraId="5BCE42A8"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12E0018C" w14:textId="77777777" w:rsidR="00597CAF" w:rsidRPr="008336B6" w:rsidRDefault="00597CAF">
            <w:pPr>
              <w:pStyle w:val="ColumnHeading"/>
              <w:keepNext/>
              <w:rPr>
                <w:noProof/>
              </w:rPr>
            </w:pPr>
            <w:r w:rsidRPr="008336B6">
              <w:t>Изменение</w:t>
            </w:r>
          </w:p>
        </w:tc>
      </w:tr>
      <w:tr w:rsidR="00597CAF" w:rsidRPr="008336B6" w14:paraId="58965014" w14:textId="77777777" w:rsidTr="00597CAF">
        <w:trPr>
          <w:jc w:val="center"/>
        </w:trPr>
        <w:tc>
          <w:tcPr>
            <w:tcW w:w="4876" w:type="dxa"/>
            <w:hideMark/>
          </w:tcPr>
          <w:p w14:paraId="6A3497FA" w14:textId="77777777" w:rsidR="00597CAF" w:rsidRPr="008336B6" w:rsidRDefault="00597CAF">
            <w:pPr>
              <w:pStyle w:val="Normal6"/>
              <w:rPr>
                <w:noProof/>
              </w:rPr>
            </w:pPr>
            <w:r w:rsidRPr="008336B6">
              <w:t>a)</w:t>
            </w:r>
            <w:r w:rsidRPr="008336B6">
              <w:tab/>
              <w:t xml:space="preserve">справяне със структурните промени, пред които е изправен медийният сектор, чрез поощряване </w:t>
            </w:r>
            <w:r w:rsidRPr="008336B6">
              <w:rPr>
                <w:b/>
                <w:i/>
              </w:rPr>
              <w:t xml:space="preserve">и мониторинг </w:t>
            </w:r>
            <w:r w:rsidRPr="008336B6">
              <w:t>на разнообразието и плурализма на медийната среда;</w:t>
            </w:r>
          </w:p>
        </w:tc>
        <w:tc>
          <w:tcPr>
            <w:tcW w:w="4876" w:type="dxa"/>
            <w:hideMark/>
          </w:tcPr>
          <w:p w14:paraId="7EB749C7" w14:textId="77777777" w:rsidR="00597CAF" w:rsidRPr="008336B6" w:rsidRDefault="00597CAF">
            <w:pPr>
              <w:pStyle w:val="Normal6"/>
              <w:rPr>
                <w:noProof/>
                <w:szCs w:val="24"/>
              </w:rPr>
            </w:pPr>
            <w:r w:rsidRPr="008336B6">
              <w:t>a)</w:t>
            </w:r>
            <w:r w:rsidRPr="008336B6">
              <w:tab/>
              <w:t>справяне със структурните промени, пред които е изправен медийният сектор, чрез поощряване на разнообразието и плурализма на медийната среда;</w:t>
            </w:r>
          </w:p>
        </w:tc>
      </w:tr>
    </w:tbl>
    <w:p w14:paraId="198AE19D" w14:textId="77777777" w:rsidR="00597CAF" w:rsidRPr="008336B6" w:rsidRDefault="00597CAF" w:rsidP="000B4AA5">
      <w:pPr>
        <w:pStyle w:val="Olang"/>
        <w:rPr>
          <w:szCs w:val="24"/>
        </w:rPr>
      </w:pPr>
      <w:r w:rsidRPr="008336B6">
        <w:rPr>
          <w:szCs w:val="24"/>
        </w:rPr>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7FFE0F69" w14:textId="77777777" w:rsidR="00597CAF" w:rsidRPr="008336B6" w:rsidRDefault="00597CAF" w:rsidP="00597CAF">
      <w:pPr>
        <w:rPr>
          <w:noProof/>
        </w:rPr>
      </w:pPr>
      <w:r w:rsidRPr="008336B6">
        <w:rPr>
          <w:rStyle w:val="HideTWBExt"/>
        </w:rPr>
        <w:t>&lt;/Amend&gt;</w:t>
      </w:r>
    </w:p>
    <w:p w14:paraId="50A22502" w14:textId="77777777" w:rsidR="00597CAF" w:rsidRPr="008336B6" w:rsidRDefault="00597CAF" w:rsidP="00597CAF">
      <w:pPr>
        <w:pStyle w:val="AMNumberTabs"/>
        <w:keepNext/>
        <w:rPr>
          <w:noProof/>
        </w:rPr>
      </w:pPr>
      <w:r w:rsidRPr="008336B6">
        <w:rPr>
          <w:rStyle w:val="HideTWBExt"/>
          <w:b w:val="0"/>
        </w:rPr>
        <w:t>&lt;Amend&gt;</w:t>
      </w:r>
      <w:r w:rsidRPr="008336B6">
        <w:t>Изменение</w:t>
      </w:r>
      <w:r w:rsidRPr="008336B6">
        <w:tab/>
      </w:r>
      <w:r w:rsidRPr="008336B6">
        <w:tab/>
      </w:r>
      <w:r w:rsidRPr="008336B6">
        <w:rPr>
          <w:rStyle w:val="HideTWBExt"/>
          <w:b w:val="0"/>
        </w:rPr>
        <w:t>&lt;NumAm&gt;</w:t>
      </w:r>
      <w:r w:rsidRPr="008336B6">
        <w:t>31</w:t>
      </w:r>
      <w:r w:rsidRPr="008336B6">
        <w:rPr>
          <w:rStyle w:val="HideTWBExt"/>
          <w:b w:val="0"/>
        </w:rPr>
        <w:t>&lt;/NumAm&gt;</w:t>
      </w:r>
    </w:p>
    <w:p w14:paraId="77728CEC"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009539B7" w14:textId="77777777" w:rsidR="00597CAF" w:rsidRPr="008336B6" w:rsidRDefault="00597CAF" w:rsidP="00597CAF">
      <w:pPr>
        <w:pStyle w:val="NormalBold"/>
        <w:rPr>
          <w:noProof/>
        </w:rPr>
      </w:pPr>
      <w:r w:rsidRPr="008336B6">
        <w:rPr>
          <w:rStyle w:val="HideTWBExt"/>
          <w:b w:val="0"/>
        </w:rPr>
        <w:t>&lt;Article&gt;</w:t>
      </w:r>
      <w:r w:rsidRPr="008336B6">
        <w:t>Приложение I – точка 3 – параграф 1 – алинея 4 – буква б</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1601FCA5" w14:textId="77777777" w:rsidTr="00597CAF">
        <w:trPr>
          <w:jc w:val="center"/>
        </w:trPr>
        <w:tc>
          <w:tcPr>
            <w:tcW w:w="9752" w:type="dxa"/>
            <w:gridSpan w:val="2"/>
          </w:tcPr>
          <w:p w14:paraId="77D3DE3F" w14:textId="77777777" w:rsidR="00597CAF" w:rsidRPr="008336B6" w:rsidRDefault="00597CAF">
            <w:pPr>
              <w:keepNext/>
              <w:rPr>
                <w:noProof/>
              </w:rPr>
            </w:pPr>
          </w:p>
        </w:tc>
      </w:tr>
      <w:tr w:rsidR="00597CAF" w:rsidRPr="008336B6" w14:paraId="4C57C2A2" w14:textId="77777777" w:rsidTr="00597CAF">
        <w:trPr>
          <w:jc w:val="center"/>
        </w:trPr>
        <w:tc>
          <w:tcPr>
            <w:tcW w:w="4876" w:type="dxa"/>
            <w:hideMark/>
          </w:tcPr>
          <w:p w14:paraId="6545F837"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4850519D" w14:textId="77777777" w:rsidR="00597CAF" w:rsidRPr="008336B6" w:rsidRDefault="00597CAF">
            <w:pPr>
              <w:pStyle w:val="ColumnHeading"/>
              <w:keepNext/>
              <w:rPr>
                <w:noProof/>
              </w:rPr>
            </w:pPr>
            <w:r w:rsidRPr="008336B6">
              <w:t>Изменение</w:t>
            </w:r>
          </w:p>
        </w:tc>
      </w:tr>
      <w:tr w:rsidR="00597CAF" w:rsidRPr="008336B6" w14:paraId="2DA44290" w14:textId="77777777" w:rsidTr="00597CAF">
        <w:trPr>
          <w:jc w:val="center"/>
        </w:trPr>
        <w:tc>
          <w:tcPr>
            <w:tcW w:w="4876" w:type="dxa"/>
            <w:hideMark/>
          </w:tcPr>
          <w:p w14:paraId="5DD2AF72" w14:textId="77777777" w:rsidR="00597CAF" w:rsidRPr="008336B6" w:rsidRDefault="00597CAF">
            <w:pPr>
              <w:pStyle w:val="Normal6"/>
              <w:rPr>
                <w:noProof/>
              </w:rPr>
            </w:pPr>
            <w:r w:rsidRPr="008336B6">
              <w:t>б)</w:t>
            </w:r>
            <w:r w:rsidRPr="008336B6">
              <w:tab/>
              <w:t xml:space="preserve">подкрепа за високите стандарти в медийното производство чрез насърчаване на сътрудничеството, </w:t>
            </w:r>
            <w:r w:rsidRPr="008336B6">
              <w:rPr>
                <w:b/>
                <w:i/>
              </w:rPr>
              <w:t>трансграничната колаборативна журналистика</w:t>
            </w:r>
            <w:r w:rsidRPr="008336B6">
              <w:t xml:space="preserve"> и качественото съдържание;</w:t>
            </w:r>
          </w:p>
        </w:tc>
        <w:tc>
          <w:tcPr>
            <w:tcW w:w="4876" w:type="dxa"/>
            <w:hideMark/>
          </w:tcPr>
          <w:p w14:paraId="76A18625" w14:textId="77777777" w:rsidR="00597CAF" w:rsidRPr="008336B6" w:rsidRDefault="00597CAF">
            <w:pPr>
              <w:pStyle w:val="Normal6"/>
              <w:rPr>
                <w:noProof/>
                <w:szCs w:val="24"/>
              </w:rPr>
            </w:pPr>
            <w:r w:rsidRPr="008336B6">
              <w:t>б)</w:t>
            </w:r>
            <w:r w:rsidRPr="008336B6">
              <w:tab/>
              <w:t xml:space="preserve">подкрепа за високите стандарти в медийното производство чрез насърчаване на сътрудничеството, </w:t>
            </w:r>
            <w:r w:rsidRPr="008336B6">
              <w:rPr>
                <w:b/>
                <w:i/>
              </w:rPr>
              <w:t>трансграничното сътрудничество между журналистите</w:t>
            </w:r>
            <w:r w:rsidRPr="008336B6">
              <w:t xml:space="preserve"> и качественото съдържание;</w:t>
            </w:r>
          </w:p>
        </w:tc>
      </w:tr>
    </w:tbl>
    <w:p w14:paraId="119A5160" w14:textId="77777777" w:rsidR="00597CAF" w:rsidRPr="008336B6" w:rsidRDefault="00597CAF" w:rsidP="000B4AA5">
      <w:pPr>
        <w:pStyle w:val="Olang"/>
        <w:rPr>
          <w:szCs w:val="24"/>
        </w:rPr>
      </w:pPr>
      <w:r w:rsidRPr="008336B6">
        <w:rPr>
          <w:szCs w:val="24"/>
        </w:rPr>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68309927" w14:textId="77777777" w:rsidR="00597CAF" w:rsidRPr="008336B6" w:rsidRDefault="00597CAF" w:rsidP="00597CAF">
      <w:pPr>
        <w:rPr>
          <w:noProof/>
        </w:rPr>
      </w:pPr>
      <w:r w:rsidRPr="008336B6">
        <w:rPr>
          <w:rStyle w:val="HideTWBExt"/>
        </w:rPr>
        <w:t>&lt;/Amend&gt;</w:t>
      </w:r>
    </w:p>
    <w:p w14:paraId="2B705FBC" w14:textId="77777777" w:rsidR="00597CAF" w:rsidRPr="008336B6" w:rsidRDefault="00597CAF" w:rsidP="00597CAF">
      <w:pPr>
        <w:pStyle w:val="AMNumberTabs"/>
        <w:keepNext/>
        <w:rPr>
          <w:noProof/>
        </w:rPr>
      </w:pPr>
      <w:r w:rsidRPr="008336B6">
        <w:rPr>
          <w:rStyle w:val="HideTWBExt"/>
          <w:b w:val="0"/>
        </w:rPr>
        <w:t>&lt;Amend&gt;</w:t>
      </w:r>
      <w:r w:rsidRPr="008336B6">
        <w:t>Изменение</w:t>
      </w:r>
      <w:r w:rsidRPr="008336B6">
        <w:tab/>
      </w:r>
      <w:r w:rsidRPr="008336B6">
        <w:tab/>
      </w:r>
      <w:r w:rsidRPr="008336B6">
        <w:rPr>
          <w:rStyle w:val="HideTWBExt"/>
          <w:b w:val="0"/>
        </w:rPr>
        <w:t>&lt;NumAm&gt;</w:t>
      </w:r>
      <w:r w:rsidRPr="008336B6">
        <w:t>32</w:t>
      </w:r>
      <w:r w:rsidRPr="008336B6">
        <w:rPr>
          <w:rStyle w:val="HideTWBExt"/>
          <w:b w:val="0"/>
        </w:rPr>
        <w:t>&lt;/NumAm&gt;</w:t>
      </w:r>
    </w:p>
    <w:p w14:paraId="11157EB9" w14:textId="77777777" w:rsidR="00597CAF" w:rsidRPr="008336B6" w:rsidRDefault="00597CAF" w:rsidP="00597CAF">
      <w:pPr>
        <w:pStyle w:val="NormalBold12b"/>
        <w:keepNext/>
        <w:rPr>
          <w:noProof/>
        </w:rPr>
      </w:pPr>
      <w:r w:rsidRPr="008336B6">
        <w:rPr>
          <w:rStyle w:val="HideTWBExt"/>
          <w:b w:val="0"/>
        </w:rPr>
        <w:t>&lt;DocAmend&gt;</w:t>
      </w:r>
      <w:r w:rsidRPr="008336B6">
        <w:t>Предложение за регламент</w:t>
      </w:r>
      <w:r w:rsidRPr="008336B6">
        <w:rPr>
          <w:rStyle w:val="HideTWBExt"/>
          <w:b w:val="0"/>
        </w:rPr>
        <w:t>&lt;/DocAmend&gt;</w:t>
      </w:r>
    </w:p>
    <w:p w14:paraId="00AB475E" w14:textId="77777777" w:rsidR="00597CAF" w:rsidRPr="008336B6" w:rsidRDefault="00597CAF" w:rsidP="00597CAF">
      <w:pPr>
        <w:pStyle w:val="NormalBold"/>
        <w:rPr>
          <w:noProof/>
        </w:rPr>
      </w:pPr>
      <w:r w:rsidRPr="008336B6">
        <w:rPr>
          <w:rStyle w:val="HideTWBExt"/>
          <w:b w:val="0"/>
        </w:rPr>
        <w:t>&lt;Article&gt;</w:t>
      </w:r>
      <w:r w:rsidRPr="008336B6">
        <w:t>Приложение I – точка 3 – параграф 1 – алинея 4 – буква в</w:t>
      </w:r>
      <w:r w:rsidRPr="008336B6">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97CAF" w:rsidRPr="008336B6" w14:paraId="6025B519" w14:textId="77777777" w:rsidTr="00597CAF">
        <w:trPr>
          <w:jc w:val="center"/>
        </w:trPr>
        <w:tc>
          <w:tcPr>
            <w:tcW w:w="9752" w:type="dxa"/>
            <w:gridSpan w:val="2"/>
          </w:tcPr>
          <w:p w14:paraId="45DD918D" w14:textId="77777777" w:rsidR="00597CAF" w:rsidRPr="008336B6" w:rsidRDefault="00597CAF">
            <w:pPr>
              <w:keepNext/>
              <w:rPr>
                <w:noProof/>
              </w:rPr>
            </w:pPr>
          </w:p>
        </w:tc>
      </w:tr>
      <w:tr w:rsidR="00597CAF" w:rsidRPr="008336B6" w14:paraId="0D59D078" w14:textId="77777777" w:rsidTr="00597CAF">
        <w:trPr>
          <w:jc w:val="center"/>
        </w:trPr>
        <w:tc>
          <w:tcPr>
            <w:tcW w:w="4876" w:type="dxa"/>
            <w:hideMark/>
          </w:tcPr>
          <w:p w14:paraId="21A17473" w14:textId="77777777" w:rsidR="00597CAF" w:rsidRPr="008336B6" w:rsidRDefault="00597CAF">
            <w:pPr>
              <w:pStyle w:val="ColumnHeading"/>
              <w:keepNext/>
              <w:rPr>
                <w:noProof/>
              </w:rPr>
            </w:pPr>
            <w:r w:rsidRPr="008336B6">
              <w:t>Текст, предложен от Комисията</w:t>
            </w:r>
          </w:p>
        </w:tc>
        <w:tc>
          <w:tcPr>
            <w:tcW w:w="4876" w:type="dxa"/>
            <w:hideMark/>
          </w:tcPr>
          <w:p w14:paraId="49FD16A0" w14:textId="77777777" w:rsidR="00597CAF" w:rsidRPr="008336B6" w:rsidRDefault="00597CAF">
            <w:pPr>
              <w:pStyle w:val="ColumnHeading"/>
              <w:keepNext/>
              <w:rPr>
                <w:noProof/>
              </w:rPr>
            </w:pPr>
            <w:r w:rsidRPr="008336B6">
              <w:t>Изменение</w:t>
            </w:r>
          </w:p>
        </w:tc>
      </w:tr>
      <w:tr w:rsidR="00597CAF" w:rsidRPr="008336B6" w14:paraId="2596095F" w14:textId="77777777" w:rsidTr="00597CAF">
        <w:trPr>
          <w:jc w:val="center"/>
        </w:trPr>
        <w:tc>
          <w:tcPr>
            <w:tcW w:w="4876" w:type="dxa"/>
            <w:hideMark/>
          </w:tcPr>
          <w:p w14:paraId="499F44FD" w14:textId="77777777" w:rsidR="00597CAF" w:rsidRPr="008336B6" w:rsidRDefault="00597CAF">
            <w:pPr>
              <w:pStyle w:val="Normal6"/>
              <w:rPr>
                <w:noProof/>
              </w:rPr>
            </w:pPr>
            <w:r w:rsidRPr="008336B6">
              <w:t>в)</w:t>
            </w:r>
            <w:r w:rsidRPr="008336B6">
              <w:tab/>
              <w:t xml:space="preserve">насърчаване на </w:t>
            </w:r>
            <w:r w:rsidRPr="008336B6">
              <w:rPr>
                <w:b/>
                <w:i/>
              </w:rPr>
              <w:t>медийната грамотност, за да могат гражданите да развият критично разбиране</w:t>
            </w:r>
            <w:r w:rsidRPr="008336B6">
              <w:t xml:space="preserve"> на медиите.</w:t>
            </w:r>
          </w:p>
        </w:tc>
        <w:tc>
          <w:tcPr>
            <w:tcW w:w="4876" w:type="dxa"/>
            <w:hideMark/>
          </w:tcPr>
          <w:p w14:paraId="7E267CFE" w14:textId="77777777" w:rsidR="00597CAF" w:rsidRPr="008336B6" w:rsidRDefault="00597CAF">
            <w:pPr>
              <w:pStyle w:val="Normal6"/>
              <w:rPr>
                <w:noProof/>
                <w:szCs w:val="24"/>
              </w:rPr>
            </w:pPr>
            <w:r w:rsidRPr="008336B6">
              <w:t>в)</w:t>
            </w:r>
            <w:r w:rsidRPr="008336B6">
              <w:tab/>
              <w:t xml:space="preserve">насърчаване на </w:t>
            </w:r>
            <w:r w:rsidRPr="008336B6">
              <w:rPr>
                <w:b/>
                <w:i/>
              </w:rPr>
              <w:t>критичното мислене по отношение</w:t>
            </w:r>
            <w:r w:rsidRPr="008336B6">
              <w:t xml:space="preserve"> на медиите.</w:t>
            </w:r>
          </w:p>
        </w:tc>
      </w:tr>
    </w:tbl>
    <w:p w14:paraId="07F246F9" w14:textId="77777777" w:rsidR="00597CAF" w:rsidRPr="008336B6" w:rsidRDefault="00597CAF" w:rsidP="000B4AA5">
      <w:pPr>
        <w:pStyle w:val="Olang"/>
        <w:rPr>
          <w:szCs w:val="24"/>
        </w:rPr>
      </w:pPr>
      <w:r w:rsidRPr="008336B6">
        <w:rPr>
          <w:szCs w:val="24"/>
        </w:rPr>
        <w:t xml:space="preserve">Or. </w:t>
      </w:r>
      <w:r w:rsidRPr="008336B6">
        <w:rPr>
          <w:rStyle w:val="HideTWBExt"/>
        </w:rPr>
        <w:t>&lt;Original&gt;</w:t>
      </w:r>
      <w:r w:rsidRPr="008336B6">
        <w:rPr>
          <w:rStyle w:val="HideTWBInt"/>
        </w:rPr>
        <w:t>{FR}</w:t>
      </w:r>
      <w:r w:rsidRPr="008336B6">
        <w:rPr>
          <w:szCs w:val="24"/>
        </w:rPr>
        <w:t>fr</w:t>
      </w:r>
      <w:r w:rsidRPr="008336B6">
        <w:rPr>
          <w:rStyle w:val="HideTWBExt"/>
        </w:rPr>
        <w:t>&lt;/Original&gt;</w:t>
      </w:r>
    </w:p>
    <w:p w14:paraId="7499808A" w14:textId="77777777" w:rsidR="00597CAF" w:rsidRPr="008336B6" w:rsidRDefault="00597CAF" w:rsidP="00597CAF">
      <w:pPr>
        <w:rPr>
          <w:noProof/>
        </w:rPr>
      </w:pPr>
      <w:r w:rsidRPr="008336B6">
        <w:rPr>
          <w:rStyle w:val="HideTWBExt"/>
        </w:rPr>
        <w:t>&lt;/Amend&gt;</w:t>
      </w:r>
      <w:r w:rsidRPr="008336B6">
        <w:rPr>
          <w:rStyle w:val="HideTWBExt"/>
          <w:szCs w:val="20"/>
        </w:rPr>
        <w:t>&lt;/RepeatBlock-Amend&gt;</w:t>
      </w:r>
    </w:p>
    <w:p w14:paraId="3FE53647" w14:textId="77777777" w:rsidR="00597CAF" w:rsidRPr="008336B6" w:rsidRDefault="00597CAF" w:rsidP="00597CAF">
      <w:pPr>
        <w:rPr>
          <w:noProof/>
        </w:rPr>
      </w:pPr>
    </w:p>
    <w:p w14:paraId="57601D48" w14:textId="77777777" w:rsidR="00DB56E4" w:rsidRPr="008336B6" w:rsidRDefault="00DB56E4" w:rsidP="00DB56E4">
      <w:pPr>
        <w:rPr>
          <w:noProof/>
        </w:rPr>
      </w:pPr>
    </w:p>
    <w:p w14:paraId="1D5024AE" w14:textId="77777777" w:rsidR="00BE20CF" w:rsidRPr="008336B6" w:rsidRDefault="00BE20CF">
      <w:pPr>
        <w:rPr>
          <w:noProof/>
        </w:rPr>
      </w:pPr>
    </w:p>
    <w:sectPr w:rsidR="00BE20CF" w:rsidRPr="008336B6" w:rsidSect="008D3790">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68CA3" w14:textId="77777777" w:rsidR="00F01954" w:rsidRPr="008D3790" w:rsidRDefault="00F01954">
      <w:r w:rsidRPr="008D3790">
        <w:separator/>
      </w:r>
    </w:p>
  </w:endnote>
  <w:endnote w:type="continuationSeparator" w:id="0">
    <w:p w14:paraId="491B0E73" w14:textId="77777777" w:rsidR="00F01954" w:rsidRPr="008D3790" w:rsidRDefault="00F01954">
      <w:r w:rsidRPr="008D379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B3B6A" w14:textId="4AF442A4" w:rsidR="008D3790" w:rsidRPr="008D3790" w:rsidRDefault="008D3790" w:rsidP="008D3790">
    <w:pPr>
      <w:pStyle w:val="Footer"/>
    </w:pPr>
    <w:r w:rsidRPr="008D3790">
      <w:t>PE</w:t>
    </w:r>
    <w:r w:rsidRPr="008D3790">
      <w:rPr>
        <w:rStyle w:val="HideTWBExt"/>
        <w:noProof w:val="0"/>
      </w:rPr>
      <w:t>&lt;NoPE&gt;</w:t>
    </w:r>
    <w:r w:rsidRPr="008D3790">
      <w:t>629.537</w:t>
    </w:r>
    <w:r w:rsidRPr="008D3790">
      <w:rPr>
        <w:rStyle w:val="HideTWBExt"/>
        <w:noProof w:val="0"/>
      </w:rPr>
      <w:t>&lt;/NoPE&gt;&lt;Version&gt;</w:t>
    </w:r>
    <w:r w:rsidRPr="008D3790">
      <w:t>v01-00</w:t>
    </w:r>
    <w:r w:rsidRPr="008D3790">
      <w:rPr>
        <w:rStyle w:val="HideTWBExt"/>
        <w:noProof w:val="0"/>
      </w:rPr>
      <w:t>&lt;/Version&gt;</w:t>
    </w:r>
    <w:r w:rsidRPr="008D3790">
      <w:tab/>
    </w:r>
    <w:r w:rsidRPr="008D3790">
      <w:fldChar w:fldCharType="begin"/>
    </w:r>
    <w:r w:rsidRPr="008D3790">
      <w:instrText xml:space="preserve"> PAGE  \* MERGEFORMAT </w:instrText>
    </w:r>
    <w:r w:rsidRPr="008D3790">
      <w:fldChar w:fldCharType="separate"/>
    </w:r>
    <w:r w:rsidR="008336B6">
      <w:rPr>
        <w:noProof/>
      </w:rPr>
      <w:t>8</w:t>
    </w:r>
    <w:r w:rsidRPr="008D3790">
      <w:fldChar w:fldCharType="end"/>
    </w:r>
    <w:r w:rsidRPr="008D3790">
      <w:t>/</w:t>
    </w:r>
    <w:r w:rsidR="00267070">
      <w:rPr>
        <w:noProof/>
      </w:rPr>
      <w:fldChar w:fldCharType="begin"/>
    </w:r>
    <w:r w:rsidR="00267070">
      <w:rPr>
        <w:noProof/>
      </w:rPr>
      <w:instrText xml:space="preserve"> NUMPAGES  \* MERGEFORMAT </w:instrText>
    </w:r>
    <w:r w:rsidR="00267070">
      <w:rPr>
        <w:noProof/>
      </w:rPr>
      <w:fldChar w:fldCharType="separate"/>
    </w:r>
    <w:r w:rsidR="008336B6">
      <w:rPr>
        <w:noProof/>
      </w:rPr>
      <w:t>23</w:t>
    </w:r>
    <w:r w:rsidR="00267070">
      <w:rPr>
        <w:noProof/>
      </w:rPr>
      <w:fldChar w:fldCharType="end"/>
    </w:r>
    <w:r w:rsidRPr="008D3790">
      <w:tab/>
    </w:r>
    <w:r w:rsidRPr="008D3790">
      <w:rPr>
        <w:rStyle w:val="HideTWBExt"/>
        <w:noProof w:val="0"/>
      </w:rPr>
      <w:t>&lt;PathFdR&gt;</w:t>
    </w:r>
    <w:r w:rsidRPr="008D3790">
      <w:t>PA\1167186BG.docx</w:t>
    </w:r>
    <w:r w:rsidRPr="008D3790">
      <w:rPr>
        <w:rStyle w:val="HideTWBExt"/>
        <w:noProof w:val="0"/>
      </w:rPr>
      <w:t>&lt;/PathFdR&gt;</w:t>
    </w:r>
  </w:p>
  <w:p w14:paraId="4D10521E" w14:textId="0EBB6FE5" w:rsidR="007F187F" w:rsidRPr="008D3790" w:rsidRDefault="008D3790" w:rsidP="008D3790">
    <w:pPr>
      <w:pStyle w:val="Footer2"/>
    </w:pPr>
    <w:r w:rsidRPr="008D3790">
      <w:t>BG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45D38" w14:textId="020244CD" w:rsidR="008D3790" w:rsidRPr="008D3790" w:rsidRDefault="008D3790" w:rsidP="008D3790">
    <w:pPr>
      <w:pStyle w:val="Footer"/>
    </w:pPr>
    <w:r w:rsidRPr="008D3790">
      <w:rPr>
        <w:rStyle w:val="HideTWBExt"/>
        <w:noProof w:val="0"/>
      </w:rPr>
      <w:t>&lt;PathFdR&gt;</w:t>
    </w:r>
    <w:r w:rsidRPr="008D3790">
      <w:t>PA\1167186BG.docx</w:t>
    </w:r>
    <w:r w:rsidRPr="008D3790">
      <w:rPr>
        <w:rStyle w:val="HideTWBExt"/>
        <w:noProof w:val="0"/>
      </w:rPr>
      <w:t>&lt;/PathFdR&gt;</w:t>
    </w:r>
    <w:r w:rsidRPr="008D3790">
      <w:tab/>
    </w:r>
    <w:r w:rsidRPr="008D3790">
      <w:fldChar w:fldCharType="begin"/>
    </w:r>
    <w:r w:rsidRPr="008D3790">
      <w:instrText xml:space="preserve"> PAGE  \* MERGEFORMAT </w:instrText>
    </w:r>
    <w:r w:rsidRPr="008D3790">
      <w:fldChar w:fldCharType="separate"/>
    </w:r>
    <w:r w:rsidR="008336B6">
      <w:rPr>
        <w:noProof/>
      </w:rPr>
      <w:t>9</w:t>
    </w:r>
    <w:r w:rsidRPr="008D3790">
      <w:fldChar w:fldCharType="end"/>
    </w:r>
    <w:r w:rsidRPr="008D3790">
      <w:t>/</w:t>
    </w:r>
    <w:r w:rsidR="00267070">
      <w:rPr>
        <w:noProof/>
      </w:rPr>
      <w:fldChar w:fldCharType="begin"/>
    </w:r>
    <w:r w:rsidR="00267070">
      <w:rPr>
        <w:noProof/>
      </w:rPr>
      <w:instrText xml:space="preserve"> NUMPAGES  \* MERGEFORMAT </w:instrText>
    </w:r>
    <w:r w:rsidR="00267070">
      <w:rPr>
        <w:noProof/>
      </w:rPr>
      <w:fldChar w:fldCharType="separate"/>
    </w:r>
    <w:r w:rsidR="008336B6">
      <w:rPr>
        <w:noProof/>
      </w:rPr>
      <w:t>23</w:t>
    </w:r>
    <w:r w:rsidR="00267070">
      <w:rPr>
        <w:noProof/>
      </w:rPr>
      <w:fldChar w:fldCharType="end"/>
    </w:r>
    <w:r w:rsidRPr="008D3790">
      <w:tab/>
      <w:t>PE</w:t>
    </w:r>
    <w:r w:rsidRPr="008D3790">
      <w:rPr>
        <w:rStyle w:val="HideTWBExt"/>
        <w:noProof w:val="0"/>
      </w:rPr>
      <w:t>&lt;NoPE&gt;</w:t>
    </w:r>
    <w:r w:rsidRPr="008D3790">
      <w:t>629.537</w:t>
    </w:r>
    <w:r w:rsidRPr="008D3790">
      <w:rPr>
        <w:rStyle w:val="HideTWBExt"/>
        <w:noProof w:val="0"/>
      </w:rPr>
      <w:t>&lt;/NoPE&gt;&lt;Version&gt;</w:t>
    </w:r>
    <w:r w:rsidRPr="008D3790">
      <w:t>v01-00</w:t>
    </w:r>
    <w:r w:rsidRPr="008D3790">
      <w:rPr>
        <w:rStyle w:val="HideTWBExt"/>
        <w:noProof w:val="0"/>
      </w:rPr>
      <w:t>&lt;/Version&gt;</w:t>
    </w:r>
  </w:p>
  <w:p w14:paraId="4FCD713C" w14:textId="6222E4E4" w:rsidR="007F187F" w:rsidRPr="008D3790" w:rsidRDefault="008D3790" w:rsidP="008D3790">
    <w:pPr>
      <w:pStyle w:val="Footer2"/>
    </w:pPr>
    <w:r w:rsidRPr="008D3790">
      <w:tab/>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57173" w14:textId="77777777" w:rsidR="008D3790" w:rsidRPr="008D3790" w:rsidRDefault="008D3790" w:rsidP="008D3790">
    <w:pPr>
      <w:pStyle w:val="Footer"/>
    </w:pPr>
    <w:r w:rsidRPr="008D3790">
      <w:rPr>
        <w:rStyle w:val="HideTWBExt"/>
        <w:noProof w:val="0"/>
      </w:rPr>
      <w:t>&lt;PathFdR&gt;</w:t>
    </w:r>
    <w:r w:rsidRPr="008D3790">
      <w:t>PA\1167186BG.docx</w:t>
    </w:r>
    <w:r w:rsidRPr="008D3790">
      <w:rPr>
        <w:rStyle w:val="HideTWBExt"/>
        <w:noProof w:val="0"/>
      </w:rPr>
      <w:t>&lt;/PathFdR&gt;</w:t>
    </w:r>
    <w:r w:rsidRPr="008D3790">
      <w:tab/>
    </w:r>
    <w:r w:rsidRPr="008D3790">
      <w:tab/>
      <w:t>PE</w:t>
    </w:r>
    <w:r w:rsidRPr="008D3790">
      <w:rPr>
        <w:rStyle w:val="HideTWBExt"/>
        <w:noProof w:val="0"/>
      </w:rPr>
      <w:t>&lt;NoPE&gt;</w:t>
    </w:r>
    <w:r w:rsidRPr="008D3790">
      <w:t>629.537</w:t>
    </w:r>
    <w:r w:rsidRPr="008D3790">
      <w:rPr>
        <w:rStyle w:val="HideTWBExt"/>
        <w:noProof w:val="0"/>
      </w:rPr>
      <w:t>&lt;/NoPE&gt;&lt;Version&gt;</w:t>
    </w:r>
    <w:r w:rsidRPr="008D3790">
      <w:t>v01-00</w:t>
    </w:r>
    <w:r w:rsidRPr="008D3790">
      <w:rPr>
        <w:rStyle w:val="HideTWBExt"/>
        <w:noProof w:val="0"/>
      </w:rPr>
      <w:t>&lt;/Version&gt;</w:t>
    </w:r>
  </w:p>
  <w:p w14:paraId="43ACF637" w14:textId="2D682A8A" w:rsidR="007F187F" w:rsidRPr="008D3790" w:rsidRDefault="008D3790" w:rsidP="008D3790">
    <w:pPr>
      <w:pStyle w:val="Footer2"/>
      <w:tabs>
        <w:tab w:val="center" w:pos="4535"/>
      </w:tabs>
    </w:pPr>
    <w:r w:rsidRPr="008D3790">
      <w:t>BG</w:t>
    </w:r>
    <w:r w:rsidRPr="008D3790">
      <w:tab/>
    </w:r>
    <w:r w:rsidRPr="008D3790">
      <w:rPr>
        <w:b w:val="0"/>
        <w:i/>
        <w:color w:val="C0C0C0"/>
        <w:sz w:val="22"/>
      </w:rPr>
      <w:t>Единство в многообразието</w:t>
    </w:r>
    <w:r w:rsidRPr="008D3790">
      <w:tab/>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BE478" w14:textId="77777777" w:rsidR="00F01954" w:rsidRPr="008D3790" w:rsidRDefault="00F01954">
      <w:r w:rsidRPr="008D3790">
        <w:separator/>
      </w:r>
    </w:p>
  </w:footnote>
  <w:footnote w:type="continuationSeparator" w:id="0">
    <w:p w14:paraId="6EAFBD01" w14:textId="77777777" w:rsidR="00F01954" w:rsidRPr="008D3790" w:rsidRDefault="00F01954">
      <w:r w:rsidRPr="008D379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961DD" w14:textId="77777777" w:rsidR="00BA74B4" w:rsidRDefault="00BA7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14609" w14:textId="77777777" w:rsidR="00BA74B4" w:rsidRDefault="00BA74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A6D61" w14:textId="77777777" w:rsidR="00BA74B4" w:rsidRDefault="00BA74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FMNU" w:val=" 1"/>
    <w:docVar w:name="CJMNU" w:val="1"/>
    <w:docVar w:name="CODEMNU" w:val=" 1"/>
    <w:docVar w:name="COM2KEY" w:val="CULT"/>
    <w:docVar w:name="COMKEY" w:val="JURI"/>
    <w:docVar w:name="CopyToNetwork" w:val="-1"/>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F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655691 HideTWBExt;}{\s16\ql \li0\ri0\sa120\nowidctlpar\wrapdefault\aspalpha\aspnum\faauto\adjustright\rin0\lin0\itap0 \rtlch\fcs1 \af0\afs20\alang1025 \ltrch\fcs0 _x000d__x000a_\fs24\lang1036\langfe2057\cgrid\langnp1036\langfenp2057 \sbasedon0 \snext16 \slink17 \spriority0 \styrsid13655691 Normal6;}{\*\cs17 \additive \fs24\lang1036\langfe0\langnp1036 \slink16 \slocked \spriority0 \styrsid13655691 Normal6 Char;}{_x000d__x000a_\s18\ql \li0\ri0\nowidctlpar\wrapdefault\aspalpha\aspnum\faauto\adjustright\rin0\lin0\itap0 \rtlch\fcs1 \af0\afs20\alang1025 \ltrch\fcs0 \b\fs24\lang1036\langfe2057\cgrid\langnp1036\langfenp2057 \sbasedon0 \snext18 \slink19 \spriority0 \styrsid13655691 _x000d__x000a_NormalBold;}{\*\cs19 \additive \b\fs24\lang1036\langfe0\langnp1036 \slink18 \slocked \spriority0 \styrsid13655691 NormalBold Char;}{\s20\ql \li0\ri0\sa240\nowidctlpar\wrapdefault\aspalpha\aspnum\faauto\adjustright\rin0\lin0\itap0 \rtlch\fcs1 _x000d__x000a_\af0\afs20\alang1025 \ltrch\fcs0 \i\fs24\lang1036\langfe2057\cgrid\langnp1036\langfenp2057 \sbasedon0 \snext20 \spriority0 \styrsid13655691 Normal12Italic;}{\*\cs21 \additive \v\cf15 \spriority0 \styrsid13655691 HideTWBInt;}{_x000d__x000a_\s22\qc \li0\ri0\sb240\sa240\keepn\nowidctlpar\wrapdefault\aspalpha\aspnum\faauto\adjustright\rin0\lin0\itap0 \rtlch\fcs1 \af0\afs20\alang1025 \ltrch\fcs0 \i\fs24\lang1036\langfe2057\cgrid\langnp1036\langfenp2057 _x000d__x000a_\sbasedon0 \snext0 \spriority0 \styrsid13655691 JustificationTitle;}{\s23\qr \li0\ri0\sb240\sa240\nowidctlpar\wrapdefault\aspalpha\aspnum\faauto\adjustright\rin0\lin0\itap0 \rtlch\fcs1 \af0\afs20\alang1025 \ltrch\fcs0 _x000d__x000a_\fs24\lang1024\langfe1024\cgrid\noproof\langnp1036\langfenp2057 \sbasedon0 \snext23 \spriority0 \styrsid13655691 Olang;}{\s24\qc \li0\ri0\sa240\nowidctlpar\wrapdefault\aspalpha\aspnum\faauto\adjustright\rin0\lin0\itap0 \rtlch\fcs1 \af0\afs20\alang1025 _x000d__x000a_\ltrch\fcs0 \i\fs24\lang1036\langfe2057\cgrid\langnp1036\langfenp2057 \sbasedon0 \snext24 \spriority0 \styrsid13655691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5 \spriority0 \styrsid13655691 AMNumberTabs;}{\s26\ql \li0\ri0\sb240\nowidctlpar\wrapdefault\aspalpha\aspnum\faauto\adjustright\rin0\lin0\itap0 \rtlch\fcs1 _x000d__x000a_\af0\afs20\alang1025 \ltrch\fcs0 \b\fs24\lang1036\langfe2057\cgrid\langnp1036\langfenp2057 \sbasedon0 \snext26 \spriority0 \styrsid13655691 NormalBold12b;}}{\*\rsidtbl \rsid24658\rsid735077\rsid2892074\rsid4666813\rsid5928989\rsid6641733\rsid9636012_x000d__x000a_\rsid11215221\rsid12154954\rsid13655691\rsid14424199\rsid15204470\rsid15285974\rsid15950462\rsid16324206\rsid16662270}{\mmathPr\mmathFont34\mbrkBin0\mbrkBinSub0\msmallFrac0\mdispDef1\mlMargin0\mrMargin0\mdefJc1\mwrapIndent1440\mintLim0\mnaryLim1}{\info_x000d__x000a_{\author DOGAN Dilek}{\operator DOGAN Dilek}{\creatim\yr2018\mo10\dy23\hr10\min19}{\revtim\yr2018\mo10\dy23\hr10\min19}{\version1}{\edmins0}{\nofpages1}{\nofwords32}{\nofchars355}{\*\company European Parliament}{\nofcharsws358}{\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655691\utinl \fet0{\*\wgrffmtfilter 013f}\ilfomacatclnup0{\*\template C:\\Users\\ddogan\\AppData\\Local\\Temp\\Blank1.dot}{\*\ftnsep \ltrpar \pard\plain \ltrpar_x000d__x000a_\ql \li0\ri0\widctlpar\wrapdefault\aspalpha\aspnum\faauto\adjustright\rin0\lin0\itap0 \rtlch\fcs1 \af0\afs20\alang1025 \ltrch\fcs0 \fs24\lang2057\langfe2057\cgrid\langnp2057\langfenp2057 {\rtlch\fcs1 \af0 \ltrch\fcs0 \insrsid5928989 \chftnsep _x000d__x000a_\par }}{\*\ftnsepc \ltrpar \pard\plain \ltrpar\ql \li0\ri0\widctlpar\wrapdefault\aspalpha\aspnum\faauto\adjustright\rin0\lin0\itap0 \rtlch\fcs1 \af0\afs20\alang1025 \ltrch\fcs0 \fs24\lang2057\langfe2057\cgrid\langnp2057\langfenp2057 {\rtlch\fcs1 \af0 _x000d__x000a_\ltrch\fcs0 \insrsid5928989 \chftnsepc _x000d__x000a_\par }}{\*\aftnsep \ltrpar \pard\plain \ltrpar\ql \li0\ri0\widctlpar\wrapdefault\aspalpha\aspnum\faauto\adjustright\rin0\lin0\itap0 \rtlch\fcs1 \af0\afs20\alang1025 \ltrch\fcs0 \fs24\lang2057\langfe2057\cgrid\langnp2057\langfenp2057 {\rtlch\fcs1 \af0 _x000d__x000a_\ltrch\fcs0 \insrsid5928989 \chftnsep _x000d__x000a_\par }}{\*\aftnsepc \ltrpar \pard\plain \ltrpar\ql \li0\ri0\widctlpar\wrapdefault\aspalpha\aspnum\faauto\adjustright\rin0\lin0\itap0 \rtlch\fcs1 \af0\afs20\alang1025 \ltrch\fcs0 \fs24\lang2057\langfe2057\cgrid\langnp2057\langfenp2057 {\rtlch\fcs1 \af0 _x000d__x000a_\ltrch\fcs0 \insrsid592898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3655691 \rtlch\fcs1 \af0\afs20\alang1025 \ltrch\fcs0 \b\fs24\lang1036\langfe2057\cgrid\langnp1036\langfenp2057 {\rtlch\fcs1 \af0 \ltrch\fcs0 \cs15\b0\v\f1\fs20\cf9\insrsid13655691\charrsid15735124 {\*\bkmkstart restartA}&lt;AmendA&gt;}{_x000d__x000a_\rtlch\fcs1 \af0 \ltrch\fcs0 \insrsid13655691\charrsid15735124 Amendement\tab \tab }{\rtlch\fcs1 \af0 \ltrch\fcs0 \cs15\b0\v\f1\fs20\cf9\insrsid13655691\charrsid15735124 &lt;NumAmA&gt;}{\rtlch\fcs1 \af0 \ltrch\fcs0 \insrsid13655691\charrsid15735124 #}{_x000d__x000a_\rtlch\fcs1 \af0 \ltrch\fcs0 \cs21\v\cf15\insrsid13655691\charrsid15735124 ENMIENDA@NRAM@}{\rtlch\fcs1 \af0 \ltrch\fcs0 \insrsid13655691\charrsid15735124 #}{\rtlch\fcs1 \af0 \ltrch\fcs0 \cs15\b0\v\f1\fs20\cf9\insrsid13655691\charrsid15735124 &lt;/NumAmA&gt;}{_x000d__x000a_\rtlch\fcs1 \af0 \ltrch\fcs0 \insrsid13655691\charrsid15735124 _x000d__x000a_\par }\pard\plain \ltrpar\s26\ql \li0\ri0\sb240\keepn\nowidctlpar\wrapdefault\aspalpha\aspnum\faauto\adjustright\rin0\lin0\itap0\pararsid13655691 \rtlch\fcs1 \af0\afs20\alang1025 \ltrch\fcs0 \b\fs24\lang1036\langfe2057\cgrid\langnp1036\langfenp2057 {_x000d__x000a_\rtlch\fcs1 \af0 \ltrch\fcs0 \cs15\b0\v\f1\fs20\cf9\insrsid13655691\charrsid15735124 &lt;DocAmend&gt;}{\rtlch\fcs1 \af0 \ltrch\fcs0 \insrsid13655691\charrsid15735124 Projet de r\'e9solution l\'e9gislative}{\rtlch\fcs1 \af0 \ltrch\fcs0 _x000d__x000a_\cs15\b0\v\f1\fs20\cf9\insrsid13655691\charrsid15735124 &lt;/DocAmend&gt;}{\rtlch\fcs1 \af0 \ltrch\fcs0 \insrsid13655691\charrsid15735124 _x000d__x000a_\par }\pard\plain \ltrpar\s18\ql \li0\ri0\nowidctlpar\wrapdefault\aspalpha\aspnum\faauto\adjustright\rin0\lin0\itap0\pararsid13655691 \rtlch\fcs1 \af0\afs20\alang1025 \ltrch\fcs0 \b\fs24\lang1036\langfe2057\cgrid\langnp1036\langfenp2057 {\rtlch\fcs1 \af0 _x000d__x000a_\ltrch\fcs0 \cs15\b0\v\f1\fs20\cf9\insrsid13655691\charrsid15735124 &lt;Article&gt;}{\rtlch\fcs1 \af0 \ltrch\fcs0 \cf10\insrsid13655691\charrsid15735124 \u9668\'3f}{\rtlch\fcs1 \af0 \ltrch\fcs0 \insrsid13655691\charrsid15735124 #}{\rtlch\fcs1 \af0 \ltrch\fcs0 _x000d__x000a_\cs21\v\cf15\insrsid13655691\charrsid15735124 TVTRESPART@RESPART@}{\rtlch\fcs1 \af0 \ltrch\fcs0 \insrsid13655691\charrsid15735124 #}{\rtlch\fcs1 \af0 \ltrch\fcs0 \cf10\insrsid13655691\charrsid15735124 \u9658\'3f}{\rtlch\fcs1 \af0 \ltrch\fcs0 _x000d__x000a_\cs15\b0\v\f1\fs20\cf9\insrsid13655691\charrsid15735124 &lt;/Article&gt;}{\rtlch\fcs1 \af0 \ltrch\fcs0 \cs19\b0\insrsid13655691\charrsid15735124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6\langfe2057\langnp1036\insrsid13655691\charrsid15735124 \cell }\pard \ltrpar_x000d__x000a_\ql \li0\ri0\widctlpar\intbl\wrapdefault\aspalpha\aspnum\faauto\adjustright\rin0\lin0 {\rtlch\fcs1 \af0 \ltrch\fcs0 \lang1036\langfe2057\langnp1036\insrsid13655691\charrsid15735124 \trowd \irow0\irowband0\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irow1\irowband1\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4\qc \li0\ri0\sa240\keepn\nowidctlpar\intbl\wrapdefault\aspalpha\aspnum\faauto\adjustright\rin0\lin0\pararsid14374628 \rtlch\fcs1 \af0\afs20\alang1025 \ltrch\fcs0 _x000d__x000a_\i\fs24\lang1036\langfe2057\cgrid\langnp1036\langfenp2057 {\rtlch\fcs1 \af0 \ltrch\fcs0 \insrsid13655691\charrsid15735124 Projet de r\'e9solution l\'e9gislative\cell Amendement\cell }\pard\plain \ltrpar_x000d__x000a_\ql \li0\ri0\widctlpar\intbl\wrapdefault\aspalpha\aspnum\faauto\adjustright\rin0\lin0 \rtlch\fcs1 \af0\afs20\alang1025 \ltrch\fcs0 \fs24\lang2057\langfe2057\cgrid\langnp2057\langfenp2057 {\rtlch\fcs1 \af0 \ltrch\fcs0 _x000d__x000a_\lang1036\langfe2057\langnp1036\insrsid13655691\charrsid15735124 \trowd \irow1\irowband1\ltrrow\ts11\trqc\trgaph340\trleft-340\trftsWidth1\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6\ql \li0\ri0\sa120\nowidctlpar\intbl\wrapdefault\aspalpha\aspnum\faauto\adjustright\rin0\lin0\pararsid14374628 \rtlch\fcs1 \af0\afs20\alang1025 \ltrch\fcs0 _x000d__x000a_\fs24\lang1036\langfe2057\cgrid\langnp1036\langfenp2057 {\rtlch\fcs1 \af0 \ltrch\fcs0 \insrsid13655691\charrsid15735124 ##\cell ##}{\rtlch\fcs1 \af0\afs24 \ltrch\fcs0 \insrsid13655691\charrsid15735124 \cell }\pard\plain \ltrpar_x000d__x000a_\ql \li0\ri0\widctlpar\intbl\wrapdefault\aspalpha\aspnum\faauto\adjustright\rin0\lin0 \rtlch\fcs1 \af0\afs20\alang1025 \ltrch\fcs0 \fs24\lang2057\langfe2057\cgrid\langnp2057\langfenp2057 {\rtlch\fcs1 \af0 \ltrch\fcs0 _x000d__x000a_\lang1036\langfe2057\langnp1036\insrsid13655691\charrsid15735124 \trowd \irow2\irowband2\lastrow \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3655691 \rtlch\fcs1 \af0\afs20\alang1025 \ltrch\fcs0 _x000d__x000a_\fs24\lang1024\langfe1024\cgrid\noproof\langnp1036\langfenp2057 {\rtlch\fcs1 \af0 \ltrch\fcs0 \noproof0\insrsid13655691\charrsid15735124 Or. }{\rtlch\fcs1 \af0 \ltrch\fcs0 \cs15\v\f1\fs20\cf9\noproof0\insrsid13655691\charrsid15735124 &lt;Original&gt;}{_x000d__x000a_\rtlch\fcs1 \af0 \ltrch\fcs0 \noproof0\insrsid13655691\charrsid15735124 #}{\rtlch\fcs1 \af0 \ltrch\fcs0 \cs21\v\cf15\noproof0\insrsid13655691\charrsid15735124 MNU[ORLANGONE][ORLANGMORE]@CHOICE@ORLANGMNU}{\rtlch\fcs1 \af0 \ltrch\fcs0 _x000d__x000a_\noproof0\insrsid13655691\charrsid15735124 #}{\rtlch\fcs1 \af0 \ltrch\fcs0 \cs15\v\f1\fs20\cf9\noproof0\insrsid13655691\charrsid15735124 &lt;/Original&gt;}{\rtlch\fcs1 \af0 \ltrch\fcs0 \noproof0\insrsid13655691\charrsid15735124 _x000d__x000a_\par }\pard\plain \ltrpar\s22\qc \li0\ri0\sb240\sa240\keepn\nowidctlpar\wrapdefault\aspalpha\aspnum\faauto\adjustright\rin0\lin0\itap0\pararsid13655691 \rtlch\fcs1 \af0\afs20\alang1025 \ltrch\fcs0 \i\fs24\lang1036\langfe2057\cgrid\langnp1036\langfenp2057 {_x000d__x000a_\rtlch\fcs1 \af0 \ltrch\fcs0 \cs15\i0\v\f1\fs20\cf9\insrsid13655691\charrsid15735124 &lt;TitreJust&gt;}{\rtlch\fcs1 \af0 \ltrch\fcs0 \insrsid13655691\charrsid15735124 Justification}{\rtlch\fcs1 \af0 \ltrch\fcs0 _x000d__x000a_\cs15\i0\v\f1\fs20\cf9\insrsid13655691\charrsid15735124 &lt;/TitreJust&gt;}{\rtlch\fcs1 \af0 \ltrch\fcs0 \insrsid13655691\charrsid15735124 _x000d__x000a_\par }\pard\plain \ltrpar\s20\ql \li0\ri0\sa240\nowidctlpar\wrapdefault\aspalpha\aspnum\faauto\adjustright\rin0\lin0\itap0\pararsid13655691 \rtlch\fcs1 \af0\afs20\alang1025 \ltrch\fcs0 \i\fs24\lang1036\langfe2057\cgrid\langnp1036\langfenp2057 {\rtlch\fcs1 _x000d__x000a_\af0 \ltrch\fcs0 \cs15\i0\v\f1\fs20\cf9\insrsid13655691\charrsid15735124 &lt;OptDelPrev&gt;}{\rtlch\fcs1 \af0 \ltrch\fcs0 \insrsid13655691\charrsid15735124 #}{\rtlch\fcs1 \af0 \ltrch\fcs0 \cs21\v\cf15\insrsid13655691\charrsid15735124 _x000d__x000a_MNU[TEXTJUSTYES][TEXTJUSTNO]@CHOICE@}{\rtlch\fcs1 \af0 \ltrch\fcs0 \insrsid13655691\charrsid15735124 #}{\rtlch\fcs1 \af0 \ltrch\fcs0 \cs15\i0\v\f1\fs20\cf9\insrsid13655691\charrsid15735124 &lt;/OptDelPrev&gt;}{\rtlch\fcs1 \af0 \ltrch\fcs0 _x000d__x000a_\insrsid13655691\charrsid15735124 _x000d__x000a_\par }\pard\plain \ltrpar\ql \li0\ri0\widctlpar\wrapdefault\aspalpha\aspnum\faauto\adjustright\rin0\lin0\itap0\pararsid13655691 \rtlch\fcs1 \af0\afs20\alang1025 \ltrch\fcs0 \fs24\lang2057\langfe2057\cgrid\langnp2057\langfenp2057 {\rtlch\fcs1 \af0 \ltrch\fcs0 _x000d__x000a_\cs15\v\f1\fs20\cf9\lang1036\langfe2057\langnp1036\insrsid13655691\charrsid15735124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16_x000d__x000a_a620a96a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F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732334 HideTWBExt;}{\s16\ql \li0\ri0\sa120\nowidctlpar\wrapdefault\aspalpha\aspnum\faauto\adjustright\rin0\lin0\itap0 \rtlch\fcs1 \af0\afs20\alang1025 \ltrch\fcs0 _x000d__x000a_\fs24\lang1036\langfe2057\cgrid\langnp1036\langfenp2057 \sbasedon0 \snext16 \slink17 \spriority0 \styrsid16732334 Normal6;}{\*\cs17 \additive \fs24\lang1036\langfe0\langnp1036 \slink16 \slocked \spriority0 \styrsid16732334 Normal6 Char;}{_x000d__x000a_\s18\ql \li0\ri0\nowidctlpar\wrapdefault\aspalpha\aspnum\faauto\adjustright\rin0\lin0\itap0 \rtlch\fcs1 \af0\afs20\alang1025 \ltrch\fcs0 \b\fs24\lang1036\langfe2057\cgrid\langnp1036\langfenp2057 \sbasedon0 \snext18 \slink19 \spriority0 \styrsid16732334 _x000d__x000a_NormalBold;}{\*\cs19 \additive \b\fs24\lang1036\langfe0\langnp1036 \slink18 \slocked \spriority0 \styrsid16732334 NormalBold Char;}{\s20\ql \li0\ri0\sa240\nowidctlpar\wrapdefault\aspalpha\aspnum\faauto\adjustright\rin0\lin0\itap0 \rtlch\fcs1 _x000d__x000a_\af0\afs20\alang1025 \ltrch\fcs0 \i\fs24\lang1036\langfe2057\cgrid\langnp1036\langfenp2057 \sbasedon0 \snext20 \spriority0 \styrsid16732334 Normal12Italic;}{\s21\qc \li0\ri0\sb240\nowidctlpar\wrapdefault\aspalpha\aspnum\faauto\adjustright\rin0\lin0\itap0 _x000d__x000a_\rtlch\fcs1 \af0\afs20\alang1025 \ltrch\fcs0 \i\fs24\lang1036\langfe2057\cgrid\langnp1036\langfenp2057 \sbasedon0 \snext21 \spriority0 \styrsid16732334 CrossRef;}{\*\cs22 \additive \v\cf15 \spriority0 \styrsid16732334 HideTWBInt;}{_x000d__x000a_\s23\qc \li0\ri0\sb240\sa240\keepn\nowidctlpar\wrapdefault\aspalpha\aspnum\faauto\adjustright\rin0\lin0\itap0 \rtlch\fcs1 \af0\afs20\alang1025 \ltrch\fcs0 \i\fs24\lang1036\langfe2057\cgrid\langnp1036\langfenp2057 _x000d__x000a_\sbasedon0 \snext0 \spriority0 \styrsid16732334 JustificationTitle;}{\s24\qr \li0\ri0\sb240\sa240\nowidctlpar\wrapdefault\aspalpha\aspnum\faauto\adjustright\rin0\lin0\itap0 \rtlch\fcs1 \af0\afs20\alang1025 \ltrch\fcs0 _x000d__x000a_\fs24\lang1024\langfe1024\cgrid\noproof\langnp1036\langfenp2057 \sbasedon0 \snext24 \spriority0 \styrsid16732334 Olang;}{\s25\qc \li0\ri0\sa240\nowidctlpar\wrapdefault\aspalpha\aspnum\faauto\adjustright\rin0\lin0\itap0 \rtlch\fcs1 \af0\afs20\alang1025 _x000d__x000a_\ltrch\fcs0 \i\fs24\lang1036\langfe2057\cgrid\langnp1036\langfenp2057 \sbasedon0 \snext25 \spriority0 \styrsid16732334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6 \spriority0 \styrsid16732334 AMNumberTabs;}{\s27\ql \li0\ri0\sb240\nowidctlpar\wrapdefault\aspalpha\aspnum\faauto\adjustright\rin0\lin0\itap0 \rtlch\fcs1 _x000d__x000a_\af0\afs20\alang1025 \ltrch\fcs0 \b\fs24\lang1036\langfe2057\cgrid\langnp1036\langfenp2057 \sbasedon0 \snext27 \spriority0 \styrsid16732334 NormalBold12b;}}{\*\rsidtbl \rsid24658\rsid349890\rsid735077\rsid2892074\rsid4666813\rsid6641733\rsid9636012_x000d__x000a_\rsid11215221\rsid12154954\rsid14424199\rsid15204470\rsid15285974\rsid15950462\rsid16324206\rsid16662270\rsid16732334}{\mmathPr\mmathFont34\mbrkBin0\mbrkBinSub0\msmallFrac0\mdispDef1\mlMargin0\mrMargin0\mdefJc1\mwrapIndent1440\mintLim0\mnaryLim1}{\info_x000d__x000a_{\author DOGAN Dilek}{\operator DOGAN Dilek}{\creatim\yr2018\mo10\dy23\hr10\min19}{\revtim\yr2018\mo10\dy23\hr10\min19}{\version1}{\edmins0}{\nofpages1}{\nofwords60}{\nofchars662}{\*\company European Parliament}{\nofcharsws667}{\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732334\utinl \fet0{\*\wgrffmtfilter 013f}\ilfomacatclnup0{\*\template C:\\Users\\ddogan\\AppData\\Local\\Temp\\Blank1.dot}{\*\ftnsep \ltrpar \pard\plain \ltrpar_x000d__x000a_\ql \li0\ri0\widctlpar\wrapdefault\aspalpha\aspnum\faauto\adjustright\rin0\lin0\itap0 \rtlch\fcs1 \af0\afs20\alang1025 \ltrch\fcs0 \fs24\lang2057\langfe2057\cgrid\langnp2057\langfenp2057 {\rtlch\fcs1 \af0 \ltrch\fcs0 \insrsid349890 \chftnsep _x000d__x000a_\par }}{\*\ftnsepc \ltrpar \pard\plain \ltrpar\ql \li0\ri0\widctlpar\wrapdefault\aspalpha\aspnum\faauto\adjustright\rin0\lin0\itap0 \rtlch\fcs1 \af0\afs20\alang1025 \ltrch\fcs0 \fs24\lang2057\langfe2057\cgrid\langnp2057\langfenp2057 {\rtlch\fcs1 \af0 _x000d__x000a_\ltrch\fcs0 \insrsid349890 \chftnsepc _x000d__x000a_\par }}{\*\aftnsep \ltrpar \pard\plain \ltrpar\ql \li0\ri0\widctlpar\wrapdefault\aspalpha\aspnum\faauto\adjustright\rin0\lin0\itap0 \rtlch\fcs1 \af0\afs20\alang1025 \ltrch\fcs0 \fs24\lang2057\langfe2057\cgrid\langnp2057\langfenp2057 {\rtlch\fcs1 \af0 _x000d__x000a_\ltrch\fcs0 \insrsid349890 \chftnsep _x000d__x000a_\par }}{\*\aftnsepc \ltrpar \pard\plain \ltrpar\ql \li0\ri0\widctlpar\wrapdefault\aspalpha\aspnum\faauto\adjustright\rin0\lin0\itap0 \rtlch\fcs1 \af0\afs20\alang1025 \ltrch\fcs0 \fs24\lang2057\langfe2057\cgrid\langnp2057\langfenp2057 {\rtlch\fcs1 \af0 _x000d__x000a_\ltrch\fcs0 \insrsid34989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6732334 \rtlch\fcs1 \af0\afs20\alang1025 \ltrch\fcs0 \b\fs24\lang1036\langfe2057\cgrid\langnp1036\langfenp2057 {\rtlch\fcs1 \af0 \ltrch\fcs0 \cs15\b0\v\f1\fs20\cf9\insrsid16732334\charrsid15735124 {\*\bkmkstart restartB}&lt;AmendB&gt;}{_x000d__x000a_\rtlch\fcs1 \af0 \ltrch\fcs0 \insrsid16732334\charrsid15735124 Amendement\tab \tab }{\rtlch\fcs1 \af0 \ltrch\fcs0 \cs15\b0\v\f1\fs20\cf9\insrsid16732334\charrsid15735124 &lt;NumAmB&gt;}{\rtlch\fcs1 \af0 \ltrch\fcs0 \insrsid16732334\charrsid15735124 #}{_x000d__x000a_\rtlch\fcs1 \af0 \ltrch\fcs0 \cs22\v\cf15\insrsid16732334\charrsid15735124 ENMIENDA@NRAM@}{\rtlch\fcs1 \af0 \ltrch\fcs0 \insrsid16732334\charrsid15735124 #}{\rtlch\fcs1 \af0 \ltrch\fcs0 \cs15\b0\v\f1\fs20\cf9\insrsid16732334\charrsid15735124 &lt;/NumAmB&gt;}{_x000d__x000a_\rtlch\fcs1 \af0 \ltrch\fcs0 \insrsid16732334\charrsid15735124 _x000d__x000a_\par }\pard\plain \ltrpar\s27\ql \li0\ri0\sb240\keepn\nowidctlpar\wrapdefault\aspalpha\aspnum\faauto\adjustright\rin0\lin0\itap0\pararsid16732334 \rtlch\fcs1 \af0\afs20\alang1025 \ltrch\fcs0 \b\fs24\lang1036\langfe2057\cgrid\langnp1036\langfenp2057 {_x000d__x000a_\rtlch\fcs1 \af0 \ltrch\fcs0 \cs15\b0\v\f1\fs20\cf9\insrsid16732334\charrsid15735124 &lt;DocAmend&gt;}{\rtlch\fcs1 \af0 \ltrch\fcs0 \insrsid16732334\charrsid15735124 #}{\rtlch\fcs1 \af0 \ltrch\fcs0 \cs22\v\cf15\insrsid16732334\charrsid15735124 _x000d__x000a_MNU[OPTPROPOSALCOD][OPTPROPOSALCNS][OPTPROPOSALNLE]@CHOICE@CODEMNU}{\rtlch\fcs1 \af0 \ltrch\fcs0 \insrsid16732334\charrsid15735124 ##}{\rtlch\fcs1 \af0 \ltrch\fcs0 \cs22\v\cf15\insrsid16732334\charrsid15735124 MNU[AMACTYES][NOTAPP]@CHOICE@AMACTMNU}{_x000d__x000a_\rtlch\fcs1 \af0 \ltrch\fcs0 \insrsid16732334\charrsid15735124 #}{\rtlch\fcs1 \af0 \ltrch\fcs0 \cs15\b0\v\f1\fs20\cf9\insrsid16732334\charrsid15735124 &lt;/DocAmend&gt;}{\rtlch\fcs1 \af0 \ltrch\fcs0 \insrsid16732334\charrsid15735124 _x000d__x000a_\par }\pard\plain \ltrpar\s18\ql \li0\ri0\keepn\nowidctlpar\wrapdefault\aspalpha\aspnum\faauto\adjustright\rin0\lin0\itap0\pararsid16732334 \rtlch\fcs1 \af0\afs20\alang1025 \ltrch\fcs0 \b\fs24\lang1036\langfe2057\cgrid\langnp1036\langfenp2057 {\rtlch\fcs1 _x000d__x000a_\af0 \ltrch\fcs0 \cs15\b0\v\f1\fs20\cf9\insrsid16732334\charrsid15735124 &lt;Article&gt;}{\rtlch\fcs1 \af0 \ltrch\fcs0 \insrsid16732334\charrsid15735124 #}{\rtlch\fcs1 \af0 \ltrch\fcs0 \cs22\v\cf15\insrsid16732334\charrsid15735124 _x000d__x000a_MNU[AMACTPARTYES][AMACTPARTNO]@CHOICE@AMACTMNU}{\rtlch\fcs1 \af0 \ltrch\fcs0 \insrsid16732334\charrsid15735124 #}{\rtlch\fcs1 \af0 \ltrch\fcs0 \cs15\b0\v\f1\fs20\cf9\insrsid16732334\charrsid15735124 &lt;/Article&gt;}{\rtlch\fcs1 \af0 \ltrch\fcs0 _x000d__x000a_\insrsid16732334\charrsid15735124 _x000d__x000a_\par }\pard\plain \ltrpar\ql \li0\ri0\keepn\widctlpar\wrapdefault\aspalpha\aspnum\faauto\adjustright\rin0\lin0\itap0\pararsid16732334 \rtlch\fcs1 \af0\afs20\alang1025 \ltrch\fcs0 \fs24\lang2057\langfe2057\cgrid\langnp2057\langfenp2057 {\rtlch\fcs1 \af0 _x000d__x000a_\ltrch\fcs0 \cs15\v\f1\fs20\cf9\lang1036\langfe2057\langnp1036\insrsid16732334\charrsid15735124 &lt;DocAmend2&gt;&lt;OptDel&gt;}{\rtlch\fcs1 \af0 \ltrch\fcs0 \lang1036\langfe2057\langnp1036\insrsid16732334\charrsid15735124 #}{\rtlch\fcs1 \af0 \ltrch\fcs0 _x000d__x000a_\cs22\v\cf15\lang1036\langfe2057\langnp1036\insrsid16732334\charrsid15735124 MNU[OPTNRACTYES][NOTAPP]@CHOICE@AMACTMNU}{\rtlch\fcs1 \af0 \ltrch\fcs0 \lang1036\langfe2057\langnp1036\insrsid16732334\charrsid15735124 #}{\rtlch\fcs1 \af0 \ltrch\fcs0 _x000d__x000a_\cs15\v\f1\fs20\cf9\lang1036\langfe2057\langnp1036\insrsid16732334\charrsid15735124 &lt;/OptDel&gt;&lt;/DocAmend2&gt;}{\rtlch\fcs1 \af0 \ltrch\fcs0 \lang1036\langfe2057\langnp1036\insrsid16732334\charrsid15735124 _x000d__x000a_\par }\pard \ltrpar\ql \li0\ri0\widctlpar\wrapdefault\aspalpha\aspnum\faauto\adjustright\rin0\lin0\itap0\pararsid16732334 {\rtlch\fcs1 \af0 \ltrch\fcs0 \cs15\v\f1\fs20\cf9\lang1036\langfe2057\langnp1036\insrsid16732334\charrsid15735124 &lt;Article2&gt;&lt;OptDel&gt;}{_x000d__x000a_\rtlch\fcs1 \af0 \ltrch\fcs0 \lang1036\langfe2057\langnp1036\insrsid16732334\charrsid15735124 #}{\rtlch\fcs1 \af0 \ltrch\fcs0 \cs22\v\cf15\lang1036\langfe2057\langnp1036\insrsid16732334\charrsid15735124 MNU[OPTACTPARTYES][NOTAPP]@CHOICE@AMACTMNU}{_x000d__x000a_\rtlch\fcs1 \af0 \ltrch\fcs0 \lang1036\langfe2057\langnp1036\insrsid16732334\charrsid15735124 #}{\rtlch\fcs1 \af0 \ltrch\fcs0 \cs15\v\f1\fs20\cf9\lang1036\langfe2057\langnp1036\insrsid16732334\charrsid15735124 &lt;/OptDel&gt;&lt;/Article2&gt;}{\rtlch\fcs1 \af0 _x000d__x000a_\ltrch\fcs0 \lang1036\langfe2057\langnp1036\insrsid16732334\charrsid15735124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lang1036\langfe2057\langnp1036\insrsid16732334\charrsid15735124 \cell }\pard \ltrpar\ql \li0\ri0\widctlpar\intbl\wrapdefault\aspalpha\aspnum\faauto\adjustright\rin0\lin0 {\rtlch\fcs1 \af0 \ltrch\fcs0 _x000d__x000a_\lang1036\langfe2057\langnp1036\insrsid16732334\charrsid15735124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1036\langfe2057\cgrid\langnp1036\langfenp2057 {\rtlch\fcs1 \af0 \ltrch\fcs0 _x000d__x000a_\insrsid16732334\charrsid15735124 #}{\rtlch\fcs1 \af0 \ltrch\fcs0 \cs22\v\cf15\insrsid16732334\charrsid15735124 MNU[OPTLEFTAMACT][LEFTPROP]@CHOICE@AMACTMNU}{\rtlch\fcs1 \af0 \ltrch\fcs0 \insrsid16732334\charrsid15735124 #\cell Amendement\cell _x000d__x000a_}\pard\plain \ltrpar\ql \li0\ri0\widctlpar\intbl\wrapdefault\aspalpha\aspnum\faauto\adjustright\rin0\lin0 \rtlch\fcs1 \af0\afs20\alang1025 \ltrch\fcs0 \fs24\lang2057\langfe2057\cgrid\langnp2057\langfenp2057 {\rtlch\fcs1 \af0 \ltrch\fcs0 _x000d__x000a_\lang1036\langfe2057\langnp1036\insrsid16732334\charrsid15735124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1036\langfe2057\cgrid\langnp1036\langfenp2057 {\rtlch\fcs1 \af0 \ltrch\fcs0 _x000d__x000a_\insrsid16732334\charrsid15735124 ##\cell ##}{\rtlch\fcs1 \af0\afs24 \ltrch\fcs0 \insrsid16732334\charrsid15735124 \cell }\pard\plain \ltrpar\ql \li0\ri0\widctlpar\intbl\wrapdefault\aspalpha\aspnum\faauto\adjustright\rin0\lin0 \rtlch\fcs1 _x000d__x000a_\af0\afs20\alang1025 \ltrch\fcs0 \fs24\lang2057\langfe2057\cgrid\langnp2057\langfenp2057 {\rtlch\fcs1 \af0 \ltrch\fcs0 \lang1036\langfe2057\langnp1036\insrsid16732334\charrsid15735124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6732334 \rtlch\fcs1 \af0\afs20\alang1025 \ltrch\fcs0 \fs24\lang1024\langfe1024\cgrid\noproof\langnp1036\langfenp2057 {\rtlch\fcs1 \af0 _x000d__x000a_\ltrch\fcs0 \noproof0\insrsid16732334\charrsid15735124 Or. }{\rtlch\fcs1 \af0 \ltrch\fcs0 \cs15\v\f1\fs20\cf9\noproof0\insrsid16732334\charrsid15735124 &lt;Original&gt;}{\rtlch\fcs1 \af0 \ltrch\fcs0 \noproof0\insrsid16732334\charrsid15735124 #}{\rtlch\fcs1 _x000d__x000a_\af0 \ltrch\fcs0 \cs22\v\cf15\noproof0\insrsid16732334\charrsid15735124 MNU[ORLANGONE][ORLANGMORE]@CHOICE@ORLANGMNU}{\rtlch\fcs1 \af0 \ltrch\fcs0 \noproof0\insrsid16732334\charrsid15735124 #}{\rtlch\fcs1 \af0 \ltrch\fcs0 _x000d__x000a_\cs15\v\f1\fs20\cf9\noproof0\insrsid16732334\charrsid15735124 &lt;/Original&gt;}{\rtlch\fcs1 \af0 \ltrch\fcs0 \noproof0\insrsid16732334\charrsid15735124 _x000d__x000a_\par }\pard\plain \ltrpar\s21\qc \li0\ri0\sb240\nowidctlpar\wrapdefault\aspalpha\aspnum\faauto\adjustright\rin0\lin0\itap0\pararsid16732334 \rtlch\fcs1 \af0\afs20\alang1025 \ltrch\fcs0 \i\fs24\lang1036\langfe2057\cgrid\langnp1036\langfenp2057 {\rtlch\fcs1 _x000d__x000a_\af0 \ltrch\fcs0 \cs15\i0\v\f1\fs20\cf9\insrsid16732334\charrsid15735124 &lt;OptDel&gt;}{\rtlch\fcs1 \af0 \ltrch\fcs0 \insrsid16732334\charrsid15735124 #}{\rtlch\fcs1 \af0 \ltrch\fcs0 \cs22\v\cf15\insrsid16732334\charrsid15735124 _x000d__x000a_MNU[CROSSREFNO][CROSSREFYES]@CHOICE@}{\rtlch\fcs1 \af0 \ltrch\fcs0 \insrsid16732334\charrsid15735124 #}{\rtlch\fcs1 \af0 \ltrch\fcs0 \cs15\i0\v\f1\fs20\cf9\insrsid16732334\charrsid15735124 &lt;/OptDel&gt;}{\rtlch\fcs1 \af0 \ltrch\fcs0 _x000d__x000a_\insrsid16732334\charrsid15735124 _x000d__x000a_\par }\pard\plain \ltrpar\s23\qc \li0\ri0\sb240\sa240\keepn\nowidctlpar\wrapdefault\aspalpha\aspnum\faauto\adjustright\rin0\lin0\itap0\pararsid16732334 \rtlch\fcs1 \af0\afs20\alang1025 \ltrch\fcs0 \i\fs24\lang1036\langfe2057\cgrid\langnp1036\langfenp2057 {_x000d__x000a_\rtlch\fcs1 \af0 \ltrch\fcs0 \cs15\i0\v\f1\fs20\cf9\insrsid16732334\charrsid15735124 &lt;TitreJust&gt;}{\rtlch\fcs1 \af0 \ltrch\fcs0 \insrsid16732334\charrsid15735124 Justification}{\rtlch\fcs1 \af0 \ltrch\fcs0 _x000d__x000a_\cs15\i0\v\f1\fs20\cf9\insrsid16732334\charrsid15735124 &lt;/TitreJust&gt;}{\rtlch\fcs1 \af0 \ltrch\fcs0 \insrsid16732334\charrsid15735124 _x000d__x000a_\par }\pard\plain \ltrpar\s20\ql \li0\ri0\sa240\nowidctlpar\wrapdefault\aspalpha\aspnum\faauto\adjustright\rin0\lin0\itap0\pararsid16732334 \rtlch\fcs1 \af0\afs20\alang1025 \ltrch\fcs0 \i\fs24\lang1036\langfe2057\cgrid\langnp1036\langfenp2057 {\rtlch\fcs1 _x000d__x000a_\af0 \ltrch\fcs0 \cs15\i0\v\f1\fs20\cf9\insrsid16732334\charrsid15735124 &lt;OptDelPrev&gt;}{\rtlch\fcs1 \af0 \ltrch\fcs0 \insrsid16732334\charrsid15735124 #}{\rtlch\fcs1 \af0 \ltrch\fcs0 \cs22\v\cf15\insrsid16732334\charrsid15735124 _x000d__x000a_MNU[TEXTJUSTYES][TEXTJUSTNO]@CHOICE@}{\rtlch\fcs1 \af0 \ltrch\fcs0 \insrsid16732334\charrsid15735124 #}{\rtlch\fcs1 \af0 \ltrch\fcs0 \cs15\i0\v\f1\fs20\cf9\insrsid16732334\charrsid15735124 &lt;/OptDelPrev&gt;}{\rtlch\fcs1 \af0 \ltrch\fcs0 _x000d__x000a_\insrsid16732334\charrsid15735124 _x000d__x000a_\par }\pard\plain \ltrpar\ql \li0\ri0\widctlpar\wrapdefault\aspalpha\aspnum\faauto\adjustright\rin0\lin0\itap0\pararsid16732334 \rtlch\fcs1 \af0\afs20\alang1025 \ltrch\fcs0 \fs24\lang2057\langfe2057\cgrid\langnp2057\langfenp2057 {\rtlch\fcs1 \af0 \ltrch\fcs0 _x000d__x000a_\cs15\v\f1\fs20\cf9\lang1036\langfe2057\langnp1036\insrsid16732334\charrsid15735124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56_x000d__x000a_7121a96a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975772 HideTWBExt;}{\s16\ql \li0\ri0\sa120\nowidctlpar\wrapdefault\aspalpha\aspnum\faauto\adjustright\rin0\lin0\itap0 \rtlch\fcs1 \af0\afs20\alang1025 \ltrch\fcs0 _x000d__x000a_\fs24\lang2057\langfe2057\cgrid\langnp2057\langfenp2057 \sbasedon0 \snext16 \slink17 \spriority0 \styrsid13975772 Normal6;}{\*\cs17 \additive \fs24 \slink16 \slocked \spriority0 \styrsid13975772 Normal6 Char;}{_x000d__x000a_\s18\ql \li0\ri0\nowidctlpar\wrapdefault\aspalpha\aspnum\faauto\adjustright\rin0\lin0\itap0 \rtlch\fcs1 \af0\afs20\alang1025 \ltrch\fcs0 \b\fs24\lang2057\langfe2057\cgrid\langnp2057\langfenp2057 \sbasedon0 \snext18 \slink19 \spriority0 \styrsid13975772 _x000d__x000a_NormalBold;}{\*\cs19 \additive \b\fs24 \slink18 \slocked \spriority0 \styrsid13975772 NormalBold Char;}{\s20\ql \li0\ri0\sa240\nowidctlpar\wrapdefault\aspalpha\aspnum\faauto\adjustright\rin0\lin0\itap0 \rtlch\fcs1 \af0\afs20\alang1025 \ltrch\fcs0 _x000d__x000a_\i\fs24\lang2057\langfe2057\cgrid\langnp2057\langfenp2057 \sbasedon0 \snext20 \spriority0 \styrsid13975772 Normal12Italic;}{\s21\qc \li0\ri0\sb240\sa240\keepn\nowidctlpar\wrapdefault\aspalpha\aspnum\faauto\adjustright\rin0\lin0\itap0 \rtlch\fcs1 _x000d__x000a_\af0\afs20\alang1025 \ltrch\fcs0 \i\fs24\lang2057\langfe2057\cgrid\langnp2057\langfenp2057 \sbasedon0 \snext0 \spriority0 \styrsid13975772 JustificationTitle;}{_x000d__x000a_\s22\qr \li0\ri0\sb240\sa240\nowidctlpar\wrapdefault\aspalpha\aspnum\faauto\adjustright\rin0\lin0\itap0 \rtlch\fcs1 \af0\afs20\alang1025 \ltrch\fcs0 \fs24\lang1024\langfe1024\cgrid\noproof\langnp2057\langfenp2057 _x000d__x000a_\sbasedon0 \snext22 \spriority0 \styrsid13975772 Olang;}{\s23\qc \li0\ri0\sa240\nowidctlpar\wrapdefault\aspalpha\aspnum\faauto\adjustright\rin0\lin0\itap0 \rtlch\fcs1 \af0\afs20\alang1025 \ltrch\fcs0 _x000d__x000a_\i\fs24\lang2057\langfe2057\cgrid\langnp2057\langfenp2057 \sbasedon0 \snext23 \spriority0 \styrsid13975772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3975772 AMNumberTabs;}{\s25\ql \li0\ri0\sb240\nowidctlpar\wrapdefault\aspalpha\aspnum\faauto\adjustright\rin0\lin0\itap0 \rtlch\fcs1 _x000d__x000a_\af0\afs20\alang1025 \ltrch\fcs0 \b\fs24\lang2057\langfe2057\cgrid\langnp2057\langfenp2057 \sbasedon0 \snext25 \spriority0 \styrsid13975772 NormalBold12b;}}{\*\rsidtbl \rsid24658\rsid735077\rsid2892074\rsid4666813\rsid6641733\rsid9636012\rsid11215221_x000d__x000a_\rsid12154954\rsid13975772\rsid14424199\rsid14755823\rsid15204470\rsid15285974\rsid15950462\rsid16324206\rsid16662270}{\mmathPr\mmathFont34\mbrkBin0\mbrkBinSub0\msmallFrac0\mdispDef1\mlMargin0\mrMargin0\mdefJc1\mwrapIndent1440\mintLim0\mnaryLim1}{\info_x000d__x000a_{\author FELIX Karina}{\operator FELIX Karina}{\creatim\yr2017\mo11\dy14\hr11\min16}{\revtim\yr2017\mo11\dy14\hr11\min17}{\version1}{\edmins0}{\nofpages1}{\nofwords22}{\nofchars252}{\*\company European Parliament}{\nofcharsws253}{\vern92}}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97577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755823 \chftnsep _x000d__x000a_\par }}{\*\ftnsepc \ltrpar \pard\plain \ltrpar\ql \li0\ri0\widctlpar\wrapdefault\aspalpha\aspnum\faauto\adjustright\rin0\lin0\itap0 \rtlch\fcs1 \af0\afs20\alang1025 \ltrch\fcs0 \fs24\lang2057\langfe2057\cgrid\langnp2057\langfenp2057 {\rtlch\fcs1 \af0 _x000d__x000a_\ltrch\fcs0 \insrsid14755823 \chftnsepc _x000d__x000a_\par }}{\*\aftnsep \ltrpar \pard\plain \ltrpar\ql \li0\ri0\widctlpar\wrapdefault\aspalpha\aspnum\faauto\adjustright\rin0\lin0\itap0 \rtlch\fcs1 \af0\afs20\alang1025 \ltrch\fcs0 \fs24\lang2057\langfe2057\cgrid\langnp2057\langfenp2057 {\rtlch\fcs1 \af0 _x000d__x000a_\ltrch\fcs0 \insrsid14755823 \chftnsep _x000d__x000a_\par }}{\*\aftnsepc \ltrpar \pard\plain \ltrpar\ql \li0\ri0\widctlpar\wrapdefault\aspalpha\aspnum\faauto\adjustright\rin0\lin0\itap0 \rtlch\fcs1 \af0\afs20\alang1025 \ltrch\fcs0 \fs24\lang2057\langfe2057\cgrid\langnp2057\langfenp2057 {\rtlch\fcs1 \af0 _x000d__x000a_\ltrch\fcs0 \insrsid1475582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3975772 \rtlch\fcs1 \af0\afs20\alang1025 \ltrch\fcs0 \b\fs24\lang2057\langfe2057\cgrid\langnp2057\langfenp2057 {\rtlch\fcs1 \af0 \ltrch\fcs0 \cs15\b0\v\f1\fs20\cf9\insrsid13975772\charrsid15879488 {\*\bkmkstart restartA}&lt;AmendA&gt;}{_x000d__x000a_\rtlch\fcs1 \af0 \ltrch\fcs0 \insrsid13975772\charrsid15879488 [ZAMENDMENT]\tab \tab }{\rtlch\fcs1 \af0 \ltrch\fcs0 \cs15\b0\v\f1\fs20\cf9\insrsid13975772\charrsid15879488 &lt;NumAmA&gt;}{\rtlch\fcs1 \af0 \ltrch\fcs0 \insrsid13975772\charrsid15879488 [ZNRAM]}{_x000d__x000a_\rtlch\fcs1 \af0 \ltrch\fcs0 \cs15\b0\v\f1\fs20\cf9\insrsid13975772\charrsid15879488 &lt;/NumAmA&gt;}{\rtlch\fcs1 \af0 \ltrch\fcs0 \insrsid13975772\charrsid15879488 _x000d__x000a_\par }\pard\plain \ltrpar\s25\ql \li0\ri0\sb240\keepn\nowidctlpar\wrapdefault\aspalpha\aspnum\faauto\adjustright\rin0\lin0\itap0\pararsid13975772 \rtlch\fcs1 \af0\afs20\alang1025 \ltrch\fcs0 \b\fs24\lang2057\langfe2057\cgrid\langnp2057\langfenp2057 {_x000d__x000a_\rtlch\fcs1 \af0 \ltrch\fcs0 \cs15\b0\v\f1\fs20\cf9\insrsid13975772\charrsid15879488 &lt;DocAmend&gt;}{\rtlch\fcs1 \af0 \ltrch\fcs0 \insrsid13975772\charrsid15879488 [ZRESOLUTION]}{\rtlch\fcs1 \af0 \ltrch\fcs0 _x000d__x000a_\cs15\b0\v\f1\fs20\cf9\insrsid13975772\charrsid15879488 &lt;/DocAmend&gt;}{\rtlch\fcs1 \af0 \ltrch\fcs0 \insrsid13975772\charrsid15879488 _x000d__x000a_\par }\pard\plain \ltrpar\s18\ql \li0\ri0\nowidctlpar\wrapdefault\aspalpha\aspnum\faauto\adjustright\rin0\lin0\itap0\pararsid13975772 \rtlch\fcs1 \af0\afs20\alang1025 \ltrch\fcs0 \b\fs24\lang2057\langfe2057\cgrid\langnp2057\langfenp2057 {\rtlch\fcs1 \af0 _x000d__x000a_\ltrch\fcs0 \cs15\b0\v\f1\fs20\cf9\insrsid13975772\charrsid15879488 &lt;Article&gt;}{\rtlch\fcs1 \af0 \ltrch\fcs0 \insrsid13975772\charrsid15879488 [ZRESPART]}{\rtlch\fcs1 \af0 \ltrch\fcs0 \cs15\b0\v\f1\fs20\cf9\insrsid13975772\charrsid15879488 &lt;/Article&gt;}{_x000d__x000a_\rtlch\fcs1 \af0 \ltrch\fcs0 \cs19\b0\insrsid13975772\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3975772\charrsid15879488 \cell }\pard \ltrpar\ql \li0\ri0\widctlpar\intbl\wrapdefault\aspalpha\aspnum\faauto\adjustright\rin0\lin0 {\rtlch\fcs1 \af0 _x000d__x000a_\ltrch\fcs0 \insrsid13975772\charrsid15879488 \trowd \irow0\irowband0\ltrrow\ts11\trqc\trgaph340\trleft-340\trftsWidth1\trftsWidthB3\trftsWidthA3\trpaddl340\trpaddr340\trpaddfl3\trpaddfr3\tblrsid14374628\tblind0\tblindtype3 \clvertalt\clbrdrt\brdrtbl _x000d__x000a_\clbrdrl\brdrtbl \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3975772\charrsid15879488 [ZLEFTA]\cell [ZRIGHT]\cell }\pard\plain \ltrpar\ql \li0\ri0\widctlpar\intbl\wrapdefault\aspalpha\aspnum\faauto\adjustright\rin0\lin0 \rtlch\fcs1 \af0\afs20\alang1025 \ltrch\fcs0 _x000d__x000a_\fs24\lang2057\langfe2057\cgrid\langnp2057\langfenp2057 {\rtlch\fcs1 \af0 \ltrch\fcs0 \insrsid13975772\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3975772\charrsid15879488 [ZTEXTL]\cell [ZTEXTR]}{\rtlch\fcs1 \af0\afs24 \ltrch\fcs0 \insrsid13975772\charrsid15879488 \cell }\pard\plain \ltrpar\ql \li0\ri0\widctlpar\intbl\wrapdefault\aspalpha\aspnum\faauto\adjustright\rin0\lin0 \rtlch\fcs1 _x000d__x000a_\af0\afs20\alang1025 \ltrch\fcs0 \fs24\lang2057\langfe2057\cgrid\langnp2057\langfenp2057 {\rtlch\fcs1 \af0 \ltrch\fcs0 \insrsid13975772\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13975772 \rtlch\fcs1 \af0\afs20\alang1025 \ltrch\fcs0 \fs24\lang1024\langfe1024\cgrid\noproof\langnp2057\langfenp2057 {\rtlch\fcs1 \af0 _x000d__x000a_\ltrch\fcs0 \noproof0\insrsid13975772\charrsid15879488 Or. }{\rtlch\fcs1 \af0 \ltrch\fcs0 \cs15\v\f1\fs20\cf9\noproof0\insrsid13975772\charrsid15879488 &lt;Original&gt;}{\rtlch\fcs1 \af0 \ltrch\fcs0 \noproof0\insrsid13975772\charrsid15879488 [ZORLANG]}{_x000d__x000a_\rtlch\fcs1 \af0 \ltrch\fcs0 \cs15\v\f1\fs20\cf9\noproof0\insrsid13975772\charrsid15879488 &lt;/Original&gt;}{\rtlch\fcs1 \af0 \ltrch\fcs0 \noproof0\insrsid13975772\charrsid15879488 _x000d__x000a_\par }\pard\plain \ltrpar\s21\qc \li0\ri0\sb240\sa240\keepn\nowidctlpar\wrapdefault\aspalpha\aspnum\faauto\adjustright\rin0\lin0\itap0\pararsid13975772 \rtlch\fcs1 \af0\afs20\alang1025 \ltrch\fcs0 \i\fs24\lang2057\langfe2057\cgrid\langnp2057\langfenp2057 {_x000d__x000a_\rtlch\fcs1 \af0 \ltrch\fcs0 \cs15\i0\v\f1\fs20\cf9\insrsid13975772\charrsid15879488 &lt;TitreJust&gt;}{\rtlch\fcs1 \af0 \ltrch\fcs0 \insrsid13975772\charrsid15879488 [ZJUSTIFICATION]}{\rtlch\fcs1 \af0 \ltrch\fcs0 _x000d__x000a_\cs15\i0\v\f1\fs20\cf9\insrsid13975772\charrsid15879488 &lt;/TitreJust&gt;}{\rtlch\fcs1 \af0 \ltrch\fcs0 \insrsid13975772\charrsid15879488 _x000d__x000a_\par }\pard\plain \ltrpar\s20\ql \li0\ri0\sa240\nowidctlpar\wrapdefault\aspalpha\aspnum\faauto\adjustright\rin0\lin0\itap0\pararsid13975772 \rtlch\fcs1 \af0\afs20\alang1025 \ltrch\fcs0 \i\fs24\lang2057\langfe2057\cgrid\langnp2057\langfenp2057 {\rtlch\fcs1 _x000d__x000a_\af0 \ltrch\fcs0 \cs15\i0\v\f1\fs20\cf9\insrsid13975772\charrsid15879488 &lt;OptDelPrev&gt;}{\rtlch\fcs1 \af0 \ltrch\fcs0 \insrsid13975772\charrsid15879488 [ZTEXTJUST]}{\rtlch\fcs1 \af0 \ltrch\fcs0 \cs15\i0\v\f1\fs20\cf9\insrsid13975772\charrsid15879488 &lt;/OptDe_x000d__x000a_lPrev&gt;}{\rtlch\fcs1 \af0 \ltrch\fcs0 \insrsid13975772\charrsid15879488 _x000d__x000a_\par }\pard\plain \ltrpar\ql \li0\ri0\widctlpar\wrapdefault\aspalpha\aspnum\faauto\adjustright\rin0\lin0\itap0\pararsid13975772 \rtlch\fcs1 \af0\afs20\alang1025 \ltrch\fcs0 \fs24\lang2057\langfe2057\cgrid\langnp2057\langfenp2057 {\rtlch\fcs1 \af0 \ltrch\fcs0 _x000d__x000a_\cs15\v\f1\fs20\cf9\insrsid13975772\charrsid15879488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82_x000d__x000a_6d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060501 HideTWBExt;}{\s16\ql \li0\ri0\sa120\nowidctlpar\wrapdefault\aspalpha\aspnum\faauto\adjustright\rin0\lin0\itap0 \rtlch\fcs1 \af0\afs20\alang1025 \ltrch\fcs0 _x000d__x000a_\fs24\lang2057\langfe2057\cgrid\langnp2057\langfenp2057 \sbasedon0 \snext16 \slink17 \spriority0 \styrsid9060501 Normal6;}{\*\cs17 \additive \fs24 \slink16 \slocked \spriority0 \styrsid9060501 Normal6 Char;}{_x000d__x000a_\s18\ql \li0\ri0\nowidctlpar\wrapdefault\aspalpha\aspnum\faauto\adjustright\rin0\lin0\itap0 \rtlch\fcs1 \af0\afs20\alang1025 \ltrch\fcs0 \b\fs24\lang2057\langfe2057\cgrid\langnp2057\langfenp2057 \sbasedon0 \snext18 \slink19 \spriority0 \styrsid9060501 _x000d__x000a_NormalBold;}{\*\cs19 \additive \b\fs24 \slink18 \slocked \spriority0 \styrsid9060501 NormalBold Char;}{\s20\ql \li0\ri0\sa240\nowidctlpar\wrapdefault\aspalpha\aspnum\faauto\adjustright\rin0\lin0\itap0 \rtlch\fcs1 \af0\afs20\alang1025 \ltrch\fcs0 _x000d__x000a_\i\fs24\lang2057\langfe2057\cgrid\langnp2057\langfenp2057 \sbasedon0 \snext20 \spriority0 \styrsid9060501 Normal12Italic;}{\s21\qc \li0\ri0\sb240\nowidctlpar\wrapdefault\aspalpha\aspnum\faauto\adjustright\rin0\lin0\itap0 \rtlch\fcs1 \af0\afs20\alang1025 _x000d__x000a_\ltrch\fcs0 \i\fs24\lang2057\langfe2057\cgrid\langnp2057\langfenp2057 \sbasedon0 \snext21 \spriority0 \styrsid9060501 CrossRef;}{\s22\qc \li0\ri0\sb240\sa240\keepn\nowidctlpar\wrapdefault\aspalpha\aspnum\faauto\adjustright\rin0\lin0\itap0 \rtlch\fcs1 _x000d__x000a_\af0\afs20\alang1025 \ltrch\fcs0 \i\fs24\lang2057\langfe2057\cgrid\langnp2057\langfenp2057 \sbasedon0 \snext0 \spriority0 \styrsid9060501 JustificationTitle;}{_x000d__x000a_\s23\qr \li0\ri0\sb240\sa240\nowidctlpar\wrapdefault\aspalpha\aspnum\faauto\adjustright\rin0\lin0\itap0 \rtlch\fcs1 \af0\afs20\alang1025 \ltrch\fcs0 \fs24\lang1024\langfe1024\cgrid\noproof\langnp2057\langfenp2057 _x000d__x000a_\sbasedon0 \snext23 \spriority0 \styrsid9060501 Olang;}{\s24\qc \li0\ri0\sa240\nowidctlpar\wrapdefault\aspalpha\aspnum\faauto\adjustright\rin0\lin0\itap0 \rtlch\fcs1 \af0\afs20\alang1025 \ltrch\fcs0 _x000d__x000a_\i\fs24\lang2057\langfe2057\cgrid\langnp2057\langfenp2057 \sbasedon0 \snext24 \spriority0 \styrsid9060501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9060501 AMNumberTabs;}{\s26\ql \li0\ri0\sb240\nowidctlpar\wrapdefault\aspalpha\aspnum\faauto\adjustright\rin0\lin0\itap0 \rtlch\fcs1 _x000d__x000a_\af0\afs20\alang1025 \ltrch\fcs0 \b\fs24\lang2057\langfe2057\cgrid\langnp2057\langfenp2057 \sbasedon0 \snext26 \spriority0 \styrsid9060501 NormalBold12b;}}{\*\rsidtbl \rsid24658\rsid735077\rsid1258713\rsid2892074\rsid4666813\rsid6641733\rsid9060501_x000d__x000a_\rsid9636012\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7\mo11\dy14\hr11\min17}{\revtim\yr2017\mo11\dy14\hr11\min17}{\version1}{\edmins0}{\nofpages1}{\nofwords34}{\nofchars372}{\*\company European Parliament}{\nofcharsws375}{\vern92}}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060501\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258713 \chftnsep _x000d__x000a_\par }}{\*\ftnsepc \ltrpar \pard\plain \ltrpar\ql \li0\ri0\widctlpar\wrapdefault\aspalpha\aspnum\faauto\adjustright\rin0\lin0\itap0 \rtlch\fcs1 \af0\afs20\alang1025 \ltrch\fcs0 \fs24\lang2057\langfe2057\cgrid\langnp2057\langfenp2057 {\rtlch\fcs1 \af0 _x000d__x000a_\ltrch\fcs0 \insrsid1258713 \chftnsepc _x000d__x000a_\par }}{\*\aftnsep \ltrpar \pard\plain \ltrpar\ql \li0\ri0\widctlpar\wrapdefault\aspalpha\aspnum\faauto\adjustright\rin0\lin0\itap0 \rtlch\fcs1 \af0\afs20\alang1025 \ltrch\fcs0 \fs24\lang2057\langfe2057\cgrid\langnp2057\langfenp2057 {\rtlch\fcs1 \af0 _x000d__x000a_\ltrch\fcs0 \insrsid1258713 \chftnsep _x000d__x000a_\par }}{\*\aftnsepc \ltrpar \pard\plain \ltrpar\ql \li0\ri0\widctlpar\wrapdefault\aspalpha\aspnum\faauto\adjustright\rin0\lin0\itap0 \rtlch\fcs1 \af0\afs20\alang1025 \ltrch\fcs0 \fs24\lang2057\langfe2057\cgrid\langnp2057\langfenp2057 {\rtlch\fcs1 \af0 _x000d__x000a_\ltrch\fcs0 \insrsid125871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9060501 \rtlch\fcs1 \af0\afs20\alang1025 \ltrch\fcs0 \b\fs24\lang2057\langfe2057\cgrid\langnp2057\langfenp2057 {\rtlch\fcs1 \af0 \ltrch\fcs0 \cs15\b0\v\f1\fs20\cf9\insrsid9060501\charrsid15879488 {\*\bkmkstart restartB}&lt;AmendB&gt;}{_x000d__x000a_\rtlch\fcs1 \af0 \ltrch\fcs0 \insrsid9060501\charrsid15879488 [ZAMENDMENT]\tab \tab }{\rtlch\fcs1 \af0 \ltrch\fcs0 \cs15\b0\v\f1\fs20\cf9\insrsid9060501\charrsid15879488 &lt;NumAmB&gt;}{\rtlch\fcs1 \af0 \ltrch\fcs0 \insrsid9060501\charrsid15879488 [ZNRAM]}{_x000d__x000a_\rtlch\fcs1 \af0 \ltrch\fcs0 \cs15\b0\v\f1\fs20\cf9\insrsid9060501\charrsid15879488 &lt;/NumAmB&gt;}{\rtlch\fcs1 \af0 \ltrch\fcs0 \insrsid9060501\charrsid15879488 _x000d__x000a_\par }\pard\plain \ltrpar\s26\ql \li0\ri0\sb240\keepn\nowidctlpar\wrapdefault\aspalpha\aspnum\faauto\adjustright\rin0\lin0\itap0\pararsid9060501 \rtlch\fcs1 \af0\afs20\alang1025 \ltrch\fcs0 \b\fs24\lang2057\langfe2057\cgrid\langnp2057\langfenp2057 {_x000d__x000a_\rtlch\fcs1 \af0 \ltrch\fcs0 \cs15\b0\v\f1\fs20\cf9\insrsid9060501\charrsid15879488 &lt;DocAmend&gt;}{\rtlch\fcs1 \af0 \ltrch\fcs0 \insrsid9060501\charrsid15879488 [ZPROPOSAL][ZAMACT]}{\rtlch\fcs1 \af0 \ltrch\fcs0 _x000d__x000a_\cs15\b0\v\f1\fs20\cf9\insrsid9060501\charrsid15879488 &lt;/DocAmend&gt;}{\rtlch\fcs1 \af0 \ltrch\fcs0 \insrsid9060501\charrsid15879488 _x000d__x000a_\par }\pard\plain \ltrpar\s18\ql \li0\ri0\keepn\nowidctlpar\wrapdefault\aspalpha\aspnum\faauto\adjustright\rin0\lin0\itap0\pararsid9060501 \rtlch\fcs1 \af0\afs20\alang1025 \ltrch\fcs0 \b\fs24\lang2057\langfe2057\cgrid\langnp2057\langfenp2057 {\rtlch\fcs1 \af0 _x000d__x000a_\ltrch\fcs0 \cs15\b0\v\f1\fs20\cf9\insrsid9060501\charrsid15879488 &lt;Article&gt;}{\rtlch\fcs1 \af0 \ltrch\fcs0 \insrsid9060501\charrsid15879488 [ZAMPART]}{\rtlch\fcs1 \af0 \ltrch\fcs0 \cs15\b0\v\f1\fs20\cf9\insrsid9060501\charrsid15879488 &lt;/Article&gt;}{_x000d__x000a_\rtlch\fcs1 \af0 \ltrch\fcs0 \insrsid9060501\charrsid15879488 _x000d__x000a_\par }\pard\plain \ltrpar\ql \li0\ri0\keepn\widctlpar\wrapdefault\aspalpha\aspnum\faauto\adjustright\rin0\lin0\itap0\pararsid9060501 \rtlch\fcs1 \af0\afs20\alang1025 \ltrch\fcs0 \fs24\lang2057\langfe2057\cgrid\langnp2057\langfenp2057 {\rtlch\fcs1 \af0 _x000d__x000a_\ltrch\fcs0 \cs15\v\f1\fs20\cf9\insrsid9060501\charrsid15879488 &lt;DocAmend2&gt;&lt;OptDel&gt;}{\rtlch\fcs1 \af0 \ltrch\fcs0 \insrsid9060501\charrsid15879488 [ZNRACT]}{\rtlch\fcs1 \af0 \ltrch\fcs0 \cs15\v\f1\fs20\cf9\insrsid9060501\charrsid15879488 _x000d__x000a_&lt;/OptDel&gt;&lt;/DocAmend2&gt;}{\rtlch\fcs1 \af0 \ltrch\fcs0 \insrsid9060501\charrsid15879488 _x000d__x000a_\par }\pard \ltrpar\ql \li0\ri0\widctlpar\wrapdefault\aspalpha\aspnum\faauto\adjustright\rin0\lin0\itap0\pararsid9060501 {\rtlch\fcs1 \af0 \ltrch\fcs0 \cs15\v\f1\fs20\cf9\insrsid9060501\charrsid15879488 &lt;Article2&gt;&lt;OptDel&gt;}{\rtlch\fcs1 \af0 \ltrch\fcs0 _x000d__x000a_\insrsid9060501\charrsid15879488 [ZACTPART]}{\rtlch\fcs1 \af0 \ltrch\fcs0 \cs15\v\f1\fs20\cf9\insrsid9060501\charrsid15879488 &lt;/OptDel&gt;&lt;/Article2&gt;}{\rtlch\fcs1 \af0 \ltrch\fcs0 \insrsid9060501\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9060501\charrsid15879488 \cell }\pard \ltrpar\ql \li0\ri0\widctlpar\intbl\wrapdefault\aspalpha\aspnum\faauto\adjustright\rin0\lin0 {\rtlch\fcs1 \af0 \ltrch\fcs0 \insrsid9060501\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9060501\charrsid15879488 [ZLEFTB]\cell [ZRIGHT]\cell }\pard\plain \ltrpar\ql \li0\ri0\widctlpar\intbl\wrapdefault\aspalpha\aspnum\faauto\adjustright\rin0\lin0 \rtlch\fcs1 \af0\afs20\alang1025 \ltrch\fcs0 _x000d__x000a_\fs24\lang2057\langfe2057\cgrid\langnp2057\langfenp2057 {\rtlch\fcs1 \af0 \ltrch\fcs0 \insrsid9060501\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9060501\charrsid15879488 [ZTEXTL]\cell [ZTEXTR]}{\rtlch\fcs1 \af0\afs24 \ltrch\fcs0 \insrsid9060501\charrsid15879488 \cell }\pard\plain \ltrpar\ql \li0\ri0\widctlpar\intbl\wrapdefault\aspalpha\aspnum\faauto\adjustright\rin0\lin0 \rtlch\fcs1 _x000d__x000a_\af0\afs20\alang1025 \ltrch\fcs0 \fs24\lang2057\langfe2057\cgrid\langnp2057\langfenp2057 {\rtlch\fcs1 \af0 \ltrch\fcs0 \insrsid9060501\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060501 \rtlch\fcs1 \af0\afs20\alang1025 \ltrch\fcs0 \fs24\lang1024\langfe1024\cgrid\noproof\langnp2057\langfenp2057 {\rtlch\fcs1 \af0 _x000d__x000a_\ltrch\fcs0 \noproof0\insrsid9060501\charrsid15879488 Or. }{\rtlch\fcs1 \af0 \ltrch\fcs0 \cs15\v\f1\fs20\cf9\noproof0\insrsid9060501\charrsid15879488 &lt;Original&gt;}{\rtlch\fcs1 \af0 \ltrch\fcs0 \noproof0\insrsid9060501\charrsid15879488 [ZORLANG]}{_x000d__x000a_\rtlch\fcs1 \af0 \ltrch\fcs0 \cs15\v\f1\fs20\cf9\noproof0\insrsid9060501\charrsid15879488 &lt;/Original&gt;}{\rtlch\fcs1 \af0 \ltrch\fcs0 \noproof0\insrsid9060501\charrsid15879488 _x000d__x000a_\par }\pard\plain \ltrpar\s21\qc \li0\ri0\sb240\nowidctlpar\wrapdefault\aspalpha\aspnum\faauto\adjustright\rin0\lin0\itap0\pararsid9060501 \rtlch\fcs1 \af0\afs20\alang1025 \ltrch\fcs0 \i\fs24\lang2057\langfe2057\cgrid\langnp2057\langfenp2057 {\rtlch\fcs1 \af0 _x000d__x000a_\ltrch\fcs0 \cs15\i0\v\f1\fs20\cf9\insrsid9060501\charrsid15879488 &lt;OptDel&gt;}{\rtlch\fcs1 \af0 \ltrch\fcs0 \insrsid9060501\charrsid15879488 [ZCROSSREF]}{\rtlch\fcs1 \af0 \ltrch\fcs0 \cs15\i0\v\f1\fs20\cf9\insrsid9060501\charrsid15879488 &lt;/OptDel&gt;}{_x000d__x000a_\rtlch\fcs1 \af0 \ltrch\fcs0 \insrsid9060501\charrsid15879488 _x000d__x000a_\par }\pard\plain \ltrpar\s22\qc \li0\ri0\sb240\sa240\keepn\nowidctlpar\wrapdefault\aspalpha\aspnum\faauto\adjustright\rin0\lin0\itap0\pararsid9060501 \rtlch\fcs1 \af0\afs20\alang1025 \ltrch\fcs0 \i\fs24\lang2057\langfe2057\cgrid\langnp2057\langfenp2057 {_x000d__x000a_\rtlch\fcs1 \af0 \ltrch\fcs0 \cs15\i0\v\f1\fs20\cf9\insrsid9060501\charrsid15879488 &lt;TitreJust&gt;}{\rtlch\fcs1 \af0 \ltrch\fcs0 \insrsid9060501\charrsid15879488 [ZJUSTIFICATION]}{\rtlch\fcs1 \af0 \ltrch\fcs0 _x000d__x000a_\cs15\i0\v\f1\fs20\cf9\insrsid9060501\charrsid15879488 &lt;/TitreJust&gt;}{\rtlch\fcs1 \af0 \ltrch\fcs0 \insrsid9060501\charrsid15879488 _x000d__x000a_\par }\pard\plain \ltrpar\s20\ql \li0\ri0\sa240\nowidctlpar\wrapdefault\aspalpha\aspnum\faauto\adjustright\rin0\lin0\itap0\pararsid9060501 \rtlch\fcs1 \af0\afs20\alang1025 \ltrch\fcs0 \i\fs24\lang2057\langfe2057\cgrid\langnp2057\langfenp2057 {\rtlch\fcs1 \af0 _x000d__x000a_\ltrch\fcs0 \cs15\i0\v\f1\fs20\cf9\insrsid9060501\charrsid15879488 &lt;OptDelPrev&gt;}{\rtlch\fcs1 \af0 \ltrch\fcs0 \insrsid9060501\charrsid15879488 [ZTEXTJUST]}{\rtlch\fcs1 \af0 \ltrch\fcs0 \cs15\i0\v\f1\fs20\cf9\insrsid9060501\charrsid15879488 &lt;/OptDelPrev&gt;}{_x000d__x000a_\rtlch\fcs1 \af0 \ltrch\fcs0 \insrsid9060501\charrsid15879488 _x000d__x000a_\par }\pard\plain \ltrpar\ql \li0\ri0\widctlpar\wrapdefault\aspalpha\aspnum\faauto\adjustright\rin0\lin0\itap0\pararsid9060501 \rtlch\fcs1 \af0\afs20\alang1025 \ltrch\fcs0 \fs24\lang2057\langfe2057\cgrid\langnp2057\langfenp2057 {\rtlch\fcs1 \af0 \ltrch\fcs0 _x000d__x000a_\cs15\v\f1\fs20\cf9\insrsid9060501\charrsid15879488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c2_x000d__x000a_d1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67"/>
    <w:docVar w:name="TITLECODMNU" w:val=" 1"/>
    <w:docVar w:name="TXTLANGUE" w:val="FR"/>
    <w:docVar w:name="TXTLANGUEMIN" w:val="fr"/>
    <w:docVar w:name="TXTNRC" w:val="0237/2018"/>
    <w:docVar w:name="TXTNRCOM" w:val="(2018)0366"/>
    <w:docVar w:name="TXTNRPE" w:val="629.537"/>
    <w:docVar w:name="TXTNRPROC" w:val="2018/0190"/>
    <w:docVar w:name="TXTPEorAP" w:val="PE"/>
    <w:docVar w:name="TXTROUTE" w:val="PA\1167186XM.docx"/>
    <w:docVar w:name="TXTVERSION" w:val="01-00"/>
  </w:docVars>
  <w:rsids>
    <w:rsidRoot w:val="00F01954"/>
    <w:rsid w:val="00026559"/>
    <w:rsid w:val="0004474F"/>
    <w:rsid w:val="000B4AA5"/>
    <w:rsid w:val="000F1441"/>
    <w:rsid w:val="00134974"/>
    <w:rsid w:val="00141CD7"/>
    <w:rsid w:val="001536E3"/>
    <w:rsid w:val="00164C82"/>
    <w:rsid w:val="001820A9"/>
    <w:rsid w:val="001B0A1E"/>
    <w:rsid w:val="001C0886"/>
    <w:rsid w:val="001E3AC4"/>
    <w:rsid w:val="00267070"/>
    <w:rsid w:val="00292B04"/>
    <w:rsid w:val="00304EA8"/>
    <w:rsid w:val="00341A99"/>
    <w:rsid w:val="00360FAA"/>
    <w:rsid w:val="0038294E"/>
    <w:rsid w:val="003A2F84"/>
    <w:rsid w:val="003C5436"/>
    <w:rsid w:val="003C7390"/>
    <w:rsid w:val="0040055C"/>
    <w:rsid w:val="00415B4D"/>
    <w:rsid w:val="00487596"/>
    <w:rsid w:val="004C0B7F"/>
    <w:rsid w:val="004C2A0D"/>
    <w:rsid w:val="0052241B"/>
    <w:rsid w:val="00522B51"/>
    <w:rsid w:val="00597CAF"/>
    <w:rsid w:val="00613134"/>
    <w:rsid w:val="006167B1"/>
    <w:rsid w:val="00624C6A"/>
    <w:rsid w:val="00691B1C"/>
    <w:rsid w:val="006A0F0A"/>
    <w:rsid w:val="006A48AA"/>
    <w:rsid w:val="006B1267"/>
    <w:rsid w:val="006D292E"/>
    <w:rsid w:val="00712462"/>
    <w:rsid w:val="00725466"/>
    <w:rsid w:val="0078548A"/>
    <w:rsid w:val="007F187F"/>
    <w:rsid w:val="00817D13"/>
    <w:rsid w:val="00820C7D"/>
    <w:rsid w:val="008336B6"/>
    <w:rsid w:val="00833D11"/>
    <w:rsid w:val="00836FD3"/>
    <w:rsid w:val="008D3790"/>
    <w:rsid w:val="00904864"/>
    <w:rsid w:val="009052FE"/>
    <w:rsid w:val="00924555"/>
    <w:rsid w:val="0095553B"/>
    <w:rsid w:val="00982B83"/>
    <w:rsid w:val="009857B4"/>
    <w:rsid w:val="009E7319"/>
    <w:rsid w:val="00B476DC"/>
    <w:rsid w:val="00B556CD"/>
    <w:rsid w:val="00B62D4B"/>
    <w:rsid w:val="00B90711"/>
    <w:rsid w:val="00BA74B4"/>
    <w:rsid w:val="00BD1F76"/>
    <w:rsid w:val="00BE20CF"/>
    <w:rsid w:val="00C22327"/>
    <w:rsid w:val="00C505C3"/>
    <w:rsid w:val="00C75E98"/>
    <w:rsid w:val="00C92493"/>
    <w:rsid w:val="00D25CF2"/>
    <w:rsid w:val="00D6254D"/>
    <w:rsid w:val="00D74520"/>
    <w:rsid w:val="00D74FD1"/>
    <w:rsid w:val="00D943A5"/>
    <w:rsid w:val="00DB56E4"/>
    <w:rsid w:val="00E27F01"/>
    <w:rsid w:val="00E40637"/>
    <w:rsid w:val="00E7359F"/>
    <w:rsid w:val="00EF33D5"/>
    <w:rsid w:val="00F01954"/>
    <w:rsid w:val="00F15744"/>
    <w:rsid w:val="00F24D40"/>
    <w:rsid w:val="00F92E3B"/>
    <w:rsid w:val="00FA65F3"/>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B9083BB"/>
  <w15:chartTrackingRefBased/>
  <w15:docId w15:val="{AA187C6C-072B-459B-9B8A-3F2584F5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bg-BG"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bg-BG"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styleId="BalloonText">
    <w:name w:val="Balloon Text"/>
    <w:basedOn w:val="Normal"/>
    <w:link w:val="BalloonTextChar"/>
    <w:rsid w:val="001536E3"/>
    <w:rPr>
      <w:rFonts w:ascii="Segoe UI" w:hAnsi="Segoe UI" w:cs="Segoe UI"/>
      <w:sz w:val="18"/>
      <w:szCs w:val="18"/>
    </w:rPr>
  </w:style>
  <w:style w:type="character" w:customStyle="1" w:styleId="BalloonTextChar">
    <w:name w:val="Balloon Text Char"/>
    <w:basedOn w:val="DefaultParagraphFont"/>
    <w:link w:val="BalloonText"/>
    <w:rsid w:val="001536E3"/>
    <w:rPr>
      <w:rFonts w:ascii="Segoe UI" w:hAnsi="Segoe UI" w:cs="Segoe UI"/>
      <w:sz w:val="18"/>
      <w:szCs w:val="18"/>
    </w:rPr>
  </w:style>
  <w:style w:type="character" w:styleId="CommentReference">
    <w:name w:val="annotation reference"/>
    <w:basedOn w:val="DefaultParagraphFont"/>
    <w:rsid w:val="00415B4D"/>
    <w:rPr>
      <w:sz w:val="16"/>
      <w:szCs w:val="16"/>
    </w:rPr>
  </w:style>
  <w:style w:type="paragraph" w:styleId="CommentText">
    <w:name w:val="annotation text"/>
    <w:basedOn w:val="Normal"/>
    <w:link w:val="CommentTextChar"/>
    <w:rsid w:val="00415B4D"/>
    <w:rPr>
      <w:sz w:val="20"/>
      <w:szCs w:val="20"/>
    </w:rPr>
  </w:style>
  <w:style w:type="character" w:customStyle="1" w:styleId="CommentTextChar">
    <w:name w:val="Comment Text Char"/>
    <w:basedOn w:val="DefaultParagraphFont"/>
    <w:link w:val="CommentText"/>
    <w:rsid w:val="00415B4D"/>
  </w:style>
  <w:style w:type="paragraph" w:styleId="CommentSubject">
    <w:name w:val="annotation subject"/>
    <w:basedOn w:val="CommentText"/>
    <w:next w:val="CommentText"/>
    <w:link w:val="CommentSubjectChar"/>
    <w:rsid w:val="00415B4D"/>
    <w:rPr>
      <w:b/>
      <w:bCs/>
    </w:rPr>
  </w:style>
  <w:style w:type="character" w:customStyle="1" w:styleId="CommentSubjectChar">
    <w:name w:val="Comment Subject Char"/>
    <w:basedOn w:val="CommentTextChar"/>
    <w:link w:val="CommentSubject"/>
    <w:rsid w:val="00415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5390">
      <w:bodyDiv w:val="1"/>
      <w:marLeft w:val="0"/>
      <w:marRight w:val="0"/>
      <w:marTop w:val="0"/>
      <w:marBottom w:val="0"/>
      <w:divBdr>
        <w:top w:val="none" w:sz="0" w:space="0" w:color="auto"/>
        <w:left w:val="none" w:sz="0" w:space="0" w:color="auto"/>
        <w:bottom w:val="none" w:sz="0" w:space="0" w:color="auto"/>
        <w:right w:val="none" w:sz="0" w:space="0" w:color="auto"/>
      </w:divBdr>
    </w:div>
    <w:div w:id="56375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5018</Words>
  <Characters>33928</Characters>
  <Application>Microsoft Office Word</Application>
  <DocSecurity>0</DocSecurity>
  <Lines>1256</Lines>
  <Paragraphs>367</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38579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DOGAN Dilek</dc:creator>
  <cp:keywords/>
  <dc:description/>
  <cp:lastModifiedBy>TOUMAIAN Hripsime Tomas</cp:lastModifiedBy>
  <cp:revision>2</cp:revision>
  <dcterms:created xsi:type="dcterms:W3CDTF">2018-11-08T14:19:00Z</dcterms:created>
  <dcterms:modified xsi:type="dcterms:W3CDTF">2018-11-08T14:19:00Z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1167186</vt:lpwstr>
  </property>
  <property fmtid="{D5CDD505-2E9C-101B-9397-08002B2CF9AE}" pid="5" name="&lt;Type&gt;">
    <vt:lpwstr>PA</vt:lpwstr>
  </property>
  <property fmtid="{D5CDD505-2E9C-101B-9397-08002B2CF9AE}" pid="6" name="&lt;ModelCod&gt;">
    <vt:lpwstr>\\eiciBRUpr1\pdocep$\DocEP\DOCS\General\PA\PA_Legam.dot(14/11/2017 12:18:10)</vt:lpwstr>
  </property>
  <property fmtid="{D5CDD505-2E9C-101B-9397-08002B2CF9AE}" pid="7" name="&lt;ModelTra&gt;">
    <vt:lpwstr>\\eiciBRUpr1\pdocep$\DocEP\TRANSFIL\FR\PA_Legam.FR(16/05/2018 19:21:09)</vt:lpwstr>
  </property>
  <property fmtid="{D5CDD505-2E9C-101B-9397-08002B2CF9AE}" pid="8" name="&lt;Model&gt;">
    <vt:lpwstr>PA_Legam</vt:lpwstr>
  </property>
  <property fmtid="{D5CDD505-2E9C-101B-9397-08002B2CF9AE}" pid="9" name="FooterPath">
    <vt:lpwstr>PA\1167186BG.docx</vt:lpwstr>
  </property>
  <property fmtid="{D5CDD505-2E9C-101B-9397-08002B2CF9AE}" pid="10" name="PE number">
    <vt:lpwstr>629.537</vt:lpwstr>
  </property>
  <property fmtid="{D5CDD505-2E9C-101B-9397-08002B2CF9AE}" pid="11" name="SendToEpades">
    <vt:lpwstr>OK - 2018/10/24 16:25</vt:lpwstr>
  </property>
  <property fmtid="{D5CDD505-2E9C-101B-9397-08002B2CF9AE}" pid="12" name="SubscribeElise">
    <vt:lpwstr/>
  </property>
  <property fmtid="{D5CDD505-2E9C-101B-9397-08002B2CF9AE}" pid="13" name="SDLStudio">
    <vt:lpwstr/>
  </property>
  <property fmtid="{D5CDD505-2E9C-101B-9397-08002B2CF9AE}" pid="14" name="&lt;Extension&gt;">
    <vt:lpwstr>BG</vt:lpwstr>
  </property>
  <property fmtid="{D5CDD505-2E9C-101B-9397-08002B2CF9AE}" pid="15" name="Bookout">
    <vt:lpwstr>OK - 2018/11/08 15:19</vt:lpwstr>
  </property>
</Properties>
</file>