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EA6E31" w14:paraId="7AD22393" w14:textId="77777777" w:rsidTr="006F7907">
        <w:trPr>
          <w:trHeight w:hRule="exact" w:val="1418"/>
        </w:trPr>
        <w:tc>
          <w:tcPr>
            <w:tcW w:w="6804" w:type="dxa"/>
            <w:shd w:val="clear" w:color="auto" w:fill="auto"/>
            <w:vAlign w:val="center"/>
          </w:tcPr>
          <w:p w14:paraId="026ED810" w14:textId="77777777" w:rsidR="006F7907" w:rsidRPr="00EA6E31" w:rsidRDefault="009B1242" w:rsidP="00FD1DEF">
            <w:pPr>
              <w:pStyle w:val="EPName"/>
              <w:rPr>
                <w:lang w:val="en-GB"/>
              </w:rPr>
            </w:pPr>
            <w:r w:rsidRPr="00EA6E31">
              <w:rPr>
                <w:lang w:val="en-GB"/>
              </w:rPr>
              <w:t>European Parliament</w:t>
            </w:r>
          </w:p>
          <w:p w14:paraId="716381DA" w14:textId="77777777" w:rsidR="006F7907" w:rsidRPr="00EA6E31" w:rsidRDefault="00901CC8" w:rsidP="00901CC8">
            <w:pPr>
              <w:pStyle w:val="EPTerm"/>
              <w:rPr>
                <w:rStyle w:val="HideTWBExt"/>
                <w:noProof w:val="0"/>
                <w:vanish w:val="0"/>
                <w:color w:val="auto"/>
                <w:lang w:val="en-GB"/>
              </w:rPr>
            </w:pPr>
            <w:r w:rsidRPr="00EA6E31">
              <w:rPr>
                <w:lang w:val="en-GB"/>
              </w:rPr>
              <w:t>2014-2019</w:t>
            </w:r>
          </w:p>
        </w:tc>
        <w:tc>
          <w:tcPr>
            <w:tcW w:w="2268" w:type="dxa"/>
            <w:shd w:val="clear" w:color="auto" w:fill="auto"/>
          </w:tcPr>
          <w:p w14:paraId="11797034" w14:textId="77777777" w:rsidR="006F7907" w:rsidRPr="00EA6E31" w:rsidRDefault="006070B3" w:rsidP="00896BB4">
            <w:pPr>
              <w:pStyle w:val="EPLogo"/>
            </w:pPr>
            <w:r w:rsidRPr="00EA6E31">
              <w:rPr>
                <w:noProof/>
              </w:rPr>
              <w:drawing>
                <wp:inline distT="0" distB="0" distL="0" distR="0" wp14:anchorId="5A1AB010" wp14:editId="4CE1398B">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AABB071" w14:textId="77777777" w:rsidR="00461601" w:rsidRPr="00EA6E31" w:rsidRDefault="00461601" w:rsidP="00461601">
      <w:pPr>
        <w:pStyle w:val="LineTop"/>
        <w:rPr>
          <w:lang w:val="en-GB"/>
        </w:rPr>
      </w:pPr>
    </w:p>
    <w:p w14:paraId="579CCA92" w14:textId="77777777" w:rsidR="00461601" w:rsidRPr="00EA6E31" w:rsidRDefault="00461601" w:rsidP="00461601">
      <w:pPr>
        <w:pStyle w:val="ZCommittee"/>
        <w:rPr>
          <w:lang w:val="en-GB"/>
        </w:rPr>
      </w:pPr>
      <w:r w:rsidRPr="00EA6E31">
        <w:rPr>
          <w:rStyle w:val="HideTWBExt"/>
          <w:noProof w:val="0"/>
          <w:lang w:val="en-GB"/>
        </w:rPr>
        <w:t>&lt;</w:t>
      </w:r>
      <w:r w:rsidRPr="00EA6E31">
        <w:rPr>
          <w:rStyle w:val="HideTWBExt"/>
          <w:i w:val="0"/>
          <w:noProof w:val="0"/>
          <w:lang w:val="en-GB"/>
        </w:rPr>
        <w:t>Commission</w:t>
      </w:r>
      <w:r w:rsidRPr="00EA6E31">
        <w:rPr>
          <w:rStyle w:val="HideTWBExt"/>
          <w:noProof w:val="0"/>
          <w:lang w:val="en-GB"/>
        </w:rPr>
        <w:t>&gt;</w:t>
      </w:r>
      <w:r w:rsidR="00901CC8" w:rsidRPr="00EA6E31">
        <w:rPr>
          <w:rStyle w:val="HideTWBInt"/>
          <w:lang w:val="en-GB"/>
        </w:rPr>
        <w:t>{JURI}</w:t>
      </w:r>
      <w:r w:rsidR="00901CC8" w:rsidRPr="00EA6E31">
        <w:rPr>
          <w:lang w:val="en-GB"/>
        </w:rPr>
        <w:t>Committee on Legal Affairs</w:t>
      </w:r>
      <w:r w:rsidRPr="00EA6E31">
        <w:rPr>
          <w:rStyle w:val="HideTWBExt"/>
          <w:noProof w:val="0"/>
          <w:lang w:val="en-GB"/>
        </w:rPr>
        <w:t>&lt;/</w:t>
      </w:r>
      <w:r w:rsidRPr="00EA6E31">
        <w:rPr>
          <w:rStyle w:val="HideTWBExt"/>
          <w:i w:val="0"/>
          <w:noProof w:val="0"/>
          <w:lang w:val="en-GB"/>
        </w:rPr>
        <w:t>Commission</w:t>
      </w:r>
      <w:r w:rsidRPr="00EA6E31">
        <w:rPr>
          <w:rStyle w:val="HideTWBExt"/>
          <w:noProof w:val="0"/>
          <w:lang w:val="en-GB"/>
        </w:rPr>
        <w:t>&gt;</w:t>
      </w:r>
    </w:p>
    <w:p w14:paraId="351435FB" w14:textId="77777777" w:rsidR="00461601" w:rsidRPr="00EA6E31" w:rsidRDefault="00461601" w:rsidP="00461601">
      <w:pPr>
        <w:pStyle w:val="LineBottom"/>
      </w:pPr>
    </w:p>
    <w:p w14:paraId="6367AA16" w14:textId="77777777" w:rsidR="00793EA9" w:rsidRPr="00EA6E31" w:rsidRDefault="00793EA9" w:rsidP="00901CC8">
      <w:pPr>
        <w:pStyle w:val="RefProc"/>
      </w:pPr>
      <w:r w:rsidRPr="00EA6E31">
        <w:rPr>
          <w:rStyle w:val="HideTWBExt"/>
          <w:b w:val="0"/>
          <w:noProof w:val="0"/>
        </w:rPr>
        <w:t>&lt;</w:t>
      </w:r>
      <w:r w:rsidRPr="00EA6E31">
        <w:rPr>
          <w:rStyle w:val="HideTWBExt"/>
          <w:b w:val="0"/>
          <w:caps w:val="0"/>
          <w:noProof w:val="0"/>
        </w:rPr>
        <w:t>RefProc</w:t>
      </w:r>
      <w:r w:rsidRPr="00EA6E31">
        <w:rPr>
          <w:rStyle w:val="HideTWBExt"/>
          <w:b w:val="0"/>
          <w:noProof w:val="0"/>
        </w:rPr>
        <w:t>&gt;</w:t>
      </w:r>
      <w:r w:rsidR="00901CC8" w:rsidRPr="00EA6E31">
        <w:t>2018/0189</w:t>
      </w:r>
      <w:r w:rsidRPr="00EA6E31">
        <w:rPr>
          <w:rStyle w:val="HideTWBExt"/>
          <w:b w:val="0"/>
          <w:noProof w:val="0"/>
        </w:rPr>
        <w:t>&lt;/</w:t>
      </w:r>
      <w:r w:rsidRPr="00EA6E31">
        <w:rPr>
          <w:rStyle w:val="HideTWBExt"/>
          <w:b w:val="0"/>
          <w:caps w:val="0"/>
          <w:noProof w:val="0"/>
        </w:rPr>
        <w:t>RefProc</w:t>
      </w:r>
      <w:r w:rsidRPr="00EA6E31">
        <w:rPr>
          <w:rStyle w:val="HideTWBExt"/>
          <w:b w:val="0"/>
          <w:noProof w:val="0"/>
        </w:rPr>
        <w:t>&gt;&lt;</w:t>
      </w:r>
      <w:r w:rsidRPr="00EA6E31">
        <w:rPr>
          <w:rStyle w:val="HideTWBExt"/>
          <w:b w:val="0"/>
          <w:caps w:val="0"/>
          <w:noProof w:val="0"/>
        </w:rPr>
        <w:t>RefTypeProc</w:t>
      </w:r>
      <w:r w:rsidRPr="00EA6E31">
        <w:rPr>
          <w:rStyle w:val="HideTWBExt"/>
          <w:b w:val="0"/>
          <w:noProof w:val="0"/>
        </w:rPr>
        <w:t>&gt;</w:t>
      </w:r>
      <w:r w:rsidRPr="00EA6E31">
        <w:t>(COD)</w:t>
      </w:r>
      <w:r w:rsidRPr="00EA6E31">
        <w:rPr>
          <w:rStyle w:val="HideTWBExt"/>
          <w:b w:val="0"/>
          <w:noProof w:val="0"/>
        </w:rPr>
        <w:t>&lt;/</w:t>
      </w:r>
      <w:r w:rsidRPr="00EA6E31">
        <w:rPr>
          <w:rStyle w:val="HideTWBExt"/>
          <w:b w:val="0"/>
          <w:caps w:val="0"/>
          <w:noProof w:val="0"/>
        </w:rPr>
        <w:t>RefTypeProc</w:t>
      </w:r>
      <w:r w:rsidRPr="00EA6E31">
        <w:rPr>
          <w:rStyle w:val="HideTWBExt"/>
          <w:b w:val="0"/>
          <w:noProof w:val="0"/>
        </w:rPr>
        <w:t>&gt;</w:t>
      </w:r>
    </w:p>
    <w:p w14:paraId="1AF4E7E9" w14:textId="77777777" w:rsidR="00793EA9" w:rsidRPr="00EA6E31" w:rsidRDefault="00793EA9">
      <w:pPr>
        <w:pStyle w:val="ZDate"/>
      </w:pPr>
      <w:r w:rsidRPr="00EA6E31">
        <w:rPr>
          <w:rStyle w:val="HideTWBExt"/>
          <w:noProof w:val="0"/>
        </w:rPr>
        <w:t>&lt;Date&gt;</w:t>
      </w:r>
      <w:r w:rsidR="00CD18E3" w:rsidRPr="00EA6E31">
        <w:rPr>
          <w:rStyle w:val="HideTWBInt"/>
        </w:rPr>
        <w:t>{30</w:t>
      </w:r>
      <w:r w:rsidR="00901CC8" w:rsidRPr="00EA6E31">
        <w:rPr>
          <w:rStyle w:val="HideTWBInt"/>
        </w:rPr>
        <w:t>/11/2018}</w:t>
      </w:r>
      <w:r w:rsidR="00CD18E3" w:rsidRPr="00EA6E31">
        <w:t>30</w:t>
      </w:r>
      <w:r w:rsidR="00901CC8" w:rsidRPr="00EA6E31">
        <w:t>.11.2018</w:t>
      </w:r>
      <w:r w:rsidRPr="00EA6E31">
        <w:rPr>
          <w:rStyle w:val="HideTWBExt"/>
          <w:noProof w:val="0"/>
        </w:rPr>
        <w:t>&lt;/Date&gt;</w:t>
      </w:r>
    </w:p>
    <w:p w14:paraId="407187EC" w14:textId="77777777" w:rsidR="00793EA9" w:rsidRPr="00EA6E31" w:rsidRDefault="00793EA9">
      <w:pPr>
        <w:pStyle w:val="StarsAndIs"/>
      </w:pPr>
      <w:r w:rsidRPr="00EA6E31">
        <w:rPr>
          <w:rStyle w:val="HideTWBExt"/>
          <w:b w:val="0"/>
          <w:noProof w:val="0"/>
        </w:rPr>
        <w:t>&lt;RefProcLect&gt;</w:t>
      </w:r>
      <w:r w:rsidRPr="00EA6E31">
        <w:t>***I</w:t>
      </w:r>
      <w:r w:rsidRPr="00EA6E31">
        <w:rPr>
          <w:rStyle w:val="HideTWBExt"/>
          <w:b w:val="0"/>
          <w:noProof w:val="0"/>
        </w:rPr>
        <w:t>&lt;/RefProcLect&gt;</w:t>
      </w:r>
    </w:p>
    <w:p w14:paraId="5E783E00" w14:textId="77777777" w:rsidR="00793EA9" w:rsidRPr="00EA6E31" w:rsidRDefault="00793EA9">
      <w:pPr>
        <w:pStyle w:val="TypeDoc"/>
      </w:pPr>
      <w:r w:rsidRPr="00EA6E31">
        <w:rPr>
          <w:rStyle w:val="HideTWBExt"/>
          <w:b w:val="0"/>
          <w:noProof w:val="0"/>
        </w:rPr>
        <w:t>&lt;TitreType&gt;</w:t>
      </w:r>
      <w:r w:rsidR="009B1242" w:rsidRPr="00EA6E31">
        <w:t>DRAFT REPORT</w:t>
      </w:r>
      <w:r w:rsidRPr="00EA6E31">
        <w:rPr>
          <w:rStyle w:val="HideTWBExt"/>
          <w:b w:val="0"/>
          <w:noProof w:val="0"/>
        </w:rPr>
        <w:t>&lt;/TitreType&gt;</w:t>
      </w:r>
    </w:p>
    <w:p w14:paraId="45EF7AF7" w14:textId="77777777" w:rsidR="00793EA9" w:rsidRPr="00EA6E31" w:rsidRDefault="00793EA9">
      <w:pPr>
        <w:pStyle w:val="CoverNormal"/>
      </w:pPr>
      <w:r w:rsidRPr="00EA6E31">
        <w:rPr>
          <w:rStyle w:val="HideTWBExt"/>
          <w:noProof w:val="0"/>
        </w:rPr>
        <w:t>&lt;Titre&gt;</w:t>
      </w:r>
      <w:r w:rsidR="009B1242" w:rsidRPr="00EA6E31">
        <w:t xml:space="preserve">on the proposal for a </w:t>
      </w:r>
      <w:r w:rsidR="00901CC8" w:rsidRPr="00EA6E31">
        <w:t>regulation</w:t>
      </w:r>
      <w:r w:rsidR="009B1242" w:rsidRPr="00EA6E31">
        <w:t xml:space="preserve"> of the European Parliament and of the Council </w:t>
      </w:r>
      <w:r w:rsidR="00901CC8" w:rsidRPr="00EA6E31">
        <w:t>on the action of the Union following its accession to the Geneva Act of the Lisbon Agreement on Appellations of Origin and Geographical Indications</w:t>
      </w:r>
      <w:r w:rsidRPr="00EA6E31">
        <w:rPr>
          <w:rStyle w:val="HideTWBExt"/>
          <w:noProof w:val="0"/>
        </w:rPr>
        <w:t>&lt;/Titre&gt;</w:t>
      </w:r>
    </w:p>
    <w:p w14:paraId="0F4D1DF7" w14:textId="77777777" w:rsidR="00793EA9" w:rsidRPr="00EA6E31" w:rsidRDefault="00793EA9">
      <w:pPr>
        <w:pStyle w:val="Cover24"/>
      </w:pPr>
      <w:r w:rsidRPr="00EA6E31">
        <w:rPr>
          <w:rStyle w:val="HideTWBExt"/>
          <w:noProof w:val="0"/>
        </w:rPr>
        <w:t>&lt;DocRef&gt;</w:t>
      </w:r>
      <w:r w:rsidR="009B1242" w:rsidRPr="00EA6E31">
        <w:t>(COM</w:t>
      </w:r>
      <w:r w:rsidR="001E4575" w:rsidRPr="00EA6E31">
        <w:t>(2018)0365</w:t>
      </w:r>
      <w:r w:rsidR="009B1242" w:rsidRPr="00EA6E31">
        <w:t xml:space="preserve"> </w:t>
      </w:r>
      <w:r w:rsidR="001E4575" w:rsidRPr="00EA6E31">
        <w:t>–</w:t>
      </w:r>
      <w:r w:rsidR="009B1242" w:rsidRPr="00EA6E31">
        <w:t xml:space="preserve"> </w:t>
      </w:r>
      <w:r w:rsidR="001E4575" w:rsidRPr="00EA6E31">
        <w:t>C8</w:t>
      </w:r>
      <w:r w:rsidR="001E4575" w:rsidRPr="00EA6E31">
        <w:noBreakHyphen/>
        <w:t>0383/2018</w:t>
      </w:r>
      <w:r w:rsidR="009B1242" w:rsidRPr="00EA6E31">
        <w:t xml:space="preserve"> </w:t>
      </w:r>
      <w:r w:rsidR="001E4575" w:rsidRPr="00EA6E31">
        <w:t>–</w:t>
      </w:r>
      <w:r w:rsidR="009B1242" w:rsidRPr="00EA6E31">
        <w:t xml:space="preserve"> </w:t>
      </w:r>
      <w:r w:rsidR="001E4575" w:rsidRPr="00EA6E31">
        <w:t>2018/0189</w:t>
      </w:r>
      <w:r w:rsidR="009B1242" w:rsidRPr="00EA6E31">
        <w:t>(COD))</w:t>
      </w:r>
      <w:r w:rsidRPr="00EA6E31">
        <w:rPr>
          <w:rStyle w:val="HideTWBExt"/>
          <w:noProof w:val="0"/>
        </w:rPr>
        <w:t>&lt;/DocRef&gt;</w:t>
      </w:r>
    </w:p>
    <w:p w14:paraId="1C83441B" w14:textId="77777777" w:rsidR="00793EA9" w:rsidRPr="00EA6E31" w:rsidRDefault="00793EA9">
      <w:pPr>
        <w:pStyle w:val="Cover24"/>
      </w:pPr>
      <w:r w:rsidRPr="00EA6E31">
        <w:rPr>
          <w:rStyle w:val="HideTWBExt"/>
          <w:noProof w:val="0"/>
        </w:rPr>
        <w:t>&lt;Commission&gt;</w:t>
      </w:r>
      <w:r w:rsidR="001E4575" w:rsidRPr="00EA6E31">
        <w:rPr>
          <w:rStyle w:val="HideTWBInt"/>
        </w:rPr>
        <w:t>{JURI}</w:t>
      </w:r>
      <w:r w:rsidR="001E4575" w:rsidRPr="00EA6E31">
        <w:t>Committee on Legal Affairs</w:t>
      </w:r>
      <w:r w:rsidRPr="00EA6E31">
        <w:rPr>
          <w:rStyle w:val="HideTWBExt"/>
          <w:noProof w:val="0"/>
        </w:rPr>
        <w:t>&lt;/Commission&gt;</w:t>
      </w:r>
    </w:p>
    <w:p w14:paraId="72D87C33" w14:textId="77777777" w:rsidR="00793EA9" w:rsidRPr="00EA6E31" w:rsidRDefault="009B1242">
      <w:pPr>
        <w:pStyle w:val="Cover24"/>
        <w:rPr>
          <w:lang w:val="fr-FR"/>
        </w:rPr>
      </w:pPr>
      <w:r w:rsidRPr="00EA6E31">
        <w:rPr>
          <w:lang w:val="fr-FR"/>
        </w:rPr>
        <w:t>Rapporteur:</w:t>
      </w:r>
      <w:r w:rsidR="00793EA9" w:rsidRPr="00EA6E31">
        <w:rPr>
          <w:lang w:val="fr-FR"/>
        </w:rPr>
        <w:t xml:space="preserve"> </w:t>
      </w:r>
      <w:r w:rsidR="00793EA9" w:rsidRPr="00EA6E31">
        <w:rPr>
          <w:rStyle w:val="HideTWBExt"/>
          <w:noProof w:val="0"/>
          <w:lang w:val="fr-FR"/>
        </w:rPr>
        <w:t>&lt;Depute&gt;</w:t>
      </w:r>
      <w:r w:rsidR="001E4575" w:rsidRPr="00EA6E31">
        <w:rPr>
          <w:lang w:val="fr-FR"/>
        </w:rPr>
        <w:t>Virginie Rozière</w:t>
      </w:r>
      <w:r w:rsidR="00793EA9" w:rsidRPr="00EA6E31">
        <w:rPr>
          <w:rStyle w:val="HideTWBExt"/>
          <w:noProof w:val="0"/>
          <w:lang w:val="fr-FR"/>
        </w:rPr>
        <w:t>&lt;/Depute&gt;</w:t>
      </w:r>
    </w:p>
    <w:p w14:paraId="762199CC" w14:textId="77777777" w:rsidR="001C5B44" w:rsidRPr="00EA6E31" w:rsidRDefault="001C5B44" w:rsidP="001C5B44">
      <w:pPr>
        <w:pStyle w:val="CoverNormal"/>
        <w:rPr>
          <w:lang w:val="fr-FR"/>
        </w:rPr>
      </w:pPr>
    </w:p>
    <w:p w14:paraId="02162F42" w14:textId="77777777" w:rsidR="00793EA9" w:rsidRPr="00EA6E31" w:rsidRDefault="00793EA9" w:rsidP="00187008">
      <w:pPr>
        <w:widowControl/>
        <w:tabs>
          <w:tab w:val="center" w:pos="4677"/>
        </w:tabs>
        <w:rPr>
          <w:lang w:val="fr-FR"/>
        </w:rPr>
      </w:pPr>
      <w:r w:rsidRPr="00EA6E31">
        <w:rPr>
          <w:lang w:val="fr-FR"/>
        </w:rPr>
        <w:br w:type="page"/>
      </w:r>
    </w:p>
    <w:p w14:paraId="281FAC1A" w14:textId="4A3DBF6F" w:rsidR="001E4575" w:rsidRPr="00EA6E31" w:rsidRDefault="00210ED2">
      <w:pPr>
        <w:rPr>
          <w:lang w:val="fr-FR"/>
        </w:rPr>
      </w:pPr>
      <w:r w:rsidRPr="00EA6E31">
        <w:lastRenderedPageBreak/>
        <w:fldChar w:fldCharType="begin"/>
      </w:r>
      <w:r w:rsidRPr="00EA6E31">
        <w:rPr>
          <w:lang w:val="fr-FR"/>
        </w:rPr>
        <w:instrText xml:space="preserve"> TITLE  \* MERGEFORMAT </w:instrText>
      </w:r>
      <w:r w:rsidRPr="00EA6E31">
        <w:fldChar w:fldCharType="separate"/>
      </w:r>
      <w:r w:rsidR="007F6ACB">
        <w:rPr>
          <w:lang w:val="fr-FR"/>
        </w:rPr>
        <w:t>PR_COD_1amCom</w:t>
      </w:r>
      <w:r w:rsidRPr="00EA6E31">
        <w:fldChar w:fldCharType="end"/>
      </w:r>
    </w:p>
    <w:p w14:paraId="621A32F8" w14:textId="77777777" w:rsidR="001E4575" w:rsidRPr="00EA6E31" w:rsidRDefault="001E4575">
      <w:pPr>
        <w:rPr>
          <w:lang w:val="fr-FR"/>
        </w:rPr>
      </w:pPr>
    </w:p>
    <w:p w14:paraId="2222368D" w14:textId="77777777" w:rsidR="001E4575" w:rsidRPr="00EA6E31" w:rsidRDefault="001E4575">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1E4575" w:rsidRPr="00EA6E31" w14:paraId="5886A1F4" w14:textId="77777777">
        <w:tc>
          <w:tcPr>
            <w:tcW w:w="5811" w:type="dxa"/>
          </w:tcPr>
          <w:p w14:paraId="15938CA0" w14:textId="77777777" w:rsidR="001E4575" w:rsidRPr="00EA6E31" w:rsidRDefault="001E4575">
            <w:pPr>
              <w:pStyle w:val="Lgendetitre"/>
              <w:rPr>
                <w:lang w:val="en-GB"/>
              </w:rPr>
            </w:pPr>
            <w:r w:rsidRPr="00EA6E31">
              <w:rPr>
                <w:lang w:val="en-GB"/>
              </w:rPr>
              <w:t>Symbols for procedures</w:t>
            </w:r>
          </w:p>
        </w:tc>
      </w:tr>
      <w:tr w:rsidR="001E4575" w:rsidRPr="00EA6E31" w14:paraId="36AB8B61" w14:textId="77777777" w:rsidTr="00C50C36">
        <w:trPr>
          <w:cantSplit/>
          <w:trHeight w:val="1944"/>
        </w:trPr>
        <w:tc>
          <w:tcPr>
            <w:tcW w:w="5811" w:type="dxa"/>
            <w:tcBorders>
              <w:bottom w:val="single" w:sz="4" w:space="0" w:color="auto"/>
            </w:tcBorders>
          </w:tcPr>
          <w:p w14:paraId="3FFFE096" w14:textId="77777777" w:rsidR="001E4575" w:rsidRPr="00EA6E31" w:rsidRDefault="001E4575">
            <w:pPr>
              <w:pStyle w:val="Lgendesigne"/>
              <w:rPr>
                <w:lang w:val="en-GB"/>
              </w:rPr>
            </w:pPr>
            <w:r w:rsidRPr="00EA6E31">
              <w:rPr>
                <w:lang w:val="en-GB"/>
              </w:rPr>
              <w:tab/>
              <w:t>*</w:t>
            </w:r>
            <w:r w:rsidRPr="00EA6E31">
              <w:rPr>
                <w:lang w:val="en-GB"/>
              </w:rPr>
              <w:tab/>
              <w:t>Consultation procedure</w:t>
            </w:r>
          </w:p>
          <w:p w14:paraId="5657B741" w14:textId="77777777" w:rsidR="001E4575" w:rsidRPr="00EA6E31" w:rsidRDefault="001E4575">
            <w:pPr>
              <w:pStyle w:val="Lgendesigne"/>
              <w:rPr>
                <w:lang w:val="en-GB"/>
              </w:rPr>
            </w:pPr>
            <w:r w:rsidRPr="00EA6E31">
              <w:rPr>
                <w:lang w:val="en-GB"/>
              </w:rPr>
              <w:tab/>
              <w:t>***</w:t>
            </w:r>
            <w:r w:rsidRPr="00EA6E31">
              <w:rPr>
                <w:lang w:val="en-GB"/>
              </w:rPr>
              <w:tab/>
              <w:t>Consent procedure</w:t>
            </w:r>
          </w:p>
          <w:p w14:paraId="7E1E0D81" w14:textId="77777777" w:rsidR="001E4575" w:rsidRPr="00EA6E31" w:rsidRDefault="001E4575">
            <w:pPr>
              <w:pStyle w:val="Lgendesigne"/>
              <w:rPr>
                <w:lang w:val="en-GB"/>
              </w:rPr>
            </w:pPr>
            <w:r w:rsidRPr="00EA6E31">
              <w:rPr>
                <w:lang w:val="en-GB"/>
              </w:rPr>
              <w:tab/>
              <w:t>***I</w:t>
            </w:r>
            <w:r w:rsidRPr="00EA6E31">
              <w:rPr>
                <w:lang w:val="en-GB"/>
              </w:rPr>
              <w:tab/>
              <w:t>Ordinary legislative procedure (first reading)</w:t>
            </w:r>
          </w:p>
          <w:p w14:paraId="61F90659" w14:textId="77777777" w:rsidR="001E4575" w:rsidRPr="00EA6E31" w:rsidRDefault="001E4575">
            <w:pPr>
              <w:pStyle w:val="Lgendesigne"/>
              <w:rPr>
                <w:lang w:val="en-GB"/>
              </w:rPr>
            </w:pPr>
            <w:r w:rsidRPr="00EA6E31">
              <w:rPr>
                <w:lang w:val="en-GB"/>
              </w:rPr>
              <w:tab/>
              <w:t>***II</w:t>
            </w:r>
            <w:r w:rsidRPr="00EA6E31">
              <w:rPr>
                <w:lang w:val="en-GB"/>
              </w:rPr>
              <w:tab/>
              <w:t>Ordinary legislative procedure (second reading)</w:t>
            </w:r>
          </w:p>
          <w:p w14:paraId="2975612B" w14:textId="77777777" w:rsidR="001E4575" w:rsidRPr="00EA6E31" w:rsidRDefault="001E4575">
            <w:pPr>
              <w:pStyle w:val="Lgendesigne"/>
              <w:rPr>
                <w:lang w:val="en-GB"/>
              </w:rPr>
            </w:pPr>
            <w:r w:rsidRPr="00EA6E31">
              <w:rPr>
                <w:lang w:val="en-GB"/>
              </w:rPr>
              <w:tab/>
              <w:t>***III</w:t>
            </w:r>
            <w:r w:rsidRPr="00EA6E31">
              <w:rPr>
                <w:lang w:val="en-GB"/>
              </w:rPr>
              <w:tab/>
              <w:t>Ordinary legislative procedure (third reading)</w:t>
            </w:r>
          </w:p>
          <w:p w14:paraId="171D8A7C" w14:textId="77777777" w:rsidR="001E4575" w:rsidRPr="00EA6E31" w:rsidRDefault="001E4575">
            <w:pPr>
              <w:pStyle w:val="Lgendesigne"/>
              <w:ind w:left="0" w:firstLine="0"/>
              <w:rPr>
                <w:lang w:val="en-GB"/>
              </w:rPr>
            </w:pPr>
          </w:p>
          <w:p w14:paraId="6356850C" w14:textId="77777777" w:rsidR="001E4575" w:rsidRPr="00EA6E31" w:rsidRDefault="001E4575">
            <w:pPr>
              <w:pStyle w:val="Lgendestandard"/>
              <w:rPr>
                <w:lang w:val="en-GB"/>
              </w:rPr>
            </w:pPr>
            <w:r w:rsidRPr="00EA6E31">
              <w:rPr>
                <w:lang w:val="en-GB"/>
              </w:rPr>
              <w:t>(The type of procedure depends on the legal basis proposed by the draft act.)</w:t>
            </w:r>
          </w:p>
          <w:p w14:paraId="093AFA93" w14:textId="77777777" w:rsidR="001E4575" w:rsidRPr="00EA6E31" w:rsidRDefault="001E4575">
            <w:pPr>
              <w:pStyle w:val="Lgendesigne"/>
              <w:ind w:left="0" w:firstLine="0"/>
              <w:rPr>
                <w:lang w:val="en-GB"/>
              </w:rPr>
            </w:pPr>
          </w:p>
        </w:tc>
      </w:tr>
    </w:tbl>
    <w:p w14:paraId="6E0EE7FF" w14:textId="77777777" w:rsidR="001E4575" w:rsidRPr="00EA6E31" w:rsidRDefault="001E4575"/>
    <w:p w14:paraId="4CE700B8" w14:textId="77777777" w:rsidR="001E4575" w:rsidRPr="00EA6E31" w:rsidRDefault="001E4575"/>
    <w:p w14:paraId="55138003" w14:textId="77777777" w:rsidR="001E4575" w:rsidRPr="00EA6E31" w:rsidRDefault="001E4575"/>
    <w:p w14:paraId="6822E5E1" w14:textId="77777777" w:rsidR="001E4575" w:rsidRPr="00EA6E31" w:rsidRDefault="001E4575"/>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1E4575" w:rsidRPr="00EA6E31" w14:paraId="479CE755" w14:textId="77777777">
        <w:tc>
          <w:tcPr>
            <w:tcW w:w="5811" w:type="dxa"/>
          </w:tcPr>
          <w:p w14:paraId="1DD9CD12" w14:textId="77777777" w:rsidR="001E4575" w:rsidRPr="00EA6E31" w:rsidRDefault="001E4575">
            <w:pPr>
              <w:pStyle w:val="Lgendetitre"/>
              <w:rPr>
                <w:lang w:val="en-GB"/>
              </w:rPr>
            </w:pPr>
            <w:r w:rsidRPr="00EA6E31">
              <w:rPr>
                <w:lang w:val="en-GB"/>
              </w:rPr>
              <w:t>Amendments to a draft act</w:t>
            </w:r>
          </w:p>
        </w:tc>
      </w:tr>
      <w:tr w:rsidR="001E4575" w:rsidRPr="00EA6E31" w14:paraId="78D0F8B1" w14:textId="77777777">
        <w:tc>
          <w:tcPr>
            <w:tcW w:w="5811" w:type="dxa"/>
          </w:tcPr>
          <w:p w14:paraId="69637FC5" w14:textId="77777777" w:rsidR="001E4575" w:rsidRPr="00EA6E31" w:rsidRDefault="001E4575" w:rsidP="00A55AC8">
            <w:pPr>
              <w:pStyle w:val="Lgendestandard"/>
              <w:rPr>
                <w:szCs w:val="24"/>
                <w:lang w:val="en-GB"/>
              </w:rPr>
            </w:pPr>
            <w:r w:rsidRPr="00EA6E31">
              <w:rPr>
                <w:b/>
                <w:szCs w:val="24"/>
                <w:lang w:val="en-GB"/>
              </w:rPr>
              <w:t>Amendments by Parliament set out in two columns</w:t>
            </w:r>
          </w:p>
          <w:p w14:paraId="292984E1" w14:textId="77777777" w:rsidR="001E4575" w:rsidRPr="00EA6E31" w:rsidRDefault="001E4575" w:rsidP="00A55AC8">
            <w:pPr>
              <w:pStyle w:val="Lgendestandard"/>
              <w:rPr>
                <w:szCs w:val="24"/>
                <w:lang w:val="en-GB"/>
              </w:rPr>
            </w:pPr>
          </w:p>
          <w:p w14:paraId="38DB7D30" w14:textId="77777777" w:rsidR="001E4575" w:rsidRPr="00EA6E31" w:rsidRDefault="001E4575" w:rsidP="00A55AC8">
            <w:pPr>
              <w:pStyle w:val="Lgendestandard"/>
              <w:rPr>
                <w:szCs w:val="24"/>
                <w:lang w:val="en-GB"/>
              </w:rPr>
            </w:pPr>
            <w:r w:rsidRPr="00EA6E31">
              <w:rPr>
                <w:szCs w:val="24"/>
                <w:lang w:val="en-GB"/>
              </w:rPr>
              <w:t xml:space="preserve">Deletions are indicated in </w:t>
            </w:r>
            <w:r w:rsidRPr="00EA6E31">
              <w:rPr>
                <w:b/>
                <w:i/>
                <w:szCs w:val="24"/>
                <w:lang w:val="en-GB"/>
              </w:rPr>
              <w:t>bold italics</w:t>
            </w:r>
            <w:r w:rsidRPr="00EA6E31">
              <w:rPr>
                <w:szCs w:val="24"/>
                <w:lang w:val="en-GB"/>
              </w:rPr>
              <w:t xml:space="preserve"> in the left-hand column. Replacements are indicated in </w:t>
            </w:r>
            <w:r w:rsidRPr="00EA6E31">
              <w:rPr>
                <w:b/>
                <w:i/>
                <w:szCs w:val="24"/>
                <w:lang w:val="en-GB"/>
              </w:rPr>
              <w:t>bold italics</w:t>
            </w:r>
            <w:r w:rsidRPr="00EA6E31">
              <w:rPr>
                <w:szCs w:val="24"/>
                <w:lang w:val="en-GB"/>
              </w:rPr>
              <w:t xml:space="preserve"> in both columns. New text is indicated in </w:t>
            </w:r>
            <w:r w:rsidRPr="00EA6E31">
              <w:rPr>
                <w:b/>
                <w:i/>
                <w:szCs w:val="24"/>
                <w:lang w:val="en-GB"/>
              </w:rPr>
              <w:t>bold italics</w:t>
            </w:r>
            <w:r w:rsidRPr="00EA6E31">
              <w:rPr>
                <w:szCs w:val="24"/>
                <w:lang w:val="en-GB"/>
              </w:rPr>
              <w:t xml:space="preserve"> in the right-hand column.</w:t>
            </w:r>
          </w:p>
          <w:p w14:paraId="575E5EEC" w14:textId="77777777" w:rsidR="001E4575" w:rsidRPr="00EA6E31" w:rsidRDefault="001E4575" w:rsidP="00A55AC8">
            <w:pPr>
              <w:pStyle w:val="Lgendestandard"/>
              <w:rPr>
                <w:szCs w:val="24"/>
                <w:lang w:val="en-GB"/>
              </w:rPr>
            </w:pPr>
          </w:p>
          <w:p w14:paraId="5A6C5E52" w14:textId="77777777" w:rsidR="001E4575" w:rsidRPr="00EA6E31" w:rsidRDefault="001E4575" w:rsidP="00A55AC8">
            <w:pPr>
              <w:pStyle w:val="Lgendestandard"/>
              <w:rPr>
                <w:szCs w:val="24"/>
                <w:lang w:val="en-GB"/>
              </w:rPr>
            </w:pPr>
            <w:r w:rsidRPr="00EA6E31">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0A6B60C9" w14:textId="77777777" w:rsidR="001E4575" w:rsidRPr="00EA6E31" w:rsidRDefault="001E4575" w:rsidP="00A55AC8">
            <w:pPr>
              <w:pStyle w:val="Lgendestandard"/>
              <w:rPr>
                <w:szCs w:val="24"/>
                <w:lang w:val="en-GB"/>
              </w:rPr>
            </w:pPr>
          </w:p>
          <w:p w14:paraId="546CAF33" w14:textId="77777777" w:rsidR="001E4575" w:rsidRPr="00EA6E31" w:rsidRDefault="001E4575" w:rsidP="00A55AC8">
            <w:pPr>
              <w:pStyle w:val="Lgendestandard"/>
              <w:rPr>
                <w:b/>
                <w:szCs w:val="24"/>
                <w:lang w:val="en-GB"/>
              </w:rPr>
            </w:pPr>
            <w:r w:rsidRPr="00EA6E31">
              <w:rPr>
                <w:b/>
                <w:szCs w:val="24"/>
                <w:lang w:val="en-GB"/>
              </w:rPr>
              <w:t>Amendments by Parliament in the form of a consolidated text</w:t>
            </w:r>
          </w:p>
          <w:p w14:paraId="688A097F" w14:textId="77777777" w:rsidR="001E4575" w:rsidRPr="00EA6E31" w:rsidRDefault="001E4575" w:rsidP="00A55AC8">
            <w:pPr>
              <w:pStyle w:val="Lgendestandard"/>
              <w:rPr>
                <w:szCs w:val="24"/>
                <w:lang w:val="en-GB"/>
              </w:rPr>
            </w:pPr>
          </w:p>
          <w:p w14:paraId="129B4267" w14:textId="77777777" w:rsidR="001E4575" w:rsidRPr="00EA6E31" w:rsidRDefault="001E4575" w:rsidP="00A55AC8">
            <w:pPr>
              <w:pStyle w:val="Lgendestandard"/>
              <w:rPr>
                <w:szCs w:val="24"/>
                <w:lang w:val="en-GB"/>
              </w:rPr>
            </w:pPr>
            <w:r w:rsidRPr="00EA6E31">
              <w:rPr>
                <w:szCs w:val="24"/>
                <w:lang w:val="en-GB"/>
              </w:rPr>
              <w:t xml:space="preserve">New text is highlighted in </w:t>
            </w:r>
            <w:r w:rsidRPr="00EA6E31">
              <w:rPr>
                <w:b/>
                <w:i/>
                <w:szCs w:val="24"/>
                <w:lang w:val="en-GB"/>
              </w:rPr>
              <w:t>bold italics</w:t>
            </w:r>
            <w:r w:rsidRPr="00EA6E31">
              <w:rPr>
                <w:szCs w:val="24"/>
                <w:lang w:val="en-GB"/>
              </w:rPr>
              <w:t xml:space="preserve">. Deletions are indicated using either the ▌symbol or strikeout. Replacements are indicated by highlighting the new text in </w:t>
            </w:r>
            <w:r w:rsidRPr="00EA6E31">
              <w:rPr>
                <w:b/>
                <w:i/>
                <w:szCs w:val="24"/>
                <w:lang w:val="en-GB"/>
              </w:rPr>
              <w:t>bold italics</w:t>
            </w:r>
            <w:r w:rsidRPr="00EA6E31">
              <w:rPr>
                <w:szCs w:val="24"/>
                <w:lang w:val="en-GB"/>
              </w:rPr>
              <w:t xml:space="preserve"> and by deleting or striking out the text that has been replaced. </w:t>
            </w:r>
          </w:p>
          <w:p w14:paraId="694F2728" w14:textId="77777777" w:rsidR="001E4575" w:rsidRPr="00EA6E31" w:rsidRDefault="001E4575" w:rsidP="00A55AC8">
            <w:pPr>
              <w:pStyle w:val="Lgendestandard"/>
              <w:rPr>
                <w:szCs w:val="24"/>
                <w:lang w:val="en-GB"/>
              </w:rPr>
            </w:pPr>
            <w:r w:rsidRPr="00EA6E31">
              <w:rPr>
                <w:szCs w:val="24"/>
                <w:lang w:val="en-GB"/>
              </w:rPr>
              <w:t>By way of exception, purely technical changes made by the drafting departments in preparing the final text are not highlighted.</w:t>
            </w:r>
          </w:p>
          <w:p w14:paraId="1C9E1D26" w14:textId="77777777" w:rsidR="001E4575" w:rsidRPr="00EA6E31" w:rsidRDefault="001E4575">
            <w:pPr>
              <w:pStyle w:val="Lgendestandard"/>
              <w:rPr>
                <w:lang w:val="en-GB"/>
              </w:rPr>
            </w:pPr>
          </w:p>
        </w:tc>
      </w:tr>
    </w:tbl>
    <w:p w14:paraId="03E19FDB" w14:textId="77777777" w:rsidR="001E4575" w:rsidRPr="00EA6E31" w:rsidRDefault="001E4575"/>
    <w:p w14:paraId="01BE4A49" w14:textId="77777777" w:rsidR="00793EA9" w:rsidRPr="00EA6E31" w:rsidRDefault="00793EA9" w:rsidP="00012351">
      <w:pPr>
        <w:widowControl/>
        <w:tabs>
          <w:tab w:val="center" w:pos="4677"/>
        </w:tabs>
      </w:pPr>
    </w:p>
    <w:p w14:paraId="7C348F0F" w14:textId="77777777" w:rsidR="00793EA9" w:rsidRPr="00EA6E31" w:rsidRDefault="00793EA9">
      <w:pPr>
        <w:pStyle w:val="TOCHeading"/>
        <w:rPr>
          <w:lang w:val="fr-FR"/>
        </w:rPr>
      </w:pPr>
      <w:r w:rsidRPr="00EA6E31">
        <w:rPr>
          <w:lang w:val="fr-FR"/>
        </w:rPr>
        <w:br w:type="page"/>
      </w:r>
      <w:r w:rsidR="009B1242" w:rsidRPr="00EA6E31">
        <w:rPr>
          <w:lang w:val="fr-FR"/>
        </w:rPr>
        <w:lastRenderedPageBreak/>
        <w:t>CONTENTS</w:t>
      </w:r>
    </w:p>
    <w:p w14:paraId="076129AB" w14:textId="77777777" w:rsidR="00793EA9" w:rsidRPr="00EA6E31" w:rsidRDefault="009B1242">
      <w:pPr>
        <w:pStyle w:val="TOCPage"/>
        <w:rPr>
          <w:lang w:val="fr-FR"/>
        </w:rPr>
      </w:pPr>
      <w:r w:rsidRPr="00EA6E31">
        <w:rPr>
          <w:lang w:val="fr-FR"/>
        </w:rPr>
        <w:t>Page</w:t>
      </w:r>
    </w:p>
    <w:p w14:paraId="154FB5C3" w14:textId="5EC129CC" w:rsidR="007F6ACB" w:rsidRDefault="001767E2">
      <w:pPr>
        <w:pStyle w:val="TOC1"/>
        <w:tabs>
          <w:tab w:val="right" w:leader="dot" w:pos="9060"/>
        </w:tabs>
        <w:rPr>
          <w:rFonts w:asciiTheme="minorHAnsi" w:eastAsiaTheme="minorEastAsia" w:hAnsiTheme="minorHAnsi" w:cstheme="minorBidi"/>
          <w:noProof/>
          <w:sz w:val="22"/>
          <w:szCs w:val="22"/>
        </w:rPr>
      </w:pPr>
      <w:r w:rsidRPr="00EA6E31">
        <w:rPr>
          <w:b/>
        </w:rPr>
        <w:fldChar w:fldCharType="begin"/>
      </w:r>
      <w:r w:rsidRPr="00EA6E31">
        <w:rPr>
          <w:b/>
          <w:lang w:val="fr-FR"/>
        </w:rPr>
        <w:instrText xml:space="preserve"> TOC \t "PageHeading</w:instrText>
      </w:r>
      <w:r w:rsidR="004D293A" w:rsidRPr="00EA6E31">
        <w:rPr>
          <w:b/>
          <w:lang w:val="fr-FR"/>
        </w:rPr>
        <w:instrText>;</w:instrText>
      </w:r>
      <w:r w:rsidRPr="00EA6E31">
        <w:rPr>
          <w:b/>
          <w:lang w:val="fr-FR"/>
        </w:rPr>
        <w:instrText xml:space="preserve">1" </w:instrText>
      </w:r>
      <w:r w:rsidRPr="00EA6E31">
        <w:rPr>
          <w:b/>
        </w:rPr>
        <w:fldChar w:fldCharType="separate"/>
      </w:r>
      <w:r w:rsidR="007F6ACB">
        <w:rPr>
          <w:noProof/>
        </w:rPr>
        <w:t>DRAFT EUROPEAN PARLIAMENT LEGISLATIVE RESOLUTION</w:t>
      </w:r>
      <w:r w:rsidR="007F6ACB">
        <w:rPr>
          <w:noProof/>
        </w:rPr>
        <w:tab/>
      </w:r>
      <w:r w:rsidR="007F6ACB">
        <w:rPr>
          <w:noProof/>
        </w:rPr>
        <w:fldChar w:fldCharType="begin"/>
      </w:r>
      <w:r w:rsidR="007F6ACB">
        <w:rPr>
          <w:noProof/>
        </w:rPr>
        <w:instrText xml:space="preserve"> PAGEREF _Toc531688580 \h </w:instrText>
      </w:r>
      <w:r w:rsidR="007F6ACB">
        <w:rPr>
          <w:noProof/>
        </w:rPr>
      </w:r>
      <w:r w:rsidR="007F6ACB">
        <w:rPr>
          <w:noProof/>
        </w:rPr>
        <w:fldChar w:fldCharType="separate"/>
      </w:r>
      <w:r w:rsidR="007F6ACB">
        <w:rPr>
          <w:noProof/>
        </w:rPr>
        <w:t>5</w:t>
      </w:r>
      <w:r w:rsidR="007F6ACB">
        <w:rPr>
          <w:noProof/>
        </w:rPr>
        <w:fldChar w:fldCharType="end"/>
      </w:r>
    </w:p>
    <w:p w14:paraId="2DFCA4A0" w14:textId="087765FF" w:rsidR="007F6ACB" w:rsidRDefault="007F6ACB">
      <w:pPr>
        <w:pStyle w:val="TOC1"/>
        <w:tabs>
          <w:tab w:val="right" w:leader="dot" w:pos="9060"/>
        </w:tabs>
        <w:rPr>
          <w:rFonts w:asciiTheme="minorHAnsi" w:eastAsiaTheme="minorEastAsia" w:hAnsiTheme="minorHAnsi" w:cstheme="minorBidi"/>
          <w:noProof/>
          <w:sz w:val="22"/>
          <w:szCs w:val="22"/>
        </w:rPr>
      </w:pPr>
      <w:r w:rsidRPr="00A50118">
        <w:rPr>
          <w:noProof/>
        </w:rPr>
        <w:t>EXPLANATORY STATEMENT</w:t>
      </w:r>
      <w:r>
        <w:rPr>
          <w:noProof/>
        </w:rPr>
        <w:tab/>
      </w:r>
      <w:r>
        <w:rPr>
          <w:noProof/>
        </w:rPr>
        <w:fldChar w:fldCharType="begin"/>
      </w:r>
      <w:r>
        <w:rPr>
          <w:noProof/>
        </w:rPr>
        <w:instrText xml:space="preserve"> PAGEREF _Toc531688581 \h </w:instrText>
      </w:r>
      <w:r>
        <w:rPr>
          <w:noProof/>
        </w:rPr>
      </w:r>
      <w:r>
        <w:rPr>
          <w:noProof/>
        </w:rPr>
        <w:fldChar w:fldCharType="separate"/>
      </w:r>
      <w:r>
        <w:rPr>
          <w:noProof/>
        </w:rPr>
        <w:t>17</w:t>
      </w:r>
      <w:r>
        <w:rPr>
          <w:noProof/>
        </w:rPr>
        <w:fldChar w:fldCharType="end"/>
      </w:r>
    </w:p>
    <w:p w14:paraId="30F614F7" w14:textId="77E7DE7F" w:rsidR="00793EA9" w:rsidRPr="00EA6E31" w:rsidRDefault="001767E2" w:rsidP="002346B0">
      <w:r w:rsidRPr="00EA6E31">
        <w:rPr>
          <w:b/>
        </w:rPr>
        <w:fldChar w:fldCharType="end"/>
      </w:r>
    </w:p>
    <w:p w14:paraId="6B8F1401" w14:textId="77777777" w:rsidR="002346B0" w:rsidRPr="00EA6E31" w:rsidRDefault="002346B0" w:rsidP="002346B0"/>
    <w:p w14:paraId="6AFF671E" w14:textId="77777777" w:rsidR="002346B0" w:rsidRPr="00EA6E31" w:rsidRDefault="002346B0">
      <w:pPr>
        <w:pStyle w:val="PageHeading"/>
      </w:pPr>
    </w:p>
    <w:p w14:paraId="6323D45F" w14:textId="77777777" w:rsidR="00793EA9" w:rsidRPr="00EA6E31" w:rsidRDefault="00793EA9">
      <w:pPr>
        <w:pStyle w:val="PageHeading"/>
      </w:pPr>
      <w:r w:rsidRPr="00EA6E31">
        <w:br w:type="page"/>
      </w:r>
      <w:r w:rsidRPr="00EA6E31">
        <w:lastRenderedPageBreak/>
        <w:br w:type="page"/>
      </w:r>
      <w:bookmarkStart w:id="0" w:name="_Toc531688580"/>
      <w:r w:rsidR="009B1242" w:rsidRPr="00EA6E31">
        <w:lastRenderedPageBreak/>
        <w:t>DRAFT EUROPEAN PARLIAMENT LEGISLATIVE RESOLUTION</w:t>
      </w:r>
      <w:bookmarkEnd w:id="0"/>
    </w:p>
    <w:p w14:paraId="70971EB2" w14:textId="77777777" w:rsidR="00793EA9" w:rsidRPr="00EA6E31" w:rsidRDefault="009B1242">
      <w:pPr>
        <w:pStyle w:val="NormalBold"/>
      </w:pPr>
      <w:r w:rsidRPr="00EA6E31">
        <w:t xml:space="preserve">on the proposal for a </w:t>
      </w:r>
      <w:r w:rsidR="001E4575" w:rsidRPr="00EA6E31">
        <w:t>regulation</w:t>
      </w:r>
      <w:r w:rsidRPr="00EA6E31">
        <w:t xml:space="preserve"> of the European Parliament and of the Council </w:t>
      </w:r>
      <w:r w:rsidR="001E4575" w:rsidRPr="00EA6E31">
        <w:t>on the action of the Union following its accession to the Geneva Act of the Lisbon Agreement on Appellations of Origin and Geographical Indications</w:t>
      </w:r>
    </w:p>
    <w:p w14:paraId="708178DD" w14:textId="77777777" w:rsidR="00793EA9" w:rsidRPr="00EA6E31" w:rsidRDefault="009B1242">
      <w:pPr>
        <w:pStyle w:val="Normal12Bold"/>
      </w:pPr>
      <w:r w:rsidRPr="00EA6E31">
        <w:t>(COM</w:t>
      </w:r>
      <w:r w:rsidR="001E4575" w:rsidRPr="00EA6E31">
        <w:t>(2018)0365</w:t>
      </w:r>
      <w:r w:rsidRPr="00EA6E31">
        <w:t xml:space="preserve"> </w:t>
      </w:r>
      <w:r w:rsidR="001E4575" w:rsidRPr="00EA6E31">
        <w:t>–</w:t>
      </w:r>
      <w:r w:rsidRPr="00EA6E31">
        <w:t xml:space="preserve"> </w:t>
      </w:r>
      <w:r w:rsidR="001E4575" w:rsidRPr="00EA6E31">
        <w:t>C8</w:t>
      </w:r>
      <w:r w:rsidR="001E4575" w:rsidRPr="00EA6E31">
        <w:noBreakHyphen/>
        <w:t>0383/2018</w:t>
      </w:r>
      <w:r w:rsidRPr="00EA6E31">
        <w:t xml:space="preserve"> </w:t>
      </w:r>
      <w:r w:rsidR="001E4575" w:rsidRPr="00EA6E31">
        <w:t>–</w:t>
      </w:r>
      <w:r w:rsidRPr="00EA6E31">
        <w:t xml:space="preserve"> </w:t>
      </w:r>
      <w:r w:rsidR="001E4575" w:rsidRPr="00EA6E31">
        <w:t>2018/0189</w:t>
      </w:r>
      <w:r w:rsidRPr="00EA6E31">
        <w:t>(COD))</w:t>
      </w:r>
    </w:p>
    <w:p w14:paraId="3206AD33" w14:textId="77777777" w:rsidR="00793EA9" w:rsidRPr="00EA6E31" w:rsidRDefault="009B1242">
      <w:pPr>
        <w:pStyle w:val="Normal12Bold"/>
      </w:pPr>
      <w:r w:rsidRPr="00EA6E31">
        <w:t>(Ordinary legislative procedure: first reading)</w:t>
      </w:r>
    </w:p>
    <w:p w14:paraId="452F3B31" w14:textId="77777777" w:rsidR="00793EA9" w:rsidRPr="00EA6E31" w:rsidRDefault="009B1242">
      <w:pPr>
        <w:pStyle w:val="Normal12"/>
      </w:pPr>
      <w:r w:rsidRPr="00EA6E31">
        <w:rPr>
          <w:i/>
        </w:rPr>
        <w:t>The European Parliament</w:t>
      </w:r>
      <w:r w:rsidRPr="00EA6E31">
        <w:t>,</w:t>
      </w:r>
    </w:p>
    <w:p w14:paraId="3FFEB372" w14:textId="77777777" w:rsidR="00793EA9" w:rsidRPr="00EA6E31" w:rsidRDefault="00793EA9">
      <w:pPr>
        <w:pStyle w:val="Normal12Hanging"/>
      </w:pPr>
      <w:r w:rsidRPr="00EA6E31">
        <w:t>–</w:t>
      </w:r>
      <w:r w:rsidRPr="00EA6E31">
        <w:tab/>
      </w:r>
      <w:r w:rsidR="009B1242" w:rsidRPr="00EA6E31">
        <w:t>having regard to the Commission proposal to Parliament and the Council (COM</w:t>
      </w:r>
      <w:r w:rsidR="001E4575" w:rsidRPr="00EA6E31">
        <w:t>(2018)0365</w:t>
      </w:r>
      <w:r w:rsidR="009B1242" w:rsidRPr="00EA6E31">
        <w:t>),</w:t>
      </w:r>
    </w:p>
    <w:p w14:paraId="293704CA" w14:textId="77777777" w:rsidR="00793EA9" w:rsidRPr="00EA6E31" w:rsidRDefault="00793EA9">
      <w:pPr>
        <w:pStyle w:val="Normal12Hanging"/>
      </w:pPr>
      <w:r w:rsidRPr="00EA6E31">
        <w:t>–</w:t>
      </w:r>
      <w:r w:rsidRPr="00EA6E31">
        <w:tab/>
      </w:r>
      <w:r w:rsidR="009B1242" w:rsidRPr="00EA6E31">
        <w:t>having regard to Article</w:t>
      </w:r>
      <w:r w:rsidR="001E4575" w:rsidRPr="00EA6E31">
        <w:t> </w:t>
      </w:r>
      <w:r w:rsidR="009B1242" w:rsidRPr="00EA6E31">
        <w:t xml:space="preserve">294(2) and </w:t>
      </w:r>
      <w:r w:rsidR="001E4575" w:rsidRPr="00EA6E31">
        <w:t>Article </w:t>
      </w:r>
      <w:r w:rsidR="00210ED2" w:rsidRPr="00EA6E31">
        <w:t>207</w:t>
      </w:r>
      <w:r w:rsidR="009B1242" w:rsidRPr="00EA6E31">
        <w:t xml:space="preserve"> of the Treaty on the Functioning of the European Union, pursuant to which the Commission submitted the proposal to Parliament (</w:t>
      </w:r>
      <w:r w:rsidR="001E4575" w:rsidRPr="00EA6E31">
        <w:t>C8</w:t>
      </w:r>
      <w:r w:rsidR="001E4575" w:rsidRPr="00EA6E31">
        <w:noBreakHyphen/>
        <w:t>0383/2018</w:t>
      </w:r>
      <w:r w:rsidR="009B1242" w:rsidRPr="00EA6E31">
        <w:t>),</w:t>
      </w:r>
    </w:p>
    <w:p w14:paraId="3EBF9432" w14:textId="77777777" w:rsidR="00A26F46" w:rsidRPr="00EA6E31" w:rsidRDefault="00A26F46" w:rsidP="00A26F46">
      <w:pPr>
        <w:pStyle w:val="Normal12Hanging"/>
      </w:pPr>
      <w:r w:rsidRPr="00EA6E31">
        <w:t>–</w:t>
      </w:r>
      <w:r w:rsidRPr="00EA6E31">
        <w:tab/>
      </w:r>
      <w:r w:rsidR="009B1242" w:rsidRPr="00EA6E31">
        <w:t>having regard to Article 294(3) of the Treaty on the Functioning of the European Union,</w:t>
      </w:r>
    </w:p>
    <w:p w14:paraId="56A521B2" w14:textId="77777777" w:rsidR="00793EA9" w:rsidRPr="00EA6E31" w:rsidRDefault="00793EA9">
      <w:pPr>
        <w:pStyle w:val="Normal12Hanging"/>
      </w:pPr>
      <w:r w:rsidRPr="00EA6E31">
        <w:t>–</w:t>
      </w:r>
      <w:r w:rsidRPr="00EA6E31">
        <w:tab/>
      </w:r>
      <w:r w:rsidR="001E4575" w:rsidRPr="00EA6E31">
        <w:t>having regard to Rule 59 of its Rules of Procedure,</w:t>
      </w:r>
    </w:p>
    <w:p w14:paraId="180A9A36" w14:textId="77777777" w:rsidR="00793EA9" w:rsidRPr="00EA6E31" w:rsidRDefault="00793EA9">
      <w:pPr>
        <w:pStyle w:val="Normal12Hanging"/>
      </w:pPr>
      <w:r w:rsidRPr="00EA6E31">
        <w:t>–</w:t>
      </w:r>
      <w:r w:rsidRPr="00EA6E31">
        <w:tab/>
      </w:r>
      <w:r w:rsidR="009B1242" w:rsidRPr="00EA6E31">
        <w:t xml:space="preserve">having regard to the report of the </w:t>
      </w:r>
      <w:r w:rsidR="001E4575" w:rsidRPr="00EA6E31">
        <w:t>Committee on Legal Affairs</w:t>
      </w:r>
      <w:r w:rsidR="009B1242" w:rsidRPr="00EA6E31">
        <w:t xml:space="preserve"> </w:t>
      </w:r>
      <w:r w:rsidR="006824CB" w:rsidRPr="00EA6E31">
        <w:t xml:space="preserve">and the opinions of the Committee on International Trade, the Committee on the Environment, Public Health and Food Safety and the Committee on Agriculture and Rural Development </w:t>
      </w:r>
      <w:r w:rsidR="009B1242" w:rsidRPr="00EA6E31">
        <w:t>(</w:t>
      </w:r>
      <w:r w:rsidR="001E4575" w:rsidRPr="00EA6E31">
        <w:t>A8</w:t>
      </w:r>
      <w:r w:rsidR="001E4575" w:rsidRPr="00EA6E31">
        <w:noBreakHyphen/>
      </w:r>
      <w:r w:rsidR="009B1242" w:rsidRPr="00EA6E31">
        <w:t>0000/</w:t>
      </w:r>
      <w:r w:rsidR="001E4575" w:rsidRPr="00EA6E31">
        <w:t>2018</w:t>
      </w:r>
      <w:r w:rsidR="009B1242" w:rsidRPr="00EA6E31">
        <w:t>),</w:t>
      </w:r>
    </w:p>
    <w:p w14:paraId="69CAB659" w14:textId="77777777" w:rsidR="001E4575" w:rsidRPr="00EA6E31" w:rsidRDefault="001E4575" w:rsidP="001E4575">
      <w:pPr>
        <w:pStyle w:val="AMNumberTabs"/>
        <w:keepNext/>
      </w:pPr>
      <w:r w:rsidRPr="00EA6E31">
        <w:rPr>
          <w:rStyle w:val="HideTWBExt"/>
          <w:b w:val="0"/>
          <w:noProof w:val="0"/>
        </w:rPr>
        <w:t>&lt;RepeatBlock-Amend&gt;&lt;Amend&gt;</w:t>
      </w:r>
      <w:r w:rsidRPr="00EA6E31">
        <w:t>Amendment</w:t>
      </w:r>
      <w:r w:rsidRPr="00EA6E31">
        <w:tab/>
      </w:r>
      <w:r w:rsidRPr="00EA6E31">
        <w:tab/>
      </w:r>
      <w:r w:rsidRPr="00EA6E31">
        <w:rPr>
          <w:rStyle w:val="HideTWBExt"/>
          <w:b w:val="0"/>
          <w:noProof w:val="0"/>
        </w:rPr>
        <w:t>&lt;NumAm&gt;</w:t>
      </w:r>
      <w:r w:rsidRPr="00EA6E31">
        <w:rPr>
          <w:color w:val="000000"/>
        </w:rPr>
        <w:t>1</w:t>
      </w:r>
      <w:r w:rsidRPr="00EA6E31">
        <w:rPr>
          <w:rStyle w:val="HideTWBExt"/>
          <w:b w:val="0"/>
          <w:noProof w:val="0"/>
        </w:rPr>
        <w:t>&lt;/NumAm&gt;</w:t>
      </w:r>
    </w:p>
    <w:p w14:paraId="20C25F08"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5BC4828E" w14:textId="6C3536C1" w:rsidR="001E4575" w:rsidRPr="00EA6E31" w:rsidRDefault="001E4575" w:rsidP="001E4575">
      <w:pPr>
        <w:pStyle w:val="NormalBold"/>
        <w:rPr>
          <w:lang w:val="fr-FR"/>
        </w:rPr>
      </w:pPr>
      <w:r w:rsidRPr="00EA6E31">
        <w:rPr>
          <w:rStyle w:val="HideTWBExt"/>
          <w:b w:val="0"/>
          <w:noProof w:val="0"/>
          <w:lang w:val="fr-FR"/>
        </w:rPr>
        <w:t>&lt;Article&gt;</w:t>
      </w:r>
      <w:r w:rsidR="00F453B2" w:rsidRPr="00EA6E31">
        <w:rPr>
          <w:lang w:val="fr-FR"/>
        </w:rPr>
        <w:t>Recital</w:t>
      </w:r>
      <w:r w:rsidRPr="00EA6E31">
        <w:rPr>
          <w:lang w:val="fr-FR"/>
        </w:rPr>
        <w:t xml:space="preserve"> </w:t>
      </w:r>
      <w:r w:rsidR="00F453B2" w:rsidRPr="00EA6E31">
        <w:rPr>
          <w:lang w:val="fr-FR"/>
        </w:rPr>
        <w:t>1</w:t>
      </w:r>
      <w:r w:rsidRPr="00EA6E31">
        <w:rPr>
          <w:lang w:val="fr-FR"/>
        </w:rPr>
        <w:t xml:space="preserve"> a (new)</w:t>
      </w:r>
      <w:r w:rsidRPr="00EA6E31">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2B61A015" w14:textId="77777777" w:rsidTr="001E4575">
        <w:trPr>
          <w:jc w:val="center"/>
        </w:trPr>
        <w:tc>
          <w:tcPr>
            <w:tcW w:w="9752" w:type="dxa"/>
            <w:gridSpan w:val="2"/>
          </w:tcPr>
          <w:p w14:paraId="1CD17AD3" w14:textId="77777777" w:rsidR="001E4575" w:rsidRPr="00EA6E31" w:rsidRDefault="001E4575">
            <w:pPr>
              <w:keepNext/>
              <w:rPr>
                <w:lang w:val="fr-FR"/>
              </w:rPr>
            </w:pPr>
          </w:p>
        </w:tc>
      </w:tr>
      <w:tr w:rsidR="001E4575" w:rsidRPr="00EA6E31" w14:paraId="18694D4C" w14:textId="77777777" w:rsidTr="001E4575">
        <w:trPr>
          <w:jc w:val="center"/>
        </w:trPr>
        <w:tc>
          <w:tcPr>
            <w:tcW w:w="4876" w:type="dxa"/>
            <w:hideMark/>
          </w:tcPr>
          <w:p w14:paraId="5B471EA4" w14:textId="77777777" w:rsidR="001E4575" w:rsidRPr="00EA6E31" w:rsidRDefault="001E4575">
            <w:pPr>
              <w:pStyle w:val="ColumnHeading"/>
              <w:keepNext/>
            </w:pPr>
            <w:r w:rsidRPr="00EA6E31">
              <w:t>Text proposed by the Commission</w:t>
            </w:r>
          </w:p>
        </w:tc>
        <w:tc>
          <w:tcPr>
            <w:tcW w:w="4876" w:type="dxa"/>
            <w:hideMark/>
          </w:tcPr>
          <w:p w14:paraId="526F71B0" w14:textId="77777777" w:rsidR="001E4575" w:rsidRPr="00EA6E31" w:rsidRDefault="001E4575">
            <w:pPr>
              <w:pStyle w:val="ColumnHeading"/>
              <w:keepNext/>
            </w:pPr>
            <w:r w:rsidRPr="00EA6E31">
              <w:t>Amendment</w:t>
            </w:r>
          </w:p>
        </w:tc>
      </w:tr>
      <w:tr w:rsidR="001E4575" w:rsidRPr="00EA6E31" w14:paraId="587B5720" w14:textId="77777777" w:rsidTr="001E4575">
        <w:trPr>
          <w:jc w:val="center"/>
        </w:trPr>
        <w:tc>
          <w:tcPr>
            <w:tcW w:w="4876" w:type="dxa"/>
          </w:tcPr>
          <w:p w14:paraId="1AC726B7" w14:textId="77777777" w:rsidR="001E4575" w:rsidRPr="00EA6E31" w:rsidRDefault="001E4575">
            <w:pPr>
              <w:pStyle w:val="Normal6"/>
            </w:pPr>
          </w:p>
        </w:tc>
        <w:tc>
          <w:tcPr>
            <w:tcW w:w="4876" w:type="dxa"/>
            <w:hideMark/>
          </w:tcPr>
          <w:p w14:paraId="6525069B" w14:textId="72BE6B80" w:rsidR="001E4575" w:rsidRPr="00EA6E31" w:rsidRDefault="00F453B2" w:rsidP="007C2003">
            <w:pPr>
              <w:pStyle w:val="Normal6"/>
              <w:rPr>
                <w:szCs w:val="24"/>
              </w:rPr>
            </w:pPr>
            <w:r w:rsidRPr="00EA6E31">
              <w:rPr>
                <w:b/>
                <w:i/>
              </w:rPr>
              <w:t>On 6 October 2015</w:t>
            </w:r>
            <w:r w:rsidR="000B79BD" w:rsidRPr="00EA6E31">
              <w:rPr>
                <w:b/>
                <w:i/>
              </w:rPr>
              <w:t>,</w:t>
            </w:r>
            <w:r w:rsidRPr="00EA6E31">
              <w:rPr>
                <w:b/>
                <w:i/>
              </w:rPr>
              <w:t xml:space="preserve"> </w:t>
            </w:r>
            <w:r w:rsidR="000B79BD" w:rsidRPr="00EA6E31">
              <w:rPr>
                <w:b/>
                <w:i/>
              </w:rPr>
              <w:t xml:space="preserve">the </w:t>
            </w:r>
            <w:r w:rsidR="001E4575" w:rsidRPr="00EA6E31">
              <w:rPr>
                <w:b/>
                <w:i/>
              </w:rPr>
              <w:t>European Parliament</w:t>
            </w:r>
            <w:r w:rsidRPr="00EA6E31">
              <w:rPr>
                <w:b/>
                <w:i/>
              </w:rPr>
              <w:t xml:space="preserve"> adopted a</w:t>
            </w:r>
            <w:r w:rsidR="001E4575" w:rsidRPr="00EA6E31">
              <w:rPr>
                <w:b/>
                <w:i/>
              </w:rPr>
              <w:t xml:space="preserve"> resolution on the possible extension of geographical indication protection of the European Union to non-agricultural products</w:t>
            </w:r>
            <w:r w:rsidR="007C2003" w:rsidRPr="00EA6E31">
              <w:rPr>
                <w:b/>
                <w:i/>
              </w:rPr>
              <w:t>,</w:t>
            </w:r>
            <w:r w:rsidRPr="00EA6E31">
              <w:rPr>
                <w:b/>
                <w:i/>
              </w:rPr>
              <w:t xml:space="preserve"> </w:t>
            </w:r>
            <w:r w:rsidR="002049B8" w:rsidRPr="00EA6E31">
              <w:rPr>
                <w:b/>
                <w:i/>
              </w:rPr>
              <w:t xml:space="preserve">and </w:t>
            </w:r>
            <w:r w:rsidR="007C2003" w:rsidRPr="00EA6E31">
              <w:rPr>
                <w:b/>
                <w:i/>
              </w:rPr>
              <w:t>in which</w:t>
            </w:r>
            <w:r w:rsidRPr="00EA6E31">
              <w:rPr>
                <w:b/>
                <w:i/>
              </w:rPr>
              <w:t xml:space="preserve"> it </w:t>
            </w:r>
            <w:r w:rsidR="007C2003" w:rsidRPr="00EA6E31">
              <w:rPr>
                <w:b/>
                <w:i/>
              </w:rPr>
              <w:t>set out</w:t>
            </w:r>
            <w:r w:rsidRPr="00EA6E31">
              <w:rPr>
                <w:b/>
                <w:i/>
              </w:rPr>
              <w:t xml:space="preserve"> its views in this area.</w:t>
            </w:r>
          </w:p>
        </w:tc>
      </w:tr>
    </w:tbl>
    <w:p w14:paraId="0ECA5945"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03CF5C19" w14:textId="77777777" w:rsidR="001E4575" w:rsidRPr="00EA6E31" w:rsidRDefault="001E4575" w:rsidP="001E4575">
      <w:pPr>
        <w:rPr>
          <w:szCs w:val="24"/>
        </w:rPr>
      </w:pPr>
      <w:r w:rsidRPr="00EA6E31">
        <w:rPr>
          <w:rStyle w:val="HideTWBExt"/>
          <w:noProof w:val="0"/>
        </w:rPr>
        <w:t>&lt;/Amend&gt;</w:t>
      </w:r>
    </w:p>
    <w:p w14:paraId="450CEF1E"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2</w:t>
      </w:r>
      <w:r w:rsidRPr="00EA6E31">
        <w:rPr>
          <w:rStyle w:val="HideTWBExt"/>
          <w:b w:val="0"/>
          <w:noProof w:val="0"/>
        </w:rPr>
        <w:t>&lt;/NumAm&gt;</w:t>
      </w:r>
    </w:p>
    <w:p w14:paraId="1C3E290B"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17B947FE" w14:textId="77777777" w:rsidR="001E4575" w:rsidRPr="00EA6E31" w:rsidRDefault="001E4575" w:rsidP="001E4575">
      <w:pPr>
        <w:pStyle w:val="NormalBold"/>
      </w:pPr>
      <w:r w:rsidRPr="00EA6E31">
        <w:rPr>
          <w:rStyle w:val="HideTWBExt"/>
          <w:b w:val="0"/>
          <w:noProof w:val="0"/>
        </w:rPr>
        <w:t>&lt;Article&gt;</w:t>
      </w:r>
      <w:r w:rsidRPr="00EA6E31">
        <w:t>Recital 4</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679B76FD" w14:textId="77777777" w:rsidTr="001E4575">
        <w:trPr>
          <w:jc w:val="center"/>
        </w:trPr>
        <w:tc>
          <w:tcPr>
            <w:tcW w:w="9752" w:type="dxa"/>
            <w:gridSpan w:val="2"/>
          </w:tcPr>
          <w:p w14:paraId="3A0B8935" w14:textId="77777777" w:rsidR="001E4575" w:rsidRPr="00EA6E31" w:rsidRDefault="001E4575">
            <w:pPr>
              <w:keepNext/>
            </w:pPr>
          </w:p>
        </w:tc>
      </w:tr>
      <w:tr w:rsidR="001E4575" w:rsidRPr="00EA6E31" w14:paraId="77B4D824" w14:textId="77777777" w:rsidTr="001E4575">
        <w:trPr>
          <w:jc w:val="center"/>
        </w:trPr>
        <w:tc>
          <w:tcPr>
            <w:tcW w:w="4876" w:type="dxa"/>
            <w:hideMark/>
          </w:tcPr>
          <w:p w14:paraId="5230C5B7" w14:textId="77777777" w:rsidR="001E4575" w:rsidRPr="00EA6E31" w:rsidRDefault="001E4575">
            <w:pPr>
              <w:pStyle w:val="ColumnHeading"/>
              <w:keepNext/>
            </w:pPr>
            <w:r w:rsidRPr="00EA6E31">
              <w:t>Text proposed by the Commission</w:t>
            </w:r>
          </w:p>
        </w:tc>
        <w:tc>
          <w:tcPr>
            <w:tcW w:w="4876" w:type="dxa"/>
            <w:hideMark/>
          </w:tcPr>
          <w:p w14:paraId="341DD659" w14:textId="77777777" w:rsidR="001E4575" w:rsidRPr="00EA6E31" w:rsidRDefault="001E4575">
            <w:pPr>
              <w:pStyle w:val="ColumnHeading"/>
              <w:keepNext/>
            </w:pPr>
            <w:r w:rsidRPr="00EA6E31">
              <w:t>Amendment</w:t>
            </w:r>
          </w:p>
        </w:tc>
      </w:tr>
      <w:tr w:rsidR="001E4575" w:rsidRPr="00EA6E31" w14:paraId="1B6826EC" w14:textId="77777777" w:rsidTr="001E4575">
        <w:trPr>
          <w:jc w:val="center"/>
        </w:trPr>
        <w:tc>
          <w:tcPr>
            <w:tcW w:w="4876" w:type="dxa"/>
            <w:hideMark/>
          </w:tcPr>
          <w:p w14:paraId="6FD4C5AD" w14:textId="77777777" w:rsidR="001E4575" w:rsidRPr="00EA6E31" w:rsidRDefault="001E4575">
            <w:pPr>
              <w:pStyle w:val="Normal6"/>
            </w:pPr>
            <w:r w:rsidRPr="00EA6E31">
              <w:t>(4)</w:t>
            </w:r>
            <w:r w:rsidRPr="00EA6E31">
              <w:tab/>
              <w:t xml:space="preserve">Following the accession of the Union to the Geneva Act, the Commission should as a first step file with the International Bureau of the World Intellectual Property Organization ('the International Bureau') an application for registration of a list of geographical indications originating and protected in the territory of the Union in their register (‘the International Register’). </w:t>
            </w:r>
            <w:r w:rsidRPr="00EA6E31">
              <w:rPr>
                <w:b/>
                <w:i/>
              </w:rPr>
              <w:t>The</w:t>
            </w:r>
            <w:r w:rsidRPr="00EA6E31">
              <w:t xml:space="preserve"> criteria </w:t>
            </w:r>
            <w:r w:rsidRPr="00EA6E31">
              <w:rPr>
                <w:b/>
                <w:i/>
              </w:rPr>
              <w:t>for the establishment of such a list should, as it is the case</w:t>
            </w:r>
            <w:r w:rsidRPr="00EA6E31">
              <w:t xml:space="preserve"> for some of the bilateral and regional agreements of the Union regarding protection of geographical indications, </w:t>
            </w:r>
            <w:r w:rsidRPr="00EA6E31">
              <w:rPr>
                <w:b/>
                <w:i/>
              </w:rPr>
              <w:t>take into account</w:t>
            </w:r>
            <w:r w:rsidRPr="00EA6E31">
              <w:t xml:space="preserve"> in particular the production value and export value, protection under other agreements as well as current or potential misuse in the third countries concerned.</w:t>
            </w:r>
          </w:p>
        </w:tc>
        <w:tc>
          <w:tcPr>
            <w:tcW w:w="4876" w:type="dxa"/>
            <w:hideMark/>
          </w:tcPr>
          <w:p w14:paraId="50B06D91" w14:textId="791CF533" w:rsidR="001E4575" w:rsidRPr="00EA6E31" w:rsidRDefault="001E4575" w:rsidP="00AA4C1D">
            <w:pPr>
              <w:pStyle w:val="Normal6"/>
              <w:rPr>
                <w:szCs w:val="24"/>
              </w:rPr>
            </w:pPr>
            <w:r w:rsidRPr="00EA6E31">
              <w:t>(4)</w:t>
            </w:r>
            <w:r w:rsidRPr="00EA6E31">
              <w:tab/>
              <w:t xml:space="preserve">Following the accession of the Union to the Geneva Act, the Commission should as a first step file with the International Bureau of the World Intellectual Property Organization ('the International Bureau') an application for registration of a list of geographical indications originating and protected in the territory of the Union in their register (‘the International Register’). </w:t>
            </w:r>
            <w:r w:rsidRPr="00EA6E31">
              <w:rPr>
                <w:b/>
                <w:i/>
              </w:rPr>
              <w:t xml:space="preserve">In order for the Commission to establish </w:t>
            </w:r>
            <w:r w:rsidR="00F453B2" w:rsidRPr="00EA6E31">
              <w:rPr>
                <w:b/>
                <w:i/>
              </w:rPr>
              <w:t>such a</w:t>
            </w:r>
            <w:r w:rsidRPr="00EA6E31">
              <w:rPr>
                <w:b/>
                <w:i/>
              </w:rPr>
              <w:t xml:space="preserve"> list, </w:t>
            </w:r>
            <w:r w:rsidR="008470FB" w:rsidRPr="00EA6E31">
              <w:rPr>
                <w:b/>
                <w:i/>
              </w:rPr>
              <w:t xml:space="preserve">a </w:t>
            </w:r>
            <w:r w:rsidRPr="00EA6E31">
              <w:rPr>
                <w:b/>
                <w:i/>
              </w:rPr>
              <w:t xml:space="preserve">Member State, an interested group of producers or </w:t>
            </w:r>
            <w:r w:rsidR="007C2003" w:rsidRPr="00EA6E31">
              <w:rPr>
                <w:b/>
                <w:i/>
              </w:rPr>
              <w:t>a</w:t>
            </w:r>
            <w:r w:rsidRPr="00EA6E31">
              <w:rPr>
                <w:b/>
                <w:i/>
              </w:rPr>
              <w:t xml:space="preserve"> single producer using a geographical indication </w:t>
            </w:r>
            <w:r w:rsidR="00AA4C1D" w:rsidRPr="00EA6E31">
              <w:rPr>
                <w:b/>
                <w:i/>
              </w:rPr>
              <w:t xml:space="preserve">that is </w:t>
            </w:r>
            <w:r w:rsidRPr="00EA6E31">
              <w:rPr>
                <w:b/>
                <w:i/>
              </w:rPr>
              <w:t xml:space="preserve">protected and registered in the Union should notify the Commission </w:t>
            </w:r>
            <w:r w:rsidR="00AA4C1D" w:rsidRPr="00EA6E31">
              <w:rPr>
                <w:b/>
                <w:i/>
              </w:rPr>
              <w:t xml:space="preserve">of </w:t>
            </w:r>
            <w:r w:rsidRPr="00EA6E31">
              <w:rPr>
                <w:b/>
                <w:i/>
              </w:rPr>
              <w:t>the names of the geographical indications they would like to be included in th</w:t>
            </w:r>
            <w:r w:rsidR="00F453B2" w:rsidRPr="00EA6E31">
              <w:rPr>
                <w:b/>
                <w:i/>
              </w:rPr>
              <w:t>at</w:t>
            </w:r>
            <w:r w:rsidRPr="00EA6E31">
              <w:rPr>
                <w:b/>
                <w:i/>
              </w:rPr>
              <w:t xml:space="preserve"> list. The Commission should include th</w:t>
            </w:r>
            <w:r w:rsidR="00AA4C1D" w:rsidRPr="00EA6E31">
              <w:rPr>
                <w:b/>
                <w:i/>
              </w:rPr>
              <w:t>os</w:t>
            </w:r>
            <w:r w:rsidRPr="00EA6E31">
              <w:rPr>
                <w:b/>
                <w:i/>
              </w:rPr>
              <w:t>e  geographical indications in th</w:t>
            </w:r>
            <w:r w:rsidR="00F453B2" w:rsidRPr="00EA6E31">
              <w:rPr>
                <w:b/>
                <w:i/>
              </w:rPr>
              <w:t>at</w:t>
            </w:r>
            <w:r w:rsidRPr="00EA6E31">
              <w:rPr>
                <w:b/>
                <w:i/>
              </w:rPr>
              <w:t xml:space="preserve"> list. However, based on</w:t>
            </w:r>
            <w:r w:rsidRPr="00EA6E31">
              <w:t xml:space="preserve"> criteria </w:t>
            </w:r>
            <w:r w:rsidR="00AA4C1D" w:rsidRPr="00EA6E31">
              <w:rPr>
                <w:b/>
                <w:i/>
              </w:rPr>
              <w:t>frequently</w:t>
            </w:r>
            <w:r w:rsidRPr="00EA6E31">
              <w:rPr>
                <w:b/>
                <w:i/>
              </w:rPr>
              <w:t xml:space="preserve"> used</w:t>
            </w:r>
            <w:r w:rsidRPr="00EA6E31">
              <w:t xml:space="preserve"> for some of the bilateral and regional agreements of the Union regarding protection of geographical indications, in particular the production value and export value, protection under other agreements as well as current or potential misuse in the third countries concerned</w:t>
            </w:r>
            <w:r w:rsidR="00AA4C1D" w:rsidRPr="00EA6E31">
              <w:t>,</w:t>
            </w:r>
            <w:r w:rsidRPr="00EA6E31">
              <w:t xml:space="preserve"> </w:t>
            </w:r>
            <w:r w:rsidRPr="00EA6E31">
              <w:rPr>
                <w:b/>
                <w:i/>
              </w:rPr>
              <w:t xml:space="preserve">the Commission </w:t>
            </w:r>
            <w:r w:rsidR="00AA4C1D" w:rsidRPr="00EA6E31">
              <w:rPr>
                <w:b/>
                <w:i/>
              </w:rPr>
              <w:t>should be able to</w:t>
            </w:r>
            <w:r w:rsidRPr="00EA6E31">
              <w:rPr>
                <w:b/>
                <w:i/>
              </w:rPr>
              <w:t xml:space="preserve"> object to the inclusion of a specific geographical indication in the list</w:t>
            </w:r>
            <w:r w:rsidR="00AA4C1D" w:rsidRPr="00EA6E31">
              <w:rPr>
                <w:b/>
                <w:i/>
              </w:rPr>
              <w:t xml:space="preserve"> of geographical indications</w:t>
            </w:r>
            <w:r w:rsidRPr="00EA6E31">
              <w:rPr>
                <w:b/>
                <w:i/>
              </w:rPr>
              <w:t xml:space="preserve"> </w:t>
            </w:r>
            <w:r w:rsidR="00AA4C1D" w:rsidRPr="00EA6E31">
              <w:rPr>
                <w:b/>
                <w:i/>
              </w:rPr>
              <w:t>originating and protected in the territory of the Union</w:t>
            </w:r>
            <w:r w:rsidR="00AA4C1D" w:rsidRPr="00EA6E31">
              <w:t xml:space="preserve"> </w:t>
            </w:r>
            <w:r w:rsidRPr="00EA6E31">
              <w:rPr>
                <w:b/>
                <w:i/>
              </w:rPr>
              <w:t>and should justify its decision</w:t>
            </w:r>
            <w:r w:rsidRPr="00EA6E31">
              <w:t xml:space="preserve">. </w:t>
            </w:r>
            <w:r w:rsidRPr="00EA6E31">
              <w:rPr>
                <w:b/>
                <w:i/>
              </w:rPr>
              <w:t>Moreover, the list should encompass all of the geographical indications which currently benefit from protection under Union law and are registered in the International Register by those Member States who were members of the Special Union before the accession of the Union to the Geneva Act.</w:t>
            </w:r>
          </w:p>
        </w:tc>
      </w:tr>
    </w:tbl>
    <w:p w14:paraId="05A9FE02"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65825722" w14:textId="77777777" w:rsidR="001E4575" w:rsidRPr="00EA6E31" w:rsidRDefault="001E4575" w:rsidP="001E4575">
      <w:pPr>
        <w:rPr>
          <w:szCs w:val="24"/>
        </w:rPr>
      </w:pPr>
      <w:r w:rsidRPr="00EA6E31">
        <w:rPr>
          <w:rStyle w:val="HideTWBExt"/>
          <w:noProof w:val="0"/>
        </w:rPr>
        <w:t>&lt;/Amend&gt;</w:t>
      </w:r>
    </w:p>
    <w:p w14:paraId="5455AD55" w14:textId="77777777" w:rsidR="001E4575" w:rsidRPr="00EA6E31" w:rsidRDefault="001E4575" w:rsidP="001E4575">
      <w:pPr>
        <w:pStyle w:val="AMNumberTabs"/>
        <w:keepNext/>
      </w:pPr>
      <w:r w:rsidRPr="00EA6E31">
        <w:rPr>
          <w:rStyle w:val="HideTWBExt"/>
          <w:b w:val="0"/>
          <w:noProof w:val="0"/>
        </w:rPr>
        <w:lastRenderedPageBreak/>
        <w:t>&lt;Amend&gt;</w:t>
      </w:r>
      <w:r w:rsidRPr="00EA6E31">
        <w:t>Amendment</w:t>
      </w:r>
      <w:r w:rsidRPr="00EA6E31">
        <w:tab/>
      </w:r>
      <w:r w:rsidRPr="00EA6E31">
        <w:tab/>
      </w:r>
      <w:r w:rsidRPr="00EA6E31">
        <w:rPr>
          <w:rStyle w:val="HideTWBExt"/>
          <w:b w:val="0"/>
          <w:noProof w:val="0"/>
        </w:rPr>
        <w:t>&lt;NumAm&gt;</w:t>
      </w:r>
      <w:r w:rsidRPr="00EA6E31">
        <w:rPr>
          <w:color w:val="000000"/>
        </w:rPr>
        <w:t>3</w:t>
      </w:r>
      <w:r w:rsidRPr="00EA6E31">
        <w:rPr>
          <w:rStyle w:val="HideTWBExt"/>
          <w:b w:val="0"/>
          <w:noProof w:val="0"/>
        </w:rPr>
        <w:t>&lt;/NumAm&gt;</w:t>
      </w:r>
    </w:p>
    <w:p w14:paraId="75E78AFD"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4ECC0871" w14:textId="77777777" w:rsidR="001E4575" w:rsidRPr="00EA6E31" w:rsidRDefault="001E4575" w:rsidP="001E4575">
      <w:pPr>
        <w:pStyle w:val="NormalBold"/>
      </w:pPr>
      <w:r w:rsidRPr="00EA6E31">
        <w:rPr>
          <w:rStyle w:val="HideTWBExt"/>
          <w:b w:val="0"/>
          <w:noProof w:val="0"/>
        </w:rPr>
        <w:t>&lt;Article&gt;</w:t>
      </w:r>
      <w:r w:rsidRPr="00EA6E31">
        <w:t>Recital 5</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5829F3BE" w14:textId="77777777" w:rsidTr="001E4575">
        <w:trPr>
          <w:jc w:val="center"/>
        </w:trPr>
        <w:tc>
          <w:tcPr>
            <w:tcW w:w="9752" w:type="dxa"/>
            <w:gridSpan w:val="2"/>
          </w:tcPr>
          <w:p w14:paraId="046CACB3" w14:textId="77777777" w:rsidR="001E4575" w:rsidRPr="00EA6E31" w:rsidRDefault="001E4575">
            <w:pPr>
              <w:keepNext/>
            </w:pPr>
          </w:p>
        </w:tc>
      </w:tr>
      <w:tr w:rsidR="001E4575" w:rsidRPr="00EA6E31" w14:paraId="738D582C" w14:textId="77777777" w:rsidTr="001E4575">
        <w:trPr>
          <w:jc w:val="center"/>
        </w:trPr>
        <w:tc>
          <w:tcPr>
            <w:tcW w:w="4876" w:type="dxa"/>
            <w:hideMark/>
          </w:tcPr>
          <w:p w14:paraId="5C789A03" w14:textId="77777777" w:rsidR="001E4575" w:rsidRPr="00EA6E31" w:rsidRDefault="001E4575">
            <w:pPr>
              <w:pStyle w:val="ColumnHeading"/>
              <w:keepNext/>
            </w:pPr>
            <w:r w:rsidRPr="00EA6E31">
              <w:t>Text proposed by the Commission</w:t>
            </w:r>
          </w:p>
        </w:tc>
        <w:tc>
          <w:tcPr>
            <w:tcW w:w="4876" w:type="dxa"/>
            <w:hideMark/>
          </w:tcPr>
          <w:p w14:paraId="19B944B3" w14:textId="77777777" w:rsidR="001E4575" w:rsidRPr="00EA6E31" w:rsidRDefault="001E4575">
            <w:pPr>
              <w:pStyle w:val="ColumnHeading"/>
              <w:keepNext/>
            </w:pPr>
            <w:r w:rsidRPr="00EA6E31">
              <w:t>Amendment</w:t>
            </w:r>
          </w:p>
        </w:tc>
      </w:tr>
      <w:tr w:rsidR="001E4575" w:rsidRPr="00EA6E31" w14:paraId="4C08F828" w14:textId="77777777" w:rsidTr="001E4575">
        <w:trPr>
          <w:jc w:val="center"/>
        </w:trPr>
        <w:tc>
          <w:tcPr>
            <w:tcW w:w="4876" w:type="dxa"/>
            <w:hideMark/>
          </w:tcPr>
          <w:p w14:paraId="107C8553" w14:textId="77777777" w:rsidR="001E4575" w:rsidRPr="00EA6E31" w:rsidRDefault="001E4575">
            <w:pPr>
              <w:pStyle w:val="Normal6"/>
            </w:pPr>
            <w:r w:rsidRPr="00EA6E31">
              <w:t>(5)</w:t>
            </w:r>
            <w:r w:rsidRPr="00EA6E31">
              <w:tab/>
              <w:t xml:space="preserve">In order to ensure that additional geographical indications protected and registered in the Union are registered in the International Register, it is appropriate to authorise the Commission, at a later stage, to file applications for the international registration of such additional geographical indications, on its own initiative </w:t>
            </w:r>
            <w:r w:rsidRPr="00EA6E31">
              <w:rPr>
                <w:b/>
                <w:i/>
              </w:rPr>
              <w:t>or</w:t>
            </w:r>
            <w:r w:rsidRPr="00EA6E31">
              <w:t xml:space="preserve"> at the request of a Member State or of an interested group of producers or, in exceptional cases, at the request of a single producer.</w:t>
            </w:r>
          </w:p>
        </w:tc>
        <w:tc>
          <w:tcPr>
            <w:tcW w:w="4876" w:type="dxa"/>
            <w:hideMark/>
          </w:tcPr>
          <w:p w14:paraId="14138604" w14:textId="77777777" w:rsidR="001E4575" w:rsidRPr="00EA6E31" w:rsidRDefault="001E4575">
            <w:pPr>
              <w:pStyle w:val="Normal6"/>
              <w:rPr>
                <w:szCs w:val="24"/>
              </w:rPr>
            </w:pPr>
            <w:r w:rsidRPr="00EA6E31">
              <w:t>(5)</w:t>
            </w:r>
            <w:r w:rsidRPr="00EA6E31">
              <w:tab/>
              <w:t>In order to ensure that additional geographical indications protected and registered in the Union are registered in the International Register</w:t>
            </w:r>
            <w:r w:rsidRPr="00EA6E31">
              <w:rPr>
                <w:b/>
                <w:i/>
              </w:rPr>
              <w:t>, including the extension of protection to geographical indications for non-agricultural products</w:t>
            </w:r>
            <w:r w:rsidRPr="00EA6E31">
              <w:t>, it is appropriate to authorise the Commission, at a later stage, to file applications for the international registration of such additional geographical indications, on its own initiative</w:t>
            </w:r>
            <w:r w:rsidRPr="00EA6E31">
              <w:rPr>
                <w:b/>
                <w:i/>
              </w:rPr>
              <w:t>,</w:t>
            </w:r>
            <w:r w:rsidRPr="00EA6E31">
              <w:t xml:space="preserve"> at the request of a Member State</w:t>
            </w:r>
            <w:r w:rsidRPr="00EA6E31">
              <w:rPr>
                <w:b/>
                <w:i/>
              </w:rPr>
              <w:t>, of the European Parliament</w:t>
            </w:r>
            <w:r w:rsidRPr="00EA6E31">
              <w:t xml:space="preserve"> or of an interested group of producers or, in exceptional cases, at the request of a single producer.</w:t>
            </w:r>
          </w:p>
        </w:tc>
      </w:tr>
    </w:tbl>
    <w:p w14:paraId="0F24F2EC"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1787F9CA" w14:textId="77777777" w:rsidR="001E4575" w:rsidRPr="00EA6E31" w:rsidRDefault="001E4575" w:rsidP="001E4575">
      <w:pPr>
        <w:rPr>
          <w:szCs w:val="24"/>
        </w:rPr>
      </w:pPr>
      <w:r w:rsidRPr="00EA6E31">
        <w:rPr>
          <w:rStyle w:val="HideTWBExt"/>
          <w:noProof w:val="0"/>
        </w:rPr>
        <w:t>&lt;/Amend&gt;</w:t>
      </w:r>
    </w:p>
    <w:p w14:paraId="56867ABF"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4</w:t>
      </w:r>
      <w:r w:rsidRPr="00EA6E31">
        <w:rPr>
          <w:rStyle w:val="HideTWBExt"/>
          <w:b w:val="0"/>
          <w:noProof w:val="0"/>
        </w:rPr>
        <w:t>&lt;/NumAm&gt;</w:t>
      </w:r>
    </w:p>
    <w:p w14:paraId="001FCC5B"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5EEF5FCD" w14:textId="77777777" w:rsidR="001E4575" w:rsidRPr="00EA6E31" w:rsidRDefault="001E4575" w:rsidP="001E4575">
      <w:pPr>
        <w:pStyle w:val="NormalBold"/>
      </w:pPr>
      <w:r w:rsidRPr="00EA6E31">
        <w:rPr>
          <w:rStyle w:val="HideTWBExt"/>
          <w:b w:val="0"/>
          <w:noProof w:val="0"/>
        </w:rPr>
        <w:t>&lt;Article&gt;</w:t>
      </w:r>
      <w:r w:rsidRPr="00EA6E31">
        <w:t>Recital 5 a (new)</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17D8452A" w14:textId="77777777" w:rsidTr="001E4575">
        <w:trPr>
          <w:jc w:val="center"/>
        </w:trPr>
        <w:tc>
          <w:tcPr>
            <w:tcW w:w="9752" w:type="dxa"/>
            <w:gridSpan w:val="2"/>
          </w:tcPr>
          <w:p w14:paraId="203B23C7" w14:textId="77777777" w:rsidR="001E4575" w:rsidRPr="00EA6E31" w:rsidRDefault="001E4575">
            <w:pPr>
              <w:keepNext/>
            </w:pPr>
          </w:p>
        </w:tc>
      </w:tr>
      <w:tr w:rsidR="001E4575" w:rsidRPr="00EA6E31" w14:paraId="00A26A29" w14:textId="77777777" w:rsidTr="001E4575">
        <w:trPr>
          <w:jc w:val="center"/>
        </w:trPr>
        <w:tc>
          <w:tcPr>
            <w:tcW w:w="4876" w:type="dxa"/>
            <w:hideMark/>
          </w:tcPr>
          <w:p w14:paraId="5EE214C1" w14:textId="77777777" w:rsidR="001E4575" w:rsidRPr="00EA6E31" w:rsidRDefault="001E4575">
            <w:pPr>
              <w:pStyle w:val="ColumnHeading"/>
              <w:keepNext/>
            </w:pPr>
            <w:r w:rsidRPr="00EA6E31">
              <w:t>Text proposed by the Commission</w:t>
            </w:r>
          </w:p>
        </w:tc>
        <w:tc>
          <w:tcPr>
            <w:tcW w:w="4876" w:type="dxa"/>
            <w:hideMark/>
          </w:tcPr>
          <w:p w14:paraId="2243084E" w14:textId="77777777" w:rsidR="001E4575" w:rsidRPr="00EA6E31" w:rsidRDefault="001E4575">
            <w:pPr>
              <w:pStyle w:val="ColumnHeading"/>
              <w:keepNext/>
            </w:pPr>
            <w:r w:rsidRPr="00EA6E31">
              <w:t>Amendment</w:t>
            </w:r>
          </w:p>
        </w:tc>
      </w:tr>
      <w:tr w:rsidR="001E4575" w:rsidRPr="00EA6E31" w14:paraId="18BE2453" w14:textId="77777777" w:rsidTr="001E4575">
        <w:trPr>
          <w:jc w:val="center"/>
        </w:trPr>
        <w:tc>
          <w:tcPr>
            <w:tcW w:w="4876" w:type="dxa"/>
          </w:tcPr>
          <w:p w14:paraId="71CF67DB" w14:textId="77777777" w:rsidR="001E4575" w:rsidRPr="00EA6E31" w:rsidRDefault="001E4575">
            <w:pPr>
              <w:pStyle w:val="Normal6"/>
            </w:pPr>
          </w:p>
        </w:tc>
        <w:tc>
          <w:tcPr>
            <w:tcW w:w="4876" w:type="dxa"/>
            <w:hideMark/>
          </w:tcPr>
          <w:p w14:paraId="3CD028E8" w14:textId="2479C305" w:rsidR="001E4575" w:rsidRPr="00EA6E31" w:rsidRDefault="001E4575" w:rsidP="005D675C">
            <w:pPr>
              <w:pStyle w:val="Normal6"/>
              <w:rPr>
                <w:szCs w:val="24"/>
              </w:rPr>
            </w:pPr>
            <w:r w:rsidRPr="00EA6E31">
              <w:rPr>
                <w:b/>
                <w:i/>
              </w:rPr>
              <w:t>(5a)</w:t>
            </w:r>
            <w:r w:rsidRPr="00EA6E31">
              <w:rPr>
                <w:b/>
                <w:i/>
              </w:rPr>
              <w:tab/>
              <w:t xml:space="preserve">The Commission should use a regular mechanism to consult Member States, trade associations and </w:t>
            </w:r>
            <w:r w:rsidR="005D675C" w:rsidRPr="00EA6E31">
              <w:rPr>
                <w:b/>
                <w:i/>
              </w:rPr>
              <w:t>Union</w:t>
            </w:r>
            <w:r w:rsidRPr="00EA6E31">
              <w:rPr>
                <w:b/>
                <w:i/>
              </w:rPr>
              <w:t xml:space="preserve"> producers in order to establish an ongoing dialogue with relevant stakeholders.</w:t>
            </w:r>
          </w:p>
        </w:tc>
      </w:tr>
    </w:tbl>
    <w:p w14:paraId="51844809"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5ACC70D6" w14:textId="77777777" w:rsidR="001E4575" w:rsidRPr="00EA6E31" w:rsidRDefault="001E4575" w:rsidP="001E4575">
      <w:pPr>
        <w:rPr>
          <w:szCs w:val="24"/>
        </w:rPr>
      </w:pPr>
      <w:r w:rsidRPr="00EA6E31">
        <w:rPr>
          <w:rStyle w:val="HideTWBExt"/>
          <w:noProof w:val="0"/>
        </w:rPr>
        <w:t>&lt;/Amend&gt;</w:t>
      </w:r>
    </w:p>
    <w:p w14:paraId="7011AD56"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5</w:t>
      </w:r>
      <w:r w:rsidRPr="00EA6E31">
        <w:rPr>
          <w:rStyle w:val="HideTWBExt"/>
          <w:b w:val="0"/>
          <w:noProof w:val="0"/>
        </w:rPr>
        <w:t>&lt;/NumAm&gt;</w:t>
      </w:r>
    </w:p>
    <w:p w14:paraId="7133B626"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67DFBE06" w14:textId="77777777" w:rsidR="001E4575" w:rsidRPr="00EA6E31" w:rsidRDefault="001E4575" w:rsidP="001E4575">
      <w:pPr>
        <w:pStyle w:val="NormalBold"/>
      </w:pPr>
      <w:r w:rsidRPr="00EA6E31">
        <w:rPr>
          <w:rStyle w:val="HideTWBExt"/>
          <w:b w:val="0"/>
          <w:noProof w:val="0"/>
        </w:rPr>
        <w:t>&lt;Article&gt;</w:t>
      </w:r>
      <w:r w:rsidRPr="00EA6E31">
        <w:t>Recital 6 a (new)</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7A9DF28D" w14:textId="77777777" w:rsidTr="001E4575">
        <w:trPr>
          <w:jc w:val="center"/>
        </w:trPr>
        <w:tc>
          <w:tcPr>
            <w:tcW w:w="9752" w:type="dxa"/>
            <w:gridSpan w:val="2"/>
          </w:tcPr>
          <w:p w14:paraId="0D89CD84" w14:textId="77777777" w:rsidR="001E4575" w:rsidRPr="00EA6E31" w:rsidRDefault="001E4575">
            <w:pPr>
              <w:keepNext/>
            </w:pPr>
          </w:p>
        </w:tc>
      </w:tr>
      <w:tr w:rsidR="001E4575" w:rsidRPr="00EA6E31" w14:paraId="6E71FC8C" w14:textId="77777777" w:rsidTr="001E4575">
        <w:trPr>
          <w:jc w:val="center"/>
        </w:trPr>
        <w:tc>
          <w:tcPr>
            <w:tcW w:w="4876" w:type="dxa"/>
            <w:hideMark/>
          </w:tcPr>
          <w:p w14:paraId="186F14DE" w14:textId="77777777" w:rsidR="001E4575" w:rsidRPr="00EA6E31" w:rsidRDefault="001E4575">
            <w:pPr>
              <w:pStyle w:val="ColumnHeading"/>
              <w:keepNext/>
            </w:pPr>
            <w:r w:rsidRPr="00EA6E31">
              <w:t>Text proposed by the Commission</w:t>
            </w:r>
          </w:p>
        </w:tc>
        <w:tc>
          <w:tcPr>
            <w:tcW w:w="4876" w:type="dxa"/>
            <w:hideMark/>
          </w:tcPr>
          <w:p w14:paraId="7880560C" w14:textId="77777777" w:rsidR="001E4575" w:rsidRPr="00EA6E31" w:rsidRDefault="001E4575">
            <w:pPr>
              <w:pStyle w:val="ColumnHeading"/>
              <w:keepNext/>
            </w:pPr>
            <w:r w:rsidRPr="00EA6E31">
              <w:t>Amendment</w:t>
            </w:r>
          </w:p>
        </w:tc>
      </w:tr>
      <w:tr w:rsidR="001E4575" w:rsidRPr="00EA6E31" w14:paraId="229C3A5E" w14:textId="77777777" w:rsidTr="001E4575">
        <w:trPr>
          <w:jc w:val="center"/>
        </w:trPr>
        <w:tc>
          <w:tcPr>
            <w:tcW w:w="4876" w:type="dxa"/>
          </w:tcPr>
          <w:p w14:paraId="25F2802C" w14:textId="77777777" w:rsidR="001E4575" w:rsidRPr="00EA6E31" w:rsidRDefault="001E4575">
            <w:pPr>
              <w:pStyle w:val="Normal6"/>
            </w:pPr>
          </w:p>
        </w:tc>
        <w:tc>
          <w:tcPr>
            <w:tcW w:w="4876" w:type="dxa"/>
            <w:hideMark/>
          </w:tcPr>
          <w:p w14:paraId="632BCE75" w14:textId="333BC7BE" w:rsidR="001E4575" w:rsidRPr="00EA6E31" w:rsidRDefault="001E4575" w:rsidP="006E6302">
            <w:pPr>
              <w:pStyle w:val="Normal6"/>
              <w:rPr>
                <w:szCs w:val="24"/>
              </w:rPr>
            </w:pPr>
            <w:r w:rsidRPr="00EA6E31">
              <w:rPr>
                <w:b/>
                <w:i/>
              </w:rPr>
              <w:t>(6a)</w:t>
            </w:r>
            <w:r w:rsidRPr="00EA6E31">
              <w:rPr>
                <w:b/>
                <w:i/>
              </w:rPr>
              <w:tab/>
            </w:r>
            <w:r w:rsidR="005D675C" w:rsidRPr="00EA6E31">
              <w:rPr>
                <w:b/>
                <w:i/>
              </w:rPr>
              <w:t>I</w:t>
            </w:r>
            <w:r w:rsidRPr="00EA6E31">
              <w:rPr>
                <w:b/>
                <w:i/>
              </w:rPr>
              <w:t xml:space="preserve">t is appropriate to provide for a procedure </w:t>
            </w:r>
            <w:r w:rsidR="006E6302" w:rsidRPr="00EA6E31">
              <w:rPr>
                <w:b/>
                <w:i/>
              </w:rPr>
              <w:t>for</w:t>
            </w:r>
            <w:r w:rsidRPr="00EA6E31">
              <w:rPr>
                <w:b/>
                <w:i/>
              </w:rPr>
              <w:t xml:space="preserve"> withdraw</w:t>
            </w:r>
            <w:r w:rsidR="006E6302" w:rsidRPr="00EA6E31">
              <w:rPr>
                <w:b/>
                <w:i/>
              </w:rPr>
              <w:t>al of</w:t>
            </w:r>
            <w:r w:rsidRPr="00EA6E31">
              <w:rPr>
                <w:b/>
                <w:i/>
              </w:rPr>
              <w:t xml:space="preserve"> refusal of protection, especially in the case of further developments in Union law allowing non-agricultural geographical indications</w:t>
            </w:r>
            <w:r w:rsidR="006E6302" w:rsidRPr="00EA6E31">
              <w:rPr>
                <w:b/>
                <w:i/>
              </w:rPr>
              <w:t xml:space="preserve"> to be protected</w:t>
            </w:r>
            <w:r w:rsidRPr="00EA6E31">
              <w:rPr>
                <w:b/>
                <w:i/>
              </w:rPr>
              <w:t>.</w:t>
            </w:r>
            <w:r w:rsidRPr="00EA6E31">
              <w:t xml:space="preserve"> </w:t>
            </w:r>
          </w:p>
        </w:tc>
      </w:tr>
    </w:tbl>
    <w:p w14:paraId="5E77F626"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3B2AED04" w14:textId="77777777" w:rsidR="001E4575" w:rsidRPr="00EA6E31" w:rsidRDefault="001E4575" w:rsidP="001E4575">
      <w:pPr>
        <w:rPr>
          <w:szCs w:val="24"/>
        </w:rPr>
      </w:pPr>
      <w:r w:rsidRPr="00EA6E31">
        <w:rPr>
          <w:rStyle w:val="HideTWBExt"/>
          <w:noProof w:val="0"/>
        </w:rPr>
        <w:t>&lt;/Amend&gt;</w:t>
      </w:r>
    </w:p>
    <w:p w14:paraId="78D38ACA"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6</w:t>
      </w:r>
      <w:r w:rsidRPr="00EA6E31">
        <w:rPr>
          <w:rStyle w:val="HideTWBExt"/>
          <w:b w:val="0"/>
          <w:noProof w:val="0"/>
        </w:rPr>
        <w:t>&lt;/NumAm&gt;</w:t>
      </w:r>
    </w:p>
    <w:p w14:paraId="66806D81"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67F5CD18" w14:textId="77777777" w:rsidR="001E4575" w:rsidRPr="00EA6E31" w:rsidRDefault="001E4575" w:rsidP="001E4575">
      <w:pPr>
        <w:pStyle w:val="NormalBold"/>
      </w:pPr>
      <w:r w:rsidRPr="00EA6E31">
        <w:rPr>
          <w:rStyle w:val="HideTWBExt"/>
          <w:b w:val="0"/>
          <w:noProof w:val="0"/>
        </w:rPr>
        <w:t>&lt;Article&gt;</w:t>
      </w:r>
      <w:r w:rsidRPr="00EA6E31">
        <w:t>Recital 8 a (new)</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71580554" w14:textId="77777777" w:rsidTr="001E4575">
        <w:trPr>
          <w:jc w:val="center"/>
        </w:trPr>
        <w:tc>
          <w:tcPr>
            <w:tcW w:w="9752" w:type="dxa"/>
            <w:gridSpan w:val="2"/>
          </w:tcPr>
          <w:p w14:paraId="5BCA0CC0" w14:textId="77777777" w:rsidR="001E4575" w:rsidRPr="00EA6E31" w:rsidRDefault="001E4575">
            <w:pPr>
              <w:keepNext/>
            </w:pPr>
          </w:p>
        </w:tc>
      </w:tr>
      <w:tr w:rsidR="001E4575" w:rsidRPr="00EA6E31" w14:paraId="67A8D7E8" w14:textId="77777777" w:rsidTr="001E4575">
        <w:trPr>
          <w:jc w:val="center"/>
        </w:trPr>
        <w:tc>
          <w:tcPr>
            <w:tcW w:w="4876" w:type="dxa"/>
            <w:hideMark/>
          </w:tcPr>
          <w:p w14:paraId="58D150B7" w14:textId="77777777" w:rsidR="001E4575" w:rsidRPr="00EA6E31" w:rsidRDefault="001E4575">
            <w:pPr>
              <w:pStyle w:val="ColumnHeading"/>
              <w:keepNext/>
            </w:pPr>
            <w:r w:rsidRPr="00EA6E31">
              <w:t>Text proposed by the Commission</w:t>
            </w:r>
          </w:p>
        </w:tc>
        <w:tc>
          <w:tcPr>
            <w:tcW w:w="4876" w:type="dxa"/>
            <w:hideMark/>
          </w:tcPr>
          <w:p w14:paraId="71125737" w14:textId="77777777" w:rsidR="001E4575" w:rsidRPr="00EA6E31" w:rsidRDefault="001E4575">
            <w:pPr>
              <w:pStyle w:val="ColumnHeading"/>
              <w:keepNext/>
            </w:pPr>
            <w:r w:rsidRPr="00EA6E31">
              <w:t>Amendment</w:t>
            </w:r>
          </w:p>
        </w:tc>
      </w:tr>
      <w:tr w:rsidR="001E4575" w:rsidRPr="00EA6E31" w14:paraId="205EB1DB" w14:textId="77777777" w:rsidTr="001E4575">
        <w:trPr>
          <w:jc w:val="center"/>
        </w:trPr>
        <w:tc>
          <w:tcPr>
            <w:tcW w:w="4876" w:type="dxa"/>
          </w:tcPr>
          <w:p w14:paraId="536FD418" w14:textId="77777777" w:rsidR="001E4575" w:rsidRPr="00EA6E31" w:rsidRDefault="001E4575">
            <w:pPr>
              <w:pStyle w:val="Normal6"/>
            </w:pPr>
          </w:p>
        </w:tc>
        <w:tc>
          <w:tcPr>
            <w:tcW w:w="4876" w:type="dxa"/>
            <w:hideMark/>
          </w:tcPr>
          <w:p w14:paraId="04287D61" w14:textId="189F6F43" w:rsidR="001E4575" w:rsidRPr="00EA6E31" w:rsidRDefault="001E4575" w:rsidP="008E1469">
            <w:pPr>
              <w:pStyle w:val="Normal6"/>
              <w:rPr>
                <w:szCs w:val="24"/>
              </w:rPr>
            </w:pPr>
            <w:r w:rsidRPr="00EA6E31">
              <w:rPr>
                <w:b/>
                <w:i/>
              </w:rPr>
              <w:t>(8a)</w:t>
            </w:r>
            <w:r w:rsidRPr="00EA6E31">
              <w:rPr>
                <w:b/>
                <w:i/>
              </w:rPr>
              <w:tab/>
            </w:r>
            <w:r w:rsidR="006E6302" w:rsidRPr="00EA6E31">
              <w:rPr>
                <w:b/>
                <w:i/>
              </w:rPr>
              <w:t>It is possible that t</w:t>
            </w:r>
            <w:r w:rsidRPr="00EA6E31">
              <w:rPr>
                <w:b/>
                <w:i/>
              </w:rPr>
              <w:t xml:space="preserve">hose seven Member States </w:t>
            </w:r>
            <w:r w:rsidR="006E6302" w:rsidRPr="00EA6E31">
              <w:rPr>
                <w:b/>
                <w:i/>
              </w:rPr>
              <w:t>would</w:t>
            </w:r>
            <w:r w:rsidRPr="00EA6E31">
              <w:rPr>
                <w:b/>
                <w:i/>
              </w:rPr>
              <w:t xml:space="preserve"> also wish to participate in the Geneva Act in order to protect the geographical indications which do not benefit from horizontal protection at Union level. In order to allow them to do so, consideration should be given to the possibility of </w:t>
            </w:r>
            <w:r w:rsidR="008E1469" w:rsidRPr="00EA6E31">
              <w:rPr>
                <w:b/>
                <w:i/>
              </w:rPr>
              <w:t xml:space="preserve">them </w:t>
            </w:r>
            <w:r w:rsidRPr="00EA6E31">
              <w:rPr>
                <w:b/>
                <w:i/>
              </w:rPr>
              <w:t xml:space="preserve"> partial</w:t>
            </w:r>
            <w:r w:rsidR="008E1469" w:rsidRPr="00EA6E31">
              <w:rPr>
                <w:b/>
                <w:i/>
              </w:rPr>
              <w:t>ly</w:t>
            </w:r>
            <w:r w:rsidRPr="00EA6E31">
              <w:rPr>
                <w:b/>
                <w:i/>
              </w:rPr>
              <w:t xml:space="preserve"> participatin</w:t>
            </w:r>
            <w:r w:rsidR="008E1469" w:rsidRPr="00EA6E31">
              <w:rPr>
                <w:b/>
                <w:i/>
              </w:rPr>
              <w:t>g</w:t>
            </w:r>
            <w:r w:rsidRPr="00EA6E31">
              <w:rPr>
                <w:b/>
                <w:i/>
              </w:rPr>
              <w:t xml:space="preserve"> in the Geneva Act, notwithstanding the competences of the Union where applicable.</w:t>
            </w:r>
          </w:p>
        </w:tc>
      </w:tr>
    </w:tbl>
    <w:p w14:paraId="6BD9DA33"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1F94C6D9" w14:textId="77777777" w:rsidR="001E4575" w:rsidRPr="00EA6E31" w:rsidRDefault="001E4575" w:rsidP="001E4575">
      <w:pPr>
        <w:rPr>
          <w:szCs w:val="24"/>
        </w:rPr>
      </w:pPr>
      <w:r w:rsidRPr="00EA6E31">
        <w:rPr>
          <w:rStyle w:val="HideTWBExt"/>
          <w:noProof w:val="0"/>
        </w:rPr>
        <w:t>&lt;/Amend&gt;</w:t>
      </w:r>
    </w:p>
    <w:p w14:paraId="299D3119"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7</w:t>
      </w:r>
      <w:r w:rsidRPr="00EA6E31">
        <w:rPr>
          <w:rStyle w:val="HideTWBExt"/>
          <w:b w:val="0"/>
          <w:noProof w:val="0"/>
        </w:rPr>
        <w:t>&lt;/NumAm&gt;</w:t>
      </w:r>
    </w:p>
    <w:p w14:paraId="0E7163C0"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2F0C8428" w14:textId="77777777" w:rsidR="001E4575" w:rsidRPr="00EA6E31" w:rsidRDefault="001E4575" w:rsidP="001E4575">
      <w:pPr>
        <w:pStyle w:val="NormalBold"/>
      </w:pPr>
      <w:r w:rsidRPr="00EA6E31">
        <w:rPr>
          <w:rStyle w:val="HideTWBExt"/>
          <w:b w:val="0"/>
          <w:noProof w:val="0"/>
        </w:rPr>
        <w:t>&lt;Article&gt;</w:t>
      </w:r>
      <w:r w:rsidRPr="00EA6E31">
        <w:t>Recital 11</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67E38354" w14:textId="77777777" w:rsidTr="001E4575">
        <w:trPr>
          <w:jc w:val="center"/>
        </w:trPr>
        <w:tc>
          <w:tcPr>
            <w:tcW w:w="9752" w:type="dxa"/>
            <w:gridSpan w:val="2"/>
          </w:tcPr>
          <w:p w14:paraId="0E36D058" w14:textId="77777777" w:rsidR="001E4575" w:rsidRPr="00EA6E31" w:rsidRDefault="001E4575">
            <w:pPr>
              <w:keepNext/>
            </w:pPr>
          </w:p>
        </w:tc>
      </w:tr>
      <w:tr w:rsidR="001E4575" w:rsidRPr="00EA6E31" w14:paraId="49F7F7D0" w14:textId="77777777" w:rsidTr="001E4575">
        <w:trPr>
          <w:jc w:val="center"/>
        </w:trPr>
        <w:tc>
          <w:tcPr>
            <w:tcW w:w="4876" w:type="dxa"/>
            <w:hideMark/>
          </w:tcPr>
          <w:p w14:paraId="1E3212AC" w14:textId="77777777" w:rsidR="001E4575" w:rsidRPr="00EA6E31" w:rsidRDefault="001E4575">
            <w:pPr>
              <w:pStyle w:val="ColumnHeading"/>
              <w:keepNext/>
            </w:pPr>
            <w:r w:rsidRPr="00EA6E31">
              <w:t>Text proposed by the Commission</w:t>
            </w:r>
          </w:p>
        </w:tc>
        <w:tc>
          <w:tcPr>
            <w:tcW w:w="4876" w:type="dxa"/>
            <w:hideMark/>
          </w:tcPr>
          <w:p w14:paraId="02030C35" w14:textId="77777777" w:rsidR="001E4575" w:rsidRPr="00EA6E31" w:rsidRDefault="001E4575">
            <w:pPr>
              <w:pStyle w:val="ColumnHeading"/>
              <w:keepNext/>
            </w:pPr>
            <w:r w:rsidRPr="00EA6E31">
              <w:t>Amendment</w:t>
            </w:r>
          </w:p>
        </w:tc>
      </w:tr>
      <w:tr w:rsidR="001E4575" w:rsidRPr="00EA6E31" w14:paraId="61B1876B" w14:textId="77777777" w:rsidTr="001E4575">
        <w:trPr>
          <w:jc w:val="center"/>
        </w:trPr>
        <w:tc>
          <w:tcPr>
            <w:tcW w:w="4876" w:type="dxa"/>
            <w:hideMark/>
          </w:tcPr>
          <w:p w14:paraId="48EAC6FF" w14:textId="77777777" w:rsidR="001E4575" w:rsidRPr="00EA6E31" w:rsidRDefault="001E4575">
            <w:pPr>
              <w:pStyle w:val="Normal6"/>
            </w:pPr>
            <w:r w:rsidRPr="00EA6E31">
              <w:t>(11)</w:t>
            </w:r>
            <w:r w:rsidRPr="00EA6E31">
              <w:tab/>
              <w:t xml:space="preserve">In order to ensure uniform conditions for the implementation of the Union membership in the Special Union, implementing powers should be conferred on the Commission to establish a list of </w:t>
            </w:r>
            <w:r w:rsidRPr="00EA6E31">
              <w:lastRenderedPageBreak/>
              <w:t xml:space="preserve">geographical indications for the filing of an application for their international registration with the International Bureau upon accession to the Geneva Act, for the subsequent filing of an application for international registration of a geographical indication with the International Bureau, for rejecting an opposition, for a decision on whether or not to grant protection of a geographical indication registered in the International Register, </w:t>
            </w:r>
            <w:r w:rsidRPr="00EA6E31">
              <w:rPr>
                <w:b/>
                <w:i/>
              </w:rPr>
              <w:t>and</w:t>
            </w:r>
            <w:r w:rsidRPr="00EA6E31">
              <w:t xml:space="preserve"> for cancelling the protection in the Union of a geographical indication registered in the International Register. Those powers should be exercised in accordance with Regulation (EU) No 182/2011 of the European Parliament and of the Council</w:t>
            </w:r>
            <w:r w:rsidRPr="00EA6E31">
              <w:rPr>
                <w:vertAlign w:val="superscript"/>
              </w:rPr>
              <w:t>7</w:t>
            </w:r>
            <w:r w:rsidRPr="00EA6E31">
              <w:t xml:space="preserve"> ,</w:t>
            </w:r>
          </w:p>
        </w:tc>
        <w:tc>
          <w:tcPr>
            <w:tcW w:w="4876" w:type="dxa"/>
            <w:hideMark/>
          </w:tcPr>
          <w:p w14:paraId="71E10CB6" w14:textId="662E3B1C" w:rsidR="001E4575" w:rsidRPr="00EA6E31" w:rsidRDefault="001E4575" w:rsidP="006E6302">
            <w:pPr>
              <w:pStyle w:val="Normal6"/>
              <w:rPr>
                <w:szCs w:val="24"/>
              </w:rPr>
            </w:pPr>
            <w:r w:rsidRPr="00EA6E31">
              <w:lastRenderedPageBreak/>
              <w:t>(11)</w:t>
            </w:r>
            <w:r w:rsidRPr="00EA6E31">
              <w:tab/>
              <w:t xml:space="preserve">In order to ensure uniform conditions for the implementation of the Union membership in the Special Union, implementing powers should be conferred on the Commission to establish a list of </w:t>
            </w:r>
            <w:r w:rsidRPr="00EA6E31">
              <w:lastRenderedPageBreak/>
              <w:t>geographical indications for the filing of an application for their international registration with the International Bureau upon accession to the Geneva Act, for the subsequent filing of an application for international registration of a geographical indication with the International Bureau, for rejecting an opposition, for a decision on whether or not to grant protection of a geographical indication registered in the International Register, for cancelling the protection in the Union of a geographical indication registered in the International Register</w:t>
            </w:r>
            <w:r w:rsidRPr="00EA6E31">
              <w:rPr>
                <w:b/>
                <w:i/>
              </w:rPr>
              <w:t>, and for the withdrawal of refusal of the effects of an international registration</w:t>
            </w:r>
            <w:r w:rsidRPr="00EA6E31">
              <w:t>. Those powers should be exercised in accordance with Regulation (EU) No 182/2011 of the European Parliament and of the Council</w:t>
            </w:r>
            <w:r w:rsidRPr="00EA6E31">
              <w:rPr>
                <w:vertAlign w:val="superscript"/>
              </w:rPr>
              <w:t>7</w:t>
            </w:r>
            <w:r w:rsidRPr="00EA6E31">
              <w:rPr>
                <w:b/>
                <w:i/>
              </w:rPr>
              <w:t>. The list of the Committees within the meaning of Regulation (EU) No 182/2011</w:t>
            </w:r>
            <w:r w:rsidRPr="00EA6E31">
              <w:t xml:space="preserve"> </w:t>
            </w:r>
            <w:r w:rsidRPr="00EA6E31">
              <w:rPr>
                <w:b/>
                <w:i/>
              </w:rPr>
              <w:t xml:space="preserve">should be updated in </w:t>
            </w:r>
            <w:r w:rsidR="006E6302" w:rsidRPr="00EA6E31">
              <w:rPr>
                <w:b/>
                <w:i/>
              </w:rPr>
              <w:t>the event that</w:t>
            </w:r>
            <w:r w:rsidRPr="00EA6E31">
              <w:rPr>
                <w:b/>
                <w:i/>
              </w:rPr>
              <w:t xml:space="preserve"> further developments in Union law allow non-agricultural products</w:t>
            </w:r>
            <w:r w:rsidR="006E6302" w:rsidRPr="00EA6E31">
              <w:rPr>
                <w:b/>
                <w:i/>
              </w:rPr>
              <w:t xml:space="preserve"> to be protected</w:t>
            </w:r>
            <w:r w:rsidRPr="00EA6E31">
              <w:rPr>
                <w:b/>
                <w:i/>
              </w:rPr>
              <w:t>.</w:t>
            </w:r>
          </w:p>
        </w:tc>
      </w:tr>
      <w:tr w:rsidR="001E4575" w:rsidRPr="00EA6E31" w14:paraId="0706FE90" w14:textId="77777777" w:rsidTr="001E4575">
        <w:trPr>
          <w:jc w:val="center"/>
        </w:trPr>
        <w:tc>
          <w:tcPr>
            <w:tcW w:w="4876" w:type="dxa"/>
            <w:hideMark/>
          </w:tcPr>
          <w:p w14:paraId="72A503E3" w14:textId="77777777" w:rsidR="001E4575" w:rsidRPr="00EA6E31" w:rsidRDefault="001E4575">
            <w:pPr>
              <w:pStyle w:val="Normal6"/>
            </w:pPr>
            <w:r w:rsidRPr="00EA6E31">
              <w:lastRenderedPageBreak/>
              <w:t>__________________</w:t>
            </w:r>
          </w:p>
        </w:tc>
        <w:tc>
          <w:tcPr>
            <w:tcW w:w="4876" w:type="dxa"/>
            <w:hideMark/>
          </w:tcPr>
          <w:p w14:paraId="3F930A82" w14:textId="77777777" w:rsidR="001E4575" w:rsidRPr="00EA6E31" w:rsidRDefault="001E4575">
            <w:pPr>
              <w:pStyle w:val="Normal6"/>
              <w:rPr>
                <w:szCs w:val="24"/>
              </w:rPr>
            </w:pPr>
            <w:r w:rsidRPr="00EA6E31">
              <w:t>__________________</w:t>
            </w:r>
          </w:p>
        </w:tc>
      </w:tr>
      <w:tr w:rsidR="001E4575" w:rsidRPr="00EA6E31" w14:paraId="2327AB36" w14:textId="77777777" w:rsidTr="001E4575">
        <w:trPr>
          <w:jc w:val="center"/>
        </w:trPr>
        <w:tc>
          <w:tcPr>
            <w:tcW w:w="4876" w:type="dxa"/>
            <w:hideMark/>
          </w:tcPr>
          <w:p w14:paraId="32608BEB" w14:textId="77777777" w:rsidR="001E4575" w:rsidRPr="00EA6E31" w:rsidRDefault="001E4575">
            <w:pPr>
              <w:pStyle w:val="Normal6"/>
            </w:pPr>
            <w:r w:rsidRPr="00EA6E31">
              <w:rPr>
                <w:vertAlign w:val="superscript"/>
              </w:rPr>
              <w:t>7</w:t>
            </w:r>
            <w:r w:rsidRPr="00EA6E31">
              <w:t xml:space="preserve"> Regulation (EU) No 182/2011 of the European Parliament and of the Council of 16 February 2011 laying down the rules and general principles concerning mechanisms for control by Member States of the Commission's exercise of implementing powers (OJ L 55, 28.2.2011, p. 13).</w:t>
            </w:r>
          </w:p>
        </w:tc>
        <w:tc>
          <w:tcPr>
            <w:tcW w:w="4876" w:type="dxa"/>
            <w:hideMark/>
          </w:tcPr>
          <w:p w14:paraId="3CE4734A" w14:textId="77777777" w:rsidR="001E4575" w:rsidRPr="00EA6E31" w:rsidRDefault="001E4575">
            <w:pPr>
              <w:pStyle w:val="Normal6"/>
              <w:rPr>
                <w:szCs w:val="24"/>
              </w:rPr>
            </w:pPr>
            <w:r w:rsidRPr="00EA6E31">
              <w:rPr>
                <w:vertAlign w:val="superscript"/>
              </w:rPr>
              <w:t>7</w:t>
            </w:r>
            <w:r w:rsidRPr="00EA6E31">
              <w:t xml:space="preserve"> Regulation (EU) No 182/2011 of the European Parliament and of the Council of 16 February 2011 laying down the rules and general principles concerning mechanisms for control by Member States of the Commission's exercise of implementing powers (OJ L 55, 28.2.2011, p. 13).</w:t>
            </w:r>
          </w:p>
        </w:tc>
      </w:tr>
    </w:tbl>
    <w:p w14:paraId="43DFFB7A"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02BF4E64" w14:textId="77777777" w:rsidR="001E4575" w:rsidRPr="00EA6E31" w:rsidRDefault="001E4575" w:rsidP="001E4575">
      <w:pPr>
        <w:rPr>
          <w:szCs w:val="24"/>
        </w:rPr>
      </w:pPr>
      <w:r w:rsidRPr="00EA6E31">
        <w:rPr>
          <w:rStyle w:val="HideTWBExt"/>
          <w:noProof w:val="0"/>
        </w:rPr>
        <w:t>&lt;/Amend&gt;</w:t>
      </w:r>
    </w:p>
    <w:p w14:paraId="002F085B"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8</w:t>
      </w:r>
      <w:r w:rsidRPr="00EA6E31">
        <w:rPr>
          <w:rStyle w:val="HideTWBExt"/>
          <w:b w:val="0"/>
          <w:noProof w:val="0"/>
        </w:rPr>
        <w:t>&lt;/NumAm&gt;</w:t>
      </w:r>
    </w:p>
    <w:p w14:paraId="27603D1D"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321558E6" w14:textId="77777777" w:rsidR="001E4575" w:rsidRPr="00EA6E31" w:rsidRDefault="001E4575" w:rsidP="001E4575">
      <w:pPr>
        <w:pStyle w:val="NormalBold"/>
      </w:pPr>
      <w:r w:rsidRPr="00EA6E31">
        <w:rPr>
          <w:rStyle w:val="HideTWBExt"/>
          <w:b w:val="0"/>
          <w:noProof w:val="0"/>
        </w:rPr>
        <w:t>&lt;Article&gt;</w:t>
      </w:r>
      <w:r w:rsidRPr="00EA6E31">
        <w:t>Recital 11 a (new)</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3A6C0323" w14:textId="77777777" w:rsidTr="001E4575">
        <w:trPr>
          <w:jc w:val="center"/>
        </w:trPr>
        <w:tc>
          <w:tcPr>
            <w:tcW w:w="9752" w:type="dxa"/>
            <w:gridSpan w:val="2"/>
          </w:tcPr>
          <w:p w14:paraId="78003130" w14:textId="77777777" w:rsidR="001E4575" w:rsidRPr="00EA6E31" w:rsidRDefault="001E4575">
            <w:pPr>
              <w:keepNext/>
            </w:pPr>
          </w:p>
        </w:tc>
      </w:tr>
      <w:tr w:rsidR="001E4575" w:rsidRPr="00EA6E31" w14:paraId="1E8E8ADD" w14:textId="77777777" w:rsidTr="001E4575">
        <w:trPr>
          <w:jc w:val="center"/>
        </w:trPr>
        <w:tc>
          <w:tcPr>
            <w:tcW w:w="4876" w:type="dxa"/>
            <w:hideMark/>
          </w:tcPr>
          <w:p w14:paraId="5CC12390" w14:textId="77777777" w:rsidR="001E4575" w:rsidRPr="00EA6E31" w:rsidRDefault="001E4575">
            <w:pPr>
              <w:pStyle w:val="ColumnHeading"/>
              <w:keepNext/>
            </w:pPr>
            <w:r w:rsidRPr="00EA6E31">
              <w:t>Text proposed by the Commission</w:t>
            </w:r>
          </w:p>
        </w:tc>
        <w:tc>
          <w:tcPr>
            <w:tcW w:w="4876" w:type="dxa"/>
            <w:hideMark/>
          </w:tcPr>
          <w:p w14:paraId="787E40F2" w14:textId="77777777" w:rsidR="001E4575" w:rsidRPr="00EA6E31" w:rsidRDefault="001E4575">
            <w:pPr>
              <w:pStyle w:val="ColumnHeading"/>
              <w:keepNext/>
            </w:pPr>
            <w:r w:rsidRPr="00EA6E31">
              <w:t>Amendment</w:t>
            </w:r>
          </w:p>
        </w:tc>
      </w:tr>
      <w:tr w:rsidR="001E4575" w:rsidRPr="00EA6E31" w14:paraId="2A01DC54" w14:textId="77777777" w:rsidTr="001E4575">
        <w:trPr>
          <w:jc w:val="center"/>
        </w:trPr>
        <w:tc>
          <w:tcPr>
            <w:tcW w:w="4876" w:type="dxa"/>
          </w:tcPr>
          <w:p w14:paraId="5D71F901" w14:textId="77777777" w:rsidR="001E4575" w:rsidRPr="00EA6E31" w:rsidRDefault="001E4575">
            <w:pPr>
              <w:pStyle w:val="Normal6"/>
            </w:pPr>
          </w:p>
        </w:tc>
        <w:tc>
          <w:tcPr>
            <w:tcW w:w="4876" w:type="dxa"/>
            <w:hideMark/>
          </w:tcPr>
          <w:p w14:paraId="786A8875" w14:textId="230F8FB7" w:rsidR="001E4575" w:rsidRPr="00EA6E31" w:rsidRDefault="001E4575" w:rsidP="006E6302">
            <w:pPr>
              <w:pStyle w:val="Normal6"/>
              <w:rPr>
                <w:szCs w:val="24"/>
              </w:rPr>
            </w:pPr>
            <w:r w:rsidRPr="00EA6E31">
              <w:rPr>
                <w:b/>
                <w:i/>
              </w:rPr>
              <w:t>(11a)</w:t>
            </w:r>
            <w:r w:rsidRPr="00EA6E31">
              <w:rPr>
                <w:b/>
                <w:i/>
              </w:rPr>
              <w:tab/>
              <w:t xml:space="preserve">In view of the still limited participation of third Contracting parties </w:t>
            </w:r>
            <w:r w:rsidRPr="00EA6E31">
              <w:rPr>
                <w:b/>
                <w:i/>
              </w:rPr>
              <w:lastRenderedPageBreak/>
              <w:t>in the Geneva Act, it is important to ensure that the Commission monitor</w:t>
            </w:r>
            <w:r w:rsidR="006E6302" w:rsidRPr="00EA6E31">
              <w:rPr>
                <w:b/>
                <w:i/>
              </w:rPr>
              <w:t>s</w:t>
            </w:r>
            <w:r w:rsidRPr="00EA6E31">
              <w:rPr>
                <w:b/>
                <w:i/>
              </w:rPr>
              <w:t xml:space="preserve"> and evaluates the participation of the Union over time. In order to conduct such an evaluation</w:t>
            </w:r>
            <w:r w:rsidR="006E6302" w:rsidRPr="00EA6E31">
              <w:rPr>
                <w:b/>
                <w:i/>
              </w:rPr>
              <w:t>,</w:t>
            </w:r>
            <w:r w:rsidRPr="00EA6E31">
              <w:rPr>
                <w:b/>
                <w:i/>
              </w:rPr>
              <w:t xml:space="preserve"> the Commission should, inter alia, take into account the number of geographical indications protected under Union law which have been notified, those which have been rejected by third parties, the evolution of the participation of third countries in the Geneva act and the action taken by the Commission to increase this number and the number of non-agricultural geographical indications originating from </w:t>
            </w:r>
            <w:r w:rsidR="006E6302" w:rsidRPr="00EA6E31">
              <w:rPr>
                <w:b/>
                <w:i/>
              </w:rPr>
              <w:t xml:space="preserve"> </w:t>
            </w:r>
            <w:r w:rsidRPr="00EA6E31">
              <w:rPr>
                <w:b/>
                <w:i/>
              </w:rPr>
              <w:t xml:space="preserve">Contracting </w:t>
            </w:r>
            <w:r w:rsidR="00C765B2" w:rsidRPr="00EA6E31">
              <w:rPr>
                <w:b/>
                <w:i/>
              </w:rPr>
              <w:t>P</w:t>
            </w:r>
            <w:r w:rsidRPr="00EA6E31">
              <w:rPr>
                <w:b/>
                <w:i/>
              </w:rPr>
              <w:t>arties</w:t>
            </w:r>
            <w:r w:rsidR="00C765B2" w:rsidRPr="00EA6E31">
              <w:rPr>
                <w:b/>
                <w:i/>
              </w:rPr>
              <w:t xml:space="preserve"> of third countries</w:t>
            </w:r>
            <w:r w:rsidRPr="00EA6E31">
              <w:rPr>
                <w:b/>
                <w:i/>
              </w:rPr>
              <w:t xml:space="preserve"> which have been rejected by the Commission.</w:t>
            </w:r>
          </w:p>
        </w:tc>
      </w:tr>
    </w:tbl>
    <w:p w14:paraId="246E44AE" w14:textId="77777777" w:rsidR="001E4575" w:rsidRPr="00EA6E31" w:rsidRDefault="001E4575" w:rsidP="001E4575">
      <w:pPr>
        <w:pStyle w:val="Olang"/>
        <w:rPr>
          <w:noProof w:val="0"/>
          <w:szCs w:val="24"/>
        </w:rPr>
      </w:pPr>
      <w:r w:rsidRPr="00EA6E31">
        <w:rPr>
          <w:noProof w:val="0"/>
          <w:szCs w:val="24"/>
        </w:rPr>
        <w:lastRenderedPageBreak/>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354D8999" w14:textId="77777777" w:rsidR="001E4575" w:rsidRPr="00EA6E31" w:rsidRDefault="001E4575" w:rsidP="001E4575">
      <w:pPr>
        <w:rPr>
          <w:szCs w:val="24"/>
        </w:rPr>
      </w:pPr>
      <w:r w:rsidRPr="00EA6E31">
        <w:rPr>
          <w:rStyle w:val="HideTWBExt"/>
          <w:noProof w:val="0"/>
        </w:rPr>
        <w:t>&lt;/Amend&gt;</w:t>
      </w:r>
    </w:p>
    <w:p w14:paraId="7AA489DF"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9</w:t>
      </w:r>
      <w:r w:rsidRPr="00EA6E31">
        <w:rPr>
          <w:rStyle w:val="HideTWBExt"/>
          <w:b w:val="0"/>
          <w:noProof w:val="0"/>
        </w:rPr>
        <w:t>&lt;/NumAm&gt;</w:t>
      </w:r>
    </w:p>
    <w:p w14:paraId="154A214E"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57EC7963" w14:textId="77777777" w:rsidR="001E4575" w:rsidRPr="00EA6E31" w:rsidRDefault="001E4575" w:rsidP="001E4575">
      <w:pPr>
        <w:pStyle w:val="NormalBold"/>
        <w:rPr>
          <w:lang w:val="fr-FR"/>
        </w:rPr>
      </w:pPr>
      <w:r w:rsidRPr="00EA6E31">
        <w:rPr>
          <w:rStyle w:val="HideTWBExt"/>
          <w:b w:val="0"/>
          <w:noProof w:val="0"/>
          <w:lang w:val="fr-FR"/>
        </w:rPr>
        <w:t>&lt;Article&gt;</w:t>
      </w:r>
      <w:r w:rsidRPr="00EA6E31">
        <w:rPr>
          <w:lang w:val="fr-FR"/>
        </w:rPr>
        <w:t>Recital 11 b (new)</w:t>
      </w:r>
      <w:r w:rsidRPr="00EA6E31">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774DCC52" w14:textId="77777777" w:rsidTr="001E4575">
        <w:trPr>
          <w:jc w:val="center"/>
        </w:trPr>
        <w:tc>
          <w:tcPr>
            <w:tcW w:w="9752" w:type="dxa"/>
            <w:gridSpan w:val="2"/>
          </w:tcPr>
          <w:p w14:paraId="25F9B2D1" w14:textId="77777777" w:rsidR="001E4575" w:rsidRPr="00EA6E31" w:rsidRDefault="001E4575">
            <w:pPr>
              <w:keepNext/>
              <w:rPr>
                <w:lang w:val="fr-FR"/>
              </w:rPr>
            </w:pPr>
          </w:p>
        </w:tc>
      </w:tr>
      <w:tr w:rsidR="001E4575" w:rsidRPr="00EA6E31" w14:paraId="3AB00EF5" w14:textId="77777777" w:rsidTr="001E4575">
        <w:trPr>
          <w:jc w:val="center"/>
        </w:trPr>
        <w:tc>
          <w:tcPr>
            <w:tcW w:w="4876" w:type="dxa"/>
            <w:hideMark/>
          </w:tcPr>
          <w:p w14:paraId="7EA4622B" w14:textId="77777777" w:rsidR="001E4575" w:rsidRPr="00EA6E31" w:rsidRDefault="001E4575">
            <w:pPr>
              <w:pStyle w:val="ColumnHeading"/>
              <w:keepNext/>
            </w:pPr>
            <w:r w:rsidRPr="00EA6E31">
              <w:t>Text proposed by the Commission</w:t>
            </w:r>
          </w:p>
        </w:tc>
        <w:tc>
          <w:tcPr>
            <w:tcW w:w="4876" w:type="dxa"/>
            <w:hideMark/>
          </w:tcPr>
          <w:p w14:paraId="0356F98C" w14:textId="77777777" w:rsidR="001E4575" w:rsidRPr="00EA6E31" w:rsidRDefault="001E4575">
            <w:pPr>
              <w:pStyle w:val="ColumnHeading"/>
              <w:keepNext/>
            </w:pPr>
            <w:r w:rsidRPr="00EA6E31">
              <w:t>Amendment</w:t>
            </w:r>
          </w:p>
        </w:tc>
      </w:tr>
      <w:tr w:rsidR="001E4575" w:rsidRPr="00EA6E31" w14:paraId="3E05E521" w14:textId="77777777" w:rsidTr="001E4575">
        <w:trPr>
          <w:jc w:val="center"/>
        </w:trPr>
        <w:tc>
          <w:tcPr>
            <w:tcW w:w="4876" w:type="dxa"/>
          </w:tcPr>
          <w:p w14:paraId="0F3A8F18" w14:textId="77777777" w:rsidR="001E4575" w:rsidRPr="00EA6E31" w:rsidRDefault="001E4575">
            <w:pPr>
              <w:pStyle w:val="Normal6"/>
            </w:pPr>
          </w:p>
        </w:tc>
        <w:tc>
          <w:tcPr>
            <w:tcW w:w="4876" w:type="dxa"/>
            <w:hideMark/>
          </w:tcPr>
          <w:p w14:paraId="54904723" w14:textId="61545BF7" w:rsidR="001E4575" w:rsidRPr="00EA6E31" w:rsidRDefault="001E4575" w:rsidP="008470FB">
            <w:pPr>
              <w:pStyle w:val="Normal6"/>
              <w:rPr>
                <w:szCs w:val="24"/>
              </w:rPr>
            </w:pPr>
            <w:r w:rsidRPr="00EA6E31">
              <w:rPr>
                <w:b/>
                <w:i/>
              </w:rPr>
              <w:t>(11b)</w:t>
            </w:r>
            <w:r w:rsidRPr="00EA6E31">
              <w:rPr>
                <w:b/>
                <w:i/>
              </w:rPr>
              <w:tab/>
              <w:t>In order for the Union to fully participate in the Geneva Act, it is necessary to provide</w:t>
            </w:r>
            <w:r w:rsidR="006E6302" w:rsidRPr="00EA6E31">
              <w:rPr>
                <w:b/>
                <w:i/>
              </w:rPr>
              <w:t>,</w:t>
            </w:r>
            <w:r w:rsidRPr="00EA6E31">
              <w:rPr>
                <w:b/>
                <w:i/>
              </w:rPr>
              <w:t xml:space="preserve"> as soon as possible</w:t>
            </w:r>
            <w:r w:rsidR="006E6302" w:rsidRPr="00EA6E31">
              <w:rPr>
                <w:b/>
                <w:i/>
              </w:rPr>
              <w:t>,</w:t>
            </w:r>
            <w:r w:rsidRPr="00EA6E31">
              <w:rPr>
                <w:b/>
                <w:i/>
              </w:rPr>
              <w:t xml:space="preserve"> for a system to protect non-agricultural geographical indications through horizontal legislation at Union level. The Commission should therefore</w:t>
            </w:r>
            <w:r w:rsidR="008470FB" w:rsidRPr="00EA6E31">
              <w:rPr>
                <w:b/>
                <w:i/>
              </w:rPr>
              <w:t>, where appropriate,</w:t>
            </w:r>
            <w:r w:rsidRPr="00EA6E31">
              <w:rPr>
                <w:b/>
                <w:i/>
              </w:rPr>
              <w:t xml:space="preserve"> </w:t>
            </w:r>
            <w:r w:rsidR="008470FB" w:rsidRPr="00EA6E31">
              <w:rPr>
                <w:b/>
                <w:i/>
              </w:rPr>
              <w:t xml:space="preserve">submit a legislative </w:t>
            </w:r>
            <w:r w:rsidRPr="00EA6E31">
              <w:rPr>
                <w:b/>
                <w:i/>
              </w:rPr>
              <w:t>proposal to extend the protection granted to geographical indication</w:t>
            </w:r>
            <w:r w:rsidR="00EB71D5" w:rsidRPr="00EA6E31">
              <w:rPr>
                <w:b/>
                <w:i/>
              </w:rPr>
              <w:t>s</w:t>
            </w:r>
            <w:r w:rsidRPr="00EA6E31">
              <w:rPr>
                <w:b/>
                <w:i/>
              </w:rPr>
              <w:t xml:space="preserve"> under Union law to non-agricultural products</w:t>
            </w:r>
            <w:r w:rsidR="00C765B2" w:rsidRPr="00EA6E31">
              <w:rPr>
                <w:b/>
                <w:i/>
              </w:rPr>
              <w:t>,</w:t>
            </w:r>
          </w:p>
        </w:tc>
      </w:tr>
    </w:tbl>
    <w:p w14:paraId="0333ED8C"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7A2CBD11" w14:textId="77777777" w:rsidR="001E4575" w:rsidRPr="00EA6E31" w:rsidRDefault="001E4575" w:rsidP="001E4575">
      <w:pPr>
        <w:rPr>
          <w:szCs w:val="24"/>
        </w:rPr>
      </w:pPr>
      <w:r w:rsidRPr="00EA6E31">
        <w:rPr>
          <w:rStyle w:val="HideTWBExt"/>
          <w:noProof w:val="0"/>
        </w:rPr>
        <w:t>&lt;/Amend&gt;</w:t>
      </w:r>
    </w:p>
    <w:p w14:paraId="215E31A3"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10</w:t>
      </w:r>
      <w:r w:rsidRPr="00EA6E31">
        <w:rPr>
          <w:rStyle w:val="HideTWBExt"/>
          <w:b w:val="0"/>
          <w:noProof w:val="0"/>
        </w:rPr>
        <w:t>&lt;/NumAm&gt;</w:t>
      </w:r>
    </w:p>
    <w:p w14:paraId="35A2F961"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4845DCCC" w14:textId="77777777" w:rsidR="001E4575" w:rsidRPr="00EA6E31" w:rsidRDefault="001E4575" w:rsidP="001E4575">
      <w:pPr>
        <w:pStyle w:val="NormalBold"/>
      </w:pPr>
      <w:r w:rsidRPr="00EA6E31">
        <w:rPr>
          <w:rStyle w:val="HideTWBExt"/>
          <w:b w:val="0"/>
          <w:noProof w:val="0"/>
        </w:rPr>
        <w:t>&lt;Article&gt;</w:t>
      </w:r>
      <w:r w:rsidRPr="00EA6E31">
        <w:t>Article 2 – paragraph 2</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637207B0" w14:textId="77777777" w:rsidTr="001E4575">
        <w:trPr>
          <w:jc w:val="center"/>
        </w:trPr>
        <w:tc>
          <w:tcPr>
            <w:tcW w:w="9752" w:type="dxa"/>
            <w:gridSpan w:val="2"/>
          </w:tcPr>
          <w:p w14:paraId="3B3460CA" w14:textId="77777777" w:rsidR="001E4575" w:rsidRPr="00EA6E31" w:rsidRDefault="001E4575">
            <w:pPr>
              <w:keepNext/>
            </w:pPr>
          </w:p>
        </w:tc>
      </w:tr>
      <w:tr w:rsidR="001E4575" w:rsidRPr="00EA6E31" w14:paraId="537626A0" w14:textId="77777777" w:rsidTr="001E4575">
        <w:trPr>
          <w:jc w:val="center"/>
        </w:trPr>
        <w:tc>
          <w:tcPr>
            <w:tcW w:w="4876" w:type="dxa"/>
            <w:hideMark/>
          </w:tcPr>
          <w:p w14:paraId="289DD0C4" w14:textId="77777777" w:rsidR="001E4575" w:rsidRPr="00EA6E31" w:rsidRDefault="001E4575">
            <w:pPr>
              <w:pStyle w:val="ColumnHeading"/>
              <w:keepNext/>
            </w:pPr>
            <w:r w:rsidRPr="00EA6E31">
              <w:t>Text proposed by the Commission</w:t>
            </w:r>
          </w:p>
        </w:tc>
        <w:tc>
          <w:tcPr>
            <w:tcW w:w="4876" w:type="dxa"/>
            <w:hideMark/>
          </w:tcPr>
          <w:p w14:paraId="495EC346" w14:textId="77777777" w:rsidR="001E4575" w:rsidRPr="00EA6E31" w:rsidRDefault="001E4575">
            <w:pPr>
              <w:pStyle w:val="ColumnHeading"/>
              <w:keepNext/>
            </w:pPr>
            <w:r w:rsidRPr="00EA6E31">
              <w:t>Amendment</w:t>
            </w:r>
          </w:p>
        </w:tc>
      </w:tr>
      <w:tr w:rsidR="001E4575" w:rsidRPr="00EA6E31" w14:paraId="5A191657" w14:textId="77777777" w:rsidTr="001E4575">
        <w:trPr>
          <w:jc w:val="center"/>
        </w:trPr>
        <w:tc>
          <w:tcPr>
            <w:tcW w:w="4876" w:type="dxa"/>
            <w:hideMark/>
          </w:tcPr>
          <w:p w14:paraId="76B4ABED" w14:textId="77777777" w:rsidR="001E4575" w:rsidRPr="00EA6E31" w:rsidRDefault="001E4575">
            <w:pPr>
              <w:pStyle w:val="Normal6"/>
            </w:pPr>
            <w:r w:rsidRPr="00EA6E31">
              <w:t>The Commission shall adopt an implementing act establishing the list of geographical indications referred to in the first paragraph, in accordance with the examination procedure referred to in Article 13(2).</w:t>
            </w:r>
          </w:p>
        </w:tc>
        <w:tc>
          <w:tcPr>
            <w:tcW w:w="4876" w:type="dxa"/>
            <w:hideMark/>
          </w:tcPr>
          <w:p w14:paraId="0C34A135" w14:textId="0620F2EC" w:rsidR="001E4575" w:rsidRPr="00EA6E31" w:rsidRDefault="001E4575" w:rsidP="00C46B05">
            <w:pPr>
              <w:pStyle w:val="Normal6"/>
              <w:rPr>
                <w:b/>
                <w:i/>
              </w:rPr>
            </w:pPr>
            <w:r w:rsidRPr="00EA6E31">
              <w:t xml:space="preserve">The Commission shall adopt an implementing act establishing the list of geographical indications referred to in the first paragraph, in accordance with the examination procedure referred to in Article 13(2). </w:t>
            </w:r>
            <w:r w:rsidRPr="00EA6E31">
              <w:rPr>
                <w:b/>
                <w:i/>
              </w:rPr>
              <w:t>Th</w:t>
            </w:r>
            <w:r w:rsidR="00C765B2" w:rsidRPr="00EA6E31">
              <w:rPr>
                <w:b/>
                <w:i/>
              </w:rPr>
              <w:t>at</w:t>
            </w:r>
            <w:r w:rsidRPr="00EA6E31">
              <w:rPr>
                <w:b/>
                <w:i/>
              </w:rPr>
              <w:t xml:space="preserve"> list sh</w:t>
            </w:r>
            <w:r w:rsidR="00C765B2" w:rsidRPr="00EA6E31">
              <w:rPr>
                <w:b/>
                <w:i/>
              </w:rPr>
              <w:t>all</w:t>
            </w:r>
            <w:r w:rsidR="008470FB" w:rsidRPr="00EA6E31">
              <w:rPr>
                <w:b/>
                <w:i/>
              </w:rPr>
              <w:t xml:space="preserve"> contain</w:t>
            </w:r>
            <w:r w:rsidRPr="00EA6E31">
              <w:rPr>
                <w:b/>
                <w:i/>
              </w:rPr>
              <w:t xml:space="preserve"> all of the geographical indications which currently benefit from protection under Union law and are registered in the International Register by those Member States who were members of the Special Union before the accession of the Union to the Geneva Act.</w:t>
            </w:r>
          </w:p>
        </w:tc>
      </w:tr>
    </w:tbl>
    <w:p w14:paraId="0F7AE844"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792D3850" w14:textId="77777777" w:rsidR="001E4575" w:rsidRPr="00EA6E31" w:rsidRDefault="001E4575" w:rsidP="001E4575">
      <w:pPr>
        <w:rPr>
          <w:szCs w:val="24"/>
        </w:rPr>
      </w:pPr>
      <w:r w:rsidRPr="00EA6E31">
        <w:rPr>
          <w:rStyle w:val="HideTWBExt"/>
          <w:noProof w:val="0"/>
        </w:rPr>
        <w:t>&lt;/Amend&gt;</w:t>
      </w:r>
    </w:p>
    <w:p w14:paraId="56D65D6E"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11</w:t>
      </w:r>
      <w:r w:rsidRPr="00EA6E31">
        <w:rPr>
          <w:rStyle w:val="HideTWBExt"/>
          <w:b w:val="0"/>
          <w:noProof w:val="0"/>
        </w:rPr>
        <w:t>&lt;/NumAm&gt;</w:t>
      </w:r>
    </w:p>
    <w:p w14:paraId="78CB3546"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26C7C959" w14:textId="77777777" w:rsidR="001E4575" w:rsidRPr="00EA6E31" w:rsidRDefault="001E4575" w:rsidP="001E4575">
      <w:pPr>
        <w:pStyle w:val="NormalBold"/>
        <w:rPr>
          <w:lang w:val="fr-FR"/>
        </w:rPr>
      </w:pPr>
      <w:r w:rsidRPr="00EA6E31">
        <w:rPr>
          <w:rStyle w:val="HideTWBExt"/>
          <w:b w:val="0"/>
          <w:noProof w:val="0"/>
          <w:lang w:val="fr-FR"/>
        </w:rPr>
        <w:t>&lt;Article&gt;</w:t>
      </w:r>
      <w:r w:rsidRPr="00EA6E31">
        <w:rPr>
          <w:lang w:val="fr-FR"/>
        </w:rPr>
        <w:t>Article 2 – paragraph 2 a (new)</w:t>
      </w:r>
      <w:r w:rsidRPr="00EA6E31">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3E9FBA2D" w14:textId="77777777" w:rsidTr="001E4575">
        <w:trPr>
          <w:jc w:val="center"/>
        </w:trPr>
        <w:tc>
          <w:tcPr>
            <w:tcW w:w="9752" w:type="dxa"/>
            <w:gridSpan w:val="2"/>
          </w:tcPr>
          <w:p w14:paraId="59842C2E" w14:textId="77777777" w:rsidR="001E4575" w:rsidRPr="00EA6E31" w:rsidRDefault="001E4575">
            <w:pPr>
              <w:keepNext/>
              <w:rPr>
                <w:lang w:val="fr-FR"/>
              </w:rPr>
            </w:pPr>
          </w:p>
        </w:tc>
      </w:tr>
      <w:tr w:rsidR="001E4575" w:rsidRPr="00EA6E31" w14:paraId="26C37758" w14:textId="77777777" w:rsidTr="001E4575">
        <w:trPr>
          <w:jc w:val="center"/>
        </w:trPr>
        <w:tc>
          <w:tcPr>
            <w:tcW w:w="4876" w:type="dxa"/>
            <w:hideMark/>
          </w:tcPr>
          <w:p w14:paraId="10B6258B" w14:textId="77777777" w:rsidR="001E4575" w:rsidRPr="00EA6E31" w:rsidRDefault="001E4575">
            <w:pPr>
              <w:pStyle w:val="ColumnHeading"/>
              <w:keepNext/>
            </w:pPr>
            <w:r w:rsidRPr="00EA6E31">
              <w:t>Text proposed by the Commission</w:t>
            </w:r>
          </w:p>
        </w:tc>
        <w:tc>
          <w:tcPr>
            <w:tcW w:w="4876" w:type="dxa"/>
            <w:hideMark/>
          </w:tcPr>
          <w:p w14:paraId="36CB0D21" w14:textId="77777777" w:rsidR="001E4575" w:rsidRPr="00EA6E31" w:rsidRDefault="001E4575">
            <w:pPr>
              <w:pStyle w:val="ColumnHeading"/>
              <w:keepNext/>
            </w:pPr>
            <w:r w:rsidRPr="00EA6E31">
              <w:t>Amendment</w:t>
            </w:r>
          </w:p>
        </w:tc>
      </w:tr>
      <w:tr w:rsidR="001E4575" w:rsidRPr="00EA6E31" w14:paraId="70D80F3D" w14:textId="77777777" w:rsidTr="001E4575">
        <w:trPr>
          <w:jc w:val="center"/>
        </w:trPr>
        <w:tc>
          <w:tcPr>
            <w:tcW w:w="4876" w:type="dxa"/>
          </w:tcPr>
          <w:p w14:paraId="33C621F8" w14:textId="77777777" w:rsidR="001E4575" w:rsidRPr="00EA6E31" w:rsidRDefault="001E4575">
            <w:pPr>
              <w:pStyle w:val="Normal6"/>
            </w:pPr>
          </w:p>
        </w:tc>
        <w:tc>
          <w:tcPr>
            <w:tcW w:w="4876" w:type="dxa"/>
            <w:hideMark/>
          </w:tcPr>
          <w:p w14:paraId="5311E702" w14:textId="7ADB7C88" w:rsidR="001E4575" w:rsidRPr="00EA6E31" w:rsidRDefault="00C765B2" w:rsidP="00D1142E">
            <w:pPr>
              <w:pStyle w:val="Normal6"/>
              <w:rPr>
                <w:szCs w:val="24"/>
              </w:rPr>
            </w:pPr>
            <w:r w:rsidRPr="00EA6E31">
              <w:rPr>
                <w:b/>
                <w:i/>
              </w:rPr>
              <w:t>By … [</w:t>
            </w:r>
            <w:r w:rsidR="001E4575" w:rsidRPr="00EA6E31">
              <w:rPr>
                <w:b/>
                <w:i/>
              </w:rPr>
              <w:t>six months from the entry into force of this Regulation</w:t>
            </w:r>
            <w:r w:rsidRPr="00EA6E31">
              <w:rPr>
                <w:b/>
                <w:i/>
              </w:rPr>
              <w:t>]</w:t>
            </w:r>
            <w:r w:rsidR="001E4575" w:rsidRPr="00EA6E31">
              <w:rPr>
                <w:b/>
                <w:i/>
              </w:rPr>
              <w:t xml:space="preserve">, </w:t>
            </w:r>
            <w:r w:rsidR="00D1142E" w:rsidRPr="00EA6E31">
              <w:rPr>
                <w:b/>
                <w:i/>
              </w:rPr>
              <w:t>an</w:t>
            </w:r>
            <w:r w:rsidR="001E4575" w:rsidRPr="00EA6E31">
              <w:rPr>
                <w:b/>
                <w:i/>
              </w:rPr>
              <w:t xml:space="preserve"> authorit</w:t>
            </w:r>
            <w:r w:rsidR="00D1142E" w:rsidRPr="00EA6E31">
              <w:rPr>
                <w:b/>
                <w:i/>
              </w:rPr>
              <w:t>y</w:t>
            </w:r>
            <w:r w:rsidR="001E4575" w:rsidRPr="00EA6E31">
              <w:rPr>
                <w:b/>
                <w:i/>
              </w:rPr>
              <w:t xml:space="preserve"> of</w:t>
            </w:r>
            <w:r w:rsidR="00D1142E" w:rsidRPr="00EA6E31">
              <w:rPr>
                <w:b/>
                <w:i/>
              </w:rPr>
              <w:t xml:space="preserve"> a </w:t>
            </w:r>
            <w:r w:rsidR="001E4575" w:rsidRPr="00EA6E31">
              <w:rPr>
                <w:b/>
                <w:i/>
              </w:rPr>
              <w:t xml:space="preserve"> Member State, an interested group of producers or </w:t>
            </w:r>
            <w:r w:rsidRPr="00EA6E31">
              <w:rPr>
                <w:b/>
                <w:i/>
              </w:rPr>
              <w:t>a</w:t>
            </w:r>
            <w:r w:rsidR="001E4575" w:rsidRPr="00EA6E31">
              <w:rPr>
                <w:b/>
                <w:i/>
              </w:rPr>
              <w:t xml:space="preserve"> single producer using a geographical indication protected and registered in the Union shall notify to the Commission the names of the geographical indications they </w:t>
            </w:r>
            <w:r w:rsidR="004B1A04" w:rsidRPr="00EA6E31">
              <w:rPr>
                <w:b/>
                <w:i/>
              </w:rPr>
              <w:t>wish to have</w:t>
            </w:r>
            <w:r w:rsidR="001E4575" w:rsidRPr="00EA6E31">
              <w:rPr>
                <w:b/>
                <w:i/>
              </w:rPr>
              <w:t xml:space="preserve"> included in the list of geographical indications referred to in the second paragraph.</w:t>
            </w:r>
          </w:p>
        </w:tc>
      </w:tr>
    </w:tbl>
    <w:p w14:paraId="2BCD9D5C"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0A1A9231" w14:textId="77777777" w:rsidR="001E4575" w:rsidRPr="00EA6E31" w:rsidRDefault="001E4575" w:rsidP="001E4575">
      <w:pPr>
        <w:rPr>
          <w:szCs w:val="24"/>
        </w:rPr>
      </w:pPr>
      <w:r w:rsidRPr="00EA6E31">
        <w:rPr>
          <w:rStyle w:val="HideTWBExt"/>
          <w:noProof w:val="0"/>
        </w:rPr>
        <w:t>&lt;/Amend&gt;</w:t>
      </w:r>
    </w:p>
    <w:p w14:paraId="38670505"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12</w:t>
      </w:r>
      <w:r w:rsidRPr="00EA6E31">
        <w:rPr>
          <w:rStyle w:val="HideTWBExt"/>
          <w:b w:val="0"/>
          <w:noProof w:val="0"/>
        </w:rPr>
        <w:t>&lt;/NumAm&gt;</w:t>
      </w:r>
    </w:p>
    <w:p w14:paraId="63385287"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02C2EA5A" w14:textId="77777777" w:rsidR="001E4575" w:rsidRPr="00EA6E31" w:rsidRDefault="001E4575" w:rsidP="001E4575">
      <w:pPr>
        <w:pStyle w:val="NormalBold"/>
      </w:pPr>
      <w:r w:rsidRPr="00EA6E31">
        <w:rPr>
          <w:rStyle w:val="HideTWBExt"/>
          <w:b w:val="0"/>
          <w:noProof w:val="0"/>
        </w:rPr>
        <w:t>&lt;Article&gt;</w:t>
      </w:r>
      <w:r w:rsidRPr="00EA6E31">
        <w:t>Article 2 – paragraph 3 – introductory part</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7C15AF97" w14:textId="77777777" w:rsidTr="001E4575">
        <w:trPr>
          <w:jc w:val="center"/>
        </w:trPr>
        <w:tc>
          <w:tcPr>
            <w:tcW w:w="9752" w:type="dxa"/>
            <w:gridSpan w:val="2"/>
          </w:tcPr>
          <w:p w14:paraId="0AA521FD" w14:textId="77777777" w:rsidR="001E4575" w:rsidRPr="00EA6E31" w:rsidRDefault="001E4575">
            <w:pPr>
              <w:keepNext/>
            </w:pPr>
          </w:p>
        </w:tc>
      </w:tr>
      <w:tr w:rsidR="001E4575" w:rsidRPr="00EA6E31" w14:paraId="5CD91BE7" w14:textId="77777777" w:rsidTr="001E4575">
        <w:trPr>
          <w:jc w:val="center"/>
        </w:trPr>
        <w:tc>
          <w:tcPr>
            <w:tcW w:w="4876" w:type="dxa"/>
            <w:hideMark/>
          </w:tcPr>
          <w:p w14:paraId="66FE2C07" w14:textId="77777777" w:rsidR="001E4575" w:rsidRPr="00EA6E31" w:rsidRDefault="001E4575">
            <w:pPr>
              <w:pStyle w:val="ColumnHeading"/>
              <w:keepNext/>
            </w:pPr>
            <w:r w:rsidRPr="00EA6E31">
              <w:t>Text proposed by the Commission</w:t>
            </w:r>
          </w:p>
        </w:tc>
        <w:tc>
          <w:tcPr>
            <w:tcW w:w="4876" w:type="dxa"/>
            <w:hideMark/>
          </w:tcPr>
          <w:p w14:paraId="3FEC0719" w14:textId="77777777" w:rsidR="001E4575" w:rsidRPr="00EA6E31" w:rsidRDefault="001E4575">
            <w:pPr>
              <w:pStyle w:val="ColumnHeading"/>
              <w:keepNext/>
            </w:pPr>
            <w:r w:rsidRPr="00EA6E31">
              <w:t>Amendment</w:t>
            </w:r>
          </w:p>
        </w:tc>
      </w:tr>
      <w:tr w:rsidR="001E4575" w:rsidRPr="00EA6E31" w14:paraId="1519C984" w14:textId="77777777" w:rsidTr="001E4575">
        <w:trPr>
          <w:jc w:val="center"/>
        </w:trPr>
        <w:tc>
          <w:tcPr>
            <w:tcW w:w="4876" w:type="dxa"/>
            <w:hideMark/>
          </w:tcPr>
          <w:p w14:paraId="1010543F" w14:textId="77777777" w:rsidR="001E4575" w:rsidRPr="00EA6E31" w:rsidRDefault="001E4575">
            <w:pPr>
              <w:pStyle w:val="Normal6"/>
            </w:pPr>
            <w:r w:rsidRPr="00EA6E31">
              <w:t xml:space="preserve">In order to establish the list referred to in the second paragraph, the Commission shall </w:t>
            </w:r>
            <w:r w:rsidRPr="00EA6E31">
              <w:rPr>
                <w:b/>
                <w:i/>
              </w:rPr>
              <w:t>take</w:t>
            </w:r>
            <w:r w:rsidRPr="00EA6E31">
              <w:t xml:space="preserve"> into account, in particular, the following:</w:t>
            </w:r>
          </w:p>
        </w:tc>
        <w:tc>
          <w:tcPr>
            <w:tcW w:w="4876" w:type="dxa"/>
            <w:hideMark/>
          </w:tcPr>
          <w:p w14:paraId="5D7CBADE" w14:textId="77777777" w:rsidR="001E4575" w:rsidRPr="00EA6E31" w:rsidRDefault="001E4575">
            <w:pPr>
              <w:pStyle w:val="Normal6"/>
              <w:rPr>
                <w:szCs w:val="24"/>
              </w:rPr>
            </w:pPr>
            <w:r w:rsidRPr="00EA6E31">
              <w:t xml:space="preserve">In order to establish the list referred to in the second paragraph, the Commission shall </w:t>
            </w:r>
            <w:r w:rsidRPr="00EA6E31">
              <w:rPr>
                <w:b/>
                <w:i/>
              </w:rPr>
              <w:t>include all the notified geographical indications received in accordance with paragraph 3.</w:t>
            </w:r>
          </w:p>
        </w:tc>
      </w:tr>
      <w:tr w:rsidR="001E4575" w:rsidRPr="00EA6E31" w14:paraId="7226F9C3" w14:textId="77777777" w:rsidTr="001E4575">
        <w:trPr>
          <w:jc w:val="center"/>
        </w:trPr>
        <w:tc>
          <w:tcPr>
            <w:tcW w:w="4876" w:type="dxa"/>
          </w:tcPr>
          <w:p w14:paraId="195491E4" w14:textId="77777777" w:rsidR="001E4575" w:rsidRPr="00EA6E31" w:rsidRDefault="001E4575">
            <w:pPr>
              <w:pStyle w:val="Normal6"/>
            </w:pPr>
          </w:p>
        </w:tc>
        <w:tc>
          <w:tcPr>
            <w:tcW w:w="4876" w:type="dxa"/>
            <w:hideMark/>
          </w:tcPr>
          <w:p w14:paraId="5C6D8F80" w14:textId="70E582FF" w:rsidR="001E4575" w:rsidRPr="00EA6E31" w:rsidRDefault="001E4575" w:rsidP="00C765B2">
            <w:pPr>
              <w:pStyle w:val="Normal6"/>
              <w:rPr>
                <w:szCs w:val="24"/>
              </w:rPr>
            </w:pPr>
            <w:r w:rsidRPr="00EA6E31">
              <w:rPr>
                <w:b/>
                <w:i/>
              </w:rPr>
              <w:t xml:space="preserve">However, the Commission may </w:t>
            </w:r>
            <w:r w:rsidR="00C765B2" w:rsidRPr="00EA6E31">
              <w:rPr>
                <w:b/>
                <w:i/>
              </w:rPr>
              <w:t xml:space="preserve">refuse to </w:t>
            </w:r>
            <w:r w:rsidRPr="00EA6E31">
              <w:rPr>
                <w:b/>
                <w:i/>
              </w:rPr>
              <w:t>inclu</w:t>
            </w:r>
            <w:r w:rsidR="00C765B2" w:rsidRPr="00EA6E31">
              <w:rPr>
                <w:b/>
                <w:i/>
              </w:rPr>
              <w:t>de</w:t>
            </w:r>
            <w:r w:rsidRPr="00EA6E31">
              <w:rPr>
                <w:b/>
                <w:i/>
              </w:rPr>
              <w:t xml:space="preserve"> a specific geographical indication in the list and shall justify its decision, taking</w:t>
            </w:r>
            <w:r w:rsidRPr="00EA6E31">
              <w:t xml:space="preserve"> into account, in particular, the following:</w:t>
            </w:r>
          </w:p>
        </w:tc>
      </w:tr>
    </w:tbl>
    <w:p w14:paraId="5C48ACFE"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6B216F8D" w14:textId="77777777" w:rsidR="001E4575" w:rsidRPr="00EA6E31" w:rsidRDefault="001E4575" w:rsidP="001E4575">
      <w:pPr>
        <w:rPr>
          <w:szCs w:val="24"/>
        </w:rPr>
      </w:pPr>
      <w:r w:rsidRPr="00EA6E31">
        <w:rPr>
          <w:rStyle w:val="HideTWBExt"/>
          <w:noProof w:val="0"/>
        </w:rPr>
        <w:t>&lt;/Amend&gt;</w:t>
      </w:r>
    </w:p>
    <w:p w14:paraId="7CC167E9"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13</w:t>
      </w:r>
      <w:r w:rsidRPr="00EA6E31">
        <w:rPr>
          <w:rStyle w:val="HideTWBExt"/>
          <w:b w:val="0"/>
          <w:noProof w:val="0"/>
        </w:rPr>
        <w:t>&lt;/NumAm&gt;</w:t>
      </w:r>
    </w:p>
    <w:p w14:paraId="22BC40DE"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2B115BCB" w14:textId="77777777" w:rsidR="001E4575" w:rsidRPr="00EA6E31" w:rsidRDefault="001E4575" w:rsidP="001E4575">
      <w:pPr>
        <w:pStyle w:val="NormalBold"/>
      </w:pPr>
      <w:r w:rsidRPr="00EA6E31">
        <w:rPr>
          <w:rStyle w:val="HideTWBExt"/>
          <w:b w:val="0"/>
          <w:noProof w:val="0"/>
        </w:rPr>
        <w:t>&lt;Article&gt;</w:t>
      </w:r>
      <w:r w:rsidRPr="00EA6E31">
        <w:t>Article 3 – paragraph 1</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679621F4" w14:textId="77777777" w:rsidTr="001E4575">
        <w:trPr>
          <w:jc w:val="center"/>
        </w:trPr>
        <w:tc>
          <w:tcPr>
            <w:tcW w:w="9752" w:type="dxa"/>
            <w:gridSpan w:val="2"/>
          </w:tcPr>
          <w:p w14:paraId="53FB37BD" w14:textId="77777777" w:rsidR="001E4575" w:rsidRPr="00EA6E31" w:rsidRDefault="001E4575">
            <w:pPr>
              <w:keepNext/>
            </w:pPr>
          </w:p>
        </w:tc>
      </w:tr>
      <w:tr w:rsidR="001E4575" w:rsidRPr="00EA6E31" w14:paraId="4568D218" w14:textId="77777777" w:rsidTr="001E4575">
        <w:trPr>
          <w:jc w:val="center"/>
        </w:trPr>
        <w:tc>
          <w:tcPr>
            <w:tcW w:w="4876" w:type="dxa"/>
            <w:hideMark/>
          </w:tcPr>
          <w:p w14:paraId="05A174BF" w14:textId="77777777" w:rsidR="001E4575" w:rsidRPr="00EA6E31" w:rsidRDefault="001E4575">
            <w:pPr>
              <w:pStyle w:val="ColumnHeading"/>
              <w:keepNext/>
            </w:pPr>
            <w:r w:rsidRPr="00EA6E31">
              <w:t>Text proposed by the Commission</w:t>
            </w:r>
          </w:p>
        </w:tc>
        <w:tc>
          <w:tcPr>
            <w:tcW w:w="4876" w:type="dxa"/>
            <w:hideMark/>
          </w:tcPr>
          <w:p w14:paraId="1E087478" w14:textId="77777777" w:rsidR="001E4575" w:rsidRPr="00EA6E31" w:rsidRDefault="001E4575">
            <w:pPr>
              <w:pStyle w:val="ColumnHeading"/>
              <w:keepNext/>
            </w:pPr>
            <w:r w:rsidRPr="00EA6E31">
              <w:t>Amendment</w:t>
            </w:r>
          </w:p>
        </w:tc>
      </w:tr>
      <w:tr w:rsidR="001E4575" w:rsidRPr="00EA6E31" w14:paraId="3B155851" w14:textId="77777777" w:rsidTr="001E4575">
        <w:trPr>
          <w:jc w:val="center"/>
        </w:trPr>
        <w:tc>
          <w:tcPr>
            <w:tcW w:w="4876" w:type="dxa"/>
            <w:hideMark/>
          </w:tcPr>
          <w:p w14:paraId="6150CCE4" w14:textId="77777777" w:rsidR="001E4575" w:rsidRPr="00EA6E31" w:rsidRDefault="001E4575">
            <w:pPr>
              <w:pStyle w:val="Normal6"/>
            </w:pPr>
            <w:r w:rsidRPr="00EA6E31">
              <w:t xml:space="preserve">Following the accession of the Union to the Geneva Act, the Commission may on its own initiative or at the request of a Member State </w:t>
            </w:r>
            <w:r w:rsidRPr="00EA6E31">
              <w:rPr>
                <w:b/>
                <w:i/>
              </w:rPr>
              <w:t>or</w:t>
            </w:r>
            <w:r w:rsidRPr="00EA6E31">
              <w:t xml:space="preserve"> of an interested group of producers or of the single producer using a geographical indication protected and registered in the Union, adopt implementing acts in order to file an application for international registration of a geographical indication protected and registered under Union law and pertaining to a product originating in the Union with the International Bureau.</w:t>
            </w:r>
          </w:p>
        </w:tc>
        <w:tc>
          <w:tcPr>
            <w:tcW w:w="4876" w:type="dxa"/>
            <w:hideMark/>
          </w:tcPr>
          <w:p w14:paraId="73D12F6D" w14:textId="79229B82" w:rsidR="001E4575" w:rsidRPr="00EA6E31" w:rsidRDefault="001E4575" w:rsidP="004B1A04">
            <w:pPr>
              <w:pStyle w:val="Normal6"/>
              <w:rPr>
                <w:szCs w:val="24"/>
              </w:rPr>
            </w:pPr>
            <w:r w:rsidRPr="00EA6E31">
              <w:t xml:space="preserve">Following the accession of the Union to the Geneva Act, the Commission may </w:t>
            </w:r>
            <w:r w:rsidRPr="00EA6E31">
              <w:rPr>
                <w:b/>
                <w:i/>
              </w:rPr>
              <w:t xml:space="preserve">either </w:t>
            </w:r>
            <w:r w:rsidRPr="00EA6E31">
              <w:t>on its own initiative or at the request of a Member State</w:t>
            </w:r>
            <w:r w:rsidRPr="00EA6E31">
              <w:rPr>
                <w:b/>
                <w:i/>
              </w:rPr>
              <w:t>, of the European Parliament,</w:t>
            </w:r>
            <w:r w:rsidRPr="00EA6E31">
              <w:t xml:space="preserve"> of an interested group of producers or of the single producer using a geographical indication protected and registered in the Union, adopt implementing acts in order to file an application for international registration of a geographical indication protected and registered under Union law and pertaining to a product originating in the Union with the International Bureau. </w:t>
            </w:r>
            <w:r w:rsidRPr="00EA6E31">
              <w:rPr>
                <w:b/>
                <w:i/>
              </w:rPr>
              <w:t xml:space="preserve">To that end, the Commission shall use a regular mechanism to consult Member States, trade associations and </w:t>
            </w:r>
            <w:r w:rsidR="004B1A04" w:rsidRPr="00EA6E31">
              <w:rPr>
                <w:b/>
                <w:i/>
              </w:rPr>
              <w:t xml:space="preserve">Union </w:t>
            </w:r>
            <w:r w:rsidRPr="00EA6E31">
              <w:rPr>
                <w:b/>
                <w:i/>
              </w:rPr>
              <w:t>producers.</w:t>
            </w:r>
          </w:p>
        </w:tc>
      </w:tr>
    </w:tbl>
    <w:p w14:paraId="3CE9EEAC"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75760EC1" w14:textId="77777777" w:rsidR="001E4575" w:rsidRPr="00EA6E31" w:rsidRDefault="001E4575" w:rsidP="001E4575">
      <w:pPr>
        <w:rPr>
          <w:szCs w:val="24"/>
        </w:rPr>
      </w:pPr>
      <w:r w:rsidRPr="00EA6E31">
        <w:rPr>
          <w:rStyle w:val="HideTWBExt"/>
          <w:noProof w:val="0"/>
        </w:rPr>
        <w:t>&lt;/Amend&gt;</w:t>
      </w:r>
    </w:p>
    <w:p w14:paraId="4D20ECE3" w14:textId="77777777" w:rsidR="001E4575" w:rsidRPr="00EA6E31" w:rsidRDefault="001E4575" w:rsidP="001E4575">
      <w:pPr>
        <w:pStyle w:val="AMNumberTabs"/>
        <w:keepNext/>
      </w:pPr>
      <w:r w:rsidRPr="00EA6E31">
        <w:rPr>
          <w:rStyle w:val="HideTWBExt"/>
          <w:b w:val="0"/>
          <w:noProof w:val="0"/>
        </w:rPr>
        <w:lastRenderedPageBreak/>
        <w:t>&lt;Amend&gt;</w:t>
      </w:r>
      <w:r w:rsidRPr="00EA6E31">
        <w:t>Amendment</w:t>
      </w:r>
      <w:r w:rsidRPr="00EA6E31">
        <w:tab/>
      </w:r>
      <w:r w:rsidRPr="00EA6E31">
        <w:tab/>
      </w:r>
      <w:r w:rsidRPr="00EA6E31">
        <w:rPr>
          <w:rStyle w:val="HideTWBExt"/>
          <w:b w:val="0"/>
          <w:noProof w:val="0"/>
        </w:rPr>
        <w:t>&lt;NumAm&gt;</w:t>
      </w:r>
      <w:r w:rsidRPr="00EA6E31">
        <w:rPr>
          <w:color w:val="000000"/>
        </w:rPr>
        <w:t>14</w:t>
      </w:r>
      <w:r w:rsidRPr="00EA6E31">
        <w:rPr>
          <w:rStyle w:val="HideTWBExt"/>
          <w:b w:val="0"/>
          <w:noProof w:val="0"/>
        </w:rPr>
        <w:t>&lt;/NumAm&gt;</w:t>
      </w:r>
    </w:p>
    <w:p w14:paraId="032C942A"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603CBE9C" w14:textId="77777777" w:rsidR="001E4575" w:rsidRPr="00EA6E31" w:rsidRDefault="001E4575" w:rsidP="001E4575">
      <w:pPr>
        <w:pStyle w:val="NormalBold"/>
      </w:pPr>
      <w:r w:rsidRPr="00EA6E31">
        <w:rPr>
          <w:rStyle w:val="HideTWBExt"/>
          <w:b w:val="0"/>
          <w:noProof w:val="0"/>
        </w:rPr>
        <w:t>&lt;Article&gt;</w:t>
      </w:r>
      <w:r w:rsidRPr="00EA6E31">
        <w:t>Article 4 – paragraph 1</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06719581" w14:textId="77777777" w:rsidTr="001E4575">
        <w:trPr>
          <w:jc w:val="center"/>
        </w:trPr>
        <w:tc>
          <w:tcPr>
            <w:tcW w:w="9752" w:type="dxa"/>
            <w:gridSpan w:val="2"/>
          </w:tcPr>
          <w:p w14:paraId="15695F16" w14:textId="77777777" w:rsidR="001E4575" w:rsidRPr="00EA6E31" w:rsidRDefault="001E4575">
            <w:pPr>
              <w:keepNext/>
            </w:pPr>
          </w:p>
        </w:tc>
      </w:tr>
      <w:tr w:rsidR="001E4575" w:rsidRPr="00EA6E31" w14:paraId="12F21B73" w14:textId="77777777" w:rsidTr="001E4575">
        <w:trPr>
          <w:jc w:val="center"/>
        </w:trPr>
        <w:tc>
          <w:tcPr>
            <w:tcW w:w="4876" w:type="dxa"/>
            <w:hideMark/>
          </w:tcPr>
          <w:p w14:paraId="4E81266B" w14:textId="77777777" w:rsidR="001E4575" w:rsidRPr="00EA6E31" w:rsidRDefault="001E4575">
            <w:pPr>
              <w:pStyle w:val="ColumnHeading"/>
              <w:keepNext/>
            </w:pPr>
            <w:r w:rsidRPr="00EA6E31">
              <w:t>Text proposed by the Commission</w:t>
            </w:r>
          </w:p>
        </w:tc>
        <w:tc>
          <w:tcPr>
            <w:tcW w:w="4876" w:type="dxa"/>
            <w:hideMark/>
          </w:tcPr>
          <w:p w14:paraId="4BABA552" w14:textId="77777777" w:rsidR="001E4575" w:rsidRPr="00EA6E31" w:rsidRDefault="001E4575">
            <w:pPr>
              <w:pStyle w:val="ColumnHeading"/>
              <w:keepNext/>
            </w:pPr>
            <w:r w:rsidRPr="00EA6E31">
              <w:t>Amendment</w:t>
            </w:r>
          </w:p>
        </w:tc>
      </w:tr>
      <w:tr w:rsidR="001E4575" w:rsidRPr="00EA6E31" w14:paraId="0DD8ED33" w14:textId="77777777" w:rsidTr="001E4575">
        <w:trPr>
          <w:jc w:val="center"/>
        </w:trPr>
        <w:tc>
          <w:tcPr>
            <w:tcW w:w="4876" w:type="dxa"/>
            <w:hideMark/>
          </w:tcPr>
          <w:p w14:paraId="6D13CA64" w14:textId="77777777" w:rsidR="001E4575" w:rsidRPr="00EA6E31" w:rsidRDefault="001E4575">
            <w:pPr>
              <w:pStyle w:val="Normal6"/>
            </w:pPr>
            <w:r w:rsidRPr="00EA6E31">
              <w:t>(1)</w:t>
            </w:r>
            <w:r w:rsidRPr="00EA6E31">
              <w:tab/>
              <w:t>The Commission shall assess the publication notified by the International Bureau pursuant to Article 6(4) of the Geneva Act concerning the geographical indications registered in the International Register and in respect of which the Contracting Party of Origin, as defined under Article 1(xv) of the Geneva Act, is not a Member State, in order to determine whether it contains the mandatory elements laid down in Rule 5(2) of the Common Regulations under the Lisbon Agreement and the Geneva Act (the 'Common Regulations')</w:t>
            </w:r>
            <w:r w:rsidRPr="00EA6E31">
              <w:rPr>
                <w:vertAlign w:val="superscript"/>
              </w:rPr>
              <w:t>8</w:t>
            </w:r>
            <w:r w:rsidRPr="00EA6E31">
              <w:t xml:space="preserve"> , and the particulars concerning the quality, reputation or characteristics as laid down in Rule 5(3) of those Regulations, as well as to assess whether the publication relates to a product in respect of which protection within the Union of geographical indications is </w:t>
            </w:r>
            <w:r w:rsidRPr="00EA6E31">
              <w:rPr>
                <w:b/>
                <w:i/>
              </w:rPr>
              <w:t>currently</w:t>
            </w:r>
            <w:r w:rsidRPr="00EA6E31">
              <w:t xml:space="preserve"> provided. The period for carrying out such assessment shall not exceed four months and shall not include assessment of other specific Union provisions relating to the placing of products on the market and, in particular, to sanitary and phytosanitary standards, the marketing standards, and to food labelling.</w:t>
            </w:r>
          </w:p>
        </w:tc>
        <w:tc>
          <w:tcPr>
            <w:tcW w:w="4876" w:type="dxa"/>
            <w:hideMark/>
          </w:tcPr>
          <w:p w14:paraId="2B484056" w14:textId="77777777" w:rsidR="001E4575" w:rsidRPr="00EA6E31" w:rsidRDefault="001E4575">
            <w:pPr>
              <w:pStyle w:val="Normal6"/>
              <w:rPr>
                <w:szCs w:val="24"/>
              </w:rPr>
            </w:pPr>
            <w:r w:rsidRPr="00EA6E31">
              <w:t>(1)</w:t>
            </w:r>
            <w:r w:rsidRPr="00EA6E31">
              <w:tab/>
              <w:t>The Commission shall assess the publication notified by the International Bureau pursuant to Article 6(4) of the Geneva Act concerning the geographical indications registered in the International Register and in respect of which the Contracting Party of Origin, as defined under Article 1(xv) of the Geneva Act, is not a Member State, in order to determine whether it contains the mandatory elements laid down in Rule 5(2) of the Common Regulations under the Lisbon Agreement and the Geneva Act (the 'Common Regulations')</w:t>
            </w:r>
            <w:r w:rsidRPr="00EA6E31">
              <w:rPr>
                <w:vertAlign w:val="superscript"/>
              </w:rPr>
              <w:t>8</w:t>
            </w:r>
            <w:r w:rsidRPr="00EA6E31">
              <w:t xml:space="preserve"> , and the particulars concerning the quality, reputation or characteristics as laid down in Rule 5(3) of those Regulations, as well as to assess whether the publication relates to a product in respect of which protection within the Union of geographical indications is provided </w:t>
            </w:r>
            <w:r w:rsidRPr="00EA6E31">
              <w:rPr>
                <w:b/>
                <w:i/>
              </w:rPr>
              <w:t>at the time of the notification</w:t>
            </w:r>
            <w:r w:rsidRPr="00EA6E31">
              <w:t>. The period for carrying out such assessment shall not exceed four months and shall not include assessment of other specific Union provisions relating to the placing of products on the market and, in particular, to sanitary and phytosanitary standards, the marketing standards, and to food labelling.</w:t>
            </w:r>
          </w:p>
        </w:tc>
      </w:tr>
      <w:tr w:rsidR="001E4575" w:rsidRPr="00EA6E31" w14:paraId="7A3F2A05" w14:textId="77777777" w:rsidTr="001E4575">
        <w:trPr>
          <w:jc w:val="center"/>
        </w:trPr>
        <w:tc>
          <w:tcPr>
            <w:tcW w:w="4876" w:type="dxa"/>
            <w:hideMark/>
          </w:tcPr>
          <w:p w14:paraId="56107BB8" w14:textId="77777777" w:rsidR="001E4575" w:rsidRPr="00EA6E31" w:rsidRDefault="001E4575">
            <w:pPr>
              <w:pStyle w:val="Normal6"/>
            </w:pPr>
            <w:r w:rsidRPr="00EA6E31">
              <w:t>__________________</w:t>
            </w:r>
          </w:p>
        </w:tc>
        <w:tc>
          <w:tcPr>
            <w:tcW w:w="4876" w:type="dxa"/>
            <w:hideMark/>
          </w:tcPr>
          <w:p w14:paraId="5167128A" w14:textId="77777777" w:rsidR="001E4575" w:rsidRPr="00EA6E31" w:rsidRDefault="001E4575">
            <w:pPr>
              <w:pStyle w:val="Normal6"/>
              <w:rPr>
                <w:szCs w:val="24"/>
              </w:rPr>
            </w:pPr>
            <w:r w:rsidRPr="00EA6E31">
              <w:t>__________________</w:t>
            </w:r>
          </w:p>
        </w:tc>
      </w:tr>
      <w:tr w:rsidR="001E4575" w:rsidRPr="00EA6E31" w14:paraId="1E618E6D" w14:textId="77777777" w:rsidTr="001E4575">
        <w:trPr>
          <w:jc w:val="center"/>
        </w:trPr>
        <w:tc>
          <w:tcPr>
            <w:tcW w:w="4876" w:type="dxa"/>
            <w:hideMark/>
          </w:tcPr>
          <w:p w14:paraId="643C059D" w14:textId="77777777" w:rsidR="001E4575" w:rsidRPr="00EA6E31" w:rsidRDefault="001E4575">
            <w:pPr>
              <w:pStyle w:val="Normal6"/>
            </w:pPr>
            <w:r w:rsidRPr="00EA6E31">
              <w:rPr>
                <w:vertAlign w:val="superscript"/>
              </w:rPr>
              <w:t>8</w:t>
            </w:r>
            <w:r w:rsidRPr="00EA6E31">
              <w:t xml:space="preserve"> Common Regulations under the Lisbon Agreement and the Geneva Act of the Lisbon Agreement as adopted by the Assembly of the Lisbon Union on 11 October 2017, http://www.wipo.int/meetings/en/doc_details.jsp?doc_id=376416, Doc. WIPO A/57/11 of 11 October 2017</w:t>
            </w:r>
          </w:p>
        </w:tc>
        <w:tc>
          <w:tcPr>
            <w:tcW w:w="4876" w:type="dxa"/>
            <w:hideMark/>
          </w:tcPr>
          <w:p w14:paraId="6DB0455A" w14:textId="77777777" w:rsidR="001E4575" w:rsidRPr="00EA6E31" w:rsidRDefault="001E4575">
            <w:pPr>
              <w:pStyle w:val="Normal6"/>
              <w:rPr>
                <w:szCs w:val="24"/>
              </w:rPr>
            </w:pPr>
            <w:r w:rsidRPr="00EA6E31">
              <w:rPr>
                <w:vertAlign w:val="superscript"/>
              </w:rPr>
              <w:t>8</w:t>
            </w:r>
            <w:r w:rsidRPr="00EA6E31">
              <w:t xml:space="preserve"> Common Regulations under the Lisbon Agreement and the Geneva Act of the Lisbon Agreement as adopted by the Assembly of the Lisbon Union on 11 October 2017, http://www.wipo.int/meetings/en/doc_details.jsp?doc_id=376416, Doc. WIPO A/57/11 of 11 October 2017</w:t>
            </w:r>
          </w:p>
        </w:tc>
      </w:tr>
    </w:tbl>
    <w:p w14:paraId="1FA1A179"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16BC6970" w14:textId="77777777" w:rsidR="001E4575" w:rsidRPr="00EA6E31" w:rsidRDefault="001E4575" w:rsidP="001E4575">
      <w:pPr>
        <w:rPr>
          <w:szCs w:val="24"/>
        </w:rPr>
      </w:pPr>
      <w:r w:rsidRPr="00EA6E31">
        <w:rPr>
          <w:rStyle w:val="HideTWBExt"/>
          <w:noProof w:val="0"/>
        </w:rPr>
        <w:lastRenderedPageBreak/>
        <w:t>&lt;/Amend&gt;</w:t>
      </w:r>
    </w:p>
    <w:p w14:paraId="5525B64B"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15</w:t>
      </w:r>
      <w:r w:rsidRPr="00EA6E31">
        <w:rPr>
          <w:rStyle w:val="HideTWBExt"/>
          <w:b w:val="0"/>
          <w:noProof w:val="0"/>
        </w:rPr>
        <w:t>&lt;/NumAm&gt;</w:t>
      </w:r>
    </w:p>
    <w:p w14:paraId="22CF3576"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0242BE06" w14:textId="77777777" w:rsidR="001E4575" w:rsidRPr="00EA6E31" w:rsidRDefault="001E4575" w:rsidP="001E4575">
      <w:pPr>
        <w:pStyle w:val="NormalBold"/>
        <w:rPr>
          <w:lang w:val="fr-FR"/>
        </w:rPr>
      </w:pPr>
      <w:r w:rsidRPr="00EA6E31">
        <w:rPr>
          <w:rStyle w:val="HideTWBExt"/>
          <w:b w:val="0"/>
          <w:noProof w:val="0"/>
          <w:lang w:val="fr-FR"/>
        </w:rPr>
        <w:t>&lt;Article&gt;</w:t>
      </w:r>
      <w:r w:rsidRPr="00EA6E31">
        <w:rPr>
          <w:lang w:val="fr-FR"/>
        </w:rPr>
        <w:t>Article 4 – paragraph 3 a (new)</w:t>
      </w:r>
      <w:r w:rsidRPr="00EA6E31">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3F52060C" w14:textId="77777777" w:rsidTr="001E4575">
        <w:trPr>
          <w:jc w:val="center"/>
        </w:trPr>
        <w:tc>
          <w:tcPr>
            <w:tcW w:w="9752" w:type="dxa"/>
            <w:gridSpan w:val="2"/>
          </w:tcPr>
          <w:p w14:paraId="55808A99" w14:textId="77777777" w:rsidR="001E4575" w:rsidRPr="00EA6E31" w:rsidRDefault="001E4575">
            <w:pPr>
              <w:keepNext/>
              <w:rPr>
                <w:lang w:val="fr-FR"/>
              </w:rPr>
            </w:pPr>
          </w:p>
        </w:tc>
      </w:tr>
      <w:tr w:rsidR="001E4575" w:rsidRPr="00EA6E31" w14:paraId="2F77D49A" w14:textId="77777777" w:rsidTr="001E4575">
        <w:trPr>
          <w:jc w:val="center"/>
        </w:trPr>
        <w:tc>
          <w:tcPr>
            <w:tcW w:w="4876" w:type="dxa"/>
            <w:hideMark/>
          </w:tcPr>
          <w:p w14:paraId="48BECB82" w14:textId="77777777" w:rsidR="001E4575" w:rsidRPr="00EA6E31" w:rsidRDefault="001E4575">
            <w:pPr>
              <w:pStyle w:val="ColumnHeading"/>
              <w:keepNext/>
            </w:pPr>
            <w:r w:rsidRPr="00EA6E31">
              <w:t>Text proposed by the Commission</w:t>
            </w:r>
          </w:p>
        </w:tc>
        <w:tc>
          <w:tcPr>
            <w:tcW w:w="4876" w:type="dxa"/>
            <w:hideMark/>
          </w:tcPr>
          <w:p w14:paraId="5A920933" w14:textId="77777777" w:rsidR="001E4575" w:rsidRPr="00EA6E31" w:rsidRDefault="001E4575">
            <w:pPr>
              <w:pStyle w:val="ColumnHeading"/>
              <w:keepNext/>
            </w:pPr>
            <w:r w:rsidRPr="00EA6E31">
              <w:t>Amendment</w:t>
            </w:r>
          </w:p>
        </w:tc>
      </w:tr>
      <w:tr w:rsidR="001E4575" w:rsidRPr="00EA6E31" w14:paraId="392F8B13" w14:textId="77777777" w:rsidTr="001E4575">
        <w:trPr>
          <w:jc w:val="center"/>
        </w:trPr>
        <w:tc>
          <w:tcPr>
            <w:tcW w:w="4876" w:type="dxa"/>
          </w:tcPr>
          <w:p w14:paraId="2323E114" w14:textId="77777777" w:rsidR="001E4575" w:rsidRPr="00EA6E31" w:rsidRDefault="001E4575">
            <w:pPr>
              <w:pStyle w:val="Normal6"/>
            </w:pPr>
          </w:p>
        </w:tc>
        <w:tc>
          <w:tcPr>
            <w:tcW w:w="4876" w:type="dxa"/>
            <w:hideMark/>
          </w:tcPr>
          <w:p w14:paraId="327E7A88" w14:textId="417E766D" w:rsidR="001E4575" w:rsidRPr="00EA6E31" w:rsidRDefault="001E4575" w:rsidP="004B1A04">
            <w:pPr>
              <w:pStyle w:val="Normal6"/>
              <w:rPr>
                <w:szCs w:val="24"/>
              </w:rPr>
            </w:pPr>
            <w:r w:rsidRPr="00EA6E31">
              <w:rPr>
                <w:b/>
                <w:i/>
              </w:rPr>
              <w:t>(3 a)</w:t>
            </w:r>
            <w:r w:rsidRPr="00EA6E31">
              <w:rPr>
                <w:b/>
                <w:i/>
              </w:rPr>
              <w:tab/>
              <w:t xml:space="preserve">Where, after the notification of the refusal of the effects of the international registration concerned in the territory of the Union </w:t>
            </w:r>
            <w:r w:rsidR="004B1A04" w:rsidRPr="00EA6E31">
              <w:rPr>
                <w:b/>
                <w:i/>
              </w:rPr>
              <w:t>on account</w:t>
            </w:r>
            <w:r w:rsidRPr="00EA6E31">
              <w:rPr>
                <w:b/>
                <w:i/>
              </w:rPr>
              <w:t xml:space="preserve"> of the absence of protection for a category of products within the Union geographical indications, further developments in Union law allow the category of products concerned by the refusal</w:t>
            </w:r>
            <w:r w:rsidR="004B1A04" w:rsidRPr="00EA6E31">
              <w:rPr>
                <w:b/>
                <w:i/>
              </w:rPr>
              <w:t xml:space="preserve"> to be protected</w:t>
            </w:r>
            <w:r w:rsidRPr="00EA6E31">
              <w:rPr>
                <w:b/>
                <w:i/>
              </w:rPr>
              <w:t>, the Commission shall reassess whether the geographical indication previously refused may now be protected within the territory of the Union.</w:t>
            </w:r>
          </w:p>
        </w:tc>
      </w:tr>
      <w:tr w:rsidR="001E4575" w:rsidRPr="00EA6E31" w14:paraId="19BC1FF4" w14:textId="77777777" w:rsidTr="001E4575">
        <w:trPr>
          <w:jc w:val="center"/>
        </w:trPr>
        <w:tc>
          <w:tcPr>
            <w:tcW w:w="4876" w:type="dxa"/>
          </w:tcPr>
          <w:p w14:paraId="6FF71F4E" w14:textId="77777777" w:rsidR="001E4575" w:rsidRPr="00EA6E31" w:rsidRDefault="001E4575">
            <w:pPr>
              <w:pStyle w:val="Normal6"/>
            </w:pPr>
          </w:p>
        </w:tc>
        <w:tc>
          <w:tcPr>
            <w:tcW w:w="4876" w:type="dxa"/>
            <w:hideMark/>
          </w:tcPr>
          <w:p w14:paraId="7678F782" w14:textId="77777777" w:rsidR="001E4575" w:rsidRPr="00EA6E31" w:rsidRDefault="001E4575">
            <w:pPr>
              <w:pStyle w:val="Normal6"/>
              <w:rPr>
                <w:szCs w:val="24"/>
              </w:rPr>
            </w:pPr>
            <w:r w:rsidRPr="00EA6E31">
              <w:rPr>
                <w:b/>
                <w:i/>
              </w:rPr>
              <w:t>Where, based on the assessment carried out pursuant to this paragraph, the Commission considers that the conditions laid down in paragraph 1 are fulfilled, it shall take a decision to withdraw the refusal by means of an implementing act adopted in accordance with the examination procedure referred to in Article 13(2).</w:t>
            </w:r>
          </w:p>
        </w:tc>
      </w:tr>
      <w:tr w:rsidR="001E4575" w:rsidRPr="00EA6E31" w14:paraId="76E2A8CE" w14:textId="77777777" w:rsidTr="001E4575">
        <w:trPr>
          <w:jc w:val="center"/>
        </w:trPr>
        <w:tc>
          <w:tcPr>
            <w:tcW w:w="4876" w:type="dxa"/>
          </w:tcPr>
          <w:p w14:paraId="61229281" w14:textId="77777777" w:rsidR="001E4575" w:rsidRPr="00EA6E31" w:rsidRDefault="001E4575">
            <w:pPr>
              <w:pStyle w:val="Normal6"/>
            </w:pPr>
          </w:p>
        </w:tc>
        <w:tc>
          <w:tcPr>
            <w:tcW w:w="4876" w:type="dxa"/>
            <w:hideMark/>
          </w:tcPr>
          <w:p w14:paraId="065B47EB" w14:textId="77777777" w:rsidR="001E4575" w:rsidRPr="00EA6E31" w:rsidRDefault="001E4575">
            <w:pPr>
              <w:pStyle w:val="Normal6"/>
              <w:rPr>
                <w:szCs w:val="24"/>
              </w:rPr>
            </w:pPr>
            <w:r w:rsidRPr="00EA6E31">
              <w:rPr>
                <w:b/>
                <w:i/>
              </w:rPr>
              <w:t>In accordance with Article 16 of the Geneva Act, the Commission shall notify the International Bureau of the withdrawal of refusal of the effects of the international registration concerned within the territory of the Union.</w:t>
            </w:r>
          </w:p>
        </w:tc>
      </w:tr>
    </w:tbl>
    <w:p w14:paraId="7072EE01"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04219048" w14:textId="77777777" w:rsidR="001E4575" w:rsidRPr="00EA6E31" w:rsidRDefault="001E4575" w:rsidP="001E4575">
      <w:pPr>
        <w:rPr>
          <w:szCs w:val="24"/>
        </w:rPr>
      </w:pPr>
      <w:r w:rsidRPr="00EA6E31">
        <w:rPr>
          <w:rStyle w:val="HideTWBExt"/>
          <w:noProof w:val="0"/>
        </w:rPr>
        <w:t>&lt;/Amend&gt;</w:t>
      </w:r>
    </w:p>
    <w:p w14:paraId="16A8CDA3"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16</w:t>
      </w:r>
      <w:r w:rsidRPr="00EA6E31">
        <w:rPr>
          <w:rStyle w:val="HideTWBExt"/>
          <w:b w:val="0"/>
          <w:noProof w:val="0"/>
        </w:rPr>
        <w:t>&lt;/NumAm&gt;</w:t>
      </w:r>
    </w:p>
    <w:p w14:paraId="64E59185"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560C9B11" w14:textId="77777777" w:rsidR="001E4575" w:rsidRPr="00EA6E31" w:rsidRDefault="001E4575" w:rsidP="001E4575">
      <w:pPr>
        <w:pStyle w:val="NormalBold"/>
      </w:pPr>
      <w:r w:rsidRPr="00EA6E31">
        <w:rPr>
          <w:rStyle w:val="HideTWBExt"/>
          <w:b w:val="0"/>
          <w:noProof w:val="0"/>
        </w:rPr>
        <w:t>&lt;Article&gt;</w:t>
      </w:r>
      <w:r w:rsidRPr="00EA6E31">
        <w:t>Article 5 – paragraph 1</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40205DF5" w14:textId="77777777" w:rsidTr="001E4575">
        <w:trPr>
          <w:jc w:val="center"/>
        </w:trPr>
        <w:tc>
          <w:tcPr>
            <w:tcW w:w="9752" w:type="dxa"/>
            <w:gridSpan w:val="2"/>
          </w:tcPr>
          <w:p w14:paraId="3CA5CFC4" w14:textId="77777777" w:rsidR="001E4575" w:rsidRPr="00EA6E31" w:rsidRDefault="001E4575">
            <w:pPr>
              <w:keepNext/>
            </w:pPr>
          </w:p>
        </w:tc>
      </w:tr>
      <w:tr w:rsidR="001E4575" w:rsidRPr="00EA6E31" w14:paraId="103E09B3" w14:textId="77777777" w:rsidTr="001E4575">
        <w:trPr>
          <w:jc w:val="center"/>
        </w:trPr>
        <w:tc>
          <w:tcPr>
            <w:tcW w:w="4876" w:type="dxa"/>
            <w:hideMark/>
          </w:tcPr>
          <w:p w14:paraId="34C14BFB" w14:textId="77777777" w:rsidR="001E4575" w:rsidRPr="00EA6E31" w:rsidRDefault="001E4575">
            <w:pPr>
              <w:pStyle w:val="ColumnHeading"/>
              <w:keepNext/>
            </w:pPr>
            <w:r w:rsidRPr="00EA6E31">
              <w:t>Text proposed by the Commission</w:t>
            </w:r>
          </w:p>
        </w:tc>
        <w:tc>
          <w:tcPr>
            <w:tcW w:w="4876" w:type="dxa"/>
            <w:hideMark/>
          </w:tcPr>
          <w:p w14:paraId="768CBD10" w14:textId="77777777" w:rsidR="001E4575" w:rsidRPr="00EA6E31" w:rsidRDefault="001E4575">
            <w:pPr>
              <w:pStyle w:val="ColumnHeading"/>
              <w:keepNext/>
            </w:pPr>
            <w:r w:rsidRPr="00EA6E31">
              <w:t>Amendment</w:t>
            </w:r>
          </w:p>
        </w:tc>
      </w:tr>
      <w:tr w:rsidR="001E4575" w:rsidRPr="00EA6E31" w14:paraId="49406848" w14:textId="77777777" w:rsidTr="001E4575">
        <w:trPr>
          <w:jc w:val="center"/>
        </w:trPr>
        <w:tc>
          <w:tcPr>
            <w:tcW w:w="4876" w:type="dxa"/>
            <w:hideMark/>
          </w:tcPr>
          <w:p w14:paraId="3706C74F" w14:textId="77777777" w:rsidR="001E4575" w:rsidRPr="00EA6E31" w:rsidRDefault="001E4575">
            <w:pPr>
              <w:pStyle w:val="Normal6"/>
            </w:pPr>
            <w:r w:rsidRPr="00EA6E31">
              <w:t>(1)</w:t>
            </w:r>
            <w:r w:rsidRPr="00EA6E31">
              <w:tab/>
              <w:t xml:space="preserve">Within </w:t>
            </w:r>
            <w:r w:rsidRPr="00EA6E31">
              <w:rPr>
                <w:b/>
                <w:i/>
              </w:rPr>
              <w:t>two</w:t>
            </w:r>
            <w:r w:rsidRPr="00EA6E31">
              <w:t xml:space="preserve"> months from the date of publication of the name of the geographical indication in the Official Journal of the European Union in accordance with Article 4(2), the authorities of a Member State or of a third country other than the Contracting Party of Origin, or a natural or legal person having a legitimate interest and established in the Union or in a third country other than the Contracting Party of Origin may lodge an opposition with the Commission, in one of the official languages of the Union.</w:t>
            </w:r>
          </w:p>
        </w:tc>
        <w:tc>
          <w:tcPr>
            <w:tcW w:w="4876" w:type="dxa"/>
            <w:hideMark/>
          </w:tcPr>
          <w:p w14:paraId="1A18ECC8" w14:textId="77777777" w:rsidR="001E4575" w:rsidRPr="00EA6E31" w:rsidRDefault="001E4575">
            <w:pPr>
              <w:pStyle w:val="Normal6"/>
              <w:rPr>
                <w:szCs w:val="24"/>
              </w:rPr>
            </w:pPr>
            <w:r w:rsidRPr="00EA6E31">
              <w:t>(1)</w:t>
            </w:r>
            <w:r w:rsidRPr="00EA6E31">
              <w:tab/>
              <w:t xml:space="preserve">Within </w:t>
            </w:r>
            <w:r w:rsidRPr="00EA6E31">
              <w:rPr>
                <w:b/>
                <w:i/>
              </w:rPr>
              <w:t>four</w:t>
            </w:r>
            <w:r w:rsidRPr="00EA6E31">
              <w:t xml:space="preserve"> months from the date of publication of the name of the geographical indication in the Official Journal of the European Union in accordance with Article 4(2), the authorities of a Member State or of a third country other than the Contracting Party of Origin, or a natural or legal person having a legitimate interest and established in the Union or in a third country other than the Contracting Party of Origin may lodge an opposition with the Commission, in one of the official languages of the Union.</w:t>
            </w:r>
          </w:p>
        </w:tc>
      </w:tr>
    </w:tbl>
    <w:p w14:paraId="46ED71C4"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1E323D5A" w14:textId="77777777" w:rsidR="001E4575" w:rsidRPr="00EA6E31" w:rsidRDefault="001E4575" w:rsidP="001E4575">
      <w:pPr>
        <w:rPr>
          <w:szCs w:val="24"/>
        </w:rPr>
      </w:pPr>
      <w:r w:rsidRPr="00EA6E31">
        <w:rPr>
          <w:rStyle w:val="HideTWBExt"/>
          <w:noProof w:val="0"/>
        </w:rPr>
        <w:t>&lt;/Amend&gt;</w:t>
      </w:r>
    </w:p>
    <w:p w14:paraId="086874AC"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17</w:t>
      </w:r>
      <w:r w:rsidRPr="00EA6E31">
        <w:rPr>
          <w:rStyle w:val="HideTWBExt"/>
          <w:b w:val="0"/>
          <w:noProof w:val="0"/>
        </w:rPr>
        <w:t>&lt;/NumAm&gt;</w:t>
      </w:r>
    </w:p>
    <w:p w14:paraId="2A50AF32"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745DDA4B" w14:textId="77777777" w:rsidR="001E4575" w:rsidRPr="00EA6E31" w:rsidRDefault="001E4575" w:rsidP="001E4575">
      <w:pPr>
        <w:pStyle w:val="NormalBold"/>
      </w:pPr>
      <w:r w:rsidRPr="00EA6E31">
        <w:rPr>
          <w:rStyle w:val="HideTWBExt"/>
          <w:b w:val="0"/>
          <w:noProof w:val="0"/>
        </w:rPr>
        <w:t>&lt;Article&gt;</w:t>
      </w:r>
      <w:r w:rsidRPr="00EA6E31">
        <w:t>Article 5 – paragraph 2 – point e</w:t>
      </w:r>
      <w:r w:rsidRPr="00EA6E3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557A901D" w14:textId="77777777" w:rsidTr="001E4575">
        <w:trPr>
          <w:jc w:val="center"/>
        </w:trPr>
        <w:tc>
          <w:tcPr>
            <w:tcW w:w="9752" w:type="dxa"/>
            <w:gridSpan w:val="2"/>
          </w:tcPr>
          <w:p w14:paraId="4F8C53E0" w14:textId="77777777" w:rsidR="001E4575" w:rsidRPr="00EA6E31" w:rsidRDefault="001E4575">
            <w:pPr>
              <w:keepNext/>
            </w:pPr>
          </w:p>
        </w:tc>
      </w:tr>
      <w:tr w:rsidR="001E4575" w:rsidRPr="00EA6E31" w14:paraId="7EC948FE" w14:textId="77777777" w:rsidTr="001E4575">
        <w:trPr>
          <w:jc w:val="center"/>
        </w:trPr>
        <w:tc>
          <w:tcPr>
            <w:tcW w:w="4876" w:type="dxa"/>
            <w:hideMark/>
          </w:tcPr>
          <w:p w14:paraId="59F79D46" w14:textId="77777777" w:rsidR="001E4575" w:rsidRPr="00EA6E31" w:rsidRDefault="001E4575">
            <w:pPr>
              <w:pStyle w:val="ColumnHeading"/>
              <w:keepNext/>
            </w:pPr>
            <w:r w:rsidRPr="00EA6E31">
              <w:t>Text proposed by the Commission</w:t>
            </w:r>
          </w:p>
        </w:tc>
        <w:tc>
          <w:tcPr>
            <w:tcW w:w="4876" w:type="dxa"/>
            <w:hideMark/>
          </w:tcPr>
          <w:p w14:paraId="0B59601F" w14:textId="77777777" w:rsidR="001E4575" w:rsidRPr="00EA6E31" w:rsidRDefault="001E4575">
            <w:pPr>
              <w:pStyle w:val="ColumnHeading"/>
              <w:keepNext/>
            </w:pPr>
            <w:r w:rsidRPr="00EA6E31">
              <w:t>Amendment</w:t>
            </w:r>
          </w:p>
        </w:tc>
      </w:tr>
      <w:tr w:rsidR="001E4575" w:rsidRPr="00EA6E31" w14:paraId="6FE8DB29" w14:textId="77777777" w:rsidTr="001E4575">
        <w:trPr>
          <w:jc w:val="center"/>
        </w:trPr>
        <w:tc>
          <w:tcPr>
            <w:tcW w:w="4876" w:type="dxa"/>
            <w:hideMark/>
          </w:tcPr>
          <w:p w14:paraId="0B024046" w14:textId="77777777" w:rsidR="001E4575" w:rsidRPr="00EA6E31" w:rsidRDefault="001E4575">
            <w:pPr>
              <w:pStyle w:val="Normal6"/>
            </w:pPr>
            <w:r w:rsidRPr="00EA6E31">
              <w:rPr>
                <w:b/>
                <w:i/>
              </w:rPr>
              <w:t>(e)</w:t>
            </w:r>
            <w:r w:rsidRPr="00EA6E31">
              <w:rPr>
                <w:b/>
                <w:i/>
              </w:rPr>
              <w:tab/>
              <w:t>that the geographical indication registered in the International Register relates to a product in respect of which protection within the EU of geographical indications is currently not provided;</w:t>
            </w:r>
          </w:p>
        </w:tc>
        <w:tc>
          <w:tcPr>
            <w:tcW w:w="4876" w:type="dxa"/>
            <w:hideMark/>
          </w:tcPr>
          <w:p w14:paraId="7068649D" w14:textId="77777777" w:rsidR="001E4575" w:rsidRPr="00EA6E31" w:rsidRDefault="001E4575">
            <w:pPr>
              <w:pStyle w:val="Normal6"/>
              <w:rPr>
                <w:szCs w:val="24"/>
              </w:rPr>
            </w:pPr>
            <w:r w:rsidRPr="00EA6E31">
              <w:rPr>
                <w:b/>
                <w:i/>
              </w:rPr>
              <w:t>deleted</w:t>
            </w:r>
          </w:p>
        </w:tc>
      </w:tr>
    </w:tbl>
    <w:p w14:paraId="532CA51C"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72C70EB1" w14:textId="77777777" w:rsidR="001E4575" w:rsidRPr="00EA6E31" w:rsidRDefault="001E4575" w:rsidP="001E4575">
      <w:pPr>
        <w:rPr>
          <w:szCs w:val="24"/>
        </w:rPr>
      </w:pPr>
      <w:r w:rsidRPr="00EA6E31">
        <w:rPr>
          <w:rStyle w:val="HideTWBExt"/>
          <w:noProof w:val="0"/>
        </w:rPr>
        <w:t>&lt;/Amend&gt;</w:t>
      </w:r>
    </w:p>
    <w:p w14:paraId="598B8F3D" w14:textId="77777777" w:rsidR="001E4575" w:rsidRPr="00EA6E31" w:rsidRDefault="001E4575" w:rsidP="001E4575">
      <w:pPr>
        <w:pStyle w:val="AMNumberTabs"/>
        <w:keepNext/>
      </w:pPr>
      <w:r w:rsidRPr="00EA6E31">
        <w:rPr>
          <w:rStyle w:val="HideTWBExt"/>
          <w:b w:val="0"/>
          <w:noProof w:val="0"/>
        </w:rPr>
        <w:t>&lt;Amend&gt;</w:t>
      </w:r>
      <w:r w:rsidRPr="00EA6E31">
        <w:t>Amendment</w:t>
      </w:r>
      <w:r w:rsidRPr="00EA6E31">
        <w:tab/>
      </w:r>
      <w:r w:rsidRPr="00EA6E31">
        <w:tab/>
      </w:r>
      <w:r w:rsidRPr="00EA6E31">
        <w:rPr>
          <w:rStyle w:val="HideTWBExt"/>
          <w:b w:val="0"/>
          <w:noProof w:val="0"/>
        </w:rPr>
        <w:t>&lt;NumAm&gt;</w:t>
      </w:r>
      <w:r w:rsidRPr="00EA6E31">
        <w:rPr>
          <w:color w:val="000000"/>
        </w:rPr>
        <w:t>18</w:t>
      </w:r>
      <w:r w:rsidRPr="00EA6E31">
        <w:rPr>
          <w:rStyle w:val="HideTWBExt"/>
          <w:b w:val="0"/>
          <w:noProof w:val="0"/>
        </w:rPr>
        <w:t>&lt;/NumAm&gt;</w:t>
      </w:r>
    </w:p>
    <w:p w14:paraId="5A030993" w14:textId="77777777" w:rsidR="001E4575" w:rsidRPr="00EA6E31" w:rsidRDefault="001E4575" w:rsidP="001E4575">
      <w:pPr>
        <w:pStyle w:val="NormalBold12b"/>
        <w:keepNext/>
      </w:pPr>
      <w:r w:rsidRPr="00EA6E31">
        <w:rPr>
          <w:rStyle w:val="HideTWBExt"/>
          <w:b w:val="0"/>
          <w:noProof w:val="0"/>
        </w:rPr>
        <w:t>&lt;DocAmend&gt;</w:t>
      </w:r>
      <w:r w:rsidRPr="00EA6E31">
        <w:t>Proposal for a regulation</w:t>
      </w:r>
      <w:r w:rsidRPr="00EA6E31">
        <w:rPr>
          <w:rStyle w:val="HideTWBExt"/>
          <w:b w:val="0"/>
          <w:noProof w:val="0"/>
        </w:rPr>
        <w:t>&lt;/DocAmend&gt;</w:t>
      </w:r>
    </w:p>
    <w:p w14:paraId="41933441" w14:textId="77777777" w:rsidR="001E4575" w:rsidRPr="00EA6E31" w:rsidRDefault="001E4575" w:rsidP="001E4575">
      <w:pPr>
        <w:pStyle w:val="NormalBold"/>
        <w:rPr>
          <w:lang w:val="fr-FR"/>
        </w:rPr>
      </w:pPr>
      <w:r w:rsidRPr="00EA6E31">
        <w:rPr>
          <w:rStyle w:val="HideTWBExt"/>
          <w:b w:val="0"/>
          <w:noProof w:val="0"/>
          <w:lang w:val="fr-FR"/>
        </w:rPr>
        <w:t>&lt;Article&gt;</w:t>
      </w:r>
      <w:r w:rsidRPr="00EA6E31">
        <w:rPr>
          <w:lang w:val="fr-FR"/>
        </w:rPr>
        <w:t>Article 13 a (new)</w:t>
      </w:r>
      <w:r w:rsidRPr="00EA6E31">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E4575" w:rsidRPr="00EA6E31" w14:paraId="414AB31C" w14:textId="77777777" w:rsidTr="001E4575">
        <w:trPr>
          <w:jc w:val="center"/>
        </w:trPr>
        <w:tc>
          <w:tcPr>
            <w:tcW w:w="9752" w:type="dxa"/>
            <w:gridSpan w:val="2"/>
          </w:tcPr>
          <w:p w14:paraId="47487203" w14:textId="77777777" w:rsidR="001E4575" w:rsidRPr="00EA6E31" w:rsidRDefault="001E4575">
            <w:pPr>
              <w:keepNext/>
              <w:rPr>
                <w:lang w:val="fr-FR"/>
              </w:rPr>
            </w:pPr>
          </w:p>
        </w:tc>
      </w:tr>
      <w:tr w:rsidR="001E4575" w:rsidRPr="00EA6E31" w14:paraId="4182C3E8" w14:textId="77777777" w:rsidTr="001E4575">
        <w:trPr>
          <w:jc w:val="center"/>
        </w:trPr>
        <w:tc>
          <w:tcPr>
            <w:tcW w:w="4876" w:type="dxa"/>
            <w:hideMark/>
          </w:tcPr>
          <w:p w14:paraId="69C600BA" w14:textId="77777777" w:rsidR="001E4575" w:rsidRPr="00EA6E31" w:rsidRDefault="001E4575">
            <w:pPr>
              <w:pStyle w:val="ColumnHeading"/>
              <w:keepNext/>
            </w:pPr>
            <w:r w:rsidRPr="00EA6E31">
              <w:t>Text proposed by the Commission</w:t>
            </w:r>
          </w:p>
        </w:tc>
        <w:tc>
          <w:tcPr>
            <w:tcW w:w="4876" w:type="dxa"/>
            <w:hideMark/>
          </w:tcPr>
          <w:p w14:paraId="6C16CB51" w14:textId="77777777" w:rsidR="001E4575" w:rsidRPr="00EA6E31" w:rsidRDefault="001E4575">
            <w:pPr>
              <w:pStyle w:val="ColumnHeading"/>
              <w:keepNext/>
            </w:pPr>
            <w:r w:rsidRPr="00EA6E31">
              <w:t>Amendment</w:t>
            </w:r>
          </w:p>
        </w:tc>
      </w:tr>
      <w:tr w:rsidR="001E4575" w:rsidRPr="00EA6E31" w14:paraId="5B8A6780" w14:textId="77777777" w:rsidTr="001E4575">
        <w:trPr>
          <w:jc w:val="center"/>
        </w:trPr>
        <w:tc>
          <w:tcPr>
            <w:tcW w:w="4876" w:type="dxa"/>
          </w:tcPr>
          <w:p w14:paraId="50A28142" w14:textId="77777777" w:rsidR="001E4575" w:rsidRPr="00EA6E31" w:rsidRDefault="001E4575">
            <w:pPr>
              <w:pStyle w:val="Normal6"/>
            </w:pPr>
          </w:p>
        </w:tc>
        <w:tc>
          <w:tcPr>
            <w:tcW w:w="4876" w:type="dxa"/>
            <w:hideMark/>
          </w:tcPr>
          <w:p w14:paraId="0545A2FD" w14:textId="77777777" w:rsidR="001E4575" w:rsidRPr="00EA6E31" w:rsidRDefault="001E4575">
            <w:pPr>
              <w:pStyle w:val="Normal6"/>
              <w:jc w:val="center"/>
              <w:rPr>
                <w:szCs w:val="24"/>
              </w:rPr>
            </w:pPr>
            <w:r w:rsidRPr="00EA6E31">
              <w:rPr>
                <w:b/>
                <w:i/>
              </w:rPr>
              <w:t>Article 13 a</w:t>
            </w:r>
          </w:p>
        </w:tc>
      </w:tr>
      <w:tr w:rsidR="001E4575" w:rsidRPr="00EA6E31" w14:paraId="1C8D7D8D" w14:textId="77777777" w:rsidTr="001E4575">
        <w:trPr>
          <w:jc w:val="center"/>
        </w:trPr>
        <w:tc>
          <w:tcPr>
            <w:tcW w:w="4876" w:type="dxa"/>
          </w:tcPr>
          <w:p w14:paraId="67B17E0D" w14:textId="77777777" w:rsidR="001E4575" w:rsidRPr="00EA6E31" w:rsidRDefault="001E4575">
            <w:pPr>
              <w:pStyle w:val="Normal6"/>
            </w:pPr>
          </w:p>
        </w:tc>
        <w:tc>
          <w:tcPr>
            <w:tcW w:w="4876" w:type="dxa"/>
            <w:hideMark/>
          </w:tcPr>
          <w:p w14:paraId="1F3DAFC9" w14:textId="77777777" w:rsidR="001E4575" w:rsidRPr="00EA6E31" w:rsidRDefault="001E4575">
            <w:pPr>
              <w:pStyle w:val="Normal6"/>
              <w:jc w:val="center"/>
              <w:rPr>
                <w:szCs w:val="24"/>
              </w:rPr>
            </w:pPr>
            <w:r w:rsidRPr="00EA6E31">
              <w:rPr>
                <w:b/>
                <w:i/>
              </w:rPr>
              <w:t>Monitoring and review</w:t>
            </w:r>
          </w:p>
        </w:tc>
      </w:tr>
      <w:tr w:rsidR="001E4575" w:rsidRPr="00EA6E31" w14:paraId="1A990052" w14:textId="77777777" w:rsidTr="001E4575">
        <w:trPr>
          <w:jc w:val="center"/>
        </w:trPr>
        <w:tc>
          <w:tcPr>
            <w:tcW w:w="4876" w:type="dxa"/>
          </w:tcPr>
          <w:p w14:paraId="7B16414B" w14:textId="77777777" w:rsidR="001E4575" w:rsidRPr="00EA6E31" w:rsidRDefault="001E4575">
            <w:pPr>
              <w:pStyle w:val="Normal6"/>
            </w:pPr>
          </w:p>
        </w:tc>
        <w:tc>
          <w:tcPr>
            <w:tcW w:w="4876" w:type="dxa"/>
            <w:hideMark/>
          </w:tcPr>
          <w:p w14:paraId="1FD3C77E" w14:textId="1DEF2196" w:rsidR="001E4575" w:rsidRPr="00EA6E31" w:rsidRDefault="001E4575" w:rsidP="00510E07">
            <w:pPr>
              <w:pStyle w:val="Normal6"/>
              <w:rPr>
                <w:szCs w:val="24"/>
              </w:rPr>
            </w:pPr>
            <w:r w:rsidRPr="00EA6E31">
              <w:rPr>
                <w:b/>
                <w:i/>
              </w:rPr>
              <w:t xml:space="preserve">1. </w:t>
            </w:r>
            <w:r w:rsidR="00510E07" w:rsidRPr="00EA6E31">
              <w:rPr>
                <w:b/>
                <w:i/>
              </w:rPr>
              <w:t>By … [</w:t>
            </w:r>
            <w:r w:rsidRPr="00EA6E31">
              <w:rPr>
                <w:b/>
                <w:i/>
              </w:rPr>
              <w:t>two years after the entry into force of this Regulation</w:t>
            </w:r>
            <w:r w:rsidR="00510E07" w:rsidRPr="00EA6E31">
              <w:rPr>
                <w:b/>
                <w:i/>
              </w:rPr>
              <w:t>]</w:t>
            </w:r>
            <w:r w:rsidRPr="00EA6E31">
              <w:rPr>
                <w:b/>
                <w:i/>
              </w:rPr>
              <w:t xml:space="preserve">, the Commission shall </w:t>
            </w:r>
            <w:r w:rsidR="00510E07" w:rsidRPr="00EA6E31">
              <w:rPr>
                <w:b/>
                <w:i/>
              </w:rPr>
              <w:t>assess</w:t>
            </w:r>
            <w:r w:rsidRPr="00EA6E31">
              <w:rPr>
                <w:b/>
                <w:i/>
              </w:rPr>
              <w:t xml:space="preserve"> the participation of the Union in the Geneva Act and submit a report on the main findings to the European Parliament and to the Council.</w:t>
            </w:r>
          </w:p>
        </w:tc>
      </w:tr>
      <w:tr w:rsidR="001E4575" w:rsidRPr="00EA6E31" w14:paraId="22B1B3B6" w14:textId="77777777" w:rsidTr="001E4575">
        <w:trPr>
          <w:jc w:val="center"/>
        </w:trPr>
        <w:tc>
          <w:tcPr>
            <w:tcW w:w="4876" w:type="dxa"/>
          </w:tcPr>
          <w:p w14:paraId="7AAE1191" w14:textId="77777777" w:rsidR="001E4575" w:rsidRPr="00EA6E31" w:rsidRDefault="001E4575">
            <w:pPr>
              <w:pStyle w:val="Normal6"/>
            </w:pPr>
          </w:p>
        </w:tc>
        <w:tc>
          <w:tcPr>
            <w:tcW w:w="4876" w:type="dxa"/>
            <w:hideMark/>
          </w:tcPr>
          <w:p w14:paraId="02E4E855" w14:textId="77777777" w:rsidR="001E4575" w:rsidRPr="00EA6E31" w:rsidRDefault="001E4575">
            <w:pPr>
              <w:pStyle w:val="Normal6"/>
              <w:rPr>
                <w:szCs w:val="24"/>
              </w:rPr>
            </w:pPr>
            <w:r w:rsidRPr="00EA6E31">
              <w:rPr>
                <w:b/>
                <w:i/>
              </w:rPr>
              <w:t>The assessment shall be based, inter alia, on the following aspects:</w:t>
            </w:r>
          </w:p>
        </w:tc>
      </w:tr>
      <w:tr w:rsidR="001E4575" w:rsidRPr="00EA6E31" w14:paraId="49A4F91A" w14:textId="77777777" w:rsidTr="001E4575">
        <w:trPr>
          <w:jc w:val="center"/>
        </w:trPr>
        <w:tc>
          <w:tcPr>
            <w:tcW w:w="4876" w:type="dxa"/>
          </w:tcPr>
          <w:p w14:paraId="164814C1" w14:textId="77777777" w:rsidR="001E4575" w:rsidRPr="00EA6E31" w:rsidRDefault="001E4575">
            <w:pPr>
              <w:pStyle w:val="Normal6"/>
            </w:pPr>
          </w:p>
        </w:tc>
        <w:tc>
          <w:tcPr>
            <w:tcW w:w="4876" w:type="dxa"/>
            <w:hideMark/>
          </w:tcPr>
          <w:p w14:paraId="6650ED1A" w14:textId="77777777" w:rsidR="001E4575" w:rsidRPr="00EA6E31" w:rsidRDefault="001E4575">
            <w:pPr>
              <w:pStyle w:val="Normal6"/>
              <w:rPr>
                <w:szCs w:val="24"/>
              </w:rPr>
            </w:pPr>
            <w:r w:rsidRPr="00EA6E31">
              <w:rPr>
                <w:b/>
                <w:i/>
              </w:rPr>
              <w:t>a) the number of geographical indications protected under Union law which have been notified with a justification for the choice of the notified indications and the geographical indications protected under Union law which have been rejected by third parties;</w:t>
            </w:r>
          </w:p>
        </w:tc>
      </w:tr>
      <w:tr w:rsidR="001E4575" w:rsidRPr="00EA6E31" w14:paraId="641AB5D6" w14:textId="77777777" w:rsidTr="001E4575">
        <w:trPr>
          <w:jc w:val="center"/>
        </w:trPr>
        <w:tc>
          <w:tcPr>
            <w:tcW w:w="4876" w:type="dxa"/>
          </w:tcPr>
          <w:p w14:paraId="58F5418C" w14:textId="77777777" w:rsidR="001E4575" w:rsidRPr="00EA6E31" w:rsidRDefault="001E4575">
            <w:pPr>
              <w:pStyle w:val="Normal6"/>
            </w:pPr>
          </w:p>
        </w:tc>
        <w:tc>
          <w:tcPr>
            <w:tcW w:w="4876" w:type="dxa"/>
            <w:hideMark/>
          </w:tcPr>
          <w:p w14:paraId="53E06F4D" w14:textId="77777777" w:rsidR="001E4575" w:rsidRPr="00EA6E31" w:rsidRDefault="001E4575">
            <w:pPr>
              <w:pStyle w:val="Normal6"/>
              <w:rPr>
                <w:szCs w:val="24"/>
              </w:rPr>
            </w:pPr>
            <w:r w:rsidRPr="00EA6E31">
              <w:rPr>
                <w:b/>
                <w:i/>
              </w:rPr>
              <w:t>b) the evolution of the participation of third countries in the Geneva Act and the action taken by the Commission to increase this number;</w:t>
            </w:r>
          </w:p>
        </w:tc>
      </w:tr>
      <w:tr w:rsidR="001E4575" w:rsidRPr="00EA6E31" w14:paraId="6C153B06" w14:textId="77777777" w:rsidTr="001E4575">
        <w:trPr>
          <w:jc w:val="center"/>
        </w:trPr>
        <w:tc>
          <w:tcPr>
            <w:tcW w:w="4876" w:type="dxa"/>
          </w:tcPr>
          <w:p w14:paraId="6FBEBCEA" w14:textId="77777777" w:rsidR="001E4575" w:rsidRPr="00EA6E31" w:rsidRDefault="001E4575">
            <w:pPr>
              <w:pStyle w:val="Normal6"/>
            </w:pPr>
          </w:p>
        </w:tc>
        <w:tc>
          <w:tcPr>
            <w:tcW w:w="4876" w:type="dxa"/>
            <w:hideMark/>
          </w:tcPr>
          <w:p w14:paraId="0362459D" w14:textId="77777777" w:rsidR="001E4575" w:rsidRPr="00EA6E31" w:rsidRDefault="001E4575">
            <w:pPr>
              <w:pStyle w:val="Normal6"/>
              <w:rPr>
                <w:szCs w:val="24"/>
              </w:rPr>
            </w:pPr>
            <w:r w:rsidRPr="00EA6E31">
              <w:rPr>
                <w:b/>
                <w:i/>
              </w:rPr>
              <w:t>c) the number of non-agricultural geographical indications originating from third countries which have been rejected by the Commission.</w:t>
            </w:r>
          </w:p>
        </w:tc>
      </w:tr>
      <w:tr w:rsidR="001E4575" w:rsidRPr="00EA6E31" w14:paraId="20FFE04B" w14:textId="77777777" w:rsidTr="001E4575">
        <w:trPr>
          <w:jc w:val="center"/>
        </w:trPr>
        <w:tc>
          <w:tcPr>
            <w:tcW w:w="4876" w:type="dxa"/>
          </w:tcPr>
          <w:p w14:paraId="05864EB8" w14:textId="77777777" w:rsidR="001E4575" w:rsidRPr="00EA6E31" w:rsidRDefault="001E4575">
            <w:pPr>
              <w:pStyle w:val="Normal6"/>
            </w:pPr>
          </w:p>
        </w:tc>
        <w:tc>
          <w:tcPr>
            <w:tcW w:w="4876" w:type="dxa"/>
            <w:hideMark/>
          </w:tcPr>
          <w:p w14:paraId="0C868DF0" w14:textId="1FD533B6" w:rsidR="001E4575" w:rsidRPr="00EA6E31" w:rsidRDefault="001E4575" w:rsidP="00C46B05">
            <w:pPr>
              <w:pStyle w:val="Normal6"/>
              <w:rPr>
                <w:szCs w:val="24"/>
              </w:rPr>
            </w:pPr>
            <w:r w:rsidRPr="00EA6E31">
              <w:rPr>
                <w:b/>
                <w:i/>
              </w:rPr>
              <w:t xml:space="preserve">2. </w:t>
            </w:r>
            <w:r w:rsidR="00510E07" w:rsidRPr="00EA6E31">
              <w:rPr>
                <w:b/>
                <w:i/>
              </w:rPr>
              <w:t>By …</w:t>
            </w:r>
            <w:r w:rsidRPr="00EA6E31">
              <w:rPr>
                <w:b/>
                <w:i/>
              </w:rPr>
              <w:t xml:space="preserve"> </w:t>
            </w:r>
            <w:r w:rsidR="00510E07" w:rsidRPr="00EA6E31">
              <w:rPr>
                <w:b/>
                <w:i/>
              </w:rPr>
              <w:t>[</w:t>
            </w:r>
            <w:r w:rsidRPr="00EA6E31">
              <w:rPr>
                <w:b/>
                <w:i/>
              </w:rPr>
              <w:t>two years after the entry into force of this Regulation</w:t>
            </w:r>
            <w:r w:rsidR="00510E07" w:rsidRPr="00EA6E31">
              <w:rPr>
                <w:b/>
                <w:i/>
              </w:rPr>
              <w:t>]</w:t>
            </w:r>
            <w:r w:rsidRPr="00EA6E31">
              <w:rPr>
                <w:b/>
                <w:i/>
              </w:rPr>
              <w:t>, the Commission shall</w:t>
            </w:r>
            <w:r w:rsidR="008470FB" w:rsidRPr="00EA6E31">
              <w:rPr>
                <w:b/>
                <w:i/>
              </w:rPr>
              <w:t xml:space="preserve">, where appropriate, submit a legislative </w:t>
            </w:r>
            <w:r w:rsidRPr="00EA6E31">
              <w:rPr>
                <w:b/>
                <w:i/>
              </w:rPr>
              <w:t>proposal to extend the protection granted to geographical indication</w:t>
            </w:r>
            <w:r w:rsidR="0092189D" w:rsidRPr="00EA6E31">
              <w:rPr>
                <w:b/>
                <w:i/>
              </w:rPr>
              <w:t>s</w:t>
            </w:r>
            <w:r w:rsidRPr="00EA6E31">
              <w:rPr>
                <w:b/>
                <w:i/>
              </w:rPr>
              <w:t xml:space="preserve"> under Union law to non-agricultural products in view of the Union's full participation in the Geneva Act.</w:t>
            </w:r>
          </w:p>
        </w:tc>
      </w:tr>
    </w:tbl>
    <w:p w14:paraId="134C6841" w14:textId="77777777" w:rsidR="001E4575" w:rsidRPr="00EA6E31" w:rsidRDefault="001E4575" w:rsidP="001E4575">
      <w:pPr>
        <w:pStyle w:val="Olang"/>
        <w:rPr>
          <w:noProof w:val="0"/>
          <w:szCs w:val="24"/>
        </w:rPr>
      </w:pPr>
      <w:r w:rsidRPr="00EA6E31">
        <w:rPr>
          <w:noProof w:val="0"/>
          <w:szCs w:val="24"/>
        </w:rPr>
        <w:t xml:space="preserve">Or. </w:t>
      </w:r>
      <w:r w:rsidRPr="00EA6E31">
        <w:rPr>
          <w:rStyle w:val="HideTWBExt"/>
          <w:noProof w:val="0"/>
        </w:rPr>
        <w:t>&lt;Original&gt;</w:t>
      </w:r>
      <w:r w:rsidRPr="00EA6E31">
        <w:rPr>
          <w:rStyle w:val="HideTWBInt"/>
          <w:noProof w:val="0"/>
          <w:szCs w:val="24"/>
        </w:rPr>
        <w:t>{EN}</w:t>
      </w:r>
      <w:r w:rsidRPr="00EA6E31">
        <w:rPr>
          <w:noProof w:val="0"/>
          <w:szCs w:val="24"/>
        </w:rPr>
        <w:t>en</w:t>
      </w:r>
      <w:r w:rsidRPr="00EA6E31">
        <w:rPr>
          <w:rStyle w:val="HideTWBExt"/>
          <w:noProof w:val="0"/>
        </w:rPr>
        <w:t>&lt;/Original&gt;</w:t>
      </w:r>
    </w:p>
    <w:p w14:paraId="75483245" w14:textId="77777777" w:rsidR="001E4575" w:rsidRPr="00EA6E31" w:rsidRDefault="001E4575" w:rsidP="001E4575">
      <w:pPr>
        <w:rPr>
          <w:szCs w:val="24"/>
        </w:rPr>
      </w:pPr>
      <w:r w:rsidRPr="00EA6E31">
        <w:rPr>
          <w:rStyle w:val="HideTWBExt"/>
          <w:noProof w:val="0"/>
        </w:rPr>
        <w:t>&lt;/Amend&gt;&lt;/RepeatBlock-Amend&gt;</w:t>
      </w:r>
    </w:p>
    <w:p w14:paraId="6DBD64CB" w14:textId="77777777" w:rsidR="001E4575" w:rsidRPr="00EA6E31" w:rsidRDefault="001E4575" w:rsidP="001E4575"/>
    <w:p w14:paraId="15D0B6F6" w14:textId="77777777" w:rsidR="00032414" w:rsidRPr="00EA6E31" w:rsidRDefault="00032414">
      <w:pPr>
        <w:widowControl/>
      </w:pPr>
      <w:r w:rsidRPr="00EA6E31">
        <w:br w:type="page"/>
      </w:r>
    </w:p>
    <w:p w14:paraId="0307AE8C" w14:textId="77777777" w:rsidR="00032414" w:rsidRPr="00EA6E31" w:rsidRDefault="00032414" w:rsidP="00032414">
      <w:pPr>
        <w:pStyle w:val="PageHeading"/>
        <w:rPr>
          <w:rFonts w:ascii="Times New Roman" w:hAnsi="Times New Roman"/>
        </w:rPr>
      </w:pPr>
      <w:bookmarkStart w:id="1" w:name="_Toc498446474"/>
      <w:bookmarkStart w:id="2" w:name="_Toc531688581"/>
      <w:r w:rsidRPr="00EA6E31">
        <w:rPr>
          <w:rFonts w:ascii="Times New Roman" w:hAnsi="Times New Roman"/>
        </w:rPr>
        <w:lastRenderedPageBreak/>
        <w:t>EXPLANATORY STATEMENT</w:t>
      </w:r>
      <w:bookmarkEnd w:id="1"/>
      <w:bookmarkEnd w:id="2"/>
    </w:p>
    <w:p w14:paraId="58BFE6A8" w14:textId="77777777" w:rsidR="00032414" w:rsidRPr="00EA6E31" w:rsidRDefault="00032414" w:rsidP="00032414">
      <w:pPr>
        <w:spacing w:after="240"/>
      </w:pPr>
      <w:r w:rsidRPr="00EA6E31">
        <w:t xml:space="preserve">The Lisbon Agreement for the Protection of Appellations of Origin and their International Registration is a 1958 treaty, which offers means of obtaining protection for appellations of origins in its Contracting Parties. The Agreement has currently twenty-eight Contracting Parties including seven Member States. However, the Union is not a Contracting Party for the Lisbon Agreement only allows for membership of states. </w:t>
      </w:r>
    </w:p>
    <w:p w14:paraId="5500A4E8" w14:textId="77777777" w:rsidR="00032414" w:rsidRPr="00EA6E31" w:rsidRDefault="00032414" w:rsidP="00032414">
      <w:pPr>
        <w:spacing w:after="240"/>
      </w:pPr>
      <w:r w:rsidRPr="00EA6E31">
        <w:t xml:space="preserve">The Lisbon Agreement was updated through the Geneva Act, which allows the international organisations to become Contracting Parties. Thus, the Parliament will be invited to give its consent to the accession of the Union to the Geneva Act in order for the Union to fully exercise its exclusive competence in relation the common commercial policy. This proposal for a Regulation will then allow the effective participation of the Union to Lisbon Union. </w:t>
      </w:r>
    </w:p>
    <w:p w14:paraId="14C33C04" w14:textId="77777777" w:rsidR="00032414" w:rsidRPr="00EA6E31" w:rsidRDefault="00032414" w:rsidP="00032414">
      <w:pPr>
        <w:spacing w:after="240"/>
      </w:pPr>
      <w:r w:rsidRPr="00EA6E31">
        <w:t xml:space="preserve">In General, the Rapporteur welcomes the proposal that will comfort the position of the Union’s GIs on the international stage as well as the leadership of the Union in respect of the protection of its local culture and producers and will help boosting trade for certain European products beyond the bilateral agreements concluded by the Union with its partners. </w:t>
      </w:r>
    </w:p>
    <w:p w14:paraId="20E20FDD" w14:textId="77777777" w:rsidR="00032414" w:rsidRPr="00EA6E31" w:rsidRDefault="00032414" w:rsidP="00032414">
      <w:pPr>
        <w:spacing w:after="240"/>
      </w:pPr>
      <w:r w:rsidRPr="00EA6E31">
        <w:t>However, in the Rapporteurs’ view, some shortcomings of the proposals should be addressed in order for it to be the most beneficial for the Union’s GIs.</w:t>
      </w:r>
    </w:p>
    <w:p w14:paraId="1B8763C9" w14:textId="77777777" w:rsidR="00032414" w:rsidRPr="00EA6E31" w:rsidRDefault="00032414" w:rsidP="00032414">
      <w:pPr>
        <w:spacing w:after="240"/>
        <w:ind w:left="567" w:hanging="567"/>
      </w:pPr>
      <w:r w:rsidRPr="00EA6E31">
        <w:t>1.</w:t>
      </w:r>
      <w:r w:rsidRPr="00EA6E31">
        <w:tab/>
        <w:t xml:space="preserve">The Rapporteur would like to suggest that the Commission submit a first list of the GIs based on the inputs from Members States and relevant stakeholders. Indeed as they are in the best position for the identification of relevant GIs to be included in the International Register. Moreover, the Rapporteur is of the opinion that the Commission should include in its list all of the GIs, which currently benefit from the protection under Union law and are registered in the International Register by those Member States who were members of the Special Union before the accession of the Union to the Geneva Act. This list should be updated on a later stage and should aim at including as many as possible of Union’s GIs. Moreover, the Parliament should be able to suggest GIs to be registered in the Lisbon Union. </w:t>
      </w:r>
    </w:p>
    <w:p w14:paraId="340BC8F9" w14:textId="77777777" w:rsidR="00032414" w:rsidRPr="00EA6E31" w:rsidRDefault="00032414" w:rsidP="00032414">
      <w:pPr>
        <w:spacing w:after="240"/>
        <w:ind w:left="567" w:hanging="567"/>
      </w:pPr>
      <w:r w:rsidRPr="00EA6E31">
        <w:t>2.</w:t>
      </w:r>
      <w:r w:rsidRPr="00EA6E31">
        <w:tab/>
        <w:t xml:space="preserve">While the Lisbon Agreement covers both agricultural and non-agricultural GIs, the Union does not provide for a protection for non-agricultural products. This constitutes a severe shortcoming which, at the moment, prevent the Union to fully participate in the Geneva Act. Moreover, given the exclusive competence of the Union, Member States who protects non-agricultural GIs will not be able to protect them under the Geneva Act. The Rapporteur regrets this situation, especially because it could have been solved before the adoption of this act, as there have been several demands from the Parliament to further develop the protection of this category of products in the past years. In consequence, the Rapporteur proposes that the Commission rapidly introduce an instrument to protect non-agricultural GIs through a horizontal legislation. Based on that suggestion, the Rapporteur made modification to ensure that this Regulation would still be fit for the purpose in case of further developments of Union law as regards to non-agricultural products. </w:t>
      </w:r>
    </w:p>
    <w:p w14:paraId="4329BFB7" w14:textId="77777777" w:rsidR="00032414" w:rsidRPr="00EA6E31" w:rsidRDefault="00032414" w:rsidP="00032414">
      <w:pPr>
        <w:spacing w:after="240"/>
        <w:ind w:left="567" w:hanging="567"/>
      </w:pPr>
      <w:r w:rsidRPr="00EA6E31">
        <w:t>3.</w:t>
      </w:r>
      <w:r w:rsidRPr="00EA6E31">
        <w:tab/>
        <w:t xml:space="preserve">Seven Member Sates are members of the Lisbon Union and as such have accepted protection of third country geographical indications. The Rapporteur welcomes the </w:t>
      </w:r>
      <w:r w:rsidRPr="00EA6E31">
        <w:lastRenderedPageBreak/>
        <w:t xml:space="preserve">introduction of a transitional period in order for those Member States to be able to fulfil their international obligations assumed before the accession of the Union to the Geneva Act. The Rapporteur would also like to stress that a solution, such as partial participation of those countries to the Geneva Act, should be explored in order for them to be able to fully continue to protect their non-agricultural GIs. </w:t>
      </w:r>
    </w:p>
    <w:p w14:paraId="33AC9F5B" w14:textId="77777777" w:rsidR="00032414" w:rsidRPr="00EA6E31" w:rsidRDefault="00032414" w:rsidP="00032414">
      <w:pPr>
        <w:spacing w:after="240"/>
        <w:ind w:left="567" w:hanging="567"/>
      </w:pPr>
      <w:r w:rsidRPr="00EA6E31">
        <w:t>4.</w:t>
      </w:r>
      <w:r w:rsidRPr="00EA6E31">
        <w:tab/>
        <w:t xml:space="preserve">Although the Geneva Act allows international organisation to be member of the Special Union, it does not automatically ground them with a voting right. Indeed, each international organisation shall have a number of votes equal to the number of its member States part to the Act. Given the exclusive competence of the Union, this would deprive the Union from a voting right. The Rapporteur would like to express her worries about this situation and ask the Commission to explore possible solution to this issue, such as ratification of the instrument in the interest of the Union by Member States. </w:t>
      </w:r>
    </w:p>
    <w:p w14:paraId="006A31AA" w14:textId="77777777" w:rsidR="00032414" w:rsidRPr="00EA6E31" w:rsidRDefault="00032414" w:rsidP="00032414">
      <w:pPr>
        <w:spacing w:after="240"/>
      </w:pPr>
    </w:p>
    <w:p w14:paraId="050004CD" w14:textId="77777777" w:rsidR="00032414" w:rsidRPr="00EA6E31" w:rsidRDefault="00032414" w:rsidP="00032414"/>
    <w:p w14:paraId="6CC4EF3C" w14:textId="77777777" w:rsidR="002669B6" w:rsidRPr="00EA6E31" w:rsidRDefault="002669B6" w:rsidP="00032414">
      <w:bookmarkStart w:id="3" w:name="_GoBack"/>
      <w:bookmarkEnd w:id="3"/>
    </w:p>
    <w:sectPr w:rsidR="002669B6" w:rsidRPr="00EA6E31" w:rsidSect="005C184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31C0D" w14:textId="77777777" w:rsidR="009B1242" w:rsidRPr="005C1845" w:rsidRDefault="009B1242">
      <w:r w:rsidRPr="005C1845">
        <w:separator/>
      </w:r>
    </w:p>
  </w:endnote>
  <w:endnote w:type="continuationSeparator" w:id="0">
    <w:p w14:paraId="6F667F39" w14:textId="77777777" w:rsidR="009B1242" w:rsidRPr="005C1845" w:rsidRDefault="009B1242">
      <w:r w:rsidRPr="005C18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A0E3" w14:textId="5BFE7874" w:rsidR="005C1845" w:rsidRPr="006824CB" w:rsidRDefault="005C1845" w:rsidP="005C1845">
    <w:pPr>
      <w:pStyle w:val="Footer"/>
      <w:rPr>
        <w:lang w:val="fr-FR"/>
      </w:rPr>
    </w:pPr>
    <w:r w:rsidRPr="006824CB">
      <w:rPr>
        <w:lang w:val="fr-FR"/>
      </w:rPr>
      <w:t>PE</w:t>
    </w:r>
    <w:r w:rsidRPr="006824CB">
      <w:rPr>
        <w:rStyle w:val="HideTWBExt"/>
        <w:noProof w:val="0"/>
        <w:lang w:val="fr-FR"/>
      </w:rPr>
      <w:t>&lt;NoPE&gt;</w:t>
    </w:r>
    <w:r w:rsidRPr="006824CB">
      <w:rPr>
        <w:lang w:val="fr-FR"/>
      </w:rPr>
      <w:t>631.792</w:t>
    </w:r>
    <w:r w:rsidRPr="006824CB">
      <w:rPr>
        <w:rStyle w:val="HideTWBExt"/>
        <w:noProof w:val="0"/>
        <w:lang w:val="fr-FR"/>
      </w:rPr>
      <w:t>&lt;/NoPE&gt;&lt;Version&gt;</w:t>
    </w:r>
    <w:r w:rsidRPr="006824CB">
      <w:rPr>
        <w:lang w:val="fr-FR"/>
      </w:rPr>
      <w:t>v01-00</w:t>
    </w:r>
    <w:r w:rsidRPr="006824CB">
      <w:rPr>
        <w:rStyle w:val="HideTWBExt"/>
        <w:noProof w:val="0"/>
        <w:lang w:val="fr-FR"/>
      </w:rPr>
      <w:t>&lt;/Version&gt;</w:t>
    </w:r>
    <w:r w:rsidRPr="006824CB">
      <w:rPr>
        <w:lang w:val="fr-FR"/>
      </w:rPr>
      <w:tab/>
    </w:r>
    <w:r w:rsidRPr="005C1845">
      <w:fldChar w:fldCharType="begin"/>
    </w:r>
    <w:r w:rsidRPr="006824CB">
      <w:rPr>
        <w:lang w:val="fr-FR"/>
      </w:rPr>
      <w:instrText xml:space="preserve"> PAGE  \* MERGEFORMAT </w:instrText>
    </w:r>
    <w:r w:rsidRPr="005C1845">
      <w:fldChar w:fldCharType="separate"/>
    </w:r>
    <w:r w:rsidR="007F6ACB">
      <w:rPr>
        <w:noProof/>
        <w:lang w:val="fr-FR"/>
      </w:rPr>
      <w:t>18</w:t>
    </w:r>
    <w:r w:rsidRPr="005C1845">
      <w:fldChar w:fldCharType="end"/>
    </w:r>
    <w:r w:rsidRPr="006824CB">
      <w:rPr>
        <w:lang w:val="fr-FR"/>
      </w:rPr>
      <w:t>/</w:t>
    </w:r>
    <w:r w:rsidR="00210ED2">
      <w:rPr>
        <w:noProof/>
      </w:rPr>
      <w:fldChar w:fldCharType="begin"/>
    </w:r>
    <w:r w:rsidR="00210ED2" w:rsidRPr="006824CB">
      <w:rPr>
        <w:noProof/>
        <w:lang w:val="fr-FR"/>
      </w:rPr>
      <w:instrText xml:space="preserve"> NUMPAGES  \* MERGEFORMAT </w:instrText>
    </w:r>
    <w:r w:rsidR="00210ED2">
      <w:rPr>
        <w:noProof/>
      </w:rPr>
      <w:fldChar w:fldCharType="separate"/>
    </w:r>
    <w:r w:rsidR="007F6ACB">
      <w:rPr>
        <w:noProof/>
        <w:lang w:val="fr-FR"/>
      </w:rPr>
      <w:t>18</w:t>
    </w:r>
    <w:r w:rsidR="00210ED2">
      <w:rPr>
        <w:noProof/>
      </w:rPr>
      <w:fldChar w:fldCharType="end"/>
    </w:r>
    <w:r w:rsidRPr="006824CB">
      <w:rPr>
        <w:lang w:val="fr-FR"/>
      </w:rPr>
      <w:tab/>
    </w:r>
    <w:r w:rsidRPr="006824CB">
      <w:rPr>
        <w:rStyle w:val="HideTWBExt"/>
        <w:noProof w:val="0"/>
        <w:lang w:val="fr-FR"/>
      </w:rPr>
      <w:t>&lt;PathFdR&gt;</w:t>
    </w:r>
    <w:r w:rsidRPr="006824CB">
      <w:rPr>
        <w:lang w:val="fr-FR"/>
      </w:rPr>
      <w:t>PR\1170731EN.docx</w:t>
    </w:r>
    <w:r w:rsidRPr="006824CB">
      <w:rPr>
        <w:rStyle w:val="HideTWBExt"/>
        <w:noProof w:val="0"/>
        <w:lang w:val="fr-FR"/>
      </w:rPr>
      <w:t>&lt;/PathFdR&gt;</w:t>
    </w:r>
  </w:p>
  <w:p w14:paraId="29DE0054" w14:textId="77777777" w:rsidR="00FB52FE" w:rsidRPr="005C1845" w:rsidRDefault="005C1845" w:rsidP="005C1845">
    <w:pPr>
      <w:pStyle w:val="Footer2"/>
    </w:pPr>
    <w:r w:rsidRPr="005C1845">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F929" w14:textId="3C8734E6" w:rsidR="00891D9A" w:rsidRPr="003D0FE2" w:rsidRDefault="005C1845" w:rsidP="00891D9A">
    <w:pPr>
      <w:pStyle w:val="Footer"/>
      <w:tabs>
        <w:tab w:val="right" w:pos="9356"/>
      </w:tabs>
    </w:pPr>
    <w:r w:rsidRPr="005C1845">
      <w:rPr>
        <w:rStyle w:val="HideTWBExt"/>
        <w:noProof w:val="0"/>
      </w:rPr>
      <w:t>&lt;PathFdR&gt;</w:t>
    </w:r>
    <w:r w:rsidRPr="00032414">
      <w:t>PR\1170731EN.docx</w:t>
    </w:r>
    <w:r w:rsidRPr="005C1845">
      <w:rPr>
        <w:rStyle w:val="HideTWBExt"/>
        <w:noProof w:val="0"/>
      </w:rPr>
      <w:t>&lt;/PathFdR&gt;</w:t>
    </w:r>
    <w:r w:rsidR="002E7087" w:rsidRPr="000B034A">
      <w:tab/>
    </w:r>
    <w:r w:rsidRPr="00032414">
      <w:fldChar w:fldCharType="begin"/>
    </w:r>
    <w:r w:rsidRPr="00032414">
      <w:instrText xml:space="preserve"> PAGE  \* MERGEFORMAT </w:instrText>
    </w:r>
    <w:r w:rsidRPr="00032414">
      <w:fldChar w:fldCharType="separate"/>
    </w:r>
    <w:r w:rsidR="007F6ACB">
      <w:rPr>
        <w:noProof/>
      </w:rPr>
      <w:t>17</w:t>
    </w:r>
    <w:r w:rsidRPr="00032414">
      <w:fldChar w:fldCharType="end"/>
    </w:r>
    <w:r w:rsidRPr="00032414">
      <w:t>/</w:t>
    </w:r>
    <w:r w:rsidR="0042096D">
      <w:rPr>
        <w:noProof/>
      </w:rPr>
      <w:fldChar w:fldCharType="begin"/>
    </w:r>
    <w:r w:rsidR="0042096D">
      <w:rPr>
        <w:noProof/>
      </w:rPr>
      <w:instrText xml:space="preserve"> NUMPAGES  \* MERGEFORMAT </w:instrText>
    </w:r>
    <w:r w:rsidR="0042096D">
      <w:rPr>
        <w:noProof/>
      </w:rPr>
      <w:fldChar w:fldCharType="separate"/>
    </w:r>
    <w:r w:rsidR="007F6ACB">
      <w:rPr>
        <w:noProof/>
      </w:rPr>
      <w:t>18</w:t>
    </w:r>
    <w:r w:rsidR="0042096D">
      <w:rPr>
        <w:noProof/>
      </w:rPr>
      <w:fldChar w:fldCharType="end"/>
    </w:r>
    <w:r w:rsidR="002E7087" w:rsidRPr="000B034A">
      <w:tab/>
    </w:r>
    <w:r w:rsidRPr="00032414">
      <w:t>PE</w:t>
    </w:r>
    <w:r w:rsidRPr="005C1845">
      <w:rPr>
        <w:rStyle w:val="HideTWBExt"/>
        <w:noProof w:val="0"/>
      </w:rPr>
      <w:t>&lt;NoPE&gt;</w:t>
    </w:r>
    <w:r w:rsidRPr="00032414">
      <w:t>631.792</w:t>
    </w:r>
    <w:r w:rsidRPr="005C1845">
      <w:rPr>
        <w:rStyle w:val="HideTWBExt"/>
        <w:noProof w:val="0"/>
      </w:rPr>
      <w:t>&lt;/NoPE&gt;&lt;Version&gt;</w:t>
    </w:r>
    <w:r w:rsidRPr="00032414">
      <w:t>v01-00</w:t>
    </w:r>
    <w:r w:rsidRPr="005C1845">
      <w:rPr>
        <w:rStyle w:val="HideTWBExt"/>
        <w:noProof w:val="0"/>
      </w:rPr>
      <w:t>&lt;/Version&gt;</w:t>
    </w:r>
  </w:p>
  <w:p w14:paraId="31869899" w14:textId="41FFBAF2" w:rsidR="00891D9A" w:rsidRPr="003D0FE2" w:rsidRDefault="002E7087" w:rsidP="00891D9A">
    <w:pPr>
      <w:pStyle w:val="Footer2"/>
    </w:pPr>
    <w:r w:rsidRPr="000B034A">
      <w:tab/>
    </w:r>
    <w:r w:rsidR="004E07A7">
      <w:fldChar w:fldCharType="begin"/>
    </w:r>
    <w:r w:rsidR="004E07A7">
      <w:instrText xml:space="preserve"> DOCPROPERTY "&lt;Extension&gt;" </w:instrText>
    </w:r>
    <w:r w:rsidR="004E07A7">
      <w:fldChar w:fldCharType="separate"/>
    </w:r>
    <w:r w:rsidR="007F6ACB">
      <w:t>EN</w:t>
    </w:r>
    <w:r w:rsidR="004E07A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A901" w14:textId="77777777" w:rsidR="005C1845" w:rsidRPr="005C1845" w:rsidRDefault="005C1845" w:rsidP="005C1845">
    <w:pPr>
      <w:pStyle w:val="Footer"/>
    </w:pPr>
    <w:r w:rsidRPr="005C1845">
      <w:rPr>
        <w:rStyle w:val="HideTWBExt"/>
        <w:noProof w:val="0"/>
      </w:rPr>
      <w:t>&lt;PathFdR&gt;</w:t>
    </w:r>
    <w:r w:rsidRPr="005C1845">
      <w:t>PR\1170731EN.docx</w:t>
    </w:r>
    <w:r w:rsidRPr="005C1845">
      <w:rPr>
        <w:rStyle w:val="HideTWBExt"/>
        <w:noProof w:val="0"/>
      </w:rPr>
      <w:t>&lt;/PathFdR&gt;</w:t>
    </w:r>
    <w:r w:rsidRPr="005C1845">
      <w:tab/>
    </w:r>
    <w:r w:rsidRPr="005C1845">
      <w:tab/>
      <w:t>PE</w:t>
    </w:r>
    <w:r w:rsidRPr="005C1845">
      <w:rPr>
        <w:rStyle w:val="HideTWBExt"/>
        <w:noProof w:val="0"/>
      </w:rPr>
      <w:t>&lt;NoPE&gt;</w:t>
    </w:r>
    <w:r w:rsidRPr="005C1845">
      <w:t>631.792</w:t>
    </w:r>
    <w:r w:rsidRPr="005C1845">
      <w:rPr>
        <w:rStyle w:val="HideTWBExt"/>
        <w:noProof w:val="0"/>
      </w:rPr>
      <w:t>&lt;/NoPE&gt;&lt;Version&gt;</w:t>
    </w:r>
    <w:r w:rsidRPr="005C1845">
      <w:t>v01-00</w:t>
    </w:r>
    <w:r w:rsidRPr="005C1845">
      <w:rPr>
        <w:rStyle w:val="HideTWBExt"/>
        <w:noProof w:val="0"/>
      </w:rPr>
      <w:t>&lt;/Version&gt;</w:t>
    </w:r>
  </w:p>
  <w:p w14:paraId="04C77744" w14:textId="77777777" w:rsidR="00FB52FE" w:rsidRPr="005C1845" w:rsidRDefault="005C1845" w:rsidP="005C1845">
    <w:pPr>
      <w:pStyle w:val="Footer2"/>
      <w:tabs>
        <w:tab w:val="center" w:pos="4535"/>
      </w:tabs>
    </w:pPr>
    <w:r w:rsidRPr="005C1845">
      <w:t>EN</w:t>
    </w:r>
    <w:r w:rsidRPr="005C1845">
      <w:tab/>
    </w:r>
    <w:r w:rsidRPr="005C1845">
      <w:rPr>
        <w:b w:val="0"/>
        <w:i/>
        <w:color w:val="C0C0C0"/>
        <w:sz w:val="22"/>
      </w:rPr>
      <w:t>United in diversity</w:t>
    </w:r>
    <w:r w:rsidRPr="005C1845">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8776" w14:textId="77777777" w:rsidR="009B1242" w:rsidRPr="005C1845" w:rsidRDefault="009B1242">
      <w:r w:rsidRPr="005C1845">
        <w:separator/>
      </w:r>
    </w:p>
  </w:footnote>
  <w:footnote w:type="continuationSeparator" w:id="0">
    <w:p w14:paraId="7A98E03D" w14:textId="77777777" w:rsidR="009B1242" w:rsidRPr="005C1845" w:rsidRDefault="009B1242">
      <w:r w:rsidRPr="005C184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4ACF" w14:textId="77777777" w:rsidR="004D293A" w:rsidRDefault="004D2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CB79" w14:textId="77777777" w:rsidR="004D293A" w:rsidRDefault="004D2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998F" w14:textId="77777777" w:rsidR="004D293A" w:rsidRDefault="004D2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5A09B3"/>
    <w:multiLevelType w:val="hybridMultilevel"/>
    <w:tmpl w:val="A57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JURI"/>
    <w:docVar w:name="CopyToNetwork" w:val="-1"/>
    <w:docVar w:name="CVar" w:val="1"/>
    <w:docVar w:name="DOCMNU" w:val=" 1"/>
    <w:docVar w:name="EPSTATMNU" w:val=" 1"/>
    <w:docVar w:name="iNoAmend" w:val="1"/>
    <w:docVar w:name="INSTITUTIONSMNU" w:val=" 2"/>
    <w:docVar w:name="JURI1MNU" w:val=" 2"/>
    <w:docVar w:name="JURI2MNU" w:val=" 2"/>
    <w:docVar w:name="LastEditedSection" w:val=" 1"/>
    <w:docVar w:name="OFSTATMNU" w:val=" 1"/>
    <w:docVar w:name="OTHERSTATMNU" w:val=" 1"/>
    <w:docVar w:name="PARLIAMENTSMNU" w:val=" 2"/>
    <w:docVar w:name="RECONSULT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64204 HideTWBExt;}{\*\cs16 \additive \v\cf15 \spriority0 \styrsid10364204 HideTWBInt;}{\s17\ql \li0\ri0\sa120\nowidctlpar\wrapdefault\aspalpha\aspnum\faauto\adjustright\rin0\lin0\itap0 _x000d__x000a_\rtlch\fcs1 \af0\afs20\alang1025 \ltrch\fcs0 \fs24\lang2057\langfe2057\cgrid\langnp2057\langfenp2057 \sbasedon0 \snext17 \slink18 \spriority0 \styrsid10364204 Normal6;}{\*\cs18 \additive \fs24 \slink17 \slocked \spriority0 \styrsid10364204 Normal6 Char;}{_x000d__x000a_\s19\ql \li0\ri0\nowidctlpar\wrapdefault\aspalpha\aspnum\faauto\adjustright\rin0\lin0\itap0 \rtlch\fcs1 \af0\afs20\alang1025 \ltrch\fcs0 \b\fs24\lang2057\langfe2057\cgrid\langnp2057\langfenp2057 \sbasedon0 \snext19 \slink20 \spriority0 \styrsid10364204 _x000d__x000a_NormalBold;}{\*\cs20 \additive \b\fs24 \slink19 \slocked \spriority0 \styrsid10364204 NormalBold Char;}{\s21\ql \li0\ri0\sb240\nowidctlpar\wrapdefault\aspalpha\aspnum\faauto\adjustright\rin0\lin0\itap0 \rtlch\fcs1 \af0\afs20\alang1025 \ltrch\fcs0 _x000d__x000a_\i\fs24\lang2057\langfe2057\cgrid\langnp2057\langfenp2057 \sbasedon0 \snext21 \spriority0 \styrsid10364204 Normal12Italic;}{\s22\qc \li0\ri0\sb240\nowidctlpar\wrapdefault\aspalpha\aspnum\faauto\adjustright\rin0\lin0\itap0 \rtlch\fcs1 \af0\afs20\alang1025 _x000d__x000a_\ltrch\fcs0 \i\fs24\lang2057\langfe2057\cgrid\langnp2057\langfenp2057 \sbasedon0 \snext22 \spriority0 \styrsid10364204 CrossRef;}{\s23\qc \li0\ri0\sb240\keepn\nowidctlpar\wrapdefault\aspalpha\aspnum\faauto\adjustright\rin0\lin0\itap0 \rtlch\fcs1 _x000d__x000a_\af0\afs20\alang1025 \ltrch\fcs0 \i\fs24\lang2057\langfe2057\cgrid\langnp2057\langfenp2057 \sbasedon0 \snext0 \spriority0 \styrsid10364204 JustificationTitle;}{_x000d__x000a_\s24\qr \li0\ri0\sb240\sa240\nowidctlpar\wrapdefault\aspalpha\aspnum\faauto\adjustright\rin0\lin0\itap0 \rtlch\fcs1 \af0\afs20\alang1025 \ltrch\fcs0 \fs24\lang1024\langfe1024\cgrid\noproof\langnp2057\langfenp2057 _x000d__x000a_\sbasedon0 \snext24 \spriority0 \styrsid10364204 Olang;}{\s25\qc \li0\ri0\sa240\nowidctlpar\wrapdefault\aspalpha\aspnum\faauto\adjustright\rin0\lin0\itap0 \rtlch\fcs1 \af0\afs20\alang1025 \ltrch\fcs0 _x000d__x000a_\i\fs24\lang2057\langfe2057\cgrid\langnp2057\langfenp2057 \sbasedon0 \snext25 \spriority0 \styrsid1036420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0364204 AMNumberTabs;}{\s27\ql \li0\ri0\sb240\nowidctlpar\wrapdefault\aspalpha\aspnum\faauto\adjustright\rin0\lin0\itap0 \rtlch\fcs1 _x000d__x000a_\af0\afs20\alang1025 \ltrch\fcs0 \b\fs24\lang2057\langfe2057\cgrid\langnp2057\langfenp2057 \sbasedon0 \snext27 \spriority0 \styrsid10364204 NormalBold12b;}}{\*\rsidtbl \rsid24658\rsid735077\rsid2892074\rsid4594488\rsid4666813\rsid6641733\rsid9636012_x000d__x000a_\rsid10364204\rsid11215221\rsid12154954\rsid14424199\rsid15204470\rsid15285974\rsid15950462\rsid16324206\rsid16662270}{\mmathPr\mmathFont34\mbrkBin0\mbrkBinSub0\msmallFrac0\mdispDef1\mlMargin0\mrMargin0\mdefJc1\mwrapIndent1440\mintLim0\mnaryLim1}{\info_x000d__x000a_{\author DOGAN Dilek}{\operator DOGAN Dilek}{\creatim\yr2018\mo11\dy29\hr16\min39}{\revtim\yr2018\mo11\dy29\hr16\min39}{\version1}{\edmins0}{\nofpages1}{\nofwords56}{\nofchars644}{\*\company European Parliament}{\nofcharsws64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364204\utinl \fet0{\*\wgrffmtfilter 013f}\ilfomacatclnup0{\*\template C:\\Users\\ddogan\\AppData\\Local\\Temp\\Blank1.dot}{\*\ftnsep \ltrpar \pard\plain \ltrpar_x000d__x000a_\ql \li0\ri0\widctlpar\wrapdefault\aspalpha\aspnum\faauto\adjustright\rin0\lin0\itap0 \rtlch\fcs1 \af0\afs20\alang1025 \ltrch\fcs0 \fs24\lang2057\langfe2057\cgrid\langnp2057\langfenp2057 {\rtlch\fcs1 \af0 \ltrch\fcs0 \insrsid4594488 \chftnsep _x000d__x000a_\par }}{\*\ftnsepc \ltrpar \pard\plain \ltrpar\ql \li0\ri0\widctlpar\wrapdefault\aspalpha\aspnum\faauto\adjustright\rin0\lin0\itap0 \rtlch\fcs1 \af0\afs20\alang1025 \ltrch\fcs0 \fs24\lang2057\langfe2057\cgrid\langnp2057\langfenp2057 {\rtlch\fcs1 \af0 _x000d__x000a_\ltrch\fcs0 \insrsid4594488 \chftnsepc _x000d__x000a_\par }}{\*\aftnsep \ltrpar \pard\plain \ltrpar\ql \li0\ri0\widctlpar\wrapdefault\aspalpha\aspnum\faauto\adjustright\rin0\lin0\itap0 \rtlch\fcs1 \af0\afs20\alang1025 \ltrch\fcs0 \fs24\lang2057\langfe2057\cgrid\langnp2057\langfenp2057 {\rtlch\fcs1 \af0 _x000d__x000a_\ltrch\fcs0 \insrsid4594488 \chftnsep _x000d__x000a_\par }}{\*\aftnsepc \ltrpar \pard\plain \ltrpar\ql \li0\ri0\widctlpar\wrapdefault\aspalpha\aspnum\faauto\adjustright\rin0\lin0\itap0 \rtlch\fcs1 \af0\afs20\alang1025 \ltrch\fcs0 \fs24\lang2057\langfe2057\cgrid\langnp2057\langfenp2057 {\rtlch\fcs1 \af0 _x000d__x000a_\ltrch\fcs0 \insrsid45944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0364204 \rtlch\fcs1 \af0\afs20\alang1025 \ltrch\fcs0 \b\fs24\lang2057\langfe2057\cgrid\langnp2057\langfenp2057 {\rtlch\fcs1 \af0 \ltrch\fcs0 \cs15\b0\v\f1\fs20\cf9\insrsid10364204\charrsid10162754 {\*\bkmkstart restart}&lt;Amend&gt;}{_x000d__x000a_\rtlch\fcs1 \af0 \ltrch\fcs0 \insrsid10364204\charrsid10162754 Amendment\tab \tab }{\rtlch\fcs1 \af0 \ltrch\fcs0 \cs15\b0\v\f1\fs20\cf9\insrsid10364204\charrsid10162754 &lt;NumAm&gt;}{\rtlch\fcs1 \af0 \ltrch\fcs0 \insrsid10364204\charrsid10162754 #}{_x000d__x000a_\rtlch\fcs1 \af0 \ltrch\fcs0 \cs16\v\cf15\insrsid10364204\charrsid10162754 ENMIENDA@NRAM@}{\rtlch\fcs1 \af0 \ltrch\fcs0 \insrsid10364204\charrsid10162754 #}{\rtlch\fcs1 \af0 \ltrch\fcs0 \cs15\b0\v\f1\fs20\cf9\insrsid10364204\charrsid10162754 &lt;/NumAm&gt;}{_x000d__x000a_\rtlch\fcs1 \af0 \ltrch\fcs0 \insrsid10364204\charrsid10162754 _x000d__x000a_\par }\pard\plain \ltrpar\s27\ql \li0\ri0\sb240\keepn\nowidctlpar\wrapdefault\aspalpha\aspnum\faauto\adjustright\rin0\lin0\itap0\pararsid10364204 \rtlch\fcs1 \af0\afs20\alang1025 \ltrch\fcs0 \b\fs24\lang2057\langfe2057\cgrid\langnp2057\langfenp2057 {_x000d__x000a_\rtlch\fcs1 \af0 \ltrch\fcs0 \cs15\b0\v\f1\fs20\cf9\insrsid10364204\charrsid10162754 &lt;DocAmend&gt;}{\rtlch\fcs1 \af0 \ltrch\fcs0 \insrsid10364204\charrsid10162754 Proposal for a #}{\rtlch\fcs1 \af0 \ltrch\fcs0 \cs16\v\cf15\insrsid10364204\charrsid10162754 _x000d__x000a_MNU[DOC1][DOC2][DOC3]@DOCMSG@DOCMNU}{\rtlch\fcs1 \af0 \ltrch\fcs0 \insrsid10364204\charrsid10162754 ##}{\rtlch\fcs1 \af0 \ltrch\fcs0 \cs16\v\cf15\insrsid10364204\charrsid10162754 MNU[AMACTYES][NOTAPP]@CHOICE@AMACTMNU}{\rtlch\fcs1 \af0 \ltrch\fcs0 _x000d__x000a_\insrsid10364204\charrsid10162754 #}{\rtlch\fcs1 \af0 \ltrch\fcs0 \cs15\b0\v\f1\fs20\cf9\insrsid10364204\charrsid10162754 &lt;/DocAmend&gt;}{\rtlch\fcs1 \af0 \ltrch\fcs0 \insrsid10364204\charrsid10162754 _x000d__x000a_\par }\pard\plain \ltrpar\s19\ql \li0\ri0\keepn\nowidctlpar\wrapdefault\aspalpha\aspnum\faauto\adjustright\rin0\lin0\itap0\pararsid10364204 \rtlch\fcs1 \af0\afs20\alang1025 \ltrch\fcs0 \b\fs24\lang2057\langfe2057\cgrid\langnp2057\langfenp2057 {\rtlch\fcs1 _x000d__x000a_\af0 \ltrch\fcs0 \cs15\b0\v\f1\fs20\cf9\insrsid10364204\charrsid10162754 &lt;Article&gt;}{\rtlch\fcs1 \af0 \ltrch\fcs0 \insrsid10364204\charrsid10162754 #}{\rtlch\fcs1 \af0 \ltrch\fcs0 \cs16\v\cf15\insrsid10364204\charrsid10162754 _x000d__x000a_MNU[AMACTPARTYES][AMACTPARTNO]@CHOICE@AMACTMNU}{\rtlch\fcs1 \af0 \ltrch\fcs0 \insrsid10364204\charrsid10162754 #}{\rtlch\fcs1 \af0 \ltrch\fcs0 \cs15\b0\v\f1\fs20\cf9\insrsid10364204\charrsid10162754 &lt;/Article&gt;}{\rtlch\fcs1 \af0 \ltrch\fcs0 _x000d__x000a_\insrsid10364204\charrsid10162754 _x000d__x000a_\par }\pard\plain \ltrpar\ql \li0\ri0\keepn\widctlpar\wrapdefault\aspalpha\aspnum\faauto\adjustright\rin0\lin0\itap0\pararsid10364204 \rtlch\fcs1 \af0\afs20\alang1025 \ltrch\fcs0 \fs24\lang2057\langfe2057\cgrid\langnp2057\langfenp2057 {\rtlch\fcs1 \af0 _x000d__x000a_\ltrch\fcs0 \cs15\v\f1\fs20\cf9\insrsid10364204\charrsid10162754 &lt;DocAmend2&gt;&lt;OptDel&gt;}{\rtlch\fcs1 \af0 \ltrch\fcs0 \insrsid10364204\charrsid10162754 #}{\rtlch\fcs1 \af0 \ltrch\fcs0 \cs16\v\cf15\insrsid10364204\charrsid10162754 _x000d__x000a_MNU[OPTNRACTYES][NOTAPP]@CHOICE@AMACTMNU}{\rtlch\fcs1 \af0 \ltrch\fcs0 \insrsid10364204\charrsid10162754 #}{\rtlch\fcs1 \af0 \ltrch\fcs0 \cs15\v\f1\fs20\cf9\insrsid10364204\charrsid10162754 &lt;/OptDel&gt;&lt;/DocAmend2&gt;}{\rtlch\fcs1 \af0 \ltrch\fcs0 _x000d__x000a_\insrsid10364204\charrsid10162754 _x000d__x000a_\par }\pard \ltrpar\ql \li0\ri0\widctlpar\wrapdefault\aspalpha\aspnum\faauto\adjustright\rin0\lin0\itap0\pararsid10364204 {\rtlch\fcs1 \af0 \ltrch\fcs0 \cs15\v\f1\fs20\cf9\insrsid10364204\charrsid10162754 &lt;Article2&gt;&lt;OptDel&gt;}{\rtlch\fcs1 \af0 \ltrch\fcs0 _x000d__x000a_\insrsid10364204\charrsid10162754 #}{\rtlch\fcs1 \af0 \ltrch\fcs0 \cs16\v\cf15\insrsid10364204\charrsid10162754 MNU[OPTACTPARTYES][NOTAPP]@CHOICE@AMACTMNU}{\rtlch\fcs1 \af0 \ltrch\fcs0 \insrsid10364204\charrsid10162754 #}{\rtlch\fcs1 \af0 \ltrch\fcs0 _x000d__x000a_\cs15\v\f1\fs20\cf9\insrsid10364204\charrsid10162754 &lt;/OptDel&gt;&lt;/Article2&gt;}{\rtlch\fcs1 \af0 \ltrch\fcs0 \insrsid10364204\charrsid10162754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0364204\charrsid10162754 \cell }\pard \ltrpar\ql \li0\ri0\widctlpar\intbl\wrapdefault\aspalpha\aspnum\faauto\adjustright\rin0\lin0 {\rtlch\fcs1 \af0 \ltrch\fcs0 \insrsid10364204\charrsid10162754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10364204\charrsid10162754 #}{\rtlch\fcs1 \af0 \ltrch\fcs0 \cs16\v\cf15\insrsid10364204\charrsid10162754 MNU[OPTLEFTAMACT][LEFTPROP]@CHOICE@AMACTMNU}{\rtlch\fcs1 \af0 \ltrch\fcs0 \insrsid10364204\charrsid10162754 #\cell Amendment\cell _x000d__x000a_}\pard\plain \ltrpar\ql \li0\ri0\widctlpar\intbl\wrapdefault\aspalpha\aspnum\faauto\adjustright\rin0\lin0 \rtlch\fcs1 \af0\afs20\alang1025 \ltrch\fcs0 \fs24\lang2057\langfe2057\cgrid\langnp2057\langfenp2057 {\rtlch\fcs1 \af0 \ltrch\fcs0 _x000d__x000a_\insrsid10364204\charrsid10162754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0364204\charrsid10162754 ##\cell ##}{\rtlch\fcs1 \af0\afs24 \ltrch\fcs0 \insrsid10364204\charrsid10162754 \cell }\pard\plain \ltrpar\ql \li0\ri0\widctlpar\intbl\wrapdefault\aspalpha\aspnum\faauto\adjustright\rin0\lin0 \rtlch\fcs1 _x000d__x000a_\af0\afs20\alang1025 \ltrch\fcs0 \fs24\lang2057\langfe2057\cgrid\langnp2057\langfenp2057 {\rtlch\fcs1 \af0 \ltrch\fcs0 \insrsid10364204\charrsid10162754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0364204 \rtlch\fcs1 \af0\afs20\alang1025 \ltrch\fcs0 \fs24\lang1024\langfe1024\cgrid\noproof\langnp2057\langfenp2057 {\rtlch\fcs1 \af0 _x000d__x000a_\ltrch\fcs0 \noproof0\insrsid10364204\charrsid10162754 Or. }{\rtlch\fcs1 \af0 \ltrch\fcs0 \cs15\v\f1\fs20\cf9\noproof0\insrsid10364204\charrsid10162754 &lt;Original&gt;}{\rtlch\fcs1 \af0 \ltrch\fcs0 \noproof0\insrsid10364204\charrsid10162754 #}{\rtlch\fcs1 _x000d__x000a_\af0 \ltrch\fcs0 \cs16\v\cf15\noproof0\insrsid10364204\charrsid10162754 MNU[ORLANGONE][ORLANGMORE]@CHOICE@ORLANGMNU}{\rtlch\fcs1 \af0 \ltrch\fcs0 \noproof0\insrsid10364204\charrsid10162754 #}{\rtlch\fcs1 \af0 \ltrch\fcs0 _x000d__x000a_\cs15\v\f1\fs20\cf9\noproof0\insrsid10364204\charrsid10162754 &lt;/Original&gt;}{\rtlch\fcs1 \af0 \ltrch\fcs0 \noproof0\insrsid10364204\charrsid10162754 _x000d__x000a_\par }\pard\plain \ltrpar\s22\qc \li0\ri0\sb240\nowidctlpar\wrapdefault\aspalpha\aspnum\faauto\adjustright\rin0\lin0\itap0\pararsid10364204 \rtlch\fcs1 \af0\afs20\alang1025 \ltrch\fcs0 \i\fs24\lang2057\langfe2057\cgrid\langnp2057\langfenp2057 {\rtlch\fcs1 _x000d__x000a_\af0 \ltrch\fcs0 \cs15\i0\v\f1\fs20\cf9\insrsid10364204\charrsid10162754 &lt;OptDel&gt;}{\rtlch\fcs1 \af0 \ltrch\fcs0 \insrsid10364204\charrsid10162754 #}{\rtlch\fcs1 \af0 \ltrch\fcs0 \cs16\v\cf15\insrsid10364204\charrsid10162754 _x000d__x000a_MNU[CROSSREFNO][CROSSREFYES]@CHOICE@}{\rtlch\fcs1 \af0 \ltrch\fcs0 \insrsid10364204\charrsid10162754 #}{\rtlch\fcs1 \af0 \ltrch\fcs0 \cs15\i0\v\f1\fs20\cf9\insrsid10364204\charrsid10162754 &lt;/OptDel&gt;}{\rtlch\fcs1 \af0 \ltrch\fcs0 _x000d__x000a_\insrsid10364204\charrsid10162754 _x000d__x000a_\par }\pard\plain \ltrpar\s23\qc \li0\ri0\sb240\keepn\nowidctlpar\wrapdefault\aspalpha\aspnum\faauto\adjustright\rin0\lin0\itap0\pararsid10364204 \rtlch\fcs1 \af0\afs20\alang1025 \ltrch\fcs0 \i\fs24\lang2057\langfe2057\cgrid\langnp2057\langfenp2057 {_x000d__x000a_\rtlch\fcs1 \af0 \ltrch\fcs0 \cs15\i0\v\f1\fs20\cf9\insrsid10364204\charrsid10162754 &lt;TitreJust&gt;}{\rtlch\fcs1 \af0 \ltrch\fcs0 \insrsid10364204\charrsid10162754 Justification}{\rtlch\fcs1 \af0 \ltrch\fcs0 _x000d__x000a_\cs15\i0\v\f1\fs20\cf9\insrsid10364204\charrsid10162754 &lt;/TitreJust&gt;}{\rtlch\fcs1 \af0 \ltrch\fcs0 \insrsid10364204\charrsid10162754 _x000d__x000a_\par }\pard\plain \ltrpar\s21\ql \li0\ri0\sb240\nowidctlpar\wrapdefault\aspalpha\aspnum\faauto\adjustright\rin0\lin0\itap0\pararsid10364204 \rtlch\fcs1 \af0\afs20\alang1025 \ltrch\fcs0 \i\fs24\lang2057\langfe2057\cgrid\langnp2057\langfenp2057 {\rtlch\fcs1 _x000d__x000a_\af0 \ltrch\fcs0 \cs15\i0\v\f1\fs20\cf9\insrsid10364204\charrsid10162754 &lt;OptDelPrev&gt;}{\rtlch\fcs1 \af0 \ltrch\fcs0 \insrsid10364204\charrsid10162754 #}{\rtlch\fcs1 \af0 \ltrch\fcs0 \cs16\v\cf15\insrsid10364204\charrsid10162754 _x000d__x000a_MNU[TEXTJUSTYES][TEXTJUSTNO]@CHOICE@}{\rtlch\fcs1 \af0 \ltrch\fcs0 \insrsid10364204\charrsid10162754 #}{\rtlch\fcs1 \af0 \ltrch\fcs0 \cs15\i0\v\f1\fs20\cf9\insrsid10364204\charrsid10162754 &lt;/OptDelPrev&gt;}{\rtlch\fcs1 \af0 \ltrch\fcs0 _x000d__x000a_\insrsid10364204\charrsid10162754 _x000d__x000a_\par }\pard\plain \ltrpar\ql \li0\ri0\widctlpar\wrapdefault\aspalpha\aspnum\faauto\adjustright\rin0\lin0\itap0\pararsid10364204 \rtlch\fcs1 \af0\afs20\alang1025 \ltrch\fcs0 \fs24\lang2057\langfe2057\cgrid\langnp2057\langfenp2057 {\rtlch\fcs1 \af0 \ltrch\fcs0 _x000d__x000a_\cs15\v\f1\fs20\cf9\insrsid10364204\charrsid1016275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d_x000d__x000a_7ec1f9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70"/>
    <w:docVar w:name="TXTAUTHOR" w:val="Virginie Rozière"/>
    <w:docVar w:name="TXTLANGUE" w:val="EN"/>
    <w:docVar w:name="TXTLANGUEMIN" w:val="en"/>
    <w:docVar w:name="TXTNRC" w:val="0383/2018"/>
    <w:docVar w:name="TXTNRCOD" w:val="2018/0189"/>
    <w:docVar w:name="TXTNRCOM" w:val="(2018)0365"/>
    <w:docVar w:name="TXTNRFIRSTAM" w:val="1"/>
    <w:docVar w:name="TXTNRLASTAM" w:val="1"/>
    <w:docVar w:name="TXTNRPE" w:val="631.792"/>
    <w:docVar w:name="TXTPEorAP" w:val="PE"/>
    <w:docVar w:name="TXTROUTE" w:val="PR\1170731EN.docx"/>
    <w:docVar w:name="TXTTITLE" w:val="on the action of the Union following its accession to the Geneva Act of the Lisbon Agreement on Appellations of Origin and Geographical Indications"/>
    <w:docVar w:name="TXTVERSION" w:val="01-00"/>
  </w:docVars>
  <w:rsids>
    <w:rsidRoot w:val="009B1242"/>
    <w:rsid w:val="00011AAB"/>
    <w:rsid w:val="00012351"/>
    <w:rsid w:val="00032414"/>
    <w:rsid w:val="00084E89"/>
    <w:rsid w:val="000B79BD"/>
    <w:rsid w:val="000F1096"/>
    <w:rsid w:val="00123DD5"/>
    <w:rsid w:val="00142215"/>
    <w:rsid w:val="001767E2"/>
    <w:rsid w:val="00187008"/>
    <w:rsid w:val="001C5592"/>
    <w:rsid w:val="001C5B44"/>
    <w:rsid w:val="001C6FFC"/>
    <w:rsid w:val="001E4575"/>
    <w:rsid w:val="002049B8"/>
    <w:rsid w:val="00207020"/>
    <w:rsid w:val="00210ED2"/>
    <w:rsid w:val="00212B84"/>
    <w:rsid w:val="002346B0"/>
    <w:rsid w:val="002667C3"/>
    <w:rsid w:val="002669B6"/>
    <w:rsid w:val="00290BED"/>
    <w:rsid w:val="002D4D91"/>
    <w:rsid w:val="002E7087"/>
    <w:rsid w:val="002F40BB"/>
    <w:rsid w:val="002F4B02"/>
    <w:rsid w:val="00323EF8"/>
    <w:rsid w:val="00370AC3"/>
    <w:rsid w:val="003C2068"/>
    <w:rsid w:val="003C37CF"/>
    <w:rsid w:val="004100B1"/>
    <w:rsid w:val="0042096D"/>
    <w:rsid w:val="004275E9"/>
    <w:rsid w:val="00440484"/>
    <w:rsid w:val="00461601"/>
    <w:rsid w:val="004B1A04"/>
    <w:rsid w:val="004C0915"/>
    <w:rsid w:val="004D293A"/>
    <w:rsid w:val="004D424E"/>
    <w:rsid w:val="004E42C8"/>
    <w:rsid w:val="00510E07"/>
    <w:rsid w:val="0051271F"/>
    <w:rsid w:val="00521F46"/>
    <w:rsid w:val="00551123"/>
    <w:rsid w:val="0055117D"/>
    <w:rsid w:val="00570A6A"/>
    <w:rsid w:val="00586E50"/>
    <w:rsid w:val="005B636D"/>
    <w:rsid w:val="005C1845"/>
    <w:rsid w:val="005D1A99"/>
    <w:rsid w:val="005D675C"/>
    <w:rsid w:val="005D7609"/>
    <w:rsid w:val="005D7EE8"/>
    <w:rsid w:val="006070B3"/>
    <w:rsid w:val="006824CB"/>
    <w:rsid w:val="006E6302"/>
    <w:rsid w:val="006F7907"/>
    <w:rsid w:val="00743189"/>
    <w:rsid w:val="007932B3"/>
    <w:rsid w:val="00793EA9"/>
    <w:rsid w:val="007C2003"/>
    <w:rsid w:val="007D6F68"/>
    <w:rsid w:val="007F6ACB"/>
    <w:rsid w:val="008470FB"/>
    <w:rsid w:val="008633CC"/>
    <w:rsid w:val="00865190"/>
    <w:rsid w:val="008719B9"/>
    <w:rsid w:val="00891D9A"/>
    <w:rsid w:val="00894ECE"/>
    <w:rsid w:val="00896BB4"/>
    <w:rsid w:val="008A7FB8"/>
    <w:rsid w:val="008B4C4A"/>
    <w:rsid w:val="008E1469"/>
    <w:rsid w:val="00901CC8"/>
    <w:rsid w:val="009022B8"/>
    <w:rsid w:val="00917CC4"/>
    <w:rsid w:val="0092189D"/>
    <w:rsid w:val="009763DA"/>
    <w:rsid w:val="009B1242"/>
    <w:rsid w:val="009B4B93"/>
    <w:rsid w:val="009F24BE"/>
    <w:rsid w:val="009F6C2F"/>
    <w:rsid w:val="00A22533"/>
    <w:rsid w:val="00A26F46"/>
    <w:rsid w:val="00A34FD3"/>
    <w:rsid w:val="00A36929"/>
    <w:rsid w:val="00AA35B0"/>
    <w:rsid w:val="00AA4C1D"/>
    <w:rsid w:val="00AD18C8"/>
    <w:rsid w:val="00AD7FA6"/>
    <w:rsid w:val="00AE4643"/>
    <w:rsid w:val="00AF0416"/>
    <w:rsid w:val="00B10CB4"/>
    <w:rsid w:val="00B23B72"/>
    <w:rsid w:val="00B42702"/>
    <w:rsid w:val="00B85407"/>
    <w:rsid w:val="00B95702"/>
    <w:rsid w:val="00BC6489"/>
    <w:rsid w:val="00BD480C"/>
    <w:rsid w:val="00C46B05"/>
    <w:rsid w:val="00C73602"/>
    <w:rsid w:val="00C765B2"/>
    <w:rsid w:val="00C90B42"/>
    <w:rsid w:val="00CD18E3"/>
    <w:rsid w:val="00CF60C8"/>
    <w:rsid w:val="00D1142E"/>
    <w:rsid w:val="00D32924"/>
    <w:rsid w:val="00D503A3"/>
    <w:rsid w:val="00D71680"/>
    <w:rsid w:val="00DA6ED0"/>
    <w:rsid w:val="00DC5011"/>
    <w:rsid w:val="00E171B6"/>
    <w:rsid w:val="00EA6E31"/>
    <w:rsid w:val="00EB1753"/>
    <w:rsid w:val="00EB6CFF"/>
    <w:rsid w:val="00EB71D5"/>
    <w:rsid w:val="00ED0C90"/>
    <w:rsid w:val="00EE3996"/>
    <w:rsid w:val="00F453B2"/>
    <w:rsid w:val="00F904AE"/>
    <w:rsid w:val="00F934F8"/>
    <w:rsid w:val="00FB52FE"/>
    <w:rsid w:val="00FB5F82"/>
    <w:rsid w:val="00FC0A34"/>
    <w:rsid w:val="00FC6FE4"/>
    <w:rsid w:val="00FD1DEF"/>
    <w:rsid w:val="00FE3B3F"/>
    <w:rsid w:val="00FE4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89FFE0"/>
  <w15:chartTrackingRefBased/>
  <w15:docId w15:val="{2BB34269-BE63-4EA8-AACD-22500250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character" w:customStyle="1" w:styleId="Title1">
    <w:name w:val="Title1"/>
    <w:rsid w:val="00901CC8"/>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signe">
    <w:name w:val="Légende signe"/>
    <w:basedOn w:val="Normal"/>
    <w:rsid w:val="001E4575"/>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1E4575"/>
    <w:pPr>
      <w:spacing w:before="240" w:after="240"/>
    </w:pPr>
    <w:rPr>
      <w:b/>
      <w:i/>
      <w:snapToGrid w:val="0"/>
      <w:lang w:val="en-US" w:eastAsia="en-US"/>
    </w:rPr>
  </w:style>
  <w:style w:type="paragraph" w:customStyle="1" w:styleId="Lgendestandard">
    <w:name w:val="Légende standard"/>
    <w:basedOn w:val="Lgendesigne"/>
    <w:rsid w:val="001E4575"/>
    <w:pPr>
      <w:ind w:left="0" w:firstLine="0"/>
    </w:pPr>
  </w:style>
  <w:style w:type="paragraph" w:styleId="BalloonText">
    <w:name w:val="Balloon Text"/>
    <w:basedOn w:val="Normal"/>
    <w:link w:val="BalloonTextChar"/>
    <w:rsid w:val="0042096D"/>
    <w:rPr>
      <w:rFonts w:ascii="Segoe UI" w:hAnsi="Segoe UI" w:cs="Segoe UI"/>
      <w:sz w:val="18"/>
      <w:szCs w:val="18"/>
    </w:rPr>
  </w:style>
  <w:style w:type="character" w:customStyle="1" w:styleId="BalloonTextChar">
    <w:name w:val="Balloon Text Char"/>
    <w:basedOn w:val="DefaultParagraphFont"/>
    <w:link w:val="BalloonText"/>
    <w:rsid w:val="0042096D"/>
    <w:rPr>
      <w:rFonts w:ascii="Segoe UI" w:hAnsi="Segoe UI" w:cs="Segoe UI"/>
      <w:sz w:val="18"/>
      <w:szCs w:val="18"/>
    </w:rPr>
  </w:style>
  <w:style w:type="character" w:styleId="CommentReference">
    <w:name w:val="annotation reference"/>
    <w:basedOn w:val="DefaultParagraphFont"/>
    <w:rsid w:val="00F453B2"/>
    <w:rPr>
      <w:sz w:val="16"/>
      <w:szCs w:val="16"/>
    </w:rPr>
  </w:style>
  <w:style w:type="paragraph" w:styleId="CommentText">
    <w:name w:val="annotation text"/>
    <w:basedOn w:val="Normal"/>
    <w:link w:val="CommentTextChar"/>
    <w:rsid w:val="00F453B2"/>
    <w:rPr>
      <w:sz w:val="20"/>
    </w:rPr>
  </w:style>
  <w:style w:type="character" w:customStyle="1" w:styleId="CommentTextChar">
    <w:name w:val="Comment Text Char"/>
    <w:basedOn w:val="DefaultParagraphFont"/>
    <w:link w:val="CommentText"/>
    <w:rsid w:val="00F453B2"/>
  </w:style>
  <w:style w:type="paragraph" w:styleId="CommentSubject">
    <w:name w:val="annotation subject"/>
    <w:basedOn w:val="CommentText"/>
    <w:next w:val="CommentText"/>
    <w:link w:val="CommentSubjectChar"/>
    <w:rsid w:val="00F453B2"/>
    <w:rPr>
      <w:b/>
      <w:bCs/>
    </w:rPr>
  </w:style>
  <w:style w:type="character" w:customStyle="1" w:styleId="CommentSubjectChar">
    <w:name w:val="Comment Subject Char"/>
    <w:basedOn w:val="CommentTextChar"/>
    <w:link w:val="CommentSubject"/>
    <w:rsid w:val="00F45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40DC-5223-4A4E-B4CE-9EAA6538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4524</Words>
  <Characters>24481</Characters>
  <Application>Microsoft Office Word</Application>
  <DocSecurity>0</DocSecurity>
  <Lines>844</Lines>
  <Paragraphs>258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DOGAN Dilek</dc:creator>
  <cp:keywords/>
  <dc:description/>
  <cp:lastModifiedBy>SZILAGYI Judit</cp:lastModifiedBy>
  <cp:revision>3</cp:revision>
  <cp:lastPrinted>2018-11-30T10:45:00Z</cp:lastPrinted>
  <dcterms:created xsi:type="dcterms:W3CDTF">2018-12-04T11:07:00Z</dcterms:created>
  <dcterms:modified xsi:type="dcterms:W3CDTF">2018-12-04T11:07:00Z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[20181105]</vt:lpwstr>
  </property>
  <property fmtid="{D5CDD505-2E9C-101B-9397-08002B2CF9AE}" pid="4" name="LastEdited with">
    <vt:lpwstr>9.5.1 Build [20181105]</vt:lpwstr>
  </property>
  <property fmtid="{D5CDD505-2E9C-101B-9397-08002B2CF9AE}" pid="5" name="&lt;FdR&gt;">
    <vt:lpwstr>1170731</vt:lpwstr>
  </property>
  <property fmtid="{D5CDD505-2E9C-101B-9397-08002B2CF9AE}" pid="6" name="&lt;Type&gt;">
    <vt:lpwstr>PR</vt:lpwstr>
  </property>
  <property fmtid="{D5CDD505-2E9C-101B-9397-08002B2CF9AE}" pid="7" name="&lt;ModelCod&gt;">
    <vt:lpwstr>\\eiciBRUpr1\pdocep$\DocEP\DOCS\General\PR\PR_Leg\COD\COD_1st\PR_COD_1amCom.dot(30/06/2017 06:37:07)</vt:lpwstr>
  </property>
  <property fmtid="{D5CDD505-2E9C-101B-9397-08002B2CF9AE}" pid="8" name="&lt;ModelTra&gt;">
    <vt:lpwstr>\\eiciBRUpr1\pdocep$\DocEP\TRANSFIL\EN\PR_COD_1amCom.EN(08/05/2018 10:16:02)</vt:lpwstr>
  </property>
  <property fmtid="{D5CDD505-2E9C-101B-9397-08002B2CF9AE}" pid="9" name="&lt;Model&gt;">
    <vt:lpwstr>PR_COD_1amCom</vt:lpwstr>
  </property>
  <property fmtid="{D5CDD505-2E9C-101B-9397-08002B2CF9AE}" pid="10" name="FooterPath">
    <vt:lpwstr>PR\1170731EN.docx</vt:lpwstr>
  </property>
  <property fmtid="{D5CDD505-2E9C-101B-9397-08002B2CF9AE}" pid="11" name="PE number">
    <vt:lpwstr>631.792</vt:lpwstr>
  </property>
  <property fmtid="{D5CDD505-2E9C-101B-9397-08002B2CF9AE}" pid="12" name="SubscribeElise">
    <vt:lpwstr/>
  </property>
  <property fmtid="{D5CDD505-2E9C-101B-9397-08002B2CF9AE}" pid="13" name="SendToEpades">
    <vt:lpwstr>OK - 2018/11/30 14:41</vt:lpwstr>
  </property>
</Properties>
</file>