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0251BF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0251BF" w:rsidRDefault="000251BF" w:rsidP="00481807">
            <w:pPr>
              <w:pStyle w:val="EPName"/>
              <w:rPr>
                <w:lang w:val="en-GB"/>
              </w:rPr>
            </w:pPr>
            <w:r w:rsidRPr="000251BF">
              <w:rPr>
                <w:lang w:val="en-GB"/>
              </w:rPr>
              <w:t>European Parliament</w:t>
            </w:r>
          </w:p>
          <w:p w:rsidR="00DF0DC8" w:rsidRPr="006D03D2" w:rsidRDefault="006D03D2" w:rsidP="006D03D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0DC8" w:rsidRPr="000251BF" w:rsidRDefault="00EC6048" w:rsidP="00481807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F64B87" w:rsidRPr="000251BF" w:rsidRDefault="00F64B87" w:rsidP="00F64B87">
      <w:pPr>
        <w:pStyle w:val="LineTop"/>
        <w:rPr>
          <w:lang w:val="en-GB"/>
        </w:rPr>
      </w:pPr>
    </w:p>
    <w:p w:rsidR="00F64B87" w:rsidRPr="000251BF" w:rsidRDefault="00F64B87" w:rsidP="00F64B87">
      <w:pPr>
        <w:pStyle w:val="ZCommittee"/>
        <w:rPr>
          <w:lang w:val="en-GB"/>
        </w:rPr>
      </w:pPr>
      <w:r w:rsidRPr="000251BF">
        <w:rPr>
          <w:rStyle w:val="HideTWBExt"/>
          <w:noProof w:val="0"/>
          <w:lang w:val="en-GB"/>
        </w:rPr>
        <w:t>&lt;</w:t>
      </w:r>
      <w:r w:rsidRPr="000251BF">
        <w:rPr>
          <w:rStyle w:val="HideTWBExt"/>
          <w:i w:val="0"/>
          <w:noProof w:val="0"/>
          <w:lang w:val="en-GB"/>
        </w:rPr>
        <w:t>Commission&gt;</w:t>
      </w:r>
      <w:r w:rsidR="006D03D2" w:rsidRPr="006D03D2">
        <w:rPr>
          <w:rStyle w:val="HideTWBInt"/>
          <w:lang w:val="en-GB"/>
        </w:rPr>
        <w:t>{JURI}</w:t>
      </w:r>
      <w:r w:rsidR="006D03D2">
        <w:rPr>
          <w:lang w:val="en-GB"/>
        </w:rPr>
        <w:t>Committee on Legal Affairs</w:t>
      </w:r>
      <w:r w:rsidRPr="000251BF">
        <w:rPr>
          <w:rStyle w:val="HideTWBExt"/>
          <w:noProof w:val="0"/>
          <w:lang w:val="en-GB"/>
        </w:rPr>
        <w:t>&lt;/</w:t>
      </w:r>
      <w:r w:rsidRPr="000251BF">
        <w:rPr>
          <w:rStyle w:val="HideTWBExt"/>
          <w:i w:val="0"/>
          <w:noProof w:val="0"/>
          <w:lang w:val="en-GB"/>
        </w:rPr>
        <w:t>Commission</w:t>
      </w:r>
      <w:r w:rsidRPr="000251BF">
        <w:rPr>
          <w:rStyle w:val="HideTWBExt"/>
          <w:noProof w:val="0"/>
          <w:lang w:val="en-GB"/>
        </w:rPr>
        <w:t>&gt;</w:t>
      </w:r>
    </w:p>
    <w:p w:rsidR="00F64B87" w:rsidRPr="000251BF" w:rsidRDefault="00F64B87" w:rsidP="00F64B87">
      <w:pPr>
        <w:pStyle w:val="LineBottom"/>
      </w:pPr>
    </w:p>
    <w:p w:rsidR="00EA74BF" w:rsidRPr="000251BF" w:rsidRDefault="006D03D2">
      <w:pPr>
        <w:pStyle w:val="PVXDocumentNumber"/>
      </w:pPr>
      <w:r>
        <w:t>JURI</w:t>
      </w:r>
      <w:r w:rsidR="00EA74BF" w:rsidRPr="000251BF">
        <w:t>_</w:t>
      </w:r>
      <w:r w:rsidR="000251BF" w:rsidRPr="000251BF">
        <w:t>PV</w:t>
      </w:r>
      <w:r w:rsidRPr="006D03D2">
        <w:t>(2019)0318_1</w:t>
      </w:r>
    </w:p>
    <w:p w:rsidR="00EA74BF" w:rsidRPr="000251BF" w:rsidRDefault="000251BF">
      <w:pPr>
        <w:pStyle w:val="PVXMinutes"/>
      </w:pPr>
      <w:r w:rsidRPr="000251BF">
        <w:t>MINUTES</w:t>
      </w:r>
    </w:p>
    <w:p w:rsidR="00EA74BF" w:rsidRPr="000251BF" w:rsidRDefault="000251BF">
      <w:pPr>
        <w:pStyle w:val="PVXMeetingDate"/>
      </w:pPr>
      <w:r w:rsidRPr="000251BF">
        <w:t xml:space="preserve">Meeting of </w:t>
      </w:r>
      <w:r w:rsidR="006D03D2">
        <w:t>18 March 2019, 15.00-18.30</w:t>
      </w:r>
    </w:p>
    <w:p w:rsidR="00EA74BF" w:rsidRPr="000251BF" w:rsidRDefault="006D03D2">
      <w:pPr>
        <w:pStyle w:val="PVXMeetingPlace"/>
      </w:pPr>
      <w:r>
        <w:t>BRUSSELS</w:t>
      </w:r>
    </w:p>
    <w:p w:rsidR="00EA74BF" w:rsidRPr="009C13BB" w:rsidRDefault="000251BF" w:rsidP="009C13BB">
      <w:pPr>
        <w:pStyle w:val="PVXMeetingIntro"/>
        <w:jc w:val="center"/>
        <w:rPr>
          <w:i/>
        </w:rPr>
      </w:pPr>
      <w:r w:rsidRPr="009C13BB">
        <w:rPr>
          <w:i/>
        </w:rPr>
        <w:t xml:space="preserve">The meeting opened at </w:t>
      </w:r>
      <w:r w:rsidR="00DB6E63" w:rsidRPr="009C13BB">
        <w:rPr>
          <w:i/>
        </w:rPr>
        <w:t>15:19</w:t>
      </w:r>
      <w:r w:rsidRPr="009C13BB">
        <w:rPr>
          <w:i/>
        </w:rPr>
        <w:t xml:space="preserve"> on </w:t>
      </w:r>
      <w:r w:rsidR="006D03D2" w:rsidRPr="009C13BB">
        <w:rPr>
          <w:i/>
        </w:rPr>
        <w:t>Monday, 18 March 2019</w:t>
      </w:r>
      <w:r w:rsidRPr="009C13BB">
        <w:rPr>
          <w:i/>
        </w:rPr>
        <w:t xml:space="preserve">, with </w:t>
      </w:r>
      <w:r w:rsidR="009C13BB" w:rsidRPr="009C13BB">
        <w:rPr>
          <w:i/>
        </w:rPr>
        <w:t xml:space="preserve">Pavel Svoboda </w:t>
      </w:r>
      <w:r w:rsidR="006D03D2" w:rsidRPr="009C13BB">
        <w:rPr>
          <w:i/>
        </w:rPr>
        <w:t>(Chair)</w:t>
      </w:r>
      <w:r w:rsidRPr="009C13BB">
        <w:rPr>
          <w:i/>
        </w:rPr>
        <w:t xml:space="preserve"> presiding.</w:t>
      </w:r>
    </w:p>
    <w:p w:rsidR="006D03D2" w:rsidRPr="006D03D2" w:rsidRDefault="006D03D2" w:rsidP="006D03D2">
      <w:pPr>
        <w:autoSpaceDE w:val="0"/>
        <w:autoSpaceDN w:val="0"/>
        <w:adjustRightInd w:val="0"/>
        <w:spacing w:before="600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 xml:space="preserve">18 March 2019, </w:t>
      </w:r>
      <w:r w:rsidRPr="0056560B">
        <w:rPr>
          <w:b/>
          <w:bCs/>
          <w:snapToGrid/>
          <w:color w:val="000000"/>
          <w:szCs w:val="24"/>
          <w:lang w:eastAsia="en-GB"/>
        </w:rPr>
        <w:t>15.</w:t>
      </w:r>
      <w:r w:rsidR="0056560B" w:rsidRPr="0056560B">
        <w:rPr>
          <w:b/>
          <w:bCs/>
          <w:snapToGrid/>
          <w:color w:val="000000"/>
          <w:szCs w:val="24"/>
          <w:lang w:eastAsia="en-GB"/>
        </w:rPr>
        <w:t>19</w:t>
      </w:r>
      <w:r w:rsidRPr="0056560B">
        <w:rPr>
          <w:b/>
          <w:bCs/>
          <w:snapToGrid/>
          <w:color w:val="000000"/>
          <w:szCs w:val="24"/>
          <w:lang w:eastAsia="en-GB"/>
        </w:rPr>
        <w:t xml:space="preserve"> – 15.</w:t>
      </w:r>
      <w:r w:rsidR="0056560B" w:rsidRPr="0056560B">
        <w:rPr>
          <w:b/>
          <w:bCs/>
          <w:snapToGrid/>
          <w:color w:val="000000"/>
          <w:szCs w:val="24"/>
          <w:lang w:eastAsia="en-GB"/>
        </w:rPr>
        <w:t>48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Adoption of agenda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D03D2" w:rsidRPr="006D03D2" w:rsidTr="006D03D2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b/>
                <w:bCs/>
                <w:snapToGrid/>
                <w:color w:val="000000"/>
                <w:szCs w:val="24"/>
                <w:lang w:eastAsia="en-GB"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Default="00E06834" w:rsidP="00E06834">
            <w:pPr>
              <w:autoSpaceDE w:val="0"/>
              <w:autoSpaceDN w:val="0"/>
              <w:adjustRightInd w:val="0"/>
              <w:spacing w:before="120"/>
              <w:rPr>
                <w:snapToGrid/>
                <w:color w:val="000000"/>
                <w:szCs w:val="24"/>
                <w:lang w:eastAsia="en-GB"/>
              </w:rPr>
            </w:pPr>
            <w:r>
              <w:rPr>
                <w:snapToGrid/>
                <w:color w:val="000000"/>
                <w:szCs w:val="24"/>
                <w:lang w:eastAsia="en-GB"/>
              </w:rPr>
              <w:t>The draft agenda was adopted with the following changes:</w:t>
            </w:r>
          </w:p>
          <w:p w:rsidR="00E06834" w:rsidRPr="006D03D2" w:rsidRDefault="00E06834" w:rsidP="00E06834">
            <w:pPr>
              <w:autoSpaceDE w:val="0"/>
              <w:autoSpaceDN w:val="0"/>
              <w:adjustRightInd w:val="0"/>
              <w:spacing w:before="120"/>
              <w:rPr>
                <w:snapToGrid/>
                <w:color w:val="000000"/>
                <w:szCs w:val="24"/>
                <w:lang w:eastAsia="en-GB"/>
              </w:rPr>
            </w:pPr>
            <w:r>
              <w:rPr>
                <w:snapToGrid/>
                <w:color w:val="000000"/>
                <w:szCs w:val="24"/>
                <w:lang w:eastAsia="en-GB"/>
              </w:rPr>
              <w:t>Item 11 was taken after point 7.</w:t>
            </w:r>
          </w:p>
          <w:p w:rsidR="00B80E6C" w:rsidRPr="006D03D2" w:rsidRDefault="00B80E6C" w:rsidP="00B80E6C">
            <w:pPr>
              <w:autoSpaceDE w:val="0"/>
              <w:autoSpaceDN w:val="0"/>
              <w:adjustRightInd w:val="0"/>
              <w:spacing w:before="120"/>
              <w:rPr>
                <w:snapToGrid/>
                <w:color w:val="000000"/>
                <w:szCs w:val="24"/>
                <w:lang w:eastAsia="en-GB"/>
              </w:rPr>
            </w:pPr>
          </w:p>
        </w:tc>
      </w:tr>
    </w:tbl>
    <w:p w:rsid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2.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Chair’s announcements</w:t>
      </w:r>
    </w:p>
    <w:p w:rsidR="001E1C52" w:rsidRPr="001E1C52" w:rsidRDefault="001E1C52" w:rsidP="001E1C52">
      <w:pPr>
        <w:autoSpaceDE w:val="0"/>
        <w:autoSpaceDN w:val="0"/>
        <w:adjustRightInd w:val="0"/>
        <w:spacing w:before="120"/>
        <w:ind w:left="708"/>
        <w:rPr>
          <w:snapToGrid/>
          <w:color w:val="000000"/>
          <w:szCs w:val="24"/>
          <w:lang w:eastAsia="en-GB"/>
        </w:rPr>
      </w:pPr>
      <w:r w:rsidRPr="001E1C52">
        <w:rPr>
          <w:snapToGrid/>
          <w:color w:val="000000"/>
          <w:szCs w:val="24"/>
          <w:lang w:eastAsia="en-GB"/>
        </w:rPr>
        <w:t>At their meeting of 4 March 2019, the Coordinators took the decision</w:t>
      </w:r>
      <w:r>
        <w:rPr>
          <w:snapToGrid/>
          <w:color w:val="000000"/>
          <w:szCs w:val="24"/>
          <w:lang w:eastAsia="en-GB"/>
        </w:rPr>
        <w:t xml:space="preserve"> to</w:t>
      </w:r>
      <w:r w:rsidRPr="001E1C52">
        <w:rPr>
          <w:snapToGrid/>
          <w:color w:val="000000"/>
          <w:szCs w:val="24"/>
          <w:lang w:eastAsia="en-GB"/>
        </w:rPr>
        <w:t xml:space="preserve"> ask the Conference of Presidents to close Parliament’s first reading on “Disclosure of income tax information by certain undertakings and branches” (joint ECON/JURI dossier) through a simplified procedure in March II plenary. </w:t>
      </w:r>
    </w:p>
    <w:p w:rsidR="001E1C52" w:rsidRPr="001E1C52" w:rsidRDefault="001E1C52" w:rsidP="001E1C52">
      <w:pPr>
        <w:autoSpaceDE w:val="0"/>
        <w:autoSpaceDN w:val="0"/>
        <w:adjustRightInd w:val="0"/>
        <w:spacing w:before="120"/>
        <w:ind w:left="708"/>
        <w:rPr>
          <w:snapToGrid/>
          <w:color w:val="000000"/>
          <w:szCs w:val="24"/>
          <w:lang w:eastAsia="en-GB"/>
        </w:rPr>
      </w:pPr>
      <w:r w:rsidRPr="001E1C52">
        <w:rPr>
          <w:snapToGrid/>
          <w:color w:val="000000"/>
          <w:szCs w:val="24"/>
          <w:lang w:eastAsia="en-GB"/>
        </w:rPr>
        <w:t>By a written procedure completed in the we</w:t>
      </w:r>
      <w:r>
        <w:rPr>
          <w:snapToGrid/>
          <w:color w:val="000000"/>
          <w:szCs w:val="24"/>
          <w:lang w:eastAsia="en-GB"/>
        </w:rPr>
        <w:t>ek 10, the coordinators decided t</w:t>
      </w:r>
      <w:r w:rsidRPr="001E1C52">
        <w:rPr>
          <w:snapToGrid/>
          <w:color w:val="000000"/>
          <w:szCs w:val="24"/>
          <w:lang w:eastAsia="en-GB"/>
        </w:rPr>
        <w:t>o reply to Question 1 of Chapter 3, Section A, and Question 1 of Chapter 3, Section B of the questionnaire for the 21th Bi-annual Report of COSAC and not to answer the other questions since they are addressed to Parliaments/Chambers as a whole.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3.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Approval of minutes of meetings</w:t>
      </w:r>
    </w:p>
    <w:p w:rsidR="006D03D2" w:rsidRPr="006D03D2" w:rsidRDefault="004C0047" w:rsidP="004C0047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19 November 2018</w:t>
      </w:r>
      <w:r w:rsidR="006D03D2" w:rsidRPr="006D03D2">
        <w:rPr>
          <w:snapToGrid/>
          <w:color w:val="000000"/>
          <w:szCs w:val="24"/>
          <w:lang w:eastAsia="en-GB"/>
        </w:rPr>
        <w:tab/>
        <w:t>PV – PE631.955v01-00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D03D2" w:rsidRPr="006D03D2" w:rsidTr="006D03D2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b/>
                <w:bCs/>
                <w:snapToGrid/>
                <w:color w:val="000000"/>
                <w:szCs w:val="24"/>
                <w:lang w:eastAsia="en-GB"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The minutes were approved.</w:t>
            </w:r>
          </w:p>
        </w:tc>
      </w:tr>
    </w:tbl>
    <w:p w:rsidR="006D03D2" w:rsidRPr="006D03D2" w:rsidRDefault="004C0047" w:rsidP="004C0047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26 February 2019</w:t>
      </w:r>
      <w:r w:rsidR="006D03D2" w:rsidRPr="006D03D2">
        <w:rPr>
          <w:snapToGrid/>
          <w:color w:val="000000"/>
          <w:szCs w:val="24"/>
          <w:lang w:eastAsia="en-GB"/>
        </w:rPr>
        <w:tab/>
        <w:t>PV – PE636.201v01-00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D03D2" w:rsidRPr="006D03D2" w:rsidTr="006D03D2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b/>
                <w:bCs/>
                <w:snapToGrid/>
                <w:color w:val="000000"/>
                <w:szCs w:val="24"/>
                <w:lang w:eastAsia="en-GB"/>
              </w:rPr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The minutes were approved.</w:t>
            </w:r>
          </w:p>
        </w:tc>
      </w:tr>
    </w:tbl>
    <w:p w:rsidR="006D03D2" w:rsidRPr="006D03D2" w:rsidRDefault="004C0047" w:rsidP="004C0047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20 February 2019</w:t>
      </w:r>
      <w:r w:rsidR="006D03D2" w:rsidRPr="006D03D2">
        <w:rPr>
          <w:snapToGrid/>
          <w:color w:val="000000"/>
          <w:szCs w:val="24"/>
          <w:lang w:eastAsia="en-GB"/>
        </w:rPr>
        <w:tab/>
        <w:t>PV – PE636.193v01-00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D03D2" w:rsidRPr="006D03D2" w:rsidTr="006D03D2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b/>
                <w:bCs/>
                <w:snapToGrid/>
                <w:color w:val="000000"/>
                <w:szCs w:val="24"/>
                <w:lang w:eastAsia="en-GB"/>
              </w:rPr>
              <w:lastRenderedPageBreak/>
              <w:t>Decision: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The minutes were approved.</w:t>
            </w:r>
          </w:p>
        </w:tc>
      </w:tr>
    </w:tbl>
    <w:p w:rsid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i/>
          <w:iCs/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4.</w:t>
      </w:r>
      <w:r w:rsidRPr="006D03D2">
        <w:rPr>
          <w:snapToGrid/>
          <w:color w:val="000000"/>
          <w:szCs w:val="24"/>
          <w:lang w:eastAsia="en-GB"/>
        </w:rPr>
        <w:tab/>
      </w:r>
      <w:r w:rsidRPr="00004244">
        <w:rPr>
          <w:b/>
          <w:bCs/>
          <w:iCs/>
          <w:snapToGrid/>
          <w:color w:val="000000"/>
          <w:szCs w:val="24"/>
          <w:lang w:eastAsia="en-GB"/>
        </w:rPr>
        <w:t>Subsidiarity (Rule 42)</w:t>
      </w:r>
    </w:p>
    <w:p w:rsidR="00DB6E63" w:rsidRPr="00DB6E63" w:rsidRDefault="00DB6E63" w:rsidP="00DB6E63">
      <w:pPr>
        <w:autoSpaceDE w:val="0"/>
        <w:autoSpaceDN w:val="0"/>
        <w:adjustRightInd w:val="0"/>
        <w:spacing w:before="240"/>
        <w:ind w:left="708"/>
        <w:rPr>
          <w:snapToGrid/>
          <w:color w:val="000000"/>
          <w:szCs w:val="24"/>
          <w:lang w:eastAsia="en-GB"/>
        </w:rPr>
      </w:pPr>
      <w:r w:rsidRPr="00DB6E63">
        <w:rPr>
          <w:bCs/>
          <w:iCs/>
          <w:snapToGrid/>
          <w:color w:val="000000"/>
          <w:szCs w:val="24"/>
          <w:lang w:eastAsia="en-GB"/>
        </w:rPr>
        <w:t xml:space="preserve">None.  </w:t>
      </w:r>
    </w:p>
    <w:p w:rsid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5.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Presentation of the study commissioned by the Policy Department C on the “Future Relationship between the UK and the EU following the UK’s withdrawal from the EU in the field of family law”</w:t>
      </w:r>
    </w:p>
    <w:p w:rsidR="00D3161D" w:rsidRDefault="00D3161D" w:rsidP="00D3161D">
      <w:pPr>
        <w:rPr>
          <w:bCs/>
        </w:rPr>
      </w:pPr>
    </w:p>
    <w:p w:rsidR="00D3161D" w:rsidRPr="00D3161D" w:rsidRDefault="00D3161D" w:rsidP="00D3161D">
      <w:pPr>
        <w:rPr>
          <w:bCs/>
        </w:rPr>
      </w:pPr>
      <w:r w:rsidRPr="00A04C0C">
        <w:rPr>
          <w:bCs/>
        </w:rPr>
        <w:t xml:space="preserve">The following spoke: </w:t>
      </w:r>
      <w:r w:rsidRPr="00D3161D">
        <w:rPr>
          <w:bCs/>
        </w:rPr>
        <w:t>Tim Amos (Barrister, Collaborative Lawyer and Resolution Mediato</w:t>
      </w:r>
      <w:r>
        <w:rPr>
          <w:bCs/>
        </w:rPr>
        <w:t xml:space="preserve">r, Head of Chambers at QEB, UK), </w:t>
      </w:r>
      <w:r w:rsidRPr="00D3161D">
        <w:rPr>
          <w:bCs/>
        </w:rPr>
        <w:t>Marta R</w:t>
      </w:r>
      <w:r>
        <w:rPr>
          <w:bCs/>
        </w:rPr>
        <w:t>equejo Isidro (</w:t>
      </w:r>
      <w:r w:rsidRPr="00D3161D">
        <w:rPr>
          <w:bCs/>
        </w:rPr>
        <w:t>Senior Research Fellow, Max Planck Institute, Luxembourg</w:t>
      </w:r>
      <w:r>
        <w:rPr>
          <w:bCs/>
        </w:rPr>
        <w:t xml:space="preserve">), </w:t>
      </w:r>
      <w:r w:rsidR="00BE00AA" w:rsidRPr="009C13BB">
        <w:rPr>
          <w:bCs/>
        </w:rPr>
        <w:t>Pia Lindholm</w:t>
      </w:r>
      <w:r w:rsidR="00BE00AA">
        <w:rPr>
          <w:bCs/>
        </w:rPr>
        <w:t xml:space="preserve"> (DG JUST, European Commission).</w:t>
      </w:r>
    </w:p>
    <w:p w:rsidR="006D03D2" w:rsidRPr="00BD2C9B" w:rsidRDefault="006D03D2" w:rsidP="006D03D2">
      <w:pPr>
        <w:autoSpaceDE w:val="0"/>
        <w:autoSpaceDN w:val="0"/>
        <w:adjustRightInd w:val="0"/>
        <w:spacing w:before="600"/>
        <w:rPr>
          <w:snapToGrid/>
          <w:color w:val="000000"/>
          <w:szCs w:val="24"/>
          <w:lang w:eastAsia="en-GB"/>
        </w:rPr>
      </w:pPr>
      <w:r w:rsidRPr="00BD2C9B">
        <w:rPr>
          <w:b/>
          <w:bCs/>
          <w:snapToGrid/>
          <w:color w:val="000000"/>
          <w:szCs w:val="24"/>
          <w:lang w:eastAsia="en-GB"/>
        </w:rPr>
        <w:t>18 March 2019, 15.</w:t>
      </w:r>
      <w:r w:rsidR="00BD2C9B" w:rsidRPr="00BD2C9B">
        <w:rPr>
          <w:b/>
          <w:bCs/>
          <w:snapToGrid/>
          <w:color w:val="000000"/>
          <w:szCs w:val="24"/>
          <w:lang w:eastAsia="en-GB"/>
        </w:rPr>
        <w:t>48</w:t>
      </w:r>
      <w:r w:rsidRPr="00BD2C9B">
        <w:rPr>
          <w:b/>
          <w:bCs/>
          <w:snapToGrid/>
          <w:color w:val="000000"/>
          <w:szCs w:val="24"/>
          <w:lang w:eastAsia="en-GB"/>
        </w:rPr>
        <w:t xml:space="preserve"> – 16.</w:t>
      </w:r>
      <w:r w:rsidR="00BD2C9B" w:rsidRPr="00BD2C9B">
        <w:rPr>
          <w:b/>
          <w:bCs/>
          <w:snapToGrid/>
          <w:color w:val="000000"/>
          <w:szCs w:val="24"/>
          <w:lang w:eastAsia="en-GB"/>
        </w:rPr>
        <w:t>07</w:t>
      </w:r>
    </w:p>
    <w:p w:rsidR="006D03D2" w:rsidRPr="00BD2C9B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 w:rsidRPr="00BD2C9B">
        <w:rPr>
          <w:b/>
          <w:bCs/>
          <w:snapToGrid/>
          <w:color w:val="000000"/>
          <w:szCs w:val="24"/>
          <w:lang w:eastAsia="en-GB"/>
        </w:rPr>
        <w:t>6.</w:t>
      </w:r>
      <w:r w:rsidRPr="00BD2C9B">
        <w:rPr>
          <w:snapToGrid/>
          <w:color w:val="000000"/>
          <w:szCs w:val="24"/>
          <w:lang w:eastAsia="en-GB"/>
        </w:rPr>
        <w:tab/>
      </w:r>
      <w:r w:rsidRPr="00BD2C9B">
        <w:rPr>
          <w:b/>
          <w:bCs/>
          <w:snapToGrid/>
          <w:color w:val="000000"/>
          <w:szCs w:val="24"/>
          <w:lang w:eastAsia="en-GB"/>
        </w:rPr>
        <w:t>Presentation by the Commission of the results of the Hague Conference on the Judgments Convention</w:t>
      </w:r>
    </w:p>
    <w:p w:rsidR="009C13BB" w:rsidRPr="00BD2C9B" w:rsidRDefault="009C13BB" w:rsidP="000B289A">
      <w:pPr>
        <w:rPr>
          <w:bCs/>
        </w:rPr>
      </w:pPr>
    </w:p>
    <w:p w:rsidR="000B289A" w:rsidRPr="00BD2C9B" w:rsidRDefault="002856DD" w:rsidP="000B289A">
      <w:pPr>
        <w:rPr>
          <w:bCs/>
        </w:rPr>
      </w:pPr>
      <w:r w:rsidRPr="00BD2C9B">
        <w:rPr>
          <w:bCs/>
        </w:rPr>
        <w:t xml:space="preserve">The following spoke: </w:t>
      </w:r>
      <w:r w:rsidR="006C3186" w:rsidRPr="00BD2C9B">
        <w:rPr>
          <w:bCs/>
        </w:rPr>
        <w:t>Elvina Morkyte</w:t>
      </w:r>
      <w:r w:rsidR="000B289A" w:rsidRPr="00BD2C9B">
        <w:rPr>
          <w:bCs/>
        </w:rPr>
        <w:t xml:space="preserve"> (DG JUST, European Commission), Andrea Schulz (DG JUST, European Commission).</w:t>
      </w:r>
    </w:p>
    <w:p w:rsidR="006D03D2" w:rsidRPr="006D03D2" w:rsidRDefault="006D03D2" w:rsidP="006D03D2">
      <w:pPr>
        <w:autoSpaceDE w:val="0"/>
        <w:autoSpaceDN w:val="0"/>
        <w:adjustRightInd w:val="0"/>
        <w:spacing w:before="600"/>
        <w:rPr>
          <w:snapToGrid/>
          <w:color w:val="000000"/>
          <w:szCs w:val="24"/>
          <w:lang w:eastAsia="en-GB"/>
        </w:rPr>
      </w:pPr>
      <w:r w:rsidRPr="00BD2C9B">
        <w:rPr>
          <w:b/>
          <w:bCs/>
          <w:snapToGrid/>
          <w:color w:val="000000"/>
          <w:szCs w:val="24"/>
          <w:lang w:eastAsia="en-GB"/>
        </w:rPr>
        <w:t>18 March 2019, 16.</w:t>
      </w:r>
      <w:r w:rsidR="00BD2C9B" w:rsidRPr="00BD2C9B">
        <w:rPr>
          <w:b/>
          <w:bCs/>
          <w:snapToGrid/>
          <w:color w:val="000000"/>
          <w:szCs w:val="24"/>
          <w:lang w:eastAsia="en-GB"/>
        </w:rPr>
        <w:t>07</w:t>
      </w:r>
      <w:r w:rsidRPr="00BD2C9B">
        <w:rPr>
          <w:b/>
          <w:bCs/>
          <w:snapToGrid/>
          <w:color w:val="000000"/>
          <w:szCs w:val="24"/>
          <w:lang w:eastAsia="en-GB"/>
        </w:rPr>
        <w:t xml:space="preserve"> – 16.</w:t>
      </w:r>
      <w:r w:rsidR="00BD2C9B" w:rsidRPr="00BD2C9B">
        <w:rPr>
          <w:b/>
          <w:bCs/>
          <w:snapToGrid/>
          <w:color w:val="000000"/>
          <w:szCs w:val="24"/>
          <w:lang w:eastAsia="en-GB"/>
        </w:rPr>
        <w:t>37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i/>
          <w:iCs/>
          <w:snapToGrid/>
          <w:color w:val="000000"/>
          <w:szCs w:val="24"/>
          <w:lang w:eastAsia="en-GB"/>
        </w:rPr>
        <w:t>*** Voting time ***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i/>
          <w:iCs/>
          <w:snapToGrid/>
          <w:color w:val="000000"/>
          <w:szCs w:val="24"/>
          <w:lang w:eastAsia="en-GB"/>
        </w:rPr>
        <w:t>Legal basis (Rule 39)</w:t>
      </w:r>
    </w:p>
    <w:p w:rsidR="001B643F" w:rsidRPr="001B643F" w:rsidRDefault="001B643F" w:rsidP="001B643F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>
        <w:rPr>
          <w:b/>
          <w:bCs/>
          <w:snapToGrid/>
          <w:color w:val="000000"/>
          <w:szCs w:val="24"/>
          <w:lang w:eastAsia="en-GB"/>
        </w:rPr>
        <w:t>7.1.</w:t>
      </w:r>
      <w:r>
        <w:rPr>
          <w:b/>
          <w:bCs/>
          <w:snapToGrid/>
          <w:color w:val="000000"/>
          <w:szCs w:val="24"/>
          <w:lang w:eastAsia="en-GB"/>
        </w:rPr>
        <w:tab/>
      </w:r>
      <w:r w:rsidRPr="001B643F">
        <w:rPr>
          <w:b/>
          <w:bCs/>
          <w:snapToGrid/>
          <w:color w:val="000000"/>
          <w:szCs w:val="24"/>
          <w:lang w:eastAsia="en-GB"/>
        </w:rPr>
        <w:t xml:space="preserve">Protection of persons reporting on breaches of Union law </w:t>
      </w:r>
    </w:p>
    <w:p w:rsidR="001B643F" w:rsidRPr="001B643F" w:rsidRDefault="001B643F" w:rsidP="001B643F">
      <w:pPr>
        <w:autoSpaceDE w:val="0"/>
        <w:autoSpaceDN w:val="0"/>
        <w:adjustRightInd w:val="0"/>
        <w:spacing w:before="240"/>
        <w:ind w:left="708" w:hanging="708"/>
        <w:rPr>
          <w:bCs/>
          <w:snapToGrid/>
          <w:color w:val="000000"/>
          <w:szCs w:val="24"/>
          <w:lang w:eastAsia="en-GB"/>
        </w:rPr>
      </w:pPr>
      <w:r w:rsidRPr="001B643F">
        <w:rPr>
          <w:bCs/>
          <w:snapToGrid/>
          <w:color w:val="000000"/>
          <w:szCs w:val="24"/>
          <w:lang w:eastAsia="en-GB"/>
        </w:rPr>
        <w:t xml:space="preserve">2018/0106(COD) </w:t>
      </w:r>
    </w:p>
    <w:p w:rsidR="001B643F" w:rsidRDefault="001B643F" w:rsidP="001B643F">
      <w:pPr>
        <w:autoSpaceDE w:val="0"/>
        <w:autoSpaceDN w:val="0"/>
        <w:adjustRightInd w:val="0"/>
        <w:spacing w:before="240"/>
        <w:ind w:left="708" w:hanging="708"/>
        <w:rPr>
          <w:bCs/>
          <w:snapToGrid/>
          <w:color w:val="000000"/>
          <w:szCs w:val="24"/>
          <w:lang w:eastAsia="en-GB"/>
        </w:rPr>
      </w:pPr>
      <w:r w:rsidRPr="001B643F">
        <w:rPr>
          <w:bCs/>
          <w:snapToGrid/>
          <w:color w:val="000000"/>
          <w:szCs w:val="24"/>
          <w:lang w:eastAsia="en-GB"/>
        </w:rPr>
        <w:t>Rapporteur: Gilles Lebreton</w:t>
      </w:r>
    </w:p>
    <w:p w:rsidR="001B643F" w:rsidRDefault="001B643F" w:rsidP="001B643F">
      <w:pPr>
        <w:autoSpaceDE w:val="0"/>
        <w:autoSpaceDN w:val="0"/>
        <w:adjustRightInd w:val="0"/>
        <w:spacing w:before="240"/>
        <w:ind w:left="708" w:hanging="708"/>
      </w:pPr>
      <w:r w:rsidRPr="001B643F">
        <w:rPr>
          <w:b/>
          <w:bCs/>
          <w:snapToGrid/>
          <w:color w:val="000000"/>
          <w:szCs w:val="24"/>
          <w:lang w:eastAsia="en-GB"/>
        </w:rPr>
        <w:t>Decision:</w:t>
      </w:r>
      <w:r>
        <w:rPr>
          <w:bCs/>
          <w:snapToGrid/>
          <w:color w:val="000000"/>
          <w:szCs w:val="24"/>
          <w:lang w:eastAsia="en-GB"/>
        </w:rPr>
        <w:t xml:space="preserve"> </w:t>
      </w:r>
      <w:r w:rsidR="00EC6048">
        <w:rPr>
          <w:bCs/>
          <w:snapToGrid/>
          <w:color w:val="000000"/>
          <w:szCs w:val="24"/>
          <w:lang w:eastAsia="en-GB"/>
        </w:rPr>
        <w:t>The opinion on legal basis was a</w:t>
      </w:r>
      <w:r w:rsidRPr="00AD0BA3">
        <w:t xml:space="preserve">dopted </w:t>
      </w:r>
      <w:r>
        <w:t xml:space="preserve">unanimously </w:t>
      </w:r>
      <w:r w:rsidRPr="00AD0BA3">
        <w:t xml:space="preserve">by </w:t>
      </w:r>
      <w:r>
        <w:t>15</w:t>
      </w:r>
      <w:r w:rsidRPr="00AD0BA3">
        <w:t xml:space="preserve"> in favour.</w:t>
      </w:r>
    </w:p>
    <w:p w:rsidR="00DE536E" w:rsidRDefault="00DE536E" w:rsidP="00DE536E">
      <w:pPr>
        <w:autoSpaceDE w:val="0"/>
        <w:autoSpaceDN w:val="0"/>
        <w:adjustRightInd w:val="0"/>
        <w:spacing w:before="240"/>
        <w:ind w:left="708" w:hanging="708"/>
        <w:rPr>
          <w:bCs/>
        </w:rPr>
      </w:pPr>
      <w:r w:rsidRPr="00DE536E">
        <w:rPr>
          <w:bCs/>
        </w:rPr>
        <w:t>The following spoke:</w:t>
      </w:r>
      <w:r w:rsidRPr="00A04C0C">
        <w:rPr>
          <w:bCs/>
        </w:rPr>
        <w:t xml:space="preserve"> </w:t>
      </w:r>
      <w:r w:rsidRPr="00DE536E">
        <w:rPr>
          <w:bCs/>
        </w:rPr>
        <w:t>Virginie Rozière (</w:t>
      </w:r>
      <w:r w:rsidR="007240C3">
        <w:rPr>
          <w:bCs/>
        </w:rPr>
        <w:t>S&amp;D</w:t>
      </w:r>
      <w:r w:rsidRPr="00DE536E">
        <w:rPr>
          <w:bCs/>
        </w:rPr>
        <w:t>)</w:t>
      </w:r>
      <w:r>
        <w:rPr>
          <w:bCs/>
        </w:rPr>
        <w:t>.</w:t>
      </w:r>
    </w:p>
    <w:p w:rsidR="001B643F" w:rsidRPr="001B643F" w:rsidRDefault="001B643F" w:rsidP="001B643F">
      <w:pPr>
        <w:autoSpaceDE w:val="0"/>
        <w:autoSpaceDN w:val="0"/>
        <w:adjustRightInd w:val="0"/>
        <w:spacing w:before="240"/>
        <w:ind w:left="708" w:hanging="708"/>
        <w:rPr>
          <w:bCs/>
          <w:snapToGrid/>
          <w:color w:val="000000"/>
          <w:szCs w:val="24"/>
          <w:lang w:eastAsia="en-GB"/>
        </w:rPr>
      </w:pPr>
      <w:r>
        <w:rPr>
          <w:b/>
          <w:bCs/>
          <w:snapToGrid/>
          <w:color w:val="000000"/>
          <w:szCs w:val="24"/>
          <w:lang w:eastAsia="en-GB"/>
        </w:rPr>
        <w:t>7.3.</w:t>
      </w:r>
      <w:r>
        <w:rPr>
          <w:b/>
          <w:bCs/>
          <w:snapToGrid/>
          <w:color w:val="000000"/>
          <w:szCs w:val="24"/>
          <w:lang w:eastAsia="en-GB"/>
        </w:rPr>
        <w:tab/>
      </w:r>
      <w:r w:rsidRPr="001B643F">
        <w:rPr>
          <w:b/>
          <w:bCs/>
          <w:snapToGrid/>
          <w:color w:val="000000"/>
          <w:szCs w:val="24"/>
          <w:lang w:eastAsia="en-GB"/>
        </w:rPr>
        <w:t>The issue of covered bonds and covered bond public supervision and amending Directive 2009/65/EC and Directive 2014/59/EU</w:t>
      </w:r>
      <w:r w:rsidRPr="001B643F">
        <w:rPr>
          <w:bCs/>
          <w:snapToGrid/>
          <w:color w:val="000000"/>
          <w:szCs w:val="24"/>
          <w:lang w:eastAsia="en-GB"/>
        </w:rPr>
        <w:t xml:space="preserve"> </w:t>
      </w:r>
    </w:p>
    <w:p w:rsidR="001B643F" w:rsidRPr="001B643F" w:rsidRDefault="001B643F" w:rsidP="001B643F">
      <w:pPr>
        <w:autoSpaceDE w:val="0"/>
        <w:autoSpaceDN w:val="0"/>
        <w:adjustRightInd w:val="0"/>
        <w:spacing w:before="240"/>
        <w:ind w:left="708" w:hanging="708"/>
        <w:rPr>
          <w:bCs/>
          <w:snapToGrid/>
          <w:color w:val="000000"/>
          <w:szCs w:val="24"/>
          <w:lang w:eastAsia="en-GB"/>
        </w:rPr>
      </w:pPr>
      <w:r w:rsidRPr="001B643F">
        <w:rPr>
          <w:bCs/>
          <w:snapToGrid/>
          <w:color w:val="000000"/>
          <w:szCs w:val="24"/>
          <w:lang w:eastAsia="en-GB"/>
        </w:rPr>
        <w:t>2018/0043(COD)</w:t>
      </w:r>
    </w:p>
    <w:p w:rsidR="00603BB3" w:rsidRDefault="001B643F" w:rsidP="00603BB3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 w:rsidRPr="001B643F">
        <w:rPr>
          <w:bCs/>
          <w:snapToGrid/>
          <w:color w:val="000000"/>
          <w:szCs w:val="24"/>
          <w:lang w:eastAsia="en-GB"/>
        </w:rPr>
        <w:t>Rapporteur: Gilles Lebreton</w:t>
      </w:r>
      <w:r w:rsidR="00603BB3" w:rsidRPr="00603BB3">
        <w:rPr>
          <w:b/>
          <w:bCs/>
          <w:snapToGrid/>
          <w:color w:val="000000"/>
          <w:szCs w:val="24"/>
          <w:lang w:eastAsia="en-GB"/>
        </w:rPr>
        <w:t xml:space="preserve"> </w:t>
      </w:r>
    </w:p>
    <w:p w:rsidR="00603BB3" w:rsidRDefault="00603BB3" w:rsidP="00603BB3">
      <w:pPr>
        <w:autoSpaceDE w:val="0"/>
        <w:autoSpaceDN w:val="0"/>
        <w:adjustRightInd w:val="0"/>
        <w:spacing w:before="240"/>
        <w:ind w:left="708" w:hanging="708"/>
        <w:rPr>
          <w:bCs/>
          <w:snapToGrid/>
          <w:color w:val="000000"/>
          <w:szCs w:val="24"/>
          <w:lang w:eastAsia="en-GB"/>
        </w:rPr>
      </w:pPr>
      <w:r w:rsidRPr="001B643F">
        <w:rPr>
          <w:b/>
          <w:bCs/>
          <w:snapToGrid/>
          <w:color w:val="000000"/>
          <w:szCs w:val="24"/>
          <w:lang w:eastAsia="en-GB"/>
        </w:rPr>
        <w:t>Decision:</w:t>
      </w:r>
      <w:r>
        <w:rPr>
          <w:bCs/>
          <w:snapToGrid/>
          <w:color w:val="000000"/>
          <w:szCs w:val="24"/>
          <w:lang w:eastAsia="en-GB"/>
        </w:rPr>
        <w:t xml:space="preserve"> </w:t>
      </w:r>
      <w:r w:rsidR="00EC6048">
        <w:rPr>
          <w:bCs/>
          <w:snapToGrid/>
          <w:color w:val="000000"/>
          <w:szCs w:val="24"/>
          <w:lang w:eastAsia="en-GB"/>
        </w:rPr>
        <w:t>The opinion on legal basis was a</w:t>
      </w:r>
      <w:r w:rsidR="00EC6048" w:rsidRPr="00AD0BA3">
        <w:t xml:space="preserve">dopted </w:t>
      </w:r>
      <w:r>
        <w:t xml:space="preserve">unanimously </w:t>
      </w:r>
      <w:r w:rsidRPr="00AD0BA3">
        <w:t xml:space="preserve">by </w:t>
      </w:r>
      <w:r>
        <w:t>15</w:t>
      </w:r>
      <w:r w:rsidRPr="00AD0BA3">
        <w:t xml:space="preserve"> in favour.</w:t>
      </w:r>
    </w:p>
    <w:p w:rsidR="00E06834" w:rsidRPr="006D03D2" w:rsidRDefault="00E06834" w:rsidP="00E06834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11.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Protection of persons reporting on breaches of Union law</w:t>
      </w:r>
    </w:p>
    <w:p w:rsidR="00E06834" w:rsidRPr="006D03D2" w:rsidRDefault="00E06834" w:rsidP="00E06834">
      <w:pPr>
        <w:autoSpaceDE w:val="0"/>
        <w:autoSpaceDN w:val="0"/>
        <w:adjustRightInd w:val="0"/>
        <w:rPr>
          <w:snapToGrid/>
          <w:color w:val="000000"/>
          <w:szCs w:val="24"/>
          <w:lang w:val="pt-PT" w:eastAsia="en-GB"/>
        </w:rPr>
      </w:pP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snapToGrid/>
          <w:color w:val="000000"/>
          <w:szCs w:val="24"/>
          <w:lang w:val="pt-PT" w:eastAsia="en-GB"/>
        </w:rPr>
        <w:t>JURI/8/12902</w:t>
      </w:r>
    </w:p>
    <w:p w:rsidR="00E06834" w:rsidRPr="006D03D2" w:rsidRDefault="00E06834" w:rsidP="00E06834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val="pt-PT" w:eastAsia="en-GB"/>
        </w:rPr>
      </w:pPr>
      <w:r w:rsidRPr="006D03D2">
        <w:rPr>
          <w:snapToGrid/>
          <w:color w:val="000000"/>
          <w:szCs w:val="24"/>
          <w:lang w:val="pt-PT" w:eastAsia="en-GB"/>
        </w:rPr>
        <w:tab/>
        <w:t>***I</w:t>
      </w:r>
      <w:r w:rsidRPr="006D03D2">
        <w:rPr>
          <w:snapToGrid/>
          <w:color w:val="000000"/>
          <w:szCs w:val="24"/>
          <w:lang w:val="pt-PT" w:eastAsia="en-GB"/>
        </w:rPr>
        <w:tab/>
        <w:t>2018/0106(COD)</w:t>
      </w:r>
      <w:r w:rsidRPr="006D03D2">
        <w:rPr>
          <w:snapToGrid/>
          <w:color w:val="000000"/>
          <w:szCs w:val="24"/>
          <w:lang w:val="pt-PT" w:eastAsia="en-GB"/>
        </w:rPr>
        <w:tab/>
        <w:t>COM(2018)0218 – C8-0159/2018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E06834" w:rsidRPr="006D03D2" w:rsidTr="0056560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Virginie Rozière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E06834" w:rsidRPr="006D03D2" w:rsidTr="0056560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JURI*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Opinions: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Dennis de Jong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PE623.761v02-00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PE627.777v01-00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ECON*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Miguel Viegas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PE625.343v02-00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PE627.591v01-00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EMPL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Neoklis Sylikiotis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PE623.789v02-00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PE625.555v01-00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ENVI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Younous Omarjee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PE623.622v02-00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PE623.961v01-00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ITRE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IMCO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TRAN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AGRI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CULT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Curzio Maltese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PE623.815v03-00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PE625.365v01-00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 (AL)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 (AL)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LIBE*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Maite Pagazaurtundúa Ruiz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(ALDE)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PE626.976v02-00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PE627.844v01-00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AFCO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val="pt-PT" w:eastAsia="en-GB"/>
              </w:rPr>
            </w:pPr>
            <w:r w:rsidRPr="006D03D2">
              <w:rPr>
                <w:snapToGrid/>
                <w:color w:val="000000"/>
                <w:szCs w:val="24"/>
                <w:lang w:val="pt-PT" w:eastAsia="en-GB"/>
              </w:rPr>
              <w:t>Ramón Jáuregui Atondo</w:t>
            </w:r>
            <w:r w:rsidRPr="006D03D2">
              <w:rPr>
                <w:snapToGrid/>
                <w:color w:val="000000"/>
                <w:szCs w:val="24"/>
                <w:lang w:val="pt-PT" w:eastAsia="en-GB"/>
              </w:rPr>
              <w:br/>
              <w:t>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PE623.888v02-00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PE627.634v01-00</w:t>
            </w:r>
          </w:p>
        </w:tc>
      </w:tr>
      <w:tr w:rsidR="00E06834" w:rsidRPr="006D03D2" w:rsidTr="0056560B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PETI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34" w:rsidRPr="006D03D2" w:rsidRDefault="00E06834" w:rsidP="0056560B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</w:tbl>
    <w:p w:rsidR="00E06834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E06834" w:rsidRPr="006D03D2">
        <w:rPr>
          <w:snapToGrid/>
          <w:color w:val="000000"/>
          <w:szCs w:val="24"/>
          <w:lang w:eastAsia="en-GB"/>
        </w:rPr>
        <w:t>Reporting back to committee on the negotiations (Rule 69f(3))</w:t>
      </w:r>
    </w:p>
    <w:p w:rsidR="00E06834" w:rsidRPr="008A7DF8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8A7DF8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8A7DF8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E06834">
        <w:rPr>
          <w:snapToGrid/>
          <w:color w:val="000000"/>
          <w:szCs w:val="24"/>
          <w:lang w:eastAsia="en-GB"/>
        </w:rPr>
        <w:t>Vote</w:t>
      </w:r>
      <w:r w:rsidR="00E06834" w:rsidRPr="008A7DF8">
        <w:rPr>
          <w:snapToGrid/>
          <w:color w:val="000000"/>
          <w:szCs w:val="24"/>
          <w:lang w:eastAsia="en-GB"/>
        </w:rPr>
        <w:t xml:space="preserve"> on provisional agreements resulting from interinstitutional negotiations</w:t>
      </w:r>
    </w:p>
    <w:p w:rsidR="00E06834" w:rsidRPr="006D03D2" w:rsidRDefault="00E06834" w:rsidP="00E06834">
      <w:pPr>
        <w:tabs>
          <w:tab w:val="left" w:pos="1100"/>
        </w:tabs>
        <w:autoSpaceDE w:val="0"/>
        <w:autoSpaceDN w:val="0"/>
        <w:adjustRightInd w:val="0"/>
        <w:ind w:left="1100"/>
        <w:rPr>
          <w:snapToGrid/>
          <w:color w:val="000000"/>
          <w:szCs w:val="24"/>
          <w:lang w:eastAsia="en-GB"/>
        </w:rPr>
      </w:pPr>
    </w:p>
    <w:p w:rsidR="001C6F33" w:rsidRDefault="001C6F33" w:rsidP="001C6F33">
      <w:pPr>
        <w:autoSpaceDE w:val="0"/>
        <w:autoSpaceDN w:val="0"/>
        <w:adjustRightInd w:val="0"/>
        <w:spacing w:before="240"/>
        <w:ind w:left="708" w:hanging="708"/>
        <w:rPr>
          <w:bCs/>
        </w:rPr>
      </w:pPr>
      <w:r w:rsidRPr="00DE536E">
        <w:rPr>
          <w:bCs/>
        </w:rPr>
        <w:t>The following spoke:</w:t>
      </w:r>
      <w:r w:rsidRPr="00A04C0C">
        <w:rPr>
          <w:bCs/>
        </w:rPr>
        <w:t xml:space="preserve"> </w:t>
      </w:r>
      <w:r w:rsidRPr="00DE536E">
        <w:rPr>
          <w:bCs/>
        </w:rPr>
        <w:t>Virginie Rozière (</w:t>
      </w:r>
      <w:r>
        <w:rPr>
          <w:bCs/>
        </w:rPr>
        <w:t>the rapporteur</w:t>
      </w:r>
      <w:r w:rsidRPr="00DE536E">
        <w:rPr>
          <w:bCs/>
        </w:rPr>
        <w:t>)</w:t>
      </w:r>
      <w:r>
        <w:rPr>
          <w:bCs/>
        </w:rPr>
        <w:t>.</w:t>
      </w:r>
    </w:p>
    <w:tbl>
      <w:tblPr>
        <w:tblW w:w="907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EC6048" w:rsidRPr="006D03D2" w:rsidTr="00E46955">
        <w:trPr>
          <w:cantSplit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C6048" w:rsidRPr="006D03D2" w:rsidRDefault="00EC6048" w:rsidP="00E46955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b/>
                <w:bCs/>
                <w:snapToGrid/>
                <w:color w:val="000000"/>
                <w:szCs w:val="24"/>
                <w:lang w:eastAsia="en-GB"/>
              </w:rPr>
              <w:t>Decision: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048" w:rsidRPr="006D03D2" w:rsidRDefault="00EC6048" w:rsidP="00EC6048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>
              <w:t xml:space="preserve">The provisional agreement was approved </w:t>
            </w:r>
            <w:r>
              <w:t xml:space="preserve">unanimously </w:t>
            </w:r>
            <w:r w:rsidRPr="00AD0BA3">
              <w:t xml:space="preserve">by </w:t>
            </w:r>
            <w:r>
              <w:t>15</w:t>
            </w:r>
            <w:r w:rsidRPr="00AD0BA3">
              <w:t xml:space="preserve"> in favour.</w:t>
            </w:r>
          </w:p>
        </w:tc>
      </w:tr>
    </w:tbl>
    <w:p w:rsidR="006D03D2" w:rsidRPr="006D03D2" w:rsidRDefault="006D03D2" w:rsidP="006D03D2">
      <w:pPr>
        <w:autoSpaceDE w:val="0"/>
        <w:autoSpaceDN w:val="0"/>
        <w:adjustRightInd w:val="0"/>
        <w:spacing w:before="240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i/>
          <w:iCs/>
          <w:snapToGrid/>
          <w:color w:val="000000"/>
          <w:szCs w:val="24"/>
          <w:lang w:eastAsia="en-GB"/>
        </w:rPr>
        <w:t>*** End of vote ***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9.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Justice programme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***I</w:t>
      </w:r>
      <w:r w:rsidRPr="006D03D2">
        <w:rPr>
          <w:snapToGrid/>
          <w:color w:val="000000"/>
          <w:szCs w:val="24"/>
          <w:lang w:eastAsia="en-GB"/>
        </w:rPr>
        <w:tab/>
        <w:t>2018/0208(COD)</w:t>
      </w:r>
      <w:r w:rsidRPr="006D03D2">
        <w:rPr>
          <w:snapToGrid/>
          <w:color w:val="000000"/>
          <w:szCs w:val="24"/>
          <w:lang w:eastAsia="en-GB"/>
        </w:rPr>
        <w:tab/>
        <w:t>COM(2018)0384 – C8-0235/2018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Rapporteurs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Heidi Hautala (Verts/ALE)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Josef Weidenholzer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JURI, LIBE</w:t>
            </w:r>
          </w:p>
        </w:tc>
      </w:tr>
    </w:tbl>
    <w:p w:rsidR="006D03D2" w:rsidRDefault="006D03D2" w:rsidP="006D03D2">
      <w:pPr>
        <w:autoSpaceDE w:val="0"/>
        <w:autoSpaceDN w:val="0"/>
        <w:adjustRightInd w:val="0"/>
        <w:spacing w:before="120" w:line="320" w:lineRule="atLeast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•  Reporting back to committee on the negotiations (Rule 69f(3))</w:t>
      </w:r>
    </w:p>
    <w:p w:rsidR="0077375A" w:rsidRDefault="0077375A" w:rsidP="0077375A">
      <w:pPr>
        <w:autoSpaceDE w:val="0"/>
        <w:autoSpaceDN w:val="0"/>
        <w:adjustRightInd w:val="0"/>
        <w:spacing w:before="240"/>
        <w:ind w:left="708" w:hanging="708"/>
        <w:rPr>
          <w:bCs/>
        </w:rPr>
      </w:pPr>
      <w:r w:rsidRPr="00DE536E">
        <w:rPr>
          <w:bCs/>
        </w:rPr>
        <w:t>The following spoke:</w:t>
      </w:r>
      <w:r w:rsidRPr="00A04C0C">
        <w:rPr>
          <w:bCs/>
        </w:rPr>
        <w:t xml:space="preserve"> </w:t>
      </w:r>
      <w:r>
        <w:rPr>
          <w:bCs/>
        </w:rPr>
        <w:t>Heidi Hautala</w:t>
      </w:r>
      <w:r w:rsidRPr="00DE536E">
        <w:rPr>
          <w:bCs/>
        </w:rPr>
        <w:t xml:space="preserve"> (</w:t>
      </w:r>
      <w:r>
        <w:rPr>
          <w:bCs/>
        </w:rPr>
        <w:t>the rapporteur</w:t>
      </w:r>
      <w:r w:rsidRPr="00DE536E">
        <w:rPr>
          <w:bCs/>
        </w:rPr>
        <w:t>)</w:t>
      </w:r>
      <w:r>
        <w:rPr>
          <w:bCs/>
        </w:rPr>
        <w:t>.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10.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Cross-border conversions, mergers and divisions</w:t>
      </w:r>
    </w:p>
    <w:p w:rsidR="006D03D2" w:rsidRPr="006D03D2" w:rsidRDefault="006D03D2" w:rsidP="006D03D2">
      <w:pPr>
        <w:autoSpaceDE w:val="0"/>
        <w:autoSpaceDN w:val="0"/>
        <w:adjustRightInd w:val="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JURI/8/12966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***I</w:t>
      </w:r>
      <w:r w:rsidRPr="006D03D2">
        <w:rPr>
          <w:snapToGrid/>
          <w:color w:val="000000"/>
          <w:szCs w:val="24"/>
          <w:lang w:eastAsia="en-GB"/>
        </w:rPr>
        <w:tab/>
        <w:t>2018/0114(COD)</w:t>
      </w:r>
      <w:r w:rsidRPr="006D03D2">
        <w:rPr>
          <w:snapToGrid/>
          <w:color w:val="000000"/>
          <w:szCs w:val="24"/>
          <w:lang w:eastAsia="en-GB"/>
        </w:rPr>
        <w:tab/>
        <w:t>COM(2018)0241 – C8-0167/2018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Evelyn Regner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JURI*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Opinions: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ECON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Olle Ludvigsson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PE625.345v03-00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PE627.755v01-00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PE627.752v01-00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EMPL*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Anthea McIntyre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PE625.383v02-00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PE627.894v01-00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PE628.448v01-00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IMCO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Decision: no opinion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</w:tbl>
    <w:p w:rsidR="006D03D2" w:rsidRP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Reporting back to committee on the negotiations (Rule 69f(3))</w:t>
      </w:r>
    </w:p>
    <w:p w:rsidR="00352F6C" w:rsidRDefault="00352F6C" w:rsidP="006D03D2">
      <w:pPr>
        <w:autoSpaceDE w:val="0"/>
        <w:autoSpaceDN w:val="0"/>
        <w:adjustRightInd w:val="0"/>
        <w:spacing w:before="240"/>
        <w:ind w:left="708" w:hanging="708"/>
        <w:rPr>
          <w:bCs/>
        </w:rPr>
      </w:pPr>
      <w:r w:rsidRPr="00E956E2">
        <w:rPr>
          <w:bCs/>
        </w:rPr>
        <w:t>The following spoke:</w:t>
      </w:r>
      <w:r w:rsidRPr="00A04C0C">
        <w:rPr>
          <w:bCs/>
        </w:rPr>
        <w:t xml:space="preserve"> </w:t>
      </w:r>
      <w:r w:rsidR="009C13BB" w:rsidRPr="009C13BB">
        <w:rPr>
          <w:bCs/>
        </w:rPr>
        <w:t xml:space="preserve">Jytte Guteland (S&amp;D) </w:t>
      </w:r>
      <w:r w:rsidR="00E956E2" w:rsidRPr="009C13BB">
        <w:rPr>
          <w:bCs/>
        </w:rPr>
        <w:t xml:space="preserve">on behalf of </w:t>
      </w:r>
      <w:r w:rsidR="009C13BB" w:rsidRPr="009C13BB">
        <w:rPr>
          <w:bCs/>
        </w:rPr>
        <w:t>Evelyn Regner</w:t>
      </w:r>
      <w:r w:rsidR="00EC6048">
        <w:rPr>
          <w:bCs/>
        </w:rPr>
        <w:t xml:space="preserve"> (the rapporteur)</w:t>
      </w:r>
      <w:r w:rsidR="00E956E2" w:rsidRPr="009C13BB">
        <w:rPr>
          <w:bCs/>
        </w:rPr>
        <w:t>.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12.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Action of the Union following its accession to the Geneva Act of the Lisbon Agreement on Appellations of Origin and Geographical Indications</w:t>
      </w:r>
    </w:p>
    <w:p w:rsidR="006D03D2" w:rsidRPr="006D03D2" w:rsidRDefault="006D03D2" w:rsidP="006D03D2">
      <w:pPr>
        <w:autoSpaceDE w:val="0"/>
        <w:autoSpaceDN w:val="0"/>
        <w:adjustRightInd w:val="0"/>
        <w:rPr>
          <w:snapToGrid/>
          <w:color w:val="000000"/>
          <w:szCs w:val="24"/>
          <w:lang w:val="pt-PT" w:eastAsia="en-GB"/>
        </w:rPr>
      </w:pP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snapToGrid/>
          <w:color w:val="000000"/>
          <w:szCs w:val="24"/>
          <w:lang w:val="pt-PT" w:eastAsia="en-GB"/>
        </w:rPr>
        <w:t>JURI/8/14437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val="pt-PT" w:eastAsia="en-GB"/>
        </w:rPr>
      </w:pPr>
      <w:r w:rsidRPr="006D03D2">
        <w:rPr>
          <w:snapToGrid/>
          <w:color w:val="000000"/>
          <w:szCs w:val="24"/>
          <w:lang w:val="pt-PT" w:eastAsia="en-GB"/>
        </w:rPr>
        <w:tab/>
        <w:t>***I</w:t>
      </w:r>
      <w:r w:rsidRPr="006D03D2">
        <w:rPr>
          <w:snapToGrid/>
          <w:color w:val="000000"/>
          <w:szCs w:val="24"/>
          <w:lang w:val="pt-PT" w:eastAsia="en-GB"/>
        </w:rPr>
        <w:tab/>
        <w:t>2018/0189(COD)</w:t>
      </w:r>
      <w:r w:rsidRPr="006D03D2">
        <w:rPr>
          <w:snapToGrid/>
          <w:color w:val="000000"/>
          <w:szCs w:val="24"/>
          <w:lang w:val="pt-PT" w:eastAsia="en-GB"/>
        </w:rPr>
        <w:tab/>
        <w:t>COM(2018)0365 – C8-0383/2018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Virginie Rozière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Opinions: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Christophe Hansen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PE629.613v02-00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PE630.585v01-00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ENVI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Adina-Ioana Vălean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AD – PE630.759v01-00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AM – PE629.621v01-00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 xml:space="preserve">AGRI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Czesław Adam Siekierski</w:t>
            </w:r>
            <w:r w:rsidRPr="006D03D2">
              <w:rPr>
                <w:snapToGrid/>
                <w:color w:val="000000"/>
                <w:szCs w:val="24"/>
                <w:lang w:eastAsia="en-GB"/>
              </w:rPr>
              <w:br/>
              <w:t>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LT – PE632.971v01-00</w:t>
            </w:r>
          </w:p>
        </w:tc>
      </w:tr>
    </w:tbl>
    <w:p w:rsidR="006D03D2" w:rsidRP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Reporting back to committee on the negotiations (Rule 69f(3))</w:t>
      </w:r>
    </w:p>
    <w:p w:rsidR="00714205" w:rsidRPr="00714205" w:rsidRDefault="003726B9" w:rsidP="00714205">
      <w:pPr>
        <w:autoSpaceDE w:val="0"/>
        <w:autoSpaceDN w:val="0"/>
        <w:adjustRightInd w:val="0"/>
        <w:spacing w:before="240"/>
        <w:rPr>
          <w:bCs/>
        </w:rPr>
      </w:pPr>
      <w:r w:rsidRPr="00DE536E">
        <w:rPr>
          <w:bCs/>
        </w:rPr>
        <w:t>The following spoke:</w:t>
      </w:r>
      <w:r w:rsidRPr="00A04C0C">
        <w:rPr>
          <w:bCs/>
        </w:rPr>
        <w:t xml:space="preserve"> </w:t>
      </w:r>
      <w:r w:rsidRPr="00DE536E">
        <w:rPr>
          <w:bCs/>
        </w:rPr>
        <w:t>Virginie Rozière (</w:t>
      </w:r>
      <w:r>
        <w:rPr>
          <w:bCs/>
        </w:rPr>
        <w:t>the rapporteur</w:t>
      </w:r>
      <w:r w:rsidRPr="00DE536E">
        <w:rPr>
          <w:bCs/>
        </w:rPr>
        <w:t>)</w:t>
      </w:r>
      <w:r w:rsidR="00714205">
        <w:rPr>
          <w:bCs/>
        </w:rPr>
        <w:t xml:space="preserve">, </w:t>
      </w:r>
      <w:r w:rsidR="00714205" w:rsidRPr="00714205">
        <w:rPr>
          <w:bCs/>
        </w:rPr>
        <w:t>John Bedford</w:t>
      </w:r>
      <w:r w:rsidR="00714205">
        <w:rPr>
          <w:bCs/>
        </w:rPr>
        <w:t xml:space="preserve"> (</w:t>
      </w:r>
      <w:r w:rsidR="00714205" w:rsidRPr="00714205">
        <w:rPr>
          <w:bCs/>
        </w:rPr>
        <w:t>Head of Unit</w:t>
      </w:r>
      <w:r w:rsidR="00714205">
        <w:rPr>
          <w:bCs/>
        </w:rPr>
        <w:t>, DG AGRI, European Commission).</w:t>
      </w:r>
    </w:p>
    <w:p w:rsidR="00EC6048" w:rsidRDefault="00EC6048" w:rsidP="00EC6048">
      <w:pPr>
        <w:autoSpaceDE w:val="0"/>
        <w:autoSpaceDN w:val="0"/>
        <w:adjustRightInd w:val="0"/>
        <w:spacing w:before="600"/>
        <w:jc w:val="center"/>
        <w:rPr>
          <w:bCs/>
          <w:i/>
          <w:snapToGrid/>
          <w:color w:val="000000"/>
          <w:szCs w:val="24"/>
          <w:lang w:eastAsia="en-GB"/>
        </w:rPr>
      </w:pPr>
      <w:r>
        <w:rPr>
          <w:bCs/>
          <w:i/>
          <w:color w:val="000000"/>
          <w:szCs w:val="24"/>
          <w:lang w:eastAsia="en-GB"/>
        </w:rPr>
        <w:t>The meeting continued in camera as of 16.37</w:t>
      </w:r>
      <w:r>
        <w:rPr>
          <w:bCs/>
          <w:i/>
          <w:color w:val="000000"/>
          <w:szCs w:val="24"/>
          <w:lang w:eastAsia="en-GB"/>
        </w:rPr>
        <w:t>.</w:t>
      </w:r>
    </w:p>
    <w:p w:rsidR="006D03D2" w:rsidRPr="006D03D2" w:rsidRDefault="00EC6048" w:rsidP="00EC6048">
      <w:pPr>
        <w:autoSpaceDE w:val="0"/>
        <w:autoSpaceDN w:val="0"/>
        <w:adjustRightInd w:val="0"/>
        <w:spacing w:before="600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 xml:space="preserve"> </w:t>
      </w:r>
      <w:r w:rsidR="006D03D2" w:rsidRPr="006D03D2">
        <w:rPr>
          <w:b/>
          <w:bCs/>
          <w:snapToGrid/>
          <w:color w:val="000000"/>
          <w:szCs w:val="24"/>
          <w:lang w:eastAsia="en-GB"/>
        </w:rPr>
        <w:t>18 March 2019, 16.</w:t>
      </w:r>
      <w:r w:rsidR="00BD2C9B">
        <w:rPr>
          <w:b/>
          <w:bCs/>
          <w:snapToGrid/>
          <w:color w:val="000000"/>
          <w:szCs w:val="24"/>
          <w:lang w:eastAsia="en-GB"/>
        </w:rPr>
        <w:t>37</w:t>
      </w:r>
      <w:r w:rsidR="006D03D2" w:rsidRPr="006D03D2">
        <w:rPr>
          <w:b/>
          <w:bCs/>
          <w:snapToGrid/>
          <w:color w:val="000000"/>
          <w:szCs w:val="24"/>
          <w:lang w:eastAsia="en-GB"/>
        </w:rPr>
        <w:t xml:space="preserve"> – 18.00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i/>
          <w:iCs/>
          <w:snapToGrid/>
          <w:color w:val="000000"/>
          <w:szCs w:val="24"/>
          <w:lang w:eastAsia="en-GB"/>
        </w:rPr>
        <w:t>In camera</w:t>
      </w:r>
    </w:p>
    <w:p w:rsid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13.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Verification of credentials and term of office (Rule 3 and 4)</w:t>
      </w:r>
    </w:p>
    <w:p w:rsidR="0003424A" w:rsidRPr="0003424A" w:rsidRDefault="0003424A" w:rsidP="0003424A">
      <w:pPr>
        <w:autoSpaceDE w:val="0"/>
        <w:autoSpaceDN w:val="0"/>
        <w:adjustRightInd w:val="0"/>
        <w:spacing w:before="240"/>
        <w:ind w:left="708"/>
        <w:rPr>
          <w:snapToGrid/>
          <w:color w:val="000000"/>
          <w:szCs w:val="24"/>
          <w:lang w:eastAsia="en-GB"/>
        </w:rPr>
      </w:pPr>
      <w:r w:rsidRPr="0003424A">
        <w:rPr>
          <w:bCs/>
          <w:snapToGrid/>
          <w:color w:val="000000"/>
          <w:szCs w:val="24"/>
          <w:lang w:eastAsia="en-GB"/>
        </w:rPr>
        <w:t xml:space="preserve">None. </w:t>
      </w:r>
    </w:p>
    <w:p w:rsid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14.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Disputes involving Parliament (Rule 141)</w:t>
      </w:r>
    </w:p>
    <w:p w:rsidR="00DC7C12" w:rsidRDefault="00DC7C12" w:rsidP="00DC7C12">
      <w:pPr>
        <w:ind w:left="708"/>
        <w:jc w:val="both"/>
        <w:rPr>
          <w:szCs w:val="24"/>
        </w:rPr>
      </w:pPr>
    </w:p>
    <w:p w:rsidR="00EC6048" w:rsidRPr="00EC6048" w:rsidRDefault="00EC6048" w:rsidP="00DC7C12">
      <w:pPr>
        <w:ind w:left="708"/>
        <w:jc w:val="both"/>
        <w:rPr>
          <w:szCs w:val="24"/>
        </w:rPr>
      </w:pPr>
      <w:r w:rsidRPr="00EC6048">
        <w:rPr>
          <w:szCs w:val="24"/>
        </w:rPr>
        <w:t xml:space="preserve">The following spoke: Laura Ferrara (the rapporteur). </w:t>
      </w:r>
    </w:p>
    <w:p w:rsidR="00EC6048" w:rsidRDefault="00EC6048" w:rsidP="00DC7C12">
      <w:pPr>
        <w:ind w:left="708"/>
        <w:jc w:val="both"/>
        <w:rPr>
          <w:b/>
          <w:szCs w:val="24"/>
        </w:rPr>
      </w:pPr>
    </w:p>
    <w:p w:rsidR="00DC7C12" w:rsidRDefault="00DC7C12" w:rsidP="00DC7C12">
      <w:pPr>
        <w:ind w:left="708"/>
        <w:jc w:val="both"/>
        <w:rPr>
          <w:szCs w:val="24"/>
          <w:lang w:val="en-US"/>
        </w:rPr>
      </w:pPr>
      <w:r w:rsidRPr="00DC7C12">
        <w:rPr>
          <w:b/>
          <w:szCs w:val="24"/>
        </w:rPr>
        <w:t>Decision:</w:t>
      </w:r>
      <w:r>
        <w:rPr>
          <w:szCs w:val="24"/>
        </w:rPr>
        <w:t xml:space="preserve"> The committee adopted </w:t>
      </w:r>
      <w:r w:rsidRPr="00DC7C12">
        <w:rPr>
          <w:szCs w:val="24"/>
        </w:rPr>
        <w:t xml:space="preserve">a recommendation (Rule 141) </w:t>
      </w:r>
      <w:r>
        <w:rPr>
          <w:szCs w:val="24"/>
        </w:rPr>
        <w:t xml:space="preserve">by 10-0-0 that the Parliament should intervene in </w:t>
      </w:r>
      <w:r w:rsidRPr="00DA7253">
        <w:rPr>
          <w:szCs w:val="24"/>
          <w:lang w:val="en-US"/>
        </w:rPr>
        <w:t>Case T-</w:t>
      </w:r>
      <w:r>
        <w:rPr>
          <w:szCs w:val="24"/>
          <w:lang w:val="en-US"/>
        </w:rPr>
        <w:t>129</w:t>
      </w:r>
      <w:r w:rsidRPr="00DA7253">
        <w:rPr>
          <w:szCs w:val="24"/>
          <w:lang w:val="en-US"/>
        </w:rPr>
        <w:t xml:space="preserve">/19, </w:t>
      </w:r>
      <w:r>
        <w:rPr>
          <w:i/>
          <w:szCs w:val="24"/>
          <w:lang w:val="en-US"/>
        </w:rPr>
        <w:t>XY</w:t>
      </w:r>
      <w:r w:rsidRPr="00DA7253">
        <w:rPr>
          <w:i/>
          <w:szCs w:val="24"/>
          <w:lang w:val="en-US"/>
        </w:rPr>
        <w:t xml:space="preserve"> </w:t>
      </w:r>
      <w:r w:rsidRPr="00DA7253">
        <w:rPr>
          <w:szCs w:val="24"/>
          <w:lang w:val="en-US"/>
        </w:rPr>
        <w:t xml:space="preserve">v </w:t>
      </w:r>
      <w:r w:rsidRPr="00DA7253">
        <w:rPr>
          <w:i/>
          <w:szCs w:val="24"/>
          <w:lang w:val="en-US"/>
        </w:rPr>
        <w:t xml:space="preserve">Commission - </w:t>
      </w:r>
      <w:r w:rsidRPr="00DA7253">
        <w:rPr>
          <w:szCs w:val="24"/>
          <w:lang w:val="en-US"/>
        </w:rPr>
        <w:t>Obje</w:t>
      </w:r>
      <w:r>
        <w:rPr>
          <w:szCs w:val="24"/>
          <w:lang w:val="en-US"/>
        </w:rPr>
        <w:t>ction of illegality of Article 95 of the Conditions of Employment of Other Servants of the European Union</w:t>
      </w:r>
      <w:r w:rsidRPr="00DA7253">
        <w:rPr>
          <w:szCs w:val="24"/>
          <w:lang w:val="en-US"/>
        </w:rPr>
        <w:t xml:space="preserve"> - Possible intervention of the European Parliament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15.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Request for the waiver of the immunity of Jørn Dohrmann</w:t>
      </w:r>
    </w:p>
    <w:p w:rsidR="006D03D2" w:rsidRPr="006D03D2" w:rsidRDefault="006D03D2" w:rsidP="006D03D2">
      <w:pPr>
        <w:autoSpaceDE w:val="0"/>
        <w:autoSpaceDN w:val="0"/>
        <w:adjustRightInd w:val="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JURI/8/15146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snapToGrid/>
          <w:color w:val="000000"/>
          <w:szCs w:val="24"/>
          <w:lang w:eastAsia="en-GB"/>
        </w:rPr>
        <w:tab/>
        <w:t>2018/2277(IMM)</w:t>
      </w:r>
      <w:r w:rsidRPr="006D03D2">
        <w:rPr>
          <w:snapToGrid/>
          <w:color w:val="000000"/>
          <w:szCs w:val="24"/>
          <w:lang w:eastAsia="en-GB"/>
        </w:rP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Evelyn Regner (S&amp;D)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</w:t>
            </w:r>
          </w:p>
        </w:tc>
      </w:tr>
    </w:tbl>
    <w:p w:rsid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EC6048">
        <w:rPr>
          <w:snapToGrid/>
          <w:color w:val="000000"/>
          <w:szCs w:val="24"/>
          <w:lang w:eastAsia="en-GB"/>
        </w:rPr>
        <w:t>Consideration of draft report</w:t>
      </w:r>
    </w:p>
    <w:p w:rsidR="000E72F6" w:rsidRP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0E72F6" w:rsidRPr="006D03D2">
        <w:rPr>
          <w:snapToGrid/>
          <w:color w:val="000000"/>
          <w:szCs w:val="24"/>
          <w:lang w:eastAsia="en-GB"/>
        </w:rPr>
        <w:t>Adoption of draft report</w:t>
      </w:r>
      <w:r w:rsidR="00EC6048">
        <w:rPr>
          <w:snapToGrid/>
          <w:color w:val="000000"/>
          <w:szCs w:val="24"/>
          <w:lang w:eastAsia="en-GB"/>
        </w:rPr>
        <w:t xml:space="preserve"> (possibly)</w:t>
      </w:r>
    </w:p>
    <w:p w:rsidR="006D03D2" w:rsidRPr="006D03D2" w:rsidRDefault="006D03D2" w:rsidP="000E72F6">
      <w:pPr>
        <w:tabs>
          <w:tab w:val="left" w:pos="1100"/>
        </w:tabs>
        <w:autoSpaceDE w:val="0"/>
        <w:autoSpaceDN w:val="0"/>
        <w:adjustRightInd w:val="0"/>
        <w:ind w:left="700"/>
        <w:rPr>
          <w:snapToGrid/>
          <w:color w:val="000000"/>
          <w:szCs w:val="24"/>
          <w:lang w:eastAsia="en-GB"/>
        </w:rPr>
      </w:pPr>
    </w:p>
    <w:tbl>
      <w:tblPr>
        <w:tblW w:w="8541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7511"/>
      </w:tblGrid>
      <w:tr w:rsidR="006D03D2" w:rsidRPr="006D03D2" w:rsidTr="000E72F6">
        <w:trPr>
          <w:cantSplit/>
          <w:jc w:val="right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b/>
                <w:bCs/>
                <w:snapToGrid/>
                <w:color w:val="000000"/>
                <w:szCs w:val="24"/>
                <w:lang w:eastAsia="en-GB"/>
              </w:rPr>
              <w:t>Decision: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EC6048" w:rsidP="00EC6048">
            <w:pPr>
              <w:autoSpaceDE w:val="0"/>
              <w:autoSpaceDN w:val="0"/>
              <w:adjustRightInd w:val="0"/>
              <w:spacing w:before="120" w:after="240" w:line="256" w:lineRule="auto"/>
              <w:rPr>
                <w:snapToGrid/>
                <w:color w:val="000000"/>
                <w:szCs w:val="24"/>
                <w:lang w:eastAsia="en-GB"/>
              </w:rPr>
            </w:pPr>
            <w:r>
              <w:rPr>
                <w:snapToGrid/>
                <w:color w:val="000000"/>
                <w:szCs w:val="24"/>
                <w:lang w:eastAsia="en-GB"/>
              </w:rPr>
              <w:t>The draft report was considered. The draft report was a</w:t>
            </w:r>
            <w:r w:rsidR="000E72F6">
              <w:rPr>
                <w:snapToGrid/>
                <w:color w:val="000000"/>
                <w:szCs w:val="24"/>
                <w:lang w:eastAsia="en-GB"/>
              </w:rPr>
              <w:t>dopted unanimously by</w:t>
            </w:r>
            <w:r w:rsidR="006D03D2" w:rsidRPr="006D03D2">
              <w:rPr>
                <w:snapToGrid/>
                <w:color w:val="000000"/>
                <w:szCs w:val="24"/>
                <w:lang w:eastAsia="en-GB"/>
              </w:rPr>
              <w:t xml:space="preserve"> 11 </w:t>
            </w:r>
            <w:r w:rsidR="000E72F6">
              <w:rPr>
                <w:snapToGrid/>
                <w:color w:val="000000"/>
                <w:szCs w:val="24"/>
                <w:lang w:eastAsia="en-GB"/>
              </w:rPr>
              <w:t>votes in favour.</w:t>
            </w:r>
          </w:p>
        </w:tc>
      </w:tr>
    </w:tbl>
    <w:p w:rsidR="001616D5" w:rsidRPr="0097600B" w:rsidRDefault="001616D5" w:rsidP="006D03D2">
      <w:pPr>
        <w:autoSpaceDE w:val="0"/>
        <w:autoSpaceDN w:val="0"/>
        <w:adjustRightInd w:val="0"/>
        <w:spacing w:before="240"/>
        <w:ind w:left="708" w:hanging="708"/>
        <w:rPr>
          <w:b/>
          <w:bCs/>
          <w:i/>
          <w:snapToGrid/>
          <w:color w:val="000000"/>
          <w:szCs w:val="24"/>
          <w:lang w:eastAsia="en-GB"/>
        </w:rPr>
      </w:pPr>
      <w:r w:rsidRPr="0097600B">
        <w:rPr>
          <w:b/>
          <w:bCs/>
          <w:i/>
          <w:snapToGrid/>
          <w:color w:val="000000"/>
          <w:szCs w:val="24"/>
          <w:lang w:eastAsia="en-GB"/>
        </w:rPr>
        <w:t>***Joint items***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16.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Request for the waiver of the immunity of Georgios Epitideios</w:t>
      </w:r>
    </w:p>
    <w:p w:rsidR="006D03D2" w:rsidRPr="006D03D2" w:rsidRDefault="006D03D2" w:rsidP="006D03D2">
      <w:pPr>
        <w:autoSpaceDE w:val="0"/>
        <w:autoSpaceDN w:val="0"/>
        <w:adjustRightInd w:val="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JURI/8/15006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snapToGrid/>
          <w:color w:val="000000"/>
          <w:szCs w:val="24"/>
          <w:lang w:eastAsia="en-GB"/>
        </w:rPr>
        <w:tab/>
        <w:t>2018/2268(IMM)</w:t>
      </w:r>
      <w:r w:rsidRPr="006D03D2">
        <w:rPr>
          <w:snapToGrid/>
          <w:color w:val="000000"/>
          <w:szCs w:val="24"/>
          <w:lang w:eastAsia="en-GB"/>
        </w:rP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Angel Dzhambazki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</w:t>
            </w:r>
          </w:p>
        </w:tc>
      </w:tr>
    </w:tbl>
    <w:p w:rsidR="006D03D2" w:rsidRP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Exchange of views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17.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Request for the waiver of the immunity of Lampros Fountoulis</w:t>
      </w:r>
    </w:p>
    <w:p w:rsidR="006D03D2" w:rsidRPr="006D03D2" w:rsidRDefault="006D03D2" w:rsidP="006D03D2">
      <w:pPr>
        <w:autoSpaceDE w:val="0"/>
        <w:autoSpaceDN w:val="0"/>
        <w:adjustRightInd w:val="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JURI/8/15009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snapToGrid/>
          <w:color w:val="000000"/>
          <w:szCs w:val="24"/>
          <w:lang w:eastAsia="en-GB"/>
        </w:rPr>
        <w:tab/>
        <w:t>2018/2269(IMM)</w:t>
      </w:r>
      <w:r w:rsidRPr="006D03D2">
        <w:rPr>
          <w:snapToGrid/>
          <w:color w:val="000000"/>
          <w:szCs w:val="24"/>
          <w:lang w:eastAsia="en-GB"/>
        </w:rP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Angel Dzhambazki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</w:t>
            </w:r>
          </w:p>
        </w:tc>
      </w:tr>
    </w:tbl>
    <w:p w:rsid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Exchange of views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18.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Request for the waiver of the immunity of Eleftherios Synadinos</w:t>
      </w:r>
    </w:p>
    <w:p w:rsidR="006D03D2" w:rsidRPr="006D03D2" w:rsidRDefault="006D03D2" w:rsidP="006D03D2">
      <w:pPr>
        <w:autoSpaceDE w:val="0"/>
        <w:autoSpaceDN w:val="0"/>
        <w:adjustRightInd w:val="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  <w:t>JURI/8/15010</w:t>
      </w:r>
    </w:p>
    <w:p w:rsidR="006D03D2" w:rsidRPr="006D03D2" w:rsidRDefault="006D03D2" w:rsidP="006D03D2">
      <w:pPr>
        <w:autoSpaceDE w:val="0"/>
        <w:autoSpaceDN w:val="0"/>
        <w:adjustRightInd w:val="0"/>
        <w:spacing w:after="120"/>
        <w:rPr>
          <w:snapToGrid/>
          <w:color w:val="000000"/>
          <w:szCs w:val="24"/>
          <w:lang w:eastAsia="en-GB"/>
        </w:rPr>
      </w:pP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snapToGrid/>
          <w:color w:val="000000"/>
          <w:szCs w:val="24"/>
          <w:lang w:eastAsia="en-GB"/>
        </w:rPr>
        <w:tab/>
        <w:t>2018/2270(IMM)</w:t>
      </w:r>
      <w:r w:rsidRPr="006D03D2">
        <w:rPr>
          <w:snapToGrid/>
          <w:color w:val="000000"/>
          <w:szCs w:val="24"/>
          <w:lang w:eastAsia="en-GB"/>
        </w:rPr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08"/>
        <w:gridCol w:w="2566"/>
      </w:tblGrid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Rapporteur: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Angel Dzhambazki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</w:tr>
      <w:tr w:rsidR="006D03D2" w:rsidRPr="006D03D2" w:rsidTr="006D03D2">
        <w:trPr>
          <w:cantSplit/>
          <w:jc w:val="right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Responsible:</w:t>
            </w:r>
          </w:p>
        </w:tc>
      </w:tr>
      <w:tr w:rsidR="006D03D2" w:rsidRPr="006D03D2" w:rsidTr="006D03D2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03D2" w:rsidRPr="006D03D2" w:rsidRDefault="006D03D2" w:rsidP="006D03D2">
            <w:pPr>
              <w:autoSpaceDE w:val="0"/>
              <w:autoSpaceDN w:val="0"/>
              <w:adjustRightInd w:val="0"/>
              <w:spacing w:line="256" w:lineRule="auto"/>
              <w:rPr>
                <w:snapToGrid/>
                <w:color w:val="000000"/>
                <w:szCs w:val="24"/>
                <w:lang w:eastAsia="en-GB"/>
              </w:rPr>
            </w:pPr>
            <w:r w:rsidRPr="006D03D2">
              <w:rPr>
                <w:snapToGrid/>
                <w:color w:val="000000"/>
                <w:szCs w:val="24"/>
                <w:lang w:eastAsia="en-GB"/>
              </w:rPr>
              <w:t>JURI</w:t>
            </w:r>
          </w:p>
        </w:tc>
      </w:tr>
    </w:tbl>
    <w:p w:rsidR="006D03D2" w:rsidRPr="006D03D2" w:rsidRDefault="004C0047" w:rsidP="004C0047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Exchange of views</w:t>
      </w:r>
    </w:p>
    <w:p w:rsidR="00EC6048" w:rsidRDefault="00EC6048" w:rsidP="00EC6048">
      <w:pPr>
        <w:autoSpaceDE w:val="0"/>
        <w:autoSpaceDN w:val="0"/>
        <w:adjustRightInd w:val="0"/>
        <w:spacing w:before="240"/>
        <w:rPr>
          <w:bCs/>
          <w:i/>
          <w:iCs/>
          <w:snapToGrid/>
          <w:color w:val="000000"/>
          <w:szCs w:val="24"/>
          <w:lang w:eastAsia="en-GB"/>
        </w:rPr>
      </w:pPr>
      <w:r>
        <w:rPr>
          <w:bCs/>
        </w:rPr>
        <w:t>The second exchange of views took place.</w:t>
      </w:r>
    </w:p>
    <w:p w:rsidR="00807CE0" w:rsidRPr="00A2216B" w:rsidRDefault="00807CE0" w:rsidP="00807CE0">
      <w:pPr>
        <w:autoSpaceDE w:val="0"/>
        <w:autoSpaceDN w:val="0"/>
        <w:adjustRightInd w:val="0"/>
        <w:spacing w:before="240"/>
        <w:jc w:val="center"/>
        <w:rPr>
          <w:i/>
          <w:snapToGrid/>
          <w:color w:val="000000"/>
          <w:szCs w:val="24"/>
          <w:lang w:eastAsia="en-GB"/>
        </w:rPr>
      </w:pPr>
      <w:r w:rsidRPr="00A2216B">
        <w:rPr>
          <w:bCs/>
          <w:i/>
          <w:iCs/>
          <w:snapToGrid/>
          <w:color w:val="000000"/>
          <w:szCs w:val="24"/>
          <w:lang w:eastAsia="en-GB"/>
        </w:rPr>
        <w:t xml:space="preserve">The meeting </w:t>
      </w:r>
      <w:r>
        <w:rPr>
          <w:bCs/>
          <w:i/>
          <w:iCs/>
          <w:snapToGrid/>
          <w:color w:val="000000"/>
          <w:szCs w:val="24"/>
          <w:lang w:eastAsia="en-GB"/>
        </w:rPr>
        <w:t>was suspended</w:t>
      </w:r>
      <w:r w:rsidRPr="00A2216B">
        <w:rPr>
          <w:bCs/>
          <w:i/>
          <w:iCs/>
          <w:snapToGrid/>
          <w:color w:val="000000"/>
          <w:szCs w:val="24"/>
          <w:lang w:eastAsia="en-GB"/>
        </w:rPr>
        <w:t xml:space="preserve"> at </w:t>
      </w:r>
      <w:r>
        <w:rPr>
          <w:bCs/>
          <w:i/>
          <w:iCs/>
          <w:snapToGrid/>
          <w:color w:val="000000"/>
          <w:szCs w:val="24"/>
          <w:lang w:eastAsia="en-GB"/>
        </w:rPr>
        <w:t>16</w:t>
      </w:r>
      <w:r w:rsidRPr="00A2216B">
        <w:rPr>
          <w:bCs/>
          <w:i/>
          <w:iCs/>
          <w:snapToGrid/>
          <w:color w:val="000000"/>
          <w:szCs w:val="24"/>
          <w:lang w:eastAsia="en-GB"/>
        </w:rPr>
        <w:t>:</w:t>
      </w:r>
      <w:r>
        <w:rPr>
          <w:bCs/>
          <w:i/>
          <w:iCs/>
          <w:snapToGrid/>
          <w:color w:val="000000"/>
          <w:szCs w:val="24"/>
          <w:lang w:eastAsia="en-GB"/>
        </w:rPr>
        <w:t>58</w:t>
      </w:r>
      <w:r w:rsidRPr="00A2216B">
        <w:rPr>
          <w:bCs/>
          <w:i/>
          <w:iCs/>
          <w:snapToGrid/>
          <w:color w:val="000000"/>
          <w:szCs w:val="24"/>
          <w:lang w:eastAsia="en-GB"/>
        </w:rPr>
        <w:t>.</w:t>
      </w:r>
    </w:p>
    <w:p w:rsidR="006D03D2" w:rsidRPr="006D03D2" w:rsidRDefault="006D03D2" w:rsidP="006D03D2">
      <w:pPr>
        <w:autoSpaceDE w:val="0"/>
        <w:autoSpaceDN w:val="0"/>
        <w:adjustRightInd w:val="0"/>
        <w:spacing w:before="600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18 March 2019, 18.00 – 18.30</w:t>
      </w:r>
    </w:p>
    <w:p w:rsidR="006D03D2" w:rsidRPr="00A2216B" w:rsidRDefault="00A2216B" w:rsidP="00A2216B">
      <w:pPr>
        <w:autoSpaceDE w:val="0"/>
        <w:autoSpaceDN w:val="0"/>
        <w:adjustRightInd w:val="0"/>
        <w:spacing w:before="240"/>
        <w:jc w:val="center"/>
        <w:rPr>
          <w:i/>
          <w:snapToGrid/>
          <w:color w:val="000000"/>
          <w:szCs w:val="24"/>
          <w:lang w:eastAsia="en-GB"/>
        </w:rPr>
      </w:pPr>
      <w:r w:rsidRPr="00A2216B">
        <w:rPr>
          <w:bCs/>
          <w:i/>
          <w:iCs/>
          <w:snapToGrid/>
          <w:color w:val="000000"/>
          <w:szCs w:val="24"/>
          <w:lang w:eastAsia="en-GB"/>
        </w:rPr>
        <w:t>The meeting continued at 18:05 in camera.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19.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Coordinators’ meeting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20.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Any other business</w:t>
      </w:r>
    </w:p>
    <w:p w:rsidR="006D03D2" w:rsidRPr="006D03D2" w:rsidRDefault="006D03D2" w:rsidP="006D03D2">
      <w:pPr>
        <w:autoSpaceDE w:val="0"/>
        <w:autoSpaceDN w:val="0"/>
        <w:adjustRightInd w:val="0"/>
        <w:spacing w:before="240"/>
        <w:ind w:left="708" w:hanging="708"/>
        <w:rPr>
          <w:snapToGrid/>
          <w:color w:val="000000"/>
          <w:szCs w:val="24"/>
          <w:lang w:eastAsia="en-GB"/>
        </w:rPr>
      </w:pPr>
      <w:r w:rsidRPr="006D03D2">
        <w:rPr>
          <w:b/>
          <w:bCs/>
          <w:snapToGrid/>
          <w:color w:val="000000"/>
          <w:szCs w:val="24"/>
          <w:lang w:eastAsia="en-GB"/>
        </w:rPr>
        <w:t>21.</w:t>
      </w:r>
      <w:r w:rsidRPr="006D03D2">
        <w:rPr>
          <w:snapToGrid/>
          <w:color w:val="000000"/>
          <w:szCs w:val="24"/>
          <w:lang w:eastAsia="en-GB"/>
        </w:rPr>
        <w:tab/>
      </w:r>
      <w:r w:rsidRPr="006D03D2">
        <w:rPr>
          <w:b/>
          <w:bCs/>
          <w:snapToGrid/>
          <w:color w:val="000000"/>
          <w:szCs w:val="24"/>
          <w:lang w:eastAsia="en-GB"/>
        </w:rPr>
        <w:t>Next meetings</w:t>
      </w:r>
    </w:p>
    <w:p w:rsidR="006D03D2" w:rsidRPr="006D03D2" w:rsidRDefault="004C0047" w:rsidP="004C0047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  <w:rPr>
          <w:snapToGrid/>
          <w:color w:val="000000"/>
          <w:szCs w:val="24"/>
          <w:lang w:eastAsia="en-GB"/>
        </w:rPr>
      </w:pP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></w:t>
      </w:r>
      <w:r w:rsidRPr="006D03D2">
        <w:rPr>
          <w:rFonts w:ascii="Symbol" w:hAnsi="Symbol" w:cs="Symbol"/>
          <w:snapToGrid/>
          <w:color w:val="000000"/>
          <w:szCs w:val="24"/>
          <w:lang w:eastAsia="en-GB"/>
        </w:rPr>
        <w:tab/>
      </w:r>
      <w:r w:rsidR="006D03D2" w:rsidRPr="006D03D2">
        <w:rPr>
          <w:snapToGrid/>
          <w:color w:val="000000"/>
          <w:szCs w:val="24"/>
          <w:lang w:eastAsia="en-GB"/>
        </w:rPr>
        <w:t>1 April 2019, 15.00 – 18.00 (Brussels)</w:t>
      </w:r>
    </w:p>
    <w:p w:rsidR="00EA74BF" w:rsidRPr="000251BF" w:rsidRDefault="00EA74BF">
      <w:pPr>
        <w:pStyle w:val="Header"/>
        <w:tabs>
          <w:tab w:val="clear" w:pos="4153"/>
          <w:tab w:val="clear" w:pos="8306"/>
        </w:tabs>
      </w:pPr>
    </w:p>
    <w:p w:rsidR="00DC63A9" w:rsidRPr="000251BF" w:rsidRDefault="00EA74BF" w:rsidP="00DC63A9">
      <w:pPr>
        <w:pStyle w:val="RollCallHeading"/>
      </w:pPr>
      <w:r w:rsidRPr="000251BF">
        <w:br w:type="page"/>
      </w:r>
      <w:r w:rsidR="000251BF" w:rsidRPr="000251BF">
        <w:t>Results of roll-call votes</w:t>
      </w:r>
    </w:p>
    <w:p w:rsidR="008D7AD4" w:rsidRPr="000251BF" w:rsidRDefault="000251BF" w:rsidP="00DC63A9">
      <w:pPr>
        <w:pStyle w:val="RollCallContents"/>
      </w:pPr>
      <w:r w:rsidRPr="000251BF">
        <w:t>Contents</w:t>
      </w:r>
    </w:p>
    <w:bookmarkStart w:id="0" w:name="_GoBack"/>
    <w:p w:rsidR="004C0047" w:rsidRDefault="008A7874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0251BF">
        <w:fldChar w:fldCharType="begin"/>
      </w:r>
      <w:r w:rsidRPr="000251BF">
        <w:instrText xml:space="preserve"> TOC \h \z \t "RollCallTitle</w:instrText>
      </w:r>
      <w:r w:rsidR="00EC6048">
        <w:instrText>;</w:instrText>
      </w:r>
      <w:r w:rsidRPr="000251BF">
        <w:instrText>1</w:instrText>
      </w:r>
      <w:r w:rsidR="00EC6048">
        <w:instrText>;</w:instrText>
      </w:r>
      <w:r w:rsidRPr="000251BF">
        <w:instrText>RollCallSubtitle</w:instrText>
      </w:r>
      <w:r w:rsidR="00EC6048">
        <w:instrText>;</w:instrText>
      </w:r>
      <w:r w:rsidRPr="000251BF">
        <w:instrText xml:space="preserve">2" </w:instrText>
      </w:r>
      <w:r w:rsidRPr="000251BF">
        <w:fldChar w:fldCharType="separate"/>
      </w:r>
      <w:hyperlink w:anchor="_Toc5958141" w:history="1">
        <w:r w:rsidR="004C0047" w:rsidRPr="006F0BE4">
          <w:rPr>
            <w:rStyle w:val="Hyperlink"/>
            <w:noProof/>
          </w:rPr>
          <w:t>1.</w:t>
        </w:r>
        <w:r w:rsidR="004C0047"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eastAsia="en-GB"/>
          </w:rPr>
          <w:tab/>
        </w:r>
        <w:r w:rsidR="004C0047" w:rsidRPr="006F0BE4">
          <w:rPr>
            <w:rStyle w:val="Hyperlink"/>
            <w:noProof/>
          </w:rPr>
          <w:t>Proposal for a Directive of the European Parliament and of the Council on the protection of persons reporting on breaches of Union law (Legal basis) - 2018/0106 (COD) - Rapp. Gilles Lebreton</w:t>
        </w:r>
        <w:r w:rsidR="004C0047">
          <w:rPr>
            <w:noProof/>
            <w:webHidden/>
          </w:rPr>
          <w:tab/>
        </w:r>
        <w:r w:rsidR="004C0047">
          <w:rPr>
            <w:noProof/>
            <w:webHidden/>
          </w:rPr>
          <w:fldChar w:fldCharType="begin"/>
        </w:r>
        <w:r w:rsidR="004C0047">
          <w:rPr>
            <w:noProof/>
            <w:webHidden/>
          </w:rPr>
          <w:instrText xml:space="preserve"> PAGEREF _Toc5958141 \h </w:instrText>
        </w:r>
        <w:r w:rsidR="004C0047">
          <w:rPr>
            <w:noProof/>
            <w:webHidden/>
          </w:rPr>
        </w:r>
        <w:r w:rsidR="004C0047">
          <w:rPr>
            <w:noProof/>
            <w:webHidden/>
          </w:rPr>
          <w:fldChar w:fldCharType="separate"/>
        </w:r>
        <w:r w:rsidR="004C0047">
          <w:rPr>
            <w:noProof/>
            <w:webHidden/>
          </w:rPr>
          <w:t>8</w:t>
        </w:r>
        <w:r w:rsidR="004C0047">
          <w:rPr>
            <w:noProof/>
            <w:webHidden/>
          </w:rPr>
          <w:fldChar w:fldCharType="end"/>
        </w:r>
      </w:hyperlink>
    </w:p>
    <w:p w:rsidR="004C0047" w:rsidRDefault="004C0047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hyperlink w:anchor="_Toc5958142" w:history="1">
        <w:r w:rsidRPr="006F0BE4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eastAsia="en-GB"/>
          </w:rPr>
          <w:tab/>
        </w:r>
        <w:r w:rsidRPr="006F0BE4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047" w:rsidRDefault="004C0047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hyperlink w:anchor="_Toc5958143" w:history="1">
        <w:r w:rsidRPr="006F0BE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eastAsia="en-GB"/>
          </w:rPr>
          <w:tab/>
        </w:r>
        <w:r w:rsidRPr="006F0BE4">
          <w:rPr>
            <w:rStyle w:val="Hyperlink"/>
            <w:noProof/>
          </w:rPr>
          <w:t>Proposal for a directive of the European Parliament and of the Council on the issue of covered bonds and covered bond public supervision and amending Directive 2009/65/EC and Directive 2014/59/EU (Legal basis) - 2018/0043 (COD) - Rapp. Gilles Lebreton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047" w:rsidRDefault="004C0047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hyperlink w:anchor="_Toc5958144" w:history="1">
        <w:r w:rsidRPr="006F0BE4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eastAsia="en-GB"/>
          </w:rPr>
          <w:tab/>
        </w:r>
        <w:r w:rsidRPr="006F0BE4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047" w:rsidRDefault="004C0047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hyperlink w:anchor="_Toc5958145" w:history="1">
        <w:r w:rsidRPr="006F0BE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eastAsia="en-GB"/>
          </w:rPr>
          <w:tab/>
        </w:r>
        <w:r w:rsidRPr="006F0BE4">
          <w:rPr>
            <w:rStyle w:val="Hyperlink"/>
            <w:noProof/>
          </w:rPr>
          <w:t>Proposal for a Directive of the European Parliament and of the Council on the protection of persons reporting on breaches of Union law - 2018/0106 (COD) - Rapp. Virginie Rozière (adoption of the provisional agreement resulting from interinstitutional negotiations)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C0047" w:rsidRDefault="004C0047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hyperlink w:anchor="_Toc5958146" w:history="1">
        <w:r w:rsidRPr="006F0BE4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napToGrid/>
            <w:sz w:val="22"/>
            <w:szCs w:val="22"/>
            <w:lang w:eastAsia="en-GB"/>
          </w:rPr>
          <w:tab/>
        </w:r>
        <w:r w:rsidRPr="006F0BE4">
          <w:rPr>
            <w:rStyle w:val="Hyperlink"/>
            <w:noProof/>
          </w:rPr>
          <w:t>Final vote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7AD4" w:rsidRPr="000251BF" w:rsidRDefault="008A7874" w:rsidP="008D7AD4">
      <w:pPr>
        <w:pStyle w:val="Normal12"/>
      </w:pPr>
      <w:r w:rsidRPr="000251BF">
        <w:fldChar w:fldCharType="end"/>
      </w:r>
      <w:bookmarkEnd w:id="0"/>
    </w:p>
    <w:p w:rsidR="008D7AD4" w:rsidRPr="000251BF" w:rsidRDefault="008D7AD4" w:rsidP="008D7AD4">
      <w:pPr>
        <w:pStyle w:val="Normal12"/>
      </w:pPr>
    </w:p>
    <w:p w:rsidR="008D7AD4" w:rsidRPr="000251BF" w:rsidRDefault="000251BF" w:rsidP="00C36FC4">
      <w:r w:rsidRPr="000251BF">
        <w:t>Key to symbols:</w:t>
      </w:r>
    </w:p>
    <w:p w:rsidR="00C36FC4" w:rsidRPr="000251BF" w:rsidRDefault="000251BF" w:rsidP="000A769E">
      <w:pPr>
        <w:pStyle w:val="NormalTabs"/>
      </w:pPr>
      <w:r w:rsidRPr="000251BF">
        <w:t>+</w:t>
      </w:r>
      <w:r w:rsidRPr="000251BF">
        <w:tab/>
        <w:t>:</w:t>
      </w:r>
      <w:r w:rsidRPr="000251BF">
        <w:tab/>
        <w:t>in favour</w:t>
      </w:r>
    </w:p>
    <w:p w:rsidR="00C36FC4" w:rsidRPr="000251BF" w:rsidRDefault="000251BF" w:rsidP="000A769E">
      <w:pPr>
        <w:pStyle w:val="NormalTabs"/>
      </w:pPr>
      <w:r w:rsidRPr="000251BF">
        <w:t>-</w:t>
      </w:r>
      <w:r w:rsidRPr="000251BF">
        <w:tab/>
        <w:t>:</w:t>
      </w:r>
      <w:r w:rsidRPr="000251BF">
        <w:tab/>
        <w:t>against</w:t>
      </w:r>
    </w:p>
    <w:p w:rsidR="00C36FC4" w:rsidRPr="000251BF" w:rsidRDefault="000251BF" w:rsidP="000A769E">
      <w:pPr>
        <w:pStyle w:val="NormalTabs"/>
      </w:pPr>
      <w:r w:rsidRPr="000251BF">
        <w:t>0</w:t>
      </w:r>
      <w:r w:rsidRPr="000251BF">
        <w:tab/>
        <w:t>:</w:t>
      </w:r>
      <w:r w:rsidRPr="000251BF">
        <w:tab/>
        <w:t>abstention</w:t>
      </w:r>
    </w:p>
    <w:p w:rsidR="006D03D2" w:rsidRDefault="008D7AD4" w:rsidP="006D03D2">
      <w:pPr>
        <w:pStyle w:val="RollCallTitle"/>
        <w:rPr>
          <w:highlight w:val="yellow"/>
        </w:rPr>
      </w:pPr>
      <w:r w:rsidRPr="000251BF">
        <w:br w:type="page"/>
      </w:r>
      <w:bookmarkStart w:id="1" w:name="_Toc525581004"/>
      <w:bookmarkStart w:id="2" w:name="_Toc3893607"/>
      <w:bookmarkStart w:id="3" w:name="_Toc5958141"/>
      <w:r w:rsidR="006D03D2">
        <w:t>1.</w:t>
      </w:r>
      <w:r w:rsidR="006D03D2">
        <w:tab/>
      </w:r>
      <w:bookmarkEnd w:id="1"/>
      <w:r w:rsidR="006D03D2">
        <w:t>Proposal for a Directive of the European Parliament and of the Council on the protection of persons reporting on breaches of Union law (Legal basis) - 2018/0106 (COD) - Rapp. Gilles Lebreton</w:t>
      </w:r>
      <w:bookmarkEnd w:id="2"/>
      <w:bookmarkEnd w:id="3"/>
      <w:r w:rsidR="006D03D2">
        <w:t xml:space="preserve"> </w:t>
      </w:r>
    </w:p>
    <w:p w:rsidR="006D03D2" w:rsidRDefault="006D03D2" w:rsidP="006D03D2">
      <w:pPr>
        <w:pStyle w:val="RollCallTitle"/>
      </w:pPr>
      <w:bookmarkStart w:id="4" w:name="_Toc3893608"/>
      <w:bookmarkStart w:id="5" w:name="_Toc525581005"/>
      <w:bookmarkStart w:id="6" w:name="_Toc5958142"/>
      <w:r>
        <w:t>1.1.</w:t>
      </w:r>
      <w:r>
        <w:tab/>
        <w:t>Final vote</w:t>
      </w:r>
      <w:bookmarkEnd w:id="4"/>
      <w:bookmarkEnd w:id="5"/>
      <w:bookmarkEnd w:id="6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napToGrid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Jean-Marie Cavada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Dominique Bilde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Kostas Chrysogonos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Geoffroy Didier, Rosa Estaràs Ferragut, Pavel Svoboda, Axel Voss, Tadeusz Zwiefka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Sergio Gaetano Cofferati, Jytte Guteland, Sylvia-Yvonne Kaufmann, Virginie Rozière, Josef Weidenholzer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Pascal Durand, Heidi Hautala</w:t>
            </w:r>
          </w:p>
        </w:tc>
      </w:tr>
    </w:tbl>
    <w:p w:rsidR="006D03D2" w:rsidRDefault="006D03D2" w:rsidP="006D03D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</w:rPr>
            </w:pPr>
          </w:p>
        </w:tc>
      </w:tr>
    </w:tbl>
    <w:p w:rsidR="006D03D2" w:rsidRDefault="006D03D2" w:rsidP="006D03D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</w:rPr>
            </w:pPr>
          </w:p>
        </w:tc>
      </w:tr>
    </w:tbl>
    <w:p w:rsidR="006D03D2" w:rsidRDefault="006D03D2" w:rsidP="006D03D2">
      <w:pPr>
        <w:pStyle w:val="Normal12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</w:tcPr>
          <w:p w:rsidR="006D03D2" w:rsidRDefault="006D03D2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jc w:val="center"/>
              <w:rPr>
                <w:b/>
              </w:rPr>
            </w:pPr>
            <w:r>
              <w:rPr>
                <w:b/>
              </w:rPr>
              <w:t>Corrections to vote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</w:tbl>
    <w:p w:rsidR="006D03D2" w:rsidRDefault="006D03D2" w:rsidP="006D03D2">
      <w:pPr>
        <w:spacing w:after="240"/>
        <w:rPr>
          <w:highlight w:val="yellow"/>
        </w:rPr>
      </w:pPr>
    </w:p>
    <w:p w:rsidR="006D03D2" w:rsidRDefault="006D03D2" w:rsidP="006D03D2">
      <w:pPr>
        <w:pStyle w:val="RollCallTitle"/>
        <w:rPr>
          <w:highlight w:val="yellow"/>
        </w:rPr>
      </w:pPr>
      <w:r>
        <w:rPr>
          <w:highlight w:val="yellow"/>
        </w:rPr>
        <w:br w:type="page"/>
      </w:r>
      <w:bookmarkStart w:id="7" w:name="_Toc3893609"/>
      <w:bookmarkStart w:id="8" w:name="_Toc5958143"/>
      <w:r>
        <w:t>2.</w:t>
      </w:r>
      <w:r>
        <w:tab/>
        <w:t>Proposal for a directive of the European Parliament and of the Council on the issue of covered bonds and covered bond public supervision and amending Directive 2009/65/EC and Directive 2014/59/EU (Legal basis) - 2018/0043 (COD) - Rapp. Gilles Lebreton</w:t>
      </w:r>
      <w:bookmarkEnd w:id="7"/>
      <w:bookmarkEnd w:id="8"/>
    </w:p>
    <w:p w:rsidR="006D03D2" w:rsidRDefault="006D03D2" w:rsidP="006D03D2">
      <w:pPr>
        <w:pStyle w:val="RollCallTitle"/>
      </w:pPr>
      <w:bookmarkStart w:id="9" w:name="_Toc3893610"/>
      <w:bookmarkStart w:id="10" w:name="_Toc5958144"/>
      <w:r>
        <w:t>2.1.</w:t>
      </w:r>
      <w:r>
        <w:tab/>
        <w:t>Final vote</w:t>
      </w:r>
      <w:bookmarkEnd w:id="9"/>
      <w:bookmarkEnd w:id="10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napToGrid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Jean-Marie Cavada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Dominique Bilde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Kostas Chrysogonos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Geoffroy Didier, Rosa Estaràs Ferragut, Pavel Svoboda, Axel Voss, Tadeusz Zwiefka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Sergio Gaetano Cofferati, Jytte Guteland, Sylvia-Yvonne Kaufmann, Virginie Rozière, Josef Weidenholzer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Pascal Durand, Heidi Hautala</w:t>
            </w:r>
          </w:p>
        </w:tc>
      </w:tr>
    </w:tbl>
    <w:p w:rsidR="006D03D2" w:rsidRDefault="006D03D2" w:rsidP="006D03D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</w:rPr>
            </w:pPr>
          </w:p>
        </w:tc>
      </w:tr>
    </w:tbl>
    <w:p w:rsidR="006D03D2" w:rsidRDefault="006D03D2" w:rsidP="006D03D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</w:rPr>
            </w:pPr>
          </w:p>
        </w:tc>
      </w:tr>
    </w:tbl>
    <w:p w:rsidR="006D03D2" w:rsidRDefault="006D03D2" w:rsidP="006D03D2">
      <w:pPr>
        <w:pStyle w:val="Normal12"/>
        <w:rPr>
          <w:highlight w:val="yellow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</w:tcPr>
          <w:p w:rsidR="006D03D2" w:rsidRDefault="006D03D2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jc w:val="center"/>
              <w:rPr>
                <w:b/>
              </w:rPr>
            </w:pPr>
            <w:r>
              <w:rPr>
                <w:b/>
              </w:rPr>
              <w:t>Corrections to vote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</w:tbl>
    <w:p w:rsidR="006D03D2" w:rsidRDefault="006D03D2" w:rsidP="006D03D2">
      <w:pPr>
        <w:spacing w:after="240"/>
        <w:rPr>
          <w:highlight w:val="yellow"/>
        </w:rPr>
      </w:pPr>
    </w:p>
    <w:p w:rsidR="006D03D2" w:rsidRDefault="006D03D2" w:rsidP="006D03D2">
      <w:pPr>
        <w:pStyle w:val="RollCallTitle"/>
        <w:rPr>
          <w:highlight w:val="yellow"/>
        </w:rPr>
      </w:pPr>
      <w:r>
        <w:rPr>
          <w:highlight w:val="yellow"/>
        </w:rPr>
        <w:br w:type="page"/>
      </w:r>
      <w:bookmarkStart w:id="11" w:name="_Toc3893611"/>
      <w:bookmarkStart w:id="12" w:name="_Toc5958145"/>
      <w:r>
        <w:t>3.</w:t>
      </w:r>
      <w:r>
        <w:tab/>
        <w:t>Proposal for a Directive of the European Parliament and of the Council on the protection of persons reporting on breaches of Union law - 2018/0106 (COD) - Rapp. Virginie Rozière (</w:t>
      </w:r>
      <w:r>
        <w:rPr>
          <w:sz w:val="23"/>
          <w:szCs w:val="23"/>
        </w:rPr>
        <w:t>adoption of the provisional agreement resulting from interinstitutional negotiations)</w:t>
      </w:r>
      <w:bookmarkEnd w:id="11"/>
      <w:bookmarkEnd w:id="12"/>
    </w:p>
    <w:p w:rsidR="006D03D2" w:rsidRDefault="006D03D2" w:rsidP="006D03D2">
      <w:pPr>
        <w:pStyle w:val="RollCallTitle"/>
      </w:pPr>
      <w:bookmarkStart w:id="13" w:name="_Toc3893612"/>
      <w:bookmarkStart w:id="14" w:name="_Toc5958146"/>
      <w:r>
        <w:t>3.1.</w:t>
      </w:r>
      <w:r>
        <w:tab/>
        <w:t>Final vote</w:t>
      </w:r>
      <w:bookmarkEnd w:id="13"/>
      <w:bookmarkEnd w:id="1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napToGrid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Jean-Marie Cavada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Dominique Bilde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Kostas Chrysogonos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Geoffroy Didier, Rosa Estaràs Ferragut, Pavel Svoboda, Axel Voss, Tadeusz Zwiefka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Sergio Gaetano Cofferati, Jytte Guteland, Sylvia-Yvonne Kaufmann, Virginie Rozière, Josef Weidenholzer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D03D2" w:rsidRDefault="006D03D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Pascal Durand, Heidi Hautala</w:t>
            </w:r>
          </w:p>
        </w:tc>
      </w:tr>
    </w:tbl>
    <w:p w:rsidR="006D03D2" w:rsidRDefault="006D03D2" w:rsidP="006D03D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</w:rPr>
            </w:pPr>
          </w:p>
        </w:tc>
      </w:tr>
    </w:tbl>
    <w:p w:rsidR="006D03D2" w:rsidRDefault="006D03D2" w:rsidP="006D03D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D03D2" w:rsidRDefault="006D03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D03D2" w:rsidRDefault="006D03D2">
            <w:pPr>
              <w:spacing w:before="120" w:after="120"/>
              <w:rPr>
                <w:sz w:val="20"/>
              </w:rPr>
            </w:pPr>
          </w:p>
        </w:tc>
      </w:tr>
    </w:tbl>
    <w:p w:rsidR="006D03D2" w:rsidRDefault="006D03D2" w:rsidP="006D03D2">
      <w:pPr>
        <w:pStyle w:val="Normal12"/>
        <w:rPr>
          <w:highlight w:val="yellow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6D03D2" w:rsidTr="006D03D2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</w:tcPr>
          <w:p w:rsidR="006D03D2" w:rsidRDefault="006D03D2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vAlign w:val="center"/>
            <w:hideMark/>
          </w:tcPr>
          <w:p w:rsidR="006D03D2" w:rsidRDefault="006D03D2">
            <w:pPr>
              <w:jc w:val="center"/>
              <w:rPr>
                <w:b/>
              </w:rPr>
            </w:pPr>
            <w:r>
              <w:rPr>
                <w:b/>
              </w:rPr>
              <w:t>Corrections to vote</w:t>
            </w: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  <w:tr w:rsidR="006D03D2" w:rsidTr="006D03D2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D03D2" w:rsidRDefault="006D03D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D03D2" w:rsidRDefault="006D03D2">
            <w:pPr>
              <w:spacing w:before="120" w:after="120"/>
              <w:rPr>
                <w:sz w:val="16"/>
              </w:rPr>
            </w:pPr>
          </w:p>
        </w:tc>
      </w:tr>
    </w:tbl>
    <w:p w:rsidR="006D03D2" w:rsidRDefault="006D03D2" w:rsidP="006D03D2">
      <w:pPr>
        <w:spacing w:after="240"/>
        <w:rPr>
          <w:highlight w:val="yellow"/>
        </w:rPr>
      </w:pPr>
    </w:p>
    <w:p w:rsidR="006D03D2" w:rsidRDefault="006D03D2" w:rsidP="006D03D2">
      <w:pPr>
        <w:pStyle w:val="RollCallTitle"/>
        <w:rPr>
          <w:highlight w:val="yellow"/>
        </w:rPr>
      </w:pPr>
    </w:p>
    <w:p w:rsidR="005A28B9" w:rsidRPr="000251BF" w:rsidRDefault="005A28B9" w:rsidP="006D03D2">
      <w:pPr>
        <w:pStyle w:val="RollCallTitle"/>
        <w:rPr>
          <w:vanish/>
        </w:rPr>
      </w:pPr>
    </w:p>
    <w:p w:rsidR="008452E8" w:rsidRPr="000251BF" w:rsidRDefault="00F87059" w:rsidP="008E131C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pacing w:after="240"/>
        <w:jc w:val="center"/>
        <w:rPr>
          <w:b/>
          <w:sz w:val="16"/>
        </w:rPr>
      </w:pPr>
      <w:r w:rsidRPr="000251BF">
        <w:br w:type="page"/>
      </w:r>
      <w:r w:rsidR="00CC6E1E" w:rsidRPr="000251BF">
        <w:rPr>
          <w:b/>
          <w:sz w:val="16"/>
        </w:rPr>
        <w:t>ПРИСЪСТВЕН ЛИСТ/LISTA DE ASISTENCIA/PREZENČNÍ LISTINA/DELTAGERLISTE/ ANWESENHEITSLISTE/KOHALOLIJATE NIMEKIRI/ΚΑΤΑΣΤΑΣΗ ΠΑΡΟΝΤΩΝ/RECORD OF ATTENDANCE/</w:t>
      </w:r>
      <w:r w:rsidR="00405A95" w:rsidRPr="000251BF">
        <w:rPr>
          <w:b/>
          <w:sz w:val="16"/>
        </w:rPr>
        <w:t xml:space="preserve"> </w:t>
      </w:r>
      <w:r w:rsidR="00CC6E1E" w:rsidRPr="000251BF">
        <w:rPr>
          <w:b/>
          <w:sz w:val="16"/>
        </w:rPr>
        <w:t>LISTE DE PRÉSENCE/</w:t>
      </w:r>
      <w:r w:rsidR="00405A95" w:rsidRPr="000251BF">
        <w:rPr>
          <w:b/>
          <w:sz w:val="16"/>
        </w:rPr>
        <w:t>POPIS NAZOČNIH/</w:t>
      </w:r>
      <w:r w:rsidR="00CC6E1E" w:rsidRPr="000251BF">
        <w:rPr>
          <w:b/>
          <w:sz w:val="16"/>
        </w:rPr>
        <w:t>ELENCO DI PRESENZA/APMEKLĒJUMU REĢISTRS/DALYVIŲ SĄRAŠAS/</w:t>
      </w:r>
      <w:r w:rsidR="00405A95" w:rsidRPr="000251BF">
        <w:rPr>
          <w:b/>
          <w:sz w:val="16"/>
        </w:rPr>
        <w:t xml:space="preserve"> </w:t>
      </w:r>
      <w:r w:rsidR="00CC6E1E" w:rsidRPr="000251BF">
        <w:rPr>
          <w:b/>
          <w:sz w:val="16"/>
        </w:rPr>
        <w:t>JELENLÉTI ÍV</w:t>
      </w:r>
      <w:r w:rsidR="0082592C" w:rsidRPr="000251BF">
        <w:rPr>
          <w:b/>
          <w:sz w:val="16"/>
        </w:rPr>
        <w:t>/</w:t>
      </w:r>
      <w:r w:rsidR="00CC6E1E" w:rsidRPr="000251BF">
        <w:rPr>
          <w:b/>
          <w:sz w:val="16"/>
        </w:rPr>
        <w:t>REĠISTRU TA' ATTENDENZA/PRESENTIELIJST/LISTA OBECNOŚCI/LISTA DE PRESENÇAS/</w:t>
      </w:r>
      <w:r w:rsidR="00405A95" w:rsidRPr="000251BF">
        <w:rPr>
          <w:b/>
          <w:sz w:val="16"/>
        </w:rPr>
        <w:t xml:space="preserve"> </w:t>
      </w:r>
      <w:r w:rsidR="00CC6E1E" w:rsidRPr="000251BF">
        <w:rPr>
          <w:b/>
          <w:sz w:val="16"/>
        </w:rPr>
        <w:t>LISTĂ</w:t>
      </w:r>
      <w:r w:rsidR="00405A95" w:rsidRPr="000251BF">
        <w:rPr>
          <w:b/>
          <w:sz w:val="16"/>
        </w:rPr>
        <w:t> DE </w:t>
      </w:r>
      <w:r w:rsidR="00CC6E1E" w:rsidRPr="000251BF">
        <w:rPr>
          <w:b/>
          <w:sz w:val="16"/>
        </w:rPr>
        <w:t>PREZENŢĂ/PREZENČNÁ LISTINA/SEZNAM NAVZOČIH/LÄSNÄOLOLISTA/DELTAGARLISTA</w:t>
      </w:r>
    </w:p>
    <w:p w:rsidR="00801684" w:rsidRPr="000251BF" w:rsidRDefault="00801684" w:rsidP="00801684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251BF">
        <w:trPr>
          <w:cantSplit/>
        </w:trPr>
        <w:tc>
          <w:tcPr>
            <w:tcW w:w="9072" w:type="dxa"/>
            <w:shd w:val="pct10" w:color="000000" w:fill="FFFFFF"/>
          </w:tcPr>
          <w:p w:rsidR="008452E8" w:rsidRPr="000251BF" w:rsidRDefault="00CC6E1E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Бюро/Mesa/Předsednictvo/Formandskabet/Vorstand/Juhatus/Προεδρείο/Bureau/Predsjedništvo/Ufficio di presidenza/Prezidijs/ Biuras/Elnökség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Prezydium/Birou/Predsedníctvo/Predsedstvo/Puheenjohtajisto/Presidiet (*)</w:t>
            </w:r>
          </w:p>
        </w:tc>
      </w:tr>
      <w:tr w:rsidR="008452E8" w:rsidRPr="00BD1145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BD1145" w:rsidRDefault="00BD1145" w:rsidP="008452E8">
            <w:pPr>
              <w:spacing w:before="120" w:after="120"/>
              <w:rPr>
                <w:sz w:val="16"/>
                <w:lang w:val="fr-FR"/>
              </w:rPr>
            </w:pPr>
            <w:r w:rsidRPr="00BD1145">
              <w:rPr>
                <w:sz w:val="16"/>
                <w:lang w:val="fr-FR"/>
              </w:rPr>
              <w:t>Pavel Svoboda, Jean</w:t>
            </w:r>
            <w:r w:rsidRPr="00BD1145">
              <w:rPr>
                <w:sz w:val="16"/>
                <w:lang w:val="fr-FR"/>
              </w:rPr>
              <w:noBreakHyphen/>
              <w:t>Marie Cavada</w:t>
            </w:r>
            <w:r>
              <w:rPr>
                <w:sz w:val="16"/>
                <w:lang w:val="fr-FR"/>
              </w:rPr>
              <w:t>, Laura Ferrara</w:t>
            </w:r>
          </w:p>
        </w:tc>
      </w:tr>
      <w:tr w:rsidR="008452E8" w:rsidRPr="000251BF">
        <w:trPr>
          <w:cantSplit/>
        </w:trPr>
        <w:tc>
          <w:tcPr>
            <w:tcW w:w="9072" w:type="dxa"/>
            <w:shd w:val="pct10" w:color="000000" w:fill="FFFFFF"/>
          </w:tcPr>
          <w:p w:rsidR="008452E8" w:rsidRPr="000251BF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Членове/Diputados/Poslanci/Medlemmer/Mitglieder/Parlamendiliikmed/Μέλη/Members/Députés/</w:t>
            </w:r>
            <w:r w:rsidR="007A3289" w:rsidRPr="000251BF">
              <w:rPr>
                <w:sz w:val="16"/>
              </w:rPr>
              <w:t>Zastupnici/</w:t>
            </w:r>
            <w:r w:rsidRPr="000251BF">
              <w:rPr>
                <w:sz w:val="16"/>
              </w:rPr>
              <w:t>Deputati/Deputāti/Nariai/Képviselõk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Membri/Leden/Posłowie/Deputados/Deputaţi/Jäsenet/Ledamöter</w:t>
            </w:r>
          </w:p>
        </w:tc>
      </w:tr>
      <w:tr w:rsidR="008452E8" w:rsidRPr="000251BF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BD1145" w:rsidRDefault="00BD1145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Joëlle Bergeron, Kostas Chrysogonos, Rosa Estaràs Ferragut, Heidi Hautala, Sylvia</w:t>
            </w:r>
            <w:r>
              <w:rPr>
                <w:sz w:val="16"/>
              </w:rPr>
              <w:noBreakHyphen/>
              <w:t>Yvonne Kaufmann, Axel Voss, Tadeusz Zwiefka</w:t>
            </w:r>
          </w:p>
        </w:tc>
      </w:tr>
      <w:tr w:rsidR="008452E8" w:rsidRPr="000251BF">
        <w:trPr>
          <w:cantSplit/>
        </w:trPr>
        <w:tc>
          <w:tcPr>
            <w:tcW w:w="9072" w:type="dxa"/>
            <w:shd w:val="pct10" w:color="000000" w:fill="FFFFFF"/>
          </w:tcPr>
          <w:p w:rsidR="008452E8" w:rsidRPr="000251BF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Заместници/Suplentes/Náhradníci/Stedfortrædere/Stellvertreter/Asendusliikmed/Αναπληρωτές/Substitutes/Suppléants</w:t>
            </w:r>
            <w:r w:rsidR="007A3289" w:rsidRPr="000251BF">
              <w:rPr>
                <w:sz w:val="16"/>
              </w:rPr>
              <w:t>/Zamjenici</w:t>
            </w:r>
            <w:r w:rsidRPr="000251BF">
              <w:rPr>
                <w:sz w:val="16"/>
              </w:rPr>
              <w:t>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0251BF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BD1145" w:rsidRDefault="00BD1145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Sergio Gaetano Cofferati, Geoffroy Didier, Pascal Durand, Angel Dzhambazki, Jytte Guteland, Virginie Rozière</w:t>
            </w:r>
          </w:p>
        </w:tc>
      </w:tr>
    </w:tbl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714F25" w:rsidRPr="000251BF" w:rsidRDefault="00714F25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6D2283" w:rsidP="008452E8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200</w:t>
            </w:r>
            <w:r w:rsidR="008452E8" w:rsidRPr="000251BF">
              <w:rPr>
                <w:sz w:val="16"/>
              </w:rPr>
              <w:t xml:space="preserve"> (2)</w:t>
            </w:r>
          </w:p>
        </w:tc>
      </w:tr>
      <w:tr w:rsidR="008452E8" w:rsidRPr="000251BF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BD1145" w:rsidRDefault="00BD1145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Dominique Bilde, Josef Weidenholzer</w:t>
            </w:r>
          </w:p>
        </w:tc>
      </w:tr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6D2283" w:rsidP="008452E8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206</w:t>
            </w:r>
            <w:r w:rsidR="008452E8" w:rsidRPr="000251BF">
              <w:rPr>
                <w:sz w:val="16"/>
              </w:rPr>
              <w:t xml:space="preserve"> (3)</w:t>
            </w:r>
          </w:p>
        </w:tc>
      </w:tr>
      <w:tr w:rsidR="008452E8" w:rsidRPr="000251BF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0251BF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6D2283" w:rsidP="0083601E">
            <w:pPr>
              <w:pStyle w:val="Normal8"/>
              <w:tabs>
                <w:tab w:val="clear" w:pos="708"/>
                <w:tab w:val="clear" w:pos="850"/>
              </w:tabs>
            </w:pPr>
            <w:r w:rsidRPr="000251BF">
              <w:t>53</w:t>
            </w:r>
            <w:r w:rsidR="00A13DDE" w:rsidRPr="000251BF">
              <w:t xml:space="preserve"> (8</w:t>
            </w:r>
            <w:r w:rsidR="00CC6E1E" w:rsidRPr="000251BF">
              <w:t>) (Точка от дневния ред/Punto del orden del día/Bod pořadu jednání (OJ)/Punkt på dagsordene</w:t>
            </w:r>
            <w:r w:rsidR="00C64625" w:rsidRPr="000251BF">
              <w:t>n/Tagesordnungspunkt/ Päevakorra </w:t>
            </w:r>
            <w:r w:rsidR="00CC6E1E" w:rsidRPr="000251BF">
              <w:t>punkt/Ημερήσια Διάταξη Σημείο/Agenda item/Point OJ</w:t>
            </w:r>
            <w:r w:rsidRPr="000251BF">
              <w:t>/Točka dnevnog reda</w:t>
            </w:r>
            <w:r w:rsidR="00CC6E1E" w:rsidRPr="000251BF">
              <w:t>/Punto all'ordine del giorno/Darba kārtības punkts/Darbotvarkės punktas/Napirendi pont/Punt Aġenda/Agendapunt/Punkt porządku dziennego/Ponto O</w:t>
            </w:r>
            <w:r w:rsidR="00C64625" w:rsidRPr="000251BF">
              <w:t>D/Punct de pe ordinea de zi/Bod programu schôdze/</w:t>
            </w:r>
            <w:r w:rsidR="00CC6E1E" w:rsidRPr="000251BF">
              <w:t>Točka UL/Esityslistan kohta/Föredragningslista punkt)</w:t>
            </w:r>
          </w:p>
        </w:tc>
      </w:tr>
      <w:tr w:rsidR="008452E8" w:rsidRPr="000251BF">
        <w:trPr>
          <w:trHeight w:val="720"/>
        </w:trPr>
        <w:tc>
          <w:tcPr>
            <w:tcW w:w="7513" w:type="dxa"/>
          </w:tcPr>
          <w:p w:rsidR="008452E8" w:rsidRPr="000251BF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  <w:tc>
          <w:tcPr>
            <w:tcW w:w="1559" w:type="dxa"/>
          </w:tcPr>
          <w:p w:rsidR="008452E8" w:rsidRPr="000251BF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0251BF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0251BF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0251BF" w:rsidRDefault="008452E8" w:rsidP="00844D91">
      <w:pPr>
        <w:pStyle w:val="Normal8"/>
        <w:tabs>
          <w:tab w:val="clear" w:pos="-850"/>
          <w:tab w:val="clear" w:pos="170"/>
          <w:tab w:val="clear" w:pos="567"/>
          <w:tab w:val="clear" w:pos="708"/>
          <w:tab w:val="clear" w:pos="850"/>
          <w:tab w:val="clear" w:pos="929"/>
          <w:tab w:val="clear" w:pos="1529"/>
          <w:tab w:val="clear" w:pos="2129"/>
          <w:tab w:val="clear" w:pos="2729"/>
          <w:tab w:val="clear" w:pos="3329"/>
          <w:tab w:val="clear" w:pos="3929"/>
          <w:tab w:val="clear" w:pos="4529"/>
          <w:tab w:val="clear" w:pos="5129"/>
          <w:tab w:val="clear" w:pos="5729"/>
          <w:tab w:val="clear" w:pos="6329"/>
          <w:tab w:val="clear" w:pos="6929"/>
          <w:tab w:val="clear" w:pos="7529"/>
          <w:tab w:val="clear" w:pos="8129"/>
          <w:tab w:val="clear" w:pos="8729"/>
          <w:tab w:val="clear" w:pos="9329"/>
        </w:tabs>
        <w:ind w:right="-143"/>
        <w:jc w:val="left"/>
      </w:pPr>
    </w:p>
    <w:p w:rsidR="0083601E" w:rsidRPr="000251BF" w:rsidRDefault="0076749D" w:rsidP="0083601E">
      <w:pPr>
        <w:pStyle w:val="Normal8"/>
        <w:tabs>
          <w:tab w:val="clear" w:pos="708"/>
          <w:tab w:val="clear" w:pos="850"/>
        </w:tabs>
      </w:pPr>
      <w:r w:rsidRPr="000251BF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0251BF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0251BF" w:rsidRDefault="0083601E" w:rsidP="00B15084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0251BF" w:rsidTr="00B15084">
        <w:trPr>
          <w:cantSplit/>
          <w:trHeight w:val="720"/>
        </w:trPr>
        <w:tc>
          <w:tcPr>
            <w:tcW w:w="9072" w:type="dxa"/>
          </w:tcPr>
          <w:p w:rsidR="0083601E" w:rsidRPr="000251BF" w:rsidRDefault="0083601E" w:rsidP="00B15084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</w:tbl>
    <w:p w:rsidR="008452E8" w:rsidRPr="000251BF" w:rsidRDefault="008452E8" w:rsidP="008452E8">
      <w:pPr>
        <w:pStyle w:val="Normal8"/>
        <w:tabs>
          <w:tab w:val="clear" w:pos="708"/>
          <w:tab w:val="clear" w:pos="850"/>
        </w:tabs>
      </w:pPr>
    </w:p>
    <w:p w:rsidR="0083601E" w:rsidRPr="000251BF" w:rsidRDefault="0083601E" w:rsidP="008452E8">
      <w:pPr>
        <w:pStyle w:val="Normal8"/>
        <w:tabs>
          <w:tab w:val="clear" w:pos="708"/>
          <w:tab w:val="clear" w:pos="850"/>
        </w:tabs>
      </w:pPr>
    </w:p>
    <w:p w:rsidR="00DB5CC6" w:rsidRPr="000251BF" w:rsidRDefault="00DB5CC6" w:rsidP="008452E8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251BF">
        <w:tc>
          <w:tcPr>
            <w:tcW w:w="9072" w:type="dxa"/>
            <w:shd w:val="pct10" w:color="000000" w:fill="FFFFFF"/>
          </w:tcPr>
          <w:p w:rsidR="008452E8" w:rsidRPr="000251BF" w:rsidRDefault="00CC6E1E" w:rsidP="0011399B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</w:t>
            </w:r>
            <w:r w:rsidR="0011399B" w:rsidRPr="000251BF">
              <w:rPr>
                <w:sz w:val="16"/>
              </w:rPr>
              <w:t>’</w:t>
            </w:r>
            <w:r w:rsidRPr="000251BF">
              <w:rPr>
                <w:sz w:val="16"/>
              </w:rPr>
              <w:t>invitation du président</w:t>
            </w:r>
            <w:r w:rsidR="00F909BF" w:rsidRPr="000251BF">
              <w:rPr>
                <w:sz w:val="16"/>
              </w:rPr>
              <w:t>/ Na poziv predsjednika</w:t>
            </w:r>
            <w:r w:rsidRPr="000251BF">
              <w:rPr>
                <w:sz w:val="16"/>
              </w:rPr>
              <w:t>/Su invito del presidente/Pēc priekšsēdētāja uzaicinājuma/Pirmininkui pakvietus/A</w:t>
            </w:r>
            <w:r w:rsidR="00F909BF" w:rsidRPr="000251BF">
              <w:rPr>
                <w:sz w:val="16"/>
              </w:rPr>
              <w:t>z elnök meghívására/ Fuq </w:t>
            </w:r>
            <w:r w:rsidRPr="000251BF">
              <w:rPr>
                <w:sz w:val="16"/>
              </w:rPr>
              <w:t>stedina taċ-'Chairman'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8452E8" w:rsidRPr="000251BF">
        <w:trPr>
          <w:trHeight w:val="720"/>
        </w:trPr>
        <w:tc>
          <w:tcPr>
            <w:tcW w:w="9072" w:type="dxa"/>
          </w:tcPr>
          <w:p w:rsidR="008452E8" w:rsidRPr="000251BF" w:rsidRDefault="008452E8" w:rsidP="008452E8">
            <w:pPr>
              <w:spacing w:before="120" w:after="120"/>
            </w:pPr>
          </w:p>
        </w:tc>
      </w:tr>
    </w:tbl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0251BF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251BF">
        <w:tc>
          <w:tcPr>
            <w:tcW w:w="9072" w:type="dxa"/>
            <w:gridSpan w:val="2"/>
            <w:shd w:val="pct10" w:color="000000" w:fill="FFFFFF"/>
          </w:tcPr>
          <w:p w:rsidR="008452E8" w:rsidRPr="000251BF" w:rsidRDefault="00CC6E1E" w:rsidP="00F909BF">
            <w:pPr>
              <w:spacing w:before="120" w:after="120"/>
            </w:pPr>
            <w:r w:rsidRPr="000251BF">
              <w:rPr>
                <w:sz w:val="16"/>
              </w:rPr>
              <w:t>Съвет/Consejo/Rada/Rådet/Rat/Nõukogu/Συμβούλιο/Council/Conseil/</w:t>
            </w:r>
            <w:r w:rsidR="00F909BF" w:rsidRPr="000251BF">
              <w:rPr>
                <w:sz w:val="16"/>
              </w:rPr>
              <w:t>Vijeće/</w:t>
            </w:r>
            <w:r w:rsidRPr="000251BF">
              <w:rPr>
                <w:sz w:val="16"/>
              </w:rPr>
              <w:t>Consiglio/Padome/Taryba/Tanács/Kunsill/Raad/ Conselho/Consiliu/Svet/Neuvosto/Rådet (*)</w:t>
            </w:r>
          </w:p>
        </w:tc>
      </w:tr>
      <w:tr w:rsidR="008452E8" w:rsidRPr="000251BF">
        <w:trPr>
          <w:trHeight w:val="720"/>
        </w:trPr>
        <w:tc>
          <w:tcPr>
            <w:tcW w:w="9072" w:type="dxa"/>
            <w:gridSpan w:val="2"/>
          </w:tcPr>
          <w:p w:rsidR="008452E8" w:rsidRPr="000251BF" w:rsidRDefault="008452E8" w:rsidP="008452E8">
            <w:pPr>
              <w:spacing w:before="120" w:after="120"/>
            </w:pPr>
          </w:p>
        </w:tc>
      </w:tr>
      <w:tr w:rsidR="008452E8" w:rsidRPr="000251BF">
        <w:tc>
          <w:tcPr>
            <w:tcW w:w="9072" w:type="dxa"/>
            <w:gridSpan w:val="2"/>
            <w:shd w:val="pct10" w:color="000000" w:fill="FFFFFF"/>
          </w:tcPr>
          <w:p w:rsidR="008452E8" w:rsidRPr="000251BF" w:rsidRDefault="00CC6E1E" w:rsidP="0036013B">
            <w:pPr>
              <w:spacing w:before="120" w:after="120"/>
            </w:pPr>
            <w:r w:rsidRPr="000251BF">
              <w:rPr>
                <w:sz w:val="16"/>
              </w:rPr>
              <w:t>Комисия/Comisión/Komise/Kommissionen/Kommission/Euroopa Komisjon/Επιτροπή/Commission/</w:t>
            </w:r>
            <w:r w:rsidR="0036013B" w:rsidRPr="000251BF">
              <w:rPr>
                <w:sz w:val="16"/>
              </w:rPr>
              <w:t>Komisija/</w:t>
            </w:r>
            <w:r w:rsidRPr="000251BF">
              <w:rPr>
                <w:sz w:val="16"/>
              </w:rPr>
              <w:t>Commissione/Bizottság/ Kummissjoni/Commissie/Komisja/Comissão/Comisie/Komisia/Komissio/Kommissionen (*)</w:t>
            </w:r>
          </w:p>
        </w:tc>
      </w:tr>
      <w:tr w:rsidR="008452E8" w:rsidRPr="000251BF">
        <w:trPr>
          <w:trHeight w:val="720"/>
        </w:trPr>
        <w:tc>
          <w:tcPr>
            <w:tcW w:w="9072" w:type="dxa"/>
            <w:gridSpan w:val="2"/>
          </w:tcPr>
          <w:p w:rsidR="008452E8" w:rsidRPr="000251BF" w:rsidRDefault="008452E8" w:rsidP="008452E8">
            <w:pPr>
              <w:spacing w:before="120" w:after="120"/>
            </w:pPr>
          </w:p>
        </w:tc>
      </w:tr>
      <w:tr w:rsidR="008452E8" w:rsidRPr="000251BF">
        <w:tc>
          <w:tcPr>
            <w:tcW w:w="9072" w:type="dxa"/>
            <w:gridSpan w:val="2"/>
            <w:shd w:val="pct10" w:color="000000" w:fill="FFFFFF"/>
          </w:tcPr>
          <w:p w:rsidR="008452E8" w:rsidRPr="000251BF" w:rsidRDefault="00007788" w:rsidP="00C701DE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Други институции/Otras instituciones/Ostatní orgány a instituce/Andre institutioner/Andere Organe/Muud institutsioonid/ Άλλα θεσμικά όργανα/Other institutions/Autres institutions/</w:t>
            </w:r>
            <w:r w:rsidR="00C701DE" w:rsidRPr="000251BF">
              <w:rPr>
                <w:sz w:val="16"/>
              </w:rPr>
              <w:t>Druge institucije/</w:t>
            </w:r>
            <w:r w:rsidRPr="000251BF">
              <w:rPr>
                <w:sz w:val="16"/>
              </w:rPr>
              <w:t xml:space="preserve">Altre istituzioni/Citas </w:t>
            </w:r>
            <w:r w:rsidR="00C701DE" w:rsidRPr="000251BF">
              <w:rPr>
                <w:sz w:val="16"/>
              </w:rPr>
              <w:t>iestādes/Kitos institucijos/ Más intézmények/</w:t>
            </w:r>
            <w:r w:rsidRPr="000251BF">
              <w:rPr>
                <w:sz w:val="16"/>
              </w:rPr>
              <w:t>Istituzzjonijiet oħra/Andere instellingen/Inne instytucje/Outras Instituições/Alte instituţii/Iné inštitúcie/Muut toimielimet/Andra institutioner/organ</w:t>
            </w:r>
          </w:p>
        </w:tc>
      </w:tr>
      <w:tr w:rsidR="008452E8" w:rsidRPr="000251BF">
        <w:trPr>
          <w:cantSplit/>
          <w:trHeight w:val="720"/>
        </w:trPr>
        <w:tc>
          <w:tcPr>
            <w:tcW w:w="1701" w:type="dxa"/>
          </w:tcPr>
          <w:p w:rsidR="008452E8" w:rsidRPr="000251BF" w:rsidRDefault="008452E8" w:rsidP="008452E8">
            <w:pPr>
              <w:spacing w:before="120" w:after="120"/>
              <w:rPr>
                <w:sz w:val="16"/>
              </w:rPr>
            </w:pPr>
          </w:p>
        </w:tc>
        <w:tc>
          <w:tcPr>
            <w:tcW w:w="7371" w:type="dxa"/>
          </w:tcPr>
          <w:p w:rsidR="008452E8" w:rsidRPr="000251BF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0251BF">
        <w:trPr>
          <w:cantSplit/>
        </w:trPr>
        <w:tc>
          <w:tcPr>
            <w:tcW w:w="9072" w:type="dxa"/>
            <w:shd w:val="pct10" w:color="000000" w:fill="FFFFFF"/>
          </w:tcPr>
          <w:p w:rsidR="008452E8" w:rsidRPr="000251BF" w:rsidRDefault="00007788" w:rsidP="00553CD4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Други участници/Otros participantes/Ostatní účastníci/Endvidere deltog/Andere Teilnehmer/Muud osalejad/Επίσης Παρόντες/Other participants/Autres participants</w:t>
            </w:r>
            <w:r w:rsidR="00553CD4" w:rsidRPr="000251BF">
              <w:rPr>
                <w:sz w:val="16"/>
              </w:rPr>
              <w:t>/Drugi sudionici</w:t>
            </w:r>
            <w:r w:rsidRPr="000251BF">
              <w:rPr>
                <w:sz w:val="16"/>
              </w:rPr>
              <w:t>/Altri partecipanti/Citi klātesošie/Kiti dalyviai/Más résztvevők/Parteċipanti ohra/Andere aanwezigen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Inni uczestnicy/Outros participantes/Alţi participanţi/Iní účastníci/Drugi udeleženci/Muut osallistujat/Övriga deltagare</w:t>
            </w:r>
          </w:p>
        </w:tc>
      </w:tr>
      <w:tr w:rsidR="008452E8" w:rsidRPr="000251BF">
        <w:trPr>
          <w:cantSplit/>
          <w:trHeight w:val="1200"/>
        </w:trPr>
        <w:tc>
          <w:tcPr>
            <w:tcW w:w="9072" w:type="dxa"/>
          </w:tcPr>
          <w:p w:rsidR="008452E8" w:rsidRPr="000251BF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0251BF" w:rsidRDefault="0083601E">
      <w:pPr>
        <w:rPr>
          <w:sz w:val="16"/>
          <w:szCs w:val="16"/>
        </w:rPr>
      </w:pPr>
      <w:r w:rsidRPr="000251BF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C634EF" w:rsidP="00553CD4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 groupes politiques</w:t>
            </w:r>
            <w:r w:rsidR="00553CD4" w:rsidRPr="000251BF">
              <w:rPr>
                <w:sz w:val="16"/>
              </w:rPr>
              <w:t>/Tajništva klubova zastupnika</w:t>
            </w:r>
            <w:r w:rsidRPr="000251BF">
              <w:rPr>
                <w:sz w:val="16"/>
              </w:rPr>
              <w:t>/Segreteria gruppi politici/Politisko grupu sekretariāts/Frakcijų sekretoriai/</w:t>
            </w:r>
            <w:r w:rsidR="00CD01A6" w:rsidRPr="000251BF">
              <w:rPr>
                <w:sz w:val="16"/>
              </w:rPr>
              <w:t xml:space="preserve"> </w:t>
            </w:r>
            <w:r w:rsidRPr="000251BF">
              <w:rPr>
                <w:sz w:val="16"/>
              </w:rPr>
              <w:t>Képviselőcsoportok titkársága/Segretarjat gruppi politiċi/Fractiesecretariaten/Sekretariat Grup Politycznych/Secr. dos grupos políticos/Secretariate grupuri politice/Sekretariát politických skupín/Sekretariat politič</w:t>
            </w:r>
            <w:r w:rsidR="00CD01A6" w:rsidRPr="000251BF">
              <w:rPr>
                <w:sz w:val="16"/>
              </w:rPr>
              <w:t xml:space="preserve">nih skupin/Poliittisten ryhmien </w:t>
            </w:r>
            <w:r w:rsidRPr="000251BF">
              <w:rPr>
                <w:sz w:val="16"/>
              </w:rPr>
              <w:t>sihteeristöt/</w:t>
            </w:r>
            <w:r w:rsidR="00CD01A6" w:rsidRPr="000251BF">
              <w:rPr>
                <w:sz w:val="16"/>
              </w:rPr>
              <w:t xml:space="preserve"> </w:t>
            </w:r>
            <w:r w:rsidRPr="000251BF">
              <w:rPr>
                <w:sz w:val="16"/>
              </w:rPr>
              <w:t>Gruppernas sekretariat</w:t>
            </w:r>
          </w:p>
        </w:tc>
      </w:tr>
      <w:tr w:rsidR="008452E8" w:rsidRPr="000251BF">
        <w:trPr>
          <w:cantSplit/>
        </w:trPr>
        <w:tc>
          <w:tcPr>
            <w:tcW w:w="1701" w:type="dxa"/>
            <w:shd w:val="clear" w:color="auto" w:fill="FFFFFF"/>
          </w:tcPr>
          <w:p w:rsidR="008452E8" w:rsidRPr="001E1C52" w:rsidRDefault="008452E8" w:rsidP="008452E8">
            <w:pPr>
              <w:spacing w:before="120"/>
              <w:rPr>
                <w:sz w:val="16"/>
                <w:lang w:val="nl-NL"/>
              </w:rPr>
            </w:pPr>
            <w:r w:rsidRPr="001E1C52">
              <w:rPr>
                <w:sz w:val="16"/>
                <w:lang w:val="nl-NL"/>
              </w:rPr>
              <w:t>PPE</w:t>
            </w:r>
          </w:p>
          <w:p w:rsidR="008452E8" w:rsidRPr="001E1C52" w:rsidRDefault="00CE5AEB" w:rsidP="008452E8">
            <w:pPr>
              <w:spacing w:before="120"/>
              <w:rPr>
                <w:sz w:val="16"/>
                <w:lang w:val="nl-NL"/>
              </w:rPr>
            </w:pPr>
            <w:r w:rsidRPr="001E1C52">
              <w:rPr>
                <w:sz w:val="16"/>
                <w:lang w:val="nl-NL"/>
              </w:rPr>
              <w:t>S&amp;D</w:t>
            </w:r>
          </w:p>
          <w:p w:rsidR="008452E8" w:rsidRPr="001E1C52" w:rsidRDefault="00643758" w:rsidP="008452E8">
            <w:pPr>
              <w:spacing w:before="120"/>
              <w:rPr>
                <w:sz w:val="16"/>
                <w:lang w:val="nl-NL"/>
              </w:rPr>
            </w:pPr>
            <w:r w:rsidRPr="001E1C52">
              <w:rPr>
                <w:sz w:val="16"/>
                <w:lang w:val="nl-NL"/>
              </w:rPr>
              <w:t>ECR</w:t>
            </w:r>
          </w:p>
          <w:p w:rsidR="008452E8" w:rsidRPr="001E1C52" w:rsidRDefault="00643758" w:rsidP="008452E8">
            <w:pPr>
              <w:spacing w:before="120"/>
              <w:rPr>
                <w:sz w:val="16"/>
                <w:lang w:val="nl-NL"/>
              </w:rPr>
            </w:pPr>
            <w:r w:rsidRPr="001E1C52">
              <w:rPr>
                <w:sz w:val="16"/>
                <w:lang w:val="nl-NL"/>
              </w:rPr>
              <w:t>ALDE</w:t>
            </w:r>
          </w:p>
          <w:p w:rsidR="008452E8" w:rsidRPr="001E1C52" w:rsidRDefault="00926DB0" w:rsidP="008452E8">
            <w:pPr>
              <w:spacing w:before="120"/>
              <w:rPr>
                <w:sz w:val="16"/>
                <w:lang w:val="nl-NL"/>
              </w:rPr>
            </w:pPr>
            <w:r w:rsidRPr="001E1C52">
              <w:rPr>
                <w:sz w:val="16"/>
                <w:lang w:val="nl-NL"/>
              </w:rPr>
              <w:t>Verts/ALE</w:t>
            </w:r>
          </w:p>
          <w:p w:rsidR="008452E8" w:rsidRPr="000251BF" w:rsidRDefault="00926DB0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GUE/NGL</w:t>
            </w:r>
          </w:p>
          <w:p w:rsidR="008452E8" w:rsidRPr="000251BF" w:rsidRDefault="00905F78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EFD</w:t>
            </w:r>
            <w:r w:rsidR="00D342CE" w:rsidRPr="000251BF">
              <w:rPr>
                <w:sz w:val="16"/>
              </w:rPr>
              <w:t>D</w:t>
            </w:r>
          </w:p>
          <w:p w:rsidR="00EF2B19" w:rsidRPr="000251BF" w:rsidRDefault="00EF2B19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ENF</w:t>
            </w:r>
          </w:p>
          <w:p w:rsidR="008452E8" w:rsidRPr="000251BF" w:rsidRDefault="008452E8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06514D" w:rsidRPr="000251BF" w:rsidRDefault="0006514D" w:rsidP="004F1219">
            <w:pPr>
              <w:tabs>
                <w:tab w:val="left" w:pos="2970"/>
              </w:tabs>
              <w:spacing w:before="120" w:after="120"/>
              <w:rPr>
                <w:sz w:val="16"/>
              </w:rPr>
            </w:pPr>
          </w:p>
        </w:tc>
      </w:tr>
    </w:tbl>
    <w:p w:rsidR="00DB5CC6" w:rsidRPr="000251BF" w:rsidRDefault="00DB5CC6">
      <w:pPr>
        <w:rPr>
          <w:sz w:val="16"/>
          <w:szCs w:val="16"/>
        </w:rPr>
      </w:pPr>
    </w:p>
    <w:p w:rsidR="0083601E" w:rsidRPr="000251BF" w:rsidRDefault="0083601E">
      <w:pPr>
        <w:rPr>
          <w:sz w:val="16"/>
          <w:szCs w:val="16"/>
        </w:rPr>
      </w:pPr>
    </w:p>
    <w:p w:rsidR="0083601E" w:rsidRPr="000251BF" w:rsidRDefault="0083601E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DC629C" w:rsidP="0070508E">
            <w:pPr>
              <w:spacing w:before="120" w:after="120"/>
              <w:rPr>
                <w:sz w:val="16"/>
              </w:rPr>
            </w:pPr>
            <w:r w:rsidRPr="000251BF">
              <w:br w:type="page"/>
            </w:r>
            <w:r w:rsidR="00C634EF" w:rsidRPr="000251BF"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</w:t>
            </w:r>
            <w:r w:rsidR="0070508E" w:rsidRPr="000251BF">
              <w:rPr>
                <w:sz w:val="16"/>
              </w:rPr>
              <w:t>/Ured predsjednika</w:t>
            </w:r>
            <w:r w:rsidR="00C634EF" w:rsidRPr="000251BF">
              <w:rPr>
                <w:sz w:val="16"/>
              </w:rPr>
              <w:t>/Gabinetto del Presidente/Priekšsēdētāja kabinets/Pirmininko kabinetas/Elnöki hivatal/Kabinett tal-President/Kabinet van de Voorzitter/Gabinet Przewodniczącego/Gabinete do Presidente</w:t>
            </w:r>
            <w:r w:rsidR="0082592C" w:rsidRPr="000251BF">
              <w:rPr>
                <w:sz w:val="16"/>
              </w:rPr>
              <w:t>/</w:t>
            </w:r>
            <w:r w:rsidR="00C634EF" w:rsidRPr="000251BF">
              <w:rPr>
                <w:sz w:val="16"/>
              </w:rPr>
              <w:t>Cabinet Preşedinte/Kancelária predsedu/Urad predsednika/Puhemiehen kabinetti/Talmannens kansli</w:t>
            </w:r>
          </w:p>
        </w:tc>
      </w:tr>
      <w:tr w:rsidR="008452E8" w:rsidRPr="000251BF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251BF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C634EF" w:rsidP="0070508E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</w:t>
            </w:r>
            <w:r w:rsidR="0070508E" w:rsidRPr="000251BF">
              <w:rPr>
                <w:sz w:val="16"/>
              </w:rPr>
              <w:t>/Ured glavnog tajnika</w:t>
            </w:r>
            <w:r w:rsidRPr="000251BF">
              <w:rPr>
                <w:sz w:val="16"/>
              </w:rPr>
              <w:t>/Gabinetto del Segretario generale/Ģenerālsekretāra kabinets/Generalinio sekretoriaus kabinetas/</w:t>
            </w:r>
            <w:r w:rsidR="003E0BDE" w:rsidRPr="000251BF">
              <w:rPr>
                <w:sz w:val="16"/>
              </w:rPr>
              <w:t xml:space="preserve"> Főtitkári </w:t>
            </w:r>
            <w:r w:rsidRPr="000251BF">
              <w:rPr>
                <w:sz w:val="16"/>
              </w:rPr>
              <w:t>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0251BF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0251BF" w:rsidRDefault="008452E8" w:rsidP="008452E8">
            <w:pPr>
              <w:spacing w:before="120" w:after="120"/>
              <w:rPr>
                <w:sz w:val="16"/>
              </w:rPr>
            </w:pPr>
          </w:p>
        </w:tc>
      </w:tr>
      <w:tr w:rsidR="008452E8" w:rsidRPr="000251BF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0251BF" w:rsidRDefault="00C634EF" w:rsidP="0064227F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</w:t>
            </w:r>
            <w:r w:rsidR="0064227F" w:rsidRPr="000251BF">
              <w:rPr>
                <w:sz w:val="16"/>
              </w:rPr>
              <w:t>/Glavna uprava</w:t>
            </w:r>
            <w:r w:rsidRPr="000251BF">
              <w:rPr>
                <w:sz w:val="16"/>
              </w:rPr>
              <w:t>/Direzione generale/Ģenerāldirektorāts/Generalinis direktoratas/Főigazgatóság/ Direttorat Ġenerali/Directoraten</w:t>
            </w:r>
            <w:r w:rsidRPr="000251BF">
              <w:rPr>
                <w:sz w:val="16"/>
              </w:rPr>
              <w:noBreakHyphen/>
              <w:t>generaal/Dyrekcja Generalna/Direcção-Geral/Direcţii Generale/Generálne riaditeľstvo/Generalni direktorat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Pääosasto/Generaldirektorat</w:t>
            </w:r>
          </w:p>
        </w:tc>
      </w:tr>
      <w:tr w:rsidR="008452E8" w:rsidRPr="000251BF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1E1C52" w:rsidRDefault="008452E8" w:rsidP="008452E8">
            <w:pPr>
              <w:spacing w:before="120"/>
              <w:rPr>
                <w:sz w:val="16"/>
                <w:lang w:val="pt-PT"/>
              </w:rPr>
            </w:pPr>
            <w:r w:rsidRPr="001E1C52">
              <w:rPr>
                <w:sz w:val="16"/>
                <w:lang w:val="pt-PT"/>
              </w:rPr>
              <w:t>DG PRES</w:t>
            </w:r>
          </w:p>
          <w:p w:rsidR="008452E8" w:rsidRPr="001E1C52" w:rsidRDefault="008452E8" w:rsidP="008452E8">
            <w:pPr>
              <w:spacing w:before="120"/>
              <w:rPr>
                <w:sz w:val="16"/>
                <w:lang w:val="pt-PT"/>
              </w:rPr>
            </w:pPr>
            <w:r w:rsidRPr="001E1C52">
              <w:rPr>
                <w:sz w:val="16"/>
                <w:lang w:val="pt-PT"/>
              </w:rPr>
              <w:t>DG IPOL</w:t>
            </w:r>
          </w:p>
          <w:p w:rsidR="008452E8" w:rsidRPr="001E1C52" w:rsidRDefault="008452E8" w:rsidP="008452E8">
            <w:pPr>
              <w:spacing w:before="120"/>
              <w:rPr>
                <w:sz w:val="16"/>
                <w:lang w:val="pt-PT"/>
              </w:rPr>
            </w:pPr>
            <w:r w:rsidRPr="001E1C52">
              <w:rPr>
                <w:sz w:val="16"/>
                <w:lang w:val="pt-PT"/>
              </w:rPr>
              <w:t>DG EXPO</w:t>
            </w:r>
          </w:p>
          <w:p w:rsidR="00CA53ED" w:rsidRPr="000251BF" w:rsidRDefault="00CA53ED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DG EPRS</w:t>
            </w:r>
          </w:p>
          <w:p w:rsidR="008452E8" w:rsidRPr="000251BF" w:rsidRDefault="008452E8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 xml:space="preserve">DG </w:t>
            </w:r>
            <w:r w:rsidR="007C674A" w:rsidRPr="000251BF">
              <w:rPr>
                <w:sz w:val="16"/>
              </w:rPr>
              <w:t>COMM</w:t>
            </w:r>
          </w:p>
          <w:p w:rsidR="008452E8" w:rsidRPr="000251BF" w:rsidRDefault="008452E8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DG PERS</w:t>
            </w:r>
          </w:p>
          <w:p w:rsidR="008452E8" w:rsidRPr="001E1C52" w:rsidRDefault="007C674A" w:rsidP="008452E8">
            <w:pPr>
              <w:spacing w:before="120"/>
              <w:rPr>
                <w:sz w:val="16"/>
                <w:lang w:val="sv-SE"/>
              </w:rPr>
            </w:pPr>
            <w:r w:rsidRPr="001E1C52">
              <w:rPr>
                <w:sz w:val="16"/>
                <w:lang w:val="sv-SE"/>
              </w:rPr>
              <w:t>DG INLO</w:t>
            </w:r>
          </w:p>
          <w:p w:rsidR="008452E8" w:rsidRPr="001E1C52" w:rsidRDefault="008452E8" w:rsidP="008452E8">
            <w:pPr>
              <w:spacing w:before="120"/>
              <w:rPr>
                <w:sz w:val="16"/>
                <w:lang w:val="sv-SE"/>
              </w:rPr>
            </w:pPr>
            <w:r w:rsidRPr="001E1C52">
              <w:rPr>
                <w:sz w:val="16"/>
                <w:lang w:val="sv-SE"/>
              </w:rPr>
              <w:t>DG TR</w:t>
            </w:r>
            <w:r w:rsidR="007C674A" w:rsidRPr="001E1C52">
              <w:rPr>
                <w:sz w:val="16"/>
                <w:lang w:val="sv-SE"/>
              </w:rPr>
              <w:t>A</w:t>
            </w:r>
            <w:r w:rsidRPr="001E1C52">
              <w:rPr>
                <w:sz w:val="16"/>
                <w:lang w:val="sv-SE"/>
              </w:rPr>
              <w:t>D</w:t>
            </w:r>
          </w:p>
          <w:p w:rsidR="007C674A" w:rsidRPr="001E1C52" w:rsidRDefault="007C674A" w:rsidP="008452E8">
            <w:pPr>
              <w:spacing w:before="120"/>
              <w:rPr>
                <w:sz w:val="16"/>
                <w:lang w:val="sv-SE"/>
              </w:rPr>
            </w:pPr>
            <w:r w:rsidRPr="001E1C52">
              <w:rPr>
                <w:sz w:val="16"/>
                <w:lang w:val="sv-SE"/>
              </w:rPr>
              <w:t xml:space="preserve">DG </w:t>
            </w:r>
            <w:r w:rsidR="003F18DC" w:rsidRPr="001E1C52">
              <w:rPr>
                <w:sz w:val="16"/>
                <w:lang w:val="sv-SE"/>
              </w:rPr>
              <w:t>LINC</w:t>
            </w:r>
          </w:p>
          <w:p w:rsidR="008452E8" w:rsidRPr="000251BF" w:rsidRDefault="008452E8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DG FINS</w:t>
            </w:r>
          </w:p>
          <w:p w:rsidR="00CA53ED" w:rsidRPr="000251BF" w:rsidRDefault="00CA53ED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DG ITEC</w:t>
            </w:r>
          </w:p>
          <w:p w:rsidR="007C674A" w:rsidRPr="000251BF" w:rsidRDefault="00CA53ED" w:rsidP="008452E8">
            <w:pPr>
              <w:spacing w:before="120"/>
              <w:rPr>
                <w:sz w:val="16"/>
              </w:rPr>
            </w:pPr>
            <w:r w:rsidRPr="000251BF">
              <w:rPr>
                <w:sz w:val="16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0251BF" w:rsidRDefault="00CA53ED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0251BF" w:rsidRDefault="0083601E" w:rsidP="00BD3F3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  <w:r w:rsidRPr="000251BF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0251BF">
        <w:trPr>
          <w:cantSplit/>
        </w:trPr>
        <w:tc>
          <w:tcPr>
            <w:tcW w:w="9072" w:type="dxa"/>
            <w:shd w:val="pct10" w:color="000000" w:fill="FFFFFF"/>
          </w:tcPr>
          <w:p w:rsidR="00A13D65" w:rsidRPr="000251BF" w:rsidRDefault="00A13D65" w:rsidP="00FF04B4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Правна служба/Servicio Jurídico/Právní služba/Juridisk Tjeneste/Juristischer Dienst/Õigusteenistus/Νομική Υπηρεσία/Legal Service/ Service juridique</w:t>
            </w:r>
            <w:r w:rsidR="00FF04B4" w:rsidRPr="000251BF">
              <w:rPr>
                <w:sz w:val="16"/>
              </w:rPr>
              <w:t>/Pravna služba</w:t>
            </w:r>
            <w:r w:rsidRPr="000251BF">
              <w:rPr>
                <w:sz w:val="16"/>
              </w:rPr>
              <w:t>/Servizio giuridico/Juridiskais dienests/Teisės tarnyba/Jogi szolgálat/Servizz legali/Juridische Dienst/</w:t>
            </w:r>
            <w:r w:rsidR="00FF04B4" w:rsidRPr="000251BF">
              <w:rPr>
                <w:sz w:val="16"/>
              </w:rPr>
              <w:t xml:space="preserve"> </w:t>
            </w:r>
            <w:r w:rsidRPr="000251BF">
              <w:rPr>
                <w:sz w:val="16"/>
              </w:rPr>
              <w:t>Wydział prawny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Serviço Jurídico/Serviciu Juridic/Právny servis/Oikeudellinen yksikkö/Rättstjänsten</w:t>
            </w:r>
          </w:p>
        </w:tc>
      </w:tr>
      <w:tr w:rsidR="00A13D65" w:rsidRPr="000251BF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251BF" w:rsidRDefault="00A13D65" w:rsidP="00A13D65">
            <w:pPr>
              <w:spacing w:before="120" w:after="120"/>
              <w:rPr>
                <w:sz w:val="16"/>
              </w:rPr>
            </w:pPr>
          </w:p>
        </w:tc>
      </w:tr>
      <w:tr w:rsidR="00A13D65" w:rsidRPr="000251BF">
        <w:trPr>
          <w:cantSplit/>
        </w:trPr>
        <w:tc>
          <w:tcPr>
            <w:tcW w:w="9072" w:type="dxa"/>
            <w:shd w:val="pct10" w:color="000000" w:fill="FFFFFF"/>
          </w:tcPr>
          <w:p w:rsidR="00A13D65" w:rsidRPr="000251BF" w:rsidRDefault="00A13D65" w:rsidP="00E6537C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Секретариат на комисията/Secretaría de la comisión/Sekretariát výboru/Udvalgssekretariatet/Ausschusssekretariat/Komisjoni sekretariaat/Γραμματεία επιτροπής/Committee secretariat/Secrétariat de la commission</w:t>
            </w:r>
            <w:r w:rsidR="00E6537C" w:rsidRPr="000251BF">
              <w:rPr>
                <w:sz w:val="16"/>
              </w:rPr>
              <w:t>/Tajništvo odbora</w:t>
            </w:r>
            <w:r w:rsidRPr="000251BF">
              <w:rPr>
                <w:sz w:val="16"/>
              </w:rPr>
              <w:t>/Segreteria della commissione/</w:t>
            </w:r>
            <w:r w:rsidR="00E6537C" w:rsidRPr="000251BF">
              <w:rPr>
                <w:sz w:val="16"/>
              </w:rPr>
              <w:t xml:space="preserve"> </w:t>
            </w:r>
            <w:r w:rsidRPr="000251BF">
              <w:rPr>
                <w:sz w:val="16"/>
              </w:rPr>
              <w:t>Komitejas sekretariāts/Komiteto sekretoriatas/A bizottság titkársága/Segretarjat tal-kumitat/Commissiesecretariaat</w:t>
            </w:r>
            <w:r w:rsidR="0082592C" w:rsidRPr="000251BF">
              <w:rPr>
                <w:sz w:val="16"/>
              </w:rPr>
              <w:t>/</w:t>
            </w:r>
            <w:r w:rsidRPr="000251BF">
              <w:rPr>
                <w:sz w:val="16"/>
              </w:rPr>
              <w:t>Sekretariat komisji/ Secretariado da comissão/Secretariat comisie/Sekretariat odbora/Valiokunnan sihteeristö/Utskottssekretariatet</w:t>
            </w:r>
          </w:p>
        </w:tc>
      </w:tr>
      <w:tr w:rsidR="00A13D65" w:rsidRPr="000251BF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251BF" w:rsidRDefault="00DB7CF8" w:rsidP="00A13D65">
            <w:pPr>
              <w:spacing w:before="120" w:after="120"/>
              <w:rPr>
                <w:sz w:val="16"/>
              </w:rPr>
            </w:pPr>
            <w:r w:rsidRPr="00DB7CF8">
              <w:rPr>
                <w:sz w:val="16"/>
              </w:rPr>
              <w:t>Ewa Wojtowicz, Valeria Ghilardi, Magnus Nordanskog, Anna Rieder</w:t>
            </w:r>
          </w:p>
        </w:tc>
      </w:tr>
      <w:tr w:rsidR="00A13D65" w:rsidRPr="000251BF">
        <w:trPr>
          <w:cantSplit/>
        </w:trPr>
        <w:tc>
          <w:tcPr>
            <w:tcW w:w="9072" w:type="dxa"/>
            <w:shd w:val="pct10" w:color="000000" w:fill="FFFFFF"/>
          </w:tcPr>
          <w:p w:rsidR="00A13D65" w:rsidRPr="000251BF" w:rsidRDefault="00A13D65" w:rsidP="00A13D65">
            <w:pPr>
              <w:spacing w:before="120" w:after="120"/>
              <w:rPr>
                <w:sz w:val="16"/>
              </w:rPr>
            </w:pPr>
            <w:r w:rsidRPr="000251BF">
              <w:rPr>
                <w:sz w:val="16"/>
              </w:rP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0251BF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0251BF" w:rsidRDefault="00DB7CF8" w:rsidP="00A13D65">
            <w:pPr>
              <w:spacing w:before="120" w:after="120"/>
              <w:rPr>
                <w:sz w:val="16"/>
              </w:rPr>
            </w:pPr>
            <w:r w:rsidRPr="000B11C2">
              <w:rPr>
                <w:sz w:val="16"/>
                <w:lang w:val="it-IT"/>
              </w:rPr>
              <w:t>Natalia Ewiakova, Magdalena Guzowska</w:t>
            </w:r>
          </w:p>
        </w:tc>
      </w:tr>
    </w:tbl>
    <w:p w:rsidR="008452E8" w:rsidRPr="000251BF" w:rsidRDefault="008452E8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0251BF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0251BF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C634EF" w:rsidRPr="000251BF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0251BF">
        <w:rPr>
          <w:sz w:val="16"/>
        </w:rPr>
        <w:t xml:space="preserve">* </w:t>
      </w:r>
      <w:r w:rsidRPr="000251BF">
        <w:rPr>
          <w:sz w:val="16"/>
        </w:rPr>
        <w:tab/>
        <w:t>(P)</w:t>
      </w:r>
      <w:r w:rsidRPr="000251BF">
        <w:rPr>
          <w:sz w:val="16"/>
        </w:rPr>
        <w:tab/>
        <w:t>=</w:t>
      </w:r>
      <w:r w:rsidRPr="000251BF">
        <w:rPr>
          <w:sz w:val="16"/>
        </w:rPr>
        <w:tab/>
        <w:t>Председател/Presidente/Předseda/Formand/Vorsitzender/Esimees/Πρόεδρος/Chair(wo)man/Président</w:t>
      </w:r>
      <w:r w:rsidR="00E6537C" w:rsidRPr="000251BF">
        <w:rPr>
          <w:sz w:val="16"/>
        </w:rPr>
        <w:t>/Predsjednik</w:t>
      </w:r>
      <w:r w:rsidRPr="000251BF">
        <w:rPr>
          <w:sz w:val="16"/>
        </w:rPr>
        <w:t>/Priekšsēdētājs/</w:t>
      </w:r>
      <w:r w:rsidR="00E6537C" w:rsidRPr="000251BF">
        <w:rPr>
          <w:sz w:val="16"/>
        </w:rPr>
        <w:t xml:space="preserve"> </w:t>
      </w:r>
      <w:r w:rsidRPr="000251BF">
        <w:rPr>
          <w:sz w:val="16"/>
        </w:rPr>
        <w:t>Pirmininkas/Elnök/'Chairman'/Voorzitter/Przewodniczący/Preşedinte/Predseda/Predsednik/Puheenjohtaja</w:t>
      </w:r>
      <w:r w:rsidR="0082592C" w:rsidRPr="000251BF">
        <w:rPr>
          <w:sz w:val="16"/>
        </w:rPr>
        <w:t>/</w:t>
      </w:r>
      <w:r w:rsidRPr="000251BF">
        <w:rPr>
          <w:sz w:val="16"/>
        </w:rPr>
        <w:t>Ordförande</w:t>
      </w:r>
    </w:p>
    <w:p w:rsidR="00C634EF" w:rsidRPr="000251BF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0251BF">
        <w:rPr>
          <w:sz w:val="16"/>
        </w:rPr>
        <w:tab/>
        <w:t>(VP) =</w:t>
      </w:r>
      <w:r w:rsidRPr="000251BF">
        <w:rPr>
          <w:sz w:val="16"/>
        </w:rPr>
        <w:tab/>
        <w:t>Заместник-председател/Vicepresidente/Místopředseda/Næstformand/Stellvertretender Vorsitzender/Aseesimees/Αντιπρόεδρος/ Vice</w:t>
      </w:r>
      <w:r w:rsidRPr="000251BF">
        <w:rPr>
          <w:sz w:val="16"/>
        </w:rPr>
        <w:noBreakHyphen/>
        <w:t>Chair(wo)man/Potpredsjednik/Vice</w:t>
      </w:r>
      <w:r w:rsidRPr="000251BF">
        <w:rPr>
          <w:sz w:val="16"/>
        </w:rPr>
        <w:noBreakHyphen/>
        <w:t>Président</w:t>
      </w:r>
      <w:r w:rsidR="00E6537C" w:rsidRPr="000251BF">
        <w:rPr>
          <w:sz w:val="16"/>
        </w:rPr>
        <w:t>/Potpredsjednik</w:t>
      </w:r>
      <w:r w:rsidRPr="000251BF">
        <w:rPr>
          <w:sz w:val="16"/>
        </w:rPr>
        <w:t>/Priekšsēdētāja vietnieks/Pirmininko pavaduotojas/Alelnök/</w:t>
      </w:r>
      <w:r w:rsidR="00E6537C" w:rsidRPr="000251BF">
        <w:rPr>
          <w:sz w:val="16"/>
        </w:rPr>
        <w:t xml:space="preserve"> </w:t>
      </w:r>
      <w:r w:rsidRPr="000251BF">
        <w:rPr>
          <w:sz w:val="16"/>
        </w:rPr>
        <w:t>Viċi 'Chairman'</w:t>
      </w:r>
      <w:r w:rsidR="0082592C" w:rsidRPr="000251BF">
        <w:rPr>
          <w:sz w:val="16"/>
        </w:rPr>
        <w:t>/</w:t>
      </w:r>
      <w:r w:rsidRPr="000251BF">
        <w:rPr>
          <w:sz w:val="16"/>
        </w:rPr>
        <w:t>Ondervoorzitter/Wiceprzewodniczący/Vice-Presidente/Vicepreşedinte/Podpredseda/Podpredsednik/</w:t>
      </w:r>
      <w:r w:rsidR="0082592C" w:rsidRPr="000251BF">
        <w:rPr>
          <w:sz w:val="16"/>
        </w:rPr>
        <w:t xml:space="preserve"> </w:t>
      </w:r>
      <w:r w:rsidRPr="000251BF">
        <w:rPr>
          <w:sz w:val="16"/>
        </w:rPr>
        <w:t>Varapuheenjohtaja</w:t>
      </w:r>
      <w:r w:rsidR="0082592C" w:rsidRPr="000251BF">
        <w:rPr>
          <w:sz w:val="16"/>
        </w:rPr>
        <w:t>/</w:t>
      </w:r>
      <w:r w:rsidRPr="000251BF">
        <w:rPr>
          <w:sz w:val="16"/>
        </w:rPr>
        <w:t>Vice ordförande</w:t>
      </w:r>
    </w:p>
    <w:p w:rsidR="00C634EF" w:rsidRPr="000251BF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0251BF">
        <w:rPr>
          <w:sz w:val="16"/>
        </w:rPr>
        <w:tab/>
        <w:t>(M)</w:t>
      </w:r>
      <w:r w:rsidRPr="000251BF">
        <w:rPr>
          <w:sz w:val="16"/>
        </w:rPr>
        <w:tab/>
        <w:t>=</w:t>
      </w:r>
      <w:r w:rsidRPr="000251BF">
        <w:rPr>
          <w:sz w:val="16"/>
        </w:rPr>
        <w:tab/>
        <w:t>Член/Miembro/Člen/Medlem./Mitglied/Parlamendiliige/Μέλος/Member/Membre</w:t>
      </w:r>
      <w:r w:rsidR="00E6537C" w:rsidRPr="000251BF">
        <w:rPr>
          <w:sz w:val="16"/>
        </w:rPr>
        <w:t>/Član</w:t>
      </w:r>
      <w:r w:rsidRPr="000251BF">
        <w:rPr>
          <w:sz w:val="16"/>
        </w:rPr>
        <w:t>/Membro/Deputāts/Narys/Képviselő/ Membru/Lid/Członek/Membro/Membru/Člen/Poslanec/Jäsen/Ledamot</w:t>
      </w:r>
    </w:p>
    <w:p w:rsidR="006275CD" w:rsidRPr="000251BF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0251BF">
        <w:rPr>
          <w:sz w:val="16"/>
        </w:rPr>
        <w:tab/>
        <w:t>(F)</w:t>
      </w:r>
      <w:r w:rsidRPr="000251BF">
        <w:rPr>
          <w:sz w:val="16"/>
        </w:rPr>
        <w:tab/>
        <w:t>=</w:t>
      </w:r>
      <w:r w:rsidRPr="000251BF">
        <w:rPr>
          <w:sz w:val="16"/>
        </w:rPr>
        <w:tab/>
        <w:t>Длъжностно лице/Funcionario/Úředník/Tjenestemand/Beamter/Ametnik/Υπάλληλος/Official/Fonctionnaire</w:t>
      </w:r>
      <w:r w:rsidR="00E6537C" w:rsidRPr="000251BF">
        <w:rPr>
          <w:sz w:val="16"/>
        </w:rPr>
        <w:t>/Dužnosnik</w:t>
      </w:r>
      <w:r w:rsidRPr="000251BF">
        <w:rPr>
          <w:sz w:val="16"/>
        </w:rPr>
        <w:t>/ Funzionario/Ierēdnis/Pareigūnas/Tisztviselő/Uffiċjal/Ambtenaar/Urzędnik/Funcionário/Funcţionar/Úradník/Uradnik/Virkamies/ Tjänsteman</w:t>
      </w:r>
    </w:p>
    <w:sectPr w:rsidR="006275CD" w:rsidRPr="000251BF" w:rsidSect="00DF0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0B" w:rsidRPr="000251BF" w:rsidRDefault="0056560B">
      <w:r w:rsidRPr="000251BF">
        <w:separator/>
      </w:r>
    </w:p>
  </w:endnote>
  <w:endnote w:type="continuationSeparator" w:id="0">
    <w:p w:rsidR="0056560B" w:rsidRPr="000251BF" w:rsidRDefault="0056560B">
      <w:r w:rsidRPr="000251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0B" w:rsidRPr="000251BF" w:rsidRDefault="004C0047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0251BF">
      <w:t>PE</w:t>
    </w:r>
    <w:r w:rsidRPr="000251BF">
      <w:rPr>
        <w:rStyle w:val="HideTWBExt"/>
        <w:noProof w:val="0"/>
      </w:rPr>
      <w:t>&lt;NoPE&gt;</w:t>
    </w:r>
    <w:r>
      <w:t>637.341</w:t>
    </w:r>
    <w:r w:rsidRPr="000251BF">
      <w:rPr>
        <w:rStyle w:val="HideTWBExt"/>
        <w:noProof w:val="0"/>
      </w:rPr>
      <w:t>&lt;/NoPE&gt;&lt;Version&gt;</w:t>
    </w:r>
    <w:r w:rsidRPr="000251BF">
      <w:t>v</w:t>
    </w:r>
    <w:r>
      <w:t>01-00</w:t>
    </w:r>
    <w:r w:rsidRPr="000251BF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56560B" w:rsidRPr="000251BF">
      <w:tab/>
    </w:r>
    <w:r w:rsidR="0056560B" w:rsidRPr="000251BF">
      <w:rPr>
        <w:rStyle w:val="PageNumber"/>
      </w:rPr>
      <w:fldChar w:fldCharType="begin"/>
    </w:r>
    <w:r w:rsidR="0056560B" w:rsidRPr="000251BF">
      <w:rPr>
        <w:rStyle w:val="PageNumber"/>
      </w:rPr>
      <w:instrText xml:space="preserve"> PAGE </w:instrText>
    </w:r>
    <w:r w:rsidR="0056560B" w:rsidRPr="000251BF">
      <w:rPr>
        <w:rStyle w:val="PageNumber"/>
      </w:rPr>
      <w:fldChar w:fldCharType="separate"/>
    </w:r>
    <w:r>
      <w:rPr>
        <w:rStyle w:val="PageNumber"/>
        <w:noProof/>
      </w:rPr>
      <w:t>8</w:t>
    </w:r>
    <w:r w:rsidR="0056560B" w:rsidRPr="000251BF">
      <w:rPr>
        <w:rStyle w:val="PageNumber"/>
      </w:rPr>
      <w:fldChar w:fldCharType="end"/>
    </w:r>
    <w:r w:rsidR="0056560B" w:rsidRPr="000251BF">
      <w:rPr>
        <w:rStyle w:val="PageNumber"/>
      </w:rPr>
      <w:t>/</w:t>
    </w:r>
    <w:r w:rsidR="0056560B" w:rsidRPr="000251BF">
      <w:rPr>
        <w:rStyle w:val="PageNumber"/>
      </w:rPr>
      <w:fldChar w:fldCharType="begin"/>
    </w:r>
    <w:r w:rsidR="0056560B" w:rsidRPr="000251BF">
      <w:rPr>
        <w:rStyle w:val="PageNumber"/>
      </w:rPr>
      <w:instrText xml:space="preserve"> NUMPAGES </w:instrText>
    </w:r>
    <w:r w:rsidR="0056560B" w:rsidRPr="000251BF">
      <w:rPr>
        <w:rStyle w:val="PageNumber"/>
      </w:rPr>
      <w:fldChar w:fldCharType="separate"/>
    </w:r>
    <w:r>
      <w:rPr>
        <w:rStyle w:val="PageNumber"/>
        <w:noProof/>
      </w:rPr>
      <w:t>14</w:t>
    </w:r>
    <w:r w:rsidR="0056560B" w:rsidRPr="000251BF">
      <w:rPr>
        <w:rStyle w:val="PageNumber"/>
      </w:rPr>
      <w:fldChar w:fldCharType="end"/>
    </w:r>
    <w:r w:rsidR="0056560B" w:rsidRPr="000251BF">
      <w:rPr>
        <w:rStyle w:val="PageNumber"/>
      </w:rPr>
      <w:tab/>
    </w:r>
    <w:r w:rsidR="0056560B" w:rsidRPr="000251BF">
      <w:rPr>
        <w:rStyle w:val="PageNumber"/>
      </w:rPr>
      <w:fldChar w:fldCharType="begin"/>
    </w:r>
    <w:r w:rsidR="0056560B" w:rsidRPr="000251BF">
      <w:rPr>
        <w:rStyle w:val="PageNumber"/>
      </w:rPr>
      <w:instrText xml:space="preserve"> REF InsideFooter </w:instrText>
    </w:r>
    <w:r w:rsidR="0056560B" w:rsidRPr="000251BF">
      <w:rPr>
        <w:rStyle w:val="PageNumber"/>
      </w:rPr>
      <w:fldChar w:fldCharType="separate"/>
    </w:r>
    <w:r w:rsidRPr="000251BF">
      <w:rPr>
        <w:rStyle w:val="HideTWBExt"/>
        <w:noProof w:val="0"/>
      </w:rPr>
      <w:t>&lt;PathFdR&gt;</w:t>
    </w:r>
    <w:r w:rsidRPr="006D03D2">
      <w:t>PV\1180891EN.docx</w:t>
    </w:r>
    <w:r w:rsidRPr="000251BF">
      <w:rPr>
        <w:rStyle w:val="HideTWBExt"/>
        <w:noProof w:val="0"/>
      </w:rPr>
      <w:t>&lt;/PathFdR&gt;</w:t>
    </w:r>
    <w:r w:rsidR="0056560B" w:rsidRPr="000251BF">
      <w:rPr>
        <w:rStyle w:val="PageNumber"/>
      </w:rPr>
      <w:fldChar w:fldCharType="end"/>
    </w:r>
  </w:p>
  <w:p w:rsidR="0056560B" w:rsidRPr="000251BF" w:rsidRDefault="004C0047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0B" w:rsidRPr="000251BF" w:rsidRDefault="0056560B">
    <w:pPr>
      <w:pStyle w:val="Footer"/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4C0047" w:rsidRPr="000251BF">
      <w:rPr>
        <w:rStyle w:val="HideTWBExt"/>
        <w:noProof w:val="0"/>
      </w:rPr>
      <w:t>&lt;PathFdR&gt;</w:t>
    </w:r>
    <w:r w:rsidR="004C0047" w:rsidRPr="006D03D2">
      <w:t>PV\1180891EN.docx</w:t>
    </w:r>
    <w:r w:rsidR="004C0047" w:rsidRPr="000251BF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Pr="000251BF">
      <w:tab/>
    </w:r>
    <w:r w:rsidRPr="000251BF">
      <w:rPr>
        <w:rStyle w:val="PageNumber"/>
      </w:rPr>
      <w:fldChar w:fldCharType="begin"/>
    </w:r>
    <w:r w:rsidRPr="000251BF">
      <w:rPr>
        <w:rStyle w:val="PageNumber"/>
      </w:rPr>
      <w:instrText xml:space="preserve"> PAGE </w:instrText>
    </w:r>
    <w:r w:rsidRPr="000251BF">
      <w:rPr>
        <w:rStyle w:val="PageNumber"/>
      </w:rPr>
      <w:fldChar w:fldCharType="separate"/>
    </w:r>
    <w:r w:rsidR="004C0047">
      <w:rPr>
        <w:rStyle w:val="PageNumber"/>
        <w:noProof/>
      </w:rPr>
      <w:t>7</w:t>
    </w:r>
    <w:r w:rsidRPr="000251BF">
      <w:rPr>
        <w:rStyle w:val="PageNumber"/>
      </w:rPr>
      <w:fldChar w:fldCharType="end"/>
    </w:r>
    <w:r w:rsidRPr="000251BF">
      <w:rPr>
        <w:rStyle w:val="PageNumber"/>
      </w:rPr>
      <w:t>/</w:t>
    </w:r>
    <w:r w:rsidRPr="000251BF">
      <w:rPr>
        <w:rStyle w:val="PageNumber"/>
      </w:rPr>
      <w:fldChar w:fldCharType="begin"/>
    </w:r>
    <w:r w:rsidRPr="000251BF">
      <w:rPr>
        <w:rStyle w:val="PageNumber"/>
      </w:rPr>
      <w:instrText xml:space="preserve"> NUMPAGES </w:instrText>
    </w:r>
    <w:r w:rsidRPr="000251BF">
      <w:rPr>
        <w:rStyle w:val="PageNumber"/>
      </w:rPr>
      <w:fldChar w:fldCharType="separate"/>
    </w:r>
    <w:r w:rsidR="004C0047">
      <w:rPr>
        <w:rStyle w:val="PageNumber"/>
        <w:noProof/>
      </w:rPr>
      <w:t>14</w:t>
    </w:r>
    <w:r w:rsidRPr="000251BF">
      <w:rPr>
        <w:rStyle w:val="PageNumber"/>
      </w:rPr>
      <w:fldChar w:fldCharType="end"/>
    </w:r>
    <w:r w:rsidRPr="000251BF">
      <w:rPr>
        <w:rStyle w:val="PageNumber"/>
      </w:rPr>
      <w:tab/>
    </w:r>
    <w:r w:rsidRPr="000251BF">
      <w:rPr>
        <w:rStyle w:val="PageNumber"/>
      </w:rPr>
      <w:fldChar w:fldCharType="begin"/>
    </w:r>
    <w:r w:rsidRPr="000251BF">
      <w:rPr>
        <w:rStyle w:val="PageNumber"/>
      </w:rPr>
      <w:instrText xml:space="preserve"> REF OutsideFooter </w:instrText>
    </w:r>
    <w:r w:rsidRPr="000251BF">
      <w:rPr>
        <w:rStyle w:val="PageNumber"/>
      </w:rPr>
      <w:fldChar w:fldCharType="separate"/>
    </w:r>
    <w:r w:rsidR="004C0047" w:rsidRPr="000251BF">
      <w:t>PE</w:t>
    </w:r>
    <w:r w:rsidR="004C0047" w:rsidRPr="000251BF">
      <w:rPr>
        <w:rStyle w:val="HideTWBExt"/>
        <w:noProof w:val="0"/>
      </w:rPr>
      <w:t>&lt;NoPE&gt;</w:t>
    </w:r>
    <w:r w:rsidR="004C0047">
      <w:t>637.341</w:t>
    </w:r>
    <w:r w:rsidR="004C0047" w:rsidRPr="000251BF">
      <w:rPr>
        <w:rStyle w:val="HideTWBExt"/>
        <w:noProof w:val="0"/>
      </w:rPr>
      <w:t>&lt;/NoPE&gt;&lt;Version&gt;</w:t>
    </w:r>
    <w:r w:rsidR="004C0047" w:rsidRPr="000251BF">
      <w:t>v</w:t>
    </w:r>
    <w:r w:rsidR="004C0047">
      <w:t>01-00</w:t>
    </w:r>
    <w:r w:rsidR="004C0047" w:rsidRPr="000251BF">
      <w:rPr>
        <w:rStyle w:val="HideTWBExt"/>
        <w:noProof w:val="0"/>
      </w:rPr>
      <w:t>&lt;/Version&gt;</w:t>
    </w:r>
    <w:r w:rsidRPr="000251BF">
      <w:rPr>
        <w:rStyle w:val="PageNumber"/>
      </w:rPr>
      <w:fldChar w:fldCharType="end"/>
    </w:r>
  </w:p>
  <w:p w:rsidR="0056560B" w:rsidRPr="000251BF" w:rsidRDefault="0056560B">
    <w:pPr>
      <w:pStyle w:val="Footer2"/>
      <w:tabs>
        <w:tab w:val="right" w:pos="9356"/>
      </w:tabs>
    </w:pPr>
    <w:r w:rsidRPr="000251BF">
      <w:tab/>
    </w:r>
    <w:r w:rsidRPr="000251BF">
      <w:tab/>
    </w:r>
    <w:r w:rsidR="004C0047">
      <w:fldChar w:fldCharType="begin"/>
    </w:r>
    <w:r w:rsidR="004C0047">
      <w:instrText xml:space="preserve"> DOCPROPERTY "&lt;Extension&gt;" </w:instrText>
    </w:r>
    <w:r w:rsidR="004C0047">
      <w:fldChar w:fldCharType="separate"/>
    </w:r>
    <w:r w:rsidR="004C0047">
      <w:t>EN</w:t>
    </w:r>
    <w:r w:rsidR="004C0047">
      <w:fldChar w:fldCharType="end"/>
    </w:r>
    <w:bookmarkStart w:id="15" w:name="InsideFooter2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0B" w:rsidRPr="000251BF" w:rsidRDefault="0056560B">
    <w:pPr>
      <w:pStyle w:val="Footer"/>
    </w:pPr>
    <w:bookmarkStart w:id="16" w:name="InsideFooter"/>
    <w:r w:rsidRPr="000251BF">
      <w:rPr>
        <w:rStyle w:val="HideTWBExt"/>
        <w:noProof w:val="0"/>
      </w:rPr>
      <w:t>&lt;PathFdR&gt;</w:t>
    </w:r>
    <w:r w:rsidRPr="006D03D2">
      <w:t>PV\1180891EN.docx</w:t>
    </w:r>
    <w:r w:rsidRPr="000251BF">
      <w:rPr>
        <w:rStyle w:val="HideTWBExt"/>
        <w:noProof w:val="0"/>
      </w:rPr>
      <w:t>&lt;/PathFdR&gt;</w:t>
    </w:r>
    <w:bookmarkEnd w:id="16"/>
    <w:r w:rsidRPr="000251BF">
      <w:tab/>
    </w:r>
    <w:r w:rsidRPr="000251BF">
      <w:tab/>
    </w:r>
    <w:bookmarkStart w:id="17" w:name="OutsideFooter"/>
    <w:r w:rsidRPr="000251BF">
      <w:t>PE</w:t>
    </w:r>
    <w:r w:rsidRPr="000251BF">
      <w:rPr>
        <w:rStyle w:val="HideTWBExt"/>
        <w:noProof w:val="0"/>
      </w:rPr>
      <w:t>&lt;NoPE&gt;</w:t>
    </w:r>
    <w:r>
      <w:t>637.341</w:t>
    </w:r>
    <w:r w:rsidRPr="000251BF">
      <w:rPr>
        <w:rStyle w:val="HideTWBExt"/>
        <w:noProof w:val="0"/>
      </w:rPr>
      <w:t>&lt;/NoPE&gt;&lt;Version&gt;</w:t>
    </w:r>
    <w:r w:rsidRPr="000251BF">
      <w:t>v</w:t>
    </w:r>
    <w:r>
      <w:t>01-00</w:t>
    </w:r>
    <w:r w:rsidRPr="000251BF">
      <w:rPr>
        <w:rStyle w:val="HideTWBExt"/>
        <w:noProof w:val="0"/>
      </w:rPr>
      <w:t>&lt;/Version&gt;</w:t>
    </w:r>
    <w:bookmarkEnd w:id="17"/>
  </w:p>
  <w:p w:rsidR="0056560B" w:rsidRPr="000251BF" w:rsidRDefault="004C0047" w:rsidP="00F64B87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56560B" w:rsidRPr="000251BF">
      <w:rPr>
        <w:color w:val="C0C0C0"/>
      </w:rPr>
      <w:tab/>
    </w:r>
    <w:r w:rsidR="0056560B">
      <w:rPr>
        <w:b w:val="0"/>
        <w:i/>
        <w:color w:val="C0C0C0"/>
        <w:sz w:val="22"/>
        <w:szCs w:val="22"/>
      </w:rPr>
      <w:t>United in diversity</w:t>
    </w:r>
    <w:r w:rsidR="0056560B" w:rsidRPr="000251BF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0B" w:rsidRPr="000251BF" w:rsidRDefault="0056560B">
      <w:r w:rsidRPr="000251BF">
        <w:separator/>
      </w:r>
    </w:p>
  </w:footnote>
  <w:footnote w:type="continuationSeparator" w:id="0">
    <w:p w:rsidR="0056560B" w:rsidRPr="000251BF" w:rsidRDefault="0056560B">
      <w:r w:rsidRPr="000251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7" w:rsidRDefault="004C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7" w:rsidRDefault="004C0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7" w:rsidRDefault="004C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6F1198"/>
    <w:multiLevelType w:val="multilevel"/>
    <w:tmpl w:val="3B6054C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619AF0"/>
    <w:multiLevelType w:val="multilevel"/>
    <w:tmpl w:val="7B653F7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23CB6EF"/>
    <w:multiLevelType w:val="multilevel"/>
    <w:tmpl w:val="484E92E1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770F2D9"/>
    <w:multiLevelType w:val="multilevel"/>
    <w:tmpl w:val="2B284666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5F5D139"/>
    <w:multiLevelType w:val="multilevel"/>
    <w:tmpl w:val="58C8983B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33CAF50"/>
    <w:multiLevelType w:val="multilevel"/>
    <w:tmpl w:val="6B6E27B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4532A1"/>
    <w:multiLevelType w:val="multilevel"/>
    <w:tmpl w:val="4029FA34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85758"/>
    <w:multiLevelType w:val="multilevel"/>
    <w:tmpl w:val="0887C495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05FCCC4"/>
    <w:multiLevelType w:val="multilevel"/>
    <w:tmpl w:val="4221DE4B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502C1F1"/>
    <w:multiLevelType w:val="multilevel"/>
    <w:tmpl w:val="77C0CF49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A74215"/>
    <w:multiLevelType w:val="multilevel"/>
    <w:tmpl w:val="67AA9F14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35D2896"/>
    <w:multiLevelType w:val="multilevel"/>
    <w:tmpl w:val="1994846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A895FCC"/>
    <w:multiLevelType w:val="multilevel"/>
    <w:tmpl w:val="0951944D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3"/>
  </w:num>
  <w:num w:numId="16">
    <w:abstractNumId w:val="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3"/>
  </w:num>
  <w:num w:numId="25">
    <w:abstractNumId w:val="3"/>
  </w:num>
  <w:num w:numId="26">
    <w:abstractNumId w:val="8"/>
  </w:num>
  <w:num w:numId="27">
    <w:abstractNumId w:val="7"/>
  </w:num>
  <w:num w:numId="28">
    <w:abstractNumId w:val="22"/>
  </w:num>
  <w:num w:numId="29">
    <w:abstractNumId w:val="0"/>
  </w:num>
  <w:num w:numId="30">
    <w:abstractNumId w:val="12"/>
  </w:num>
  <w:num w:numId="31">
    <w:abstractNumId w:val="19"/>
  </w:num>
  <w:num w:numId="32">
    <w:abstractNumId w:val="6"/>
  </w:num>
  <w:num w:numId="33">
    <w:abstractNumId w:val="15"/>
  </w:num>
  <w:num w:numId="34">
    <w:abstractNumId w:val="11"/>
  </w:num>
  <w:num w:numId="35">
    <w:abstractNumId w:val="20"/>
  </w:num>
  <w:num w:numId="36">
    <w:abstractNumId w:val="4"/>
  </w:num>
  <w:num w:numId="37">
    <w:abstractNumId w:val="9"/>
  </w:num>
  <w:num w:numId="38">
    <w:abstractNumId w:val="2"/>
  </w:num>
  <w:num w:numId="39">
    <w:abstractNumId w:val="5"/>
  </w:num>
  <w:num w:numId="40">
    <w:abstractNumId w:val="16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JURI"/>
    <w:docVar w:name="LastEditedSection" w:val=" 1"/>
    <w:docVar w:name="MEETMNU" w:val=" 1"/>
    <w:docVar w:name="NVAR" w:val="0"/>
    <w:docVar w:name="STOREDT1" w:val="18/03/2019"/>
    <w:docVar w:name="strDocTypeID" w:val="PVx"/>
    <w:docVar w:name="strSubDir" w:val="1180"/>
    <w:docVar w:name="TITLEROLLCALLMNU" w:val=" 1"/>
    <w:docVar w:name="TXTLANGUE" w:val="EN"/>
    <w:docVar w:name="TXTLANGUEMIN" w:val="en"/>
    <w:docVar w:name="TXTNRPE" w:val="637.341"/>
    <w:docVar w:name="TXTPEorAP" w:val="PE"/>
    <w:docVar w:name="TXTROUTE" w:val="PV\1180891EN.docx"/>
    <w:docVar w:name="TXTVERSION" w:val="01-00"/>
  </w:docVars>
  <w:rsids>
    <w:rsidRoot w:val="000251BF"/>
    <w:rsid w:val="00004244"/>
    <w:rsid w:val="00007788"/>
    <w:rsid w:val="00021AD6"/>
    <w:rsid w:val="000251BF"/>
    <w:rsid w:val="000265BD"/>
    <w:rsid w:val="0003424A"/>
    <w:rsid w:val="000533F1"/>
    <w:rsid w:val="0006514D"/>
    <w:rsid w:val="0009235A"/>
    <w:rsid w:val="000952B6"/>
    <w:rsid w:val="000A769E"/>
    <w:rsid w:val="000B1C1A"/>
    <w:rsid w:val="000B289A"/>
    <w:rsid w:val="000C46ED"/>
    <w:rsid w:val="000D5FD7"/>
    <w:rsid w:val="000E082D"/>
    <w:rsid w:val="000E72F6"/>
    <w:rsid w:val="000F0B40"/>
    <w:rsid w:val="0011399B"/>
    <w:rsid w:val="00114A86"/>
    <w:rsid w:val="001616D5"/>
    <w:rsid w:val="00176DCC"/>
    <w:rsid w:val="001813D5"/>
    <w:rsid w:val="001857BA"/>
    <w:rsid w:val="00194506"/>
    <w:rsid w:val="001966D5"/>
    <w:rsid w:val="001B643F"/>
    <w:rsid w:val="001C4040"/>
    <w:rsid w:val="001C6F33"/>
    <w:rsid w:val="001D14AA"/>
    <w:rsid w:val="001E1C52"/>
    <w:rsid w:val="001E20EC"/>
    <w:rsid w:val="0020777E"/>
    <w:rsid w:val="00225BAF"/>
    <w:rsid w:val="0022750E"/>
    <w:rsid w:val="00236A0D"/>
    <w:rsid w:val="00251D85"/>
    <w:rsid w:val="0026136B"/>
    <w:rsid w:val="00273DB4"/>
    <w:rsid w:val="002753C7"/>
    <w:rsid w:val="00277A8A"/>
    <w:rsid w:val="002856DD"/>
    <w:rsid w:val="002D74B5"/>
    <w:rsid w:val="002D7816"/>
    <w:rsid w:val="002E083E"/>
    <w:rsid w:val="002E37A9"/>
    <w:rsid w:val="00323589"/>
    <w:rsid w:val="0033767A"/>
    <w:rsid w:val="00343EBA"/>
    <w:rsid w:val="00352F6C"/>
    <w:rsid w:val="0036013B"/>
    <w:rsid w:val="003726B9"/>
    <w:rsid w:val="003A0A68"/>
    <w:rsid w:val="003B4372"/>
    <w:rsid w:val="003C7A12"/>
    <w:rsid w:val="003D1CBB"/>
    <w:rsid w:val="003E0A41"/>
    <w:rsid w:val="003E0BDE"/>
    <w:rsid w:val="003E0D2D"/>
    <w:rsid w:val="003E582C"/>
    <w:rsid w:val="003F18DC"/>
    <w:rsid w:val="00405A95"/>
    <w:rsid w:val="0045430B"/>
    <w:rsid w:val="00472CBA"/>
    <w:rsid w:val="00481807"/>
    <w:rsid w:val="00497850"/>
    <w:rsid w:val="004B163A"/>
    <w:rsid w:val="004C0047"/>
    <w:rsid w:val="004D6B1E"/>
    <w:rsid w:val="004F1219"/>
    <w:rsid w:val="004F12D3"/>
    <w:rsid w:val="004F6ED0"/>
    <w:rsid w:val="004F76B3"/>
    <w:rsid w:val="00553CD4"/>
    <w:rsid w:val="0056560B"/>
    <w:rsid w:val="00571482"/>
    <w:rsid w:val="0058064A"/>
    <w:rsid w:val="005828F0"/>
    <w:rsid w:val="005838E8"/>
    <w:rsid w:val="00596A5E"/>
    <w:rsid w:val="005970B3"/>
    <w:rsid w:val="005A28B9"/>
    <w:rsid w:val="005B7835"/>
    <w:rsid w:val="005E11B3"/>
    <w:rsid w:val="005E2DEF"/>
    <w:rsid w:val="00603BB3"/>
    <w:rsid w:val="00615488"/>
    <w:rsid w:val="006275CD"/>
    <w:rsid w:val="00640211"/>
    <w:rsid w:val="006418F2"/>
    <w:rsid w:val="0064227F"/>
    <w:rsid w:val="00643758"/>
    <w:rsid w:val="00654687"/>
    <w:rsid w:val="00672690"/>
    <w:rsid w:val="00675887"/>
    <w:rsid w:val="006C1AC2"/>
    <w:rsid w:val="006C3186"/>
    <w:rsid w:val="006C52AC"/>
    <w:rsid w:val="006D03D2"/>
    <w:rsid w:val="006D2283"/>
    <w:rsid w:val="006D3CC8"/>
    <w:rsid w:val="006E2C80"/>
    <w:rsid w:val="00704D52"/>
    <w:rsid w:val="0070508E"/>
    <w:rsid w:val="00714205"/>
    <w:rsid w:val="00714F25"/>
    <w:rsid w:val="007153A2"/>
    <w:rsid w:val="007240C3"/>
    <w:rsid w:val="007309E7"/>
    <w:rsid w:val="00754C89"/>
    <w:rsid w:val="00755125"/>
    <w:rsid w:val="00765523"/>
    <w:rsid w:val="0076749D"/>
    <w:rsid w:val="0077375A"/>
    <w:rsid w:val="00785E9B"/>
    <w:rsid w:val="00792939"/>
    <w:rsid w:val="00793FC2"/>
    <w:rsid w:val="007A3289"/>
    <w:rsid w:val="007C674A"/>
    <w:rsid w:val="007D1D46"/>
    <w:rsid w:val="007E0B3D"/>
    <w:rsid w:val="00801684"/>
    <w:rsid w:val="00803FD1"/>
    <w:rsid w:val="00807CE0"/>
    <w:rsid w:val="00811E12"/>
    <w:rsid w:val="0082592C"/>
    <w:rsid w:val="0083601E"/>
    <w:rsid w:val="00844D91"/>
    <w:rsid w:val="008452E8"/>
    <w:rsid w:val="00872F47"/>
    <w:rsid w:val="008766C2"/>
    <w:rsid w:val="0088003A"/>
    <w:rsid w:val="0088601A"/>
    <w:rsid w:val="00891401"/>
    <w:rsid w:val="00891C54"/>
    <w:rsid w:val="008978D3"/>
    <w:rsid w:val="008A0730"/>
    <w:rsid w:val="008A7874"/>
    <w:rsid w:val="008A7DF8"/>
    <w:rsid w:val="008B0D40"/>
    <w:rsid w:val="008C12BD"/>
    <w:rsid w:val="008C3BBA"/>
    <w:rsid w:val="008D7AD4"/>
    <w:rsid w:val="008E131C"/>
    <w:rsid w:val="008E6B98"/>
    <w:rsid w:val="008F7A17"/>
    <w:rsid w:val="00905F78"/>
    <w:rsid w:val="00926DB0"/>
    <w:rsid w:val="009515D1"/>
    <w:rsid w:val="00956466"/>
    <w:rsid w:val="00960270"/>
    <w:rsid w:val="00972263"/>
    <w:rsid w:val="0097314A"/>
    <w:rsid w:val="0097600B"/>
    <w:rsid w:val="0099346B"/>
    <w:rsid w:val="00994629"/>
    <w:rsid w:val="009C13BB"/>
    <w:rsid w:val="009D762D"/>
    <w:rsid w:val="009E0B27"/>
    <w:rsid w:val="009E1E27"/>
    <w:rsid w:val="009E7A82"/>
    <w:rsid w:val="00A00F95"/>
    <w:rsid w:val="00A015DB"/>
    <w:rsid w:val="00A13D65"/>
    <w:rsid w:val="00A13DDE"/>
    <w:rsid w:val="00A2216B"/>
    <w:rsid w:val="00A36A4E"/>
    <w:rsid w:val="00A44C95"/>
    <w:rsid w:val="00A6035E"/>
    <w:rsid w:val="00A81EEA"/>
    <w:rsid w:val="00A87091"/>
    <w:rsid w:val="00A91422"/>
    <w:rsid w:val="00A92F32"/>
    <w:rsid w:val="00AB0669"/>
    <w:rsid w:val="00AB7DBA"/>
    <w:rsid w:val="00AC4D9A"/>
    <w:rsid w:val="00AD2499"/>
    <w:rsid w:val="00AE1834"/>
    <w:rsid w:val="00B01DC3"/>
    <w:rsid w:val="00B15084"/>
    <w:rsid w:val="00B501B7"/>
    <w:rsid w:val="00B516E5"/>
    <w:rsid w:val="00B51AD5"/>
    <w:rsid w:val="00B80E6C"/>
    <w:rsid w:val="00BA2BBA"/>
    <w:rsid w:val="00BA4044"/>
    <w:rsid w:val="00BA464F"/>
    <w:rsid w:val="00BC7215"/>
    <w:rsid w:val="00BD1145"/>
    <w:rsid w:val="00BD2C9B"/>
    <w:rsid w:val="00BD3F38"/>
    <w:rsid w:val="00BE00AA"/>
    <w:rsid w:val="00BF54D6"/>
    <w:rsid w:val="00C13E92"/>
    <w:rsid w:val="00C346F1"/>
    <w:rsid w:val="00C36FC4"/>
    <w:rsid w:val="00C634EF"/>
    <w:rsid w:val="00C63594"/>
    <w:rsid w:val="00C64625"/>
    <w:rsid w:val="00C701DE"/>
    <w:rsid w:val="00C76C40"/>
    <w:rsid w:val="00CA53ED"/>
    <w:rsid w:val="00CB623B"/>
    <w:rsid w:val="00CC6E1E"/>
    <w:rsid w:val="00CD01A6"/>
    <w:rsid w:val="00CE29F4"/>
    <w:rsid w:val="00CE5AEB"/>
    <w:rsid w:val="00CF45C4"/>
    <w:rsid w:val="00CF78F5"/>
    <w:rsid w:val="00D11A34"/>
    <w:rsid w:val="00D3161D"/>
    <w:rsid w:val="00D329C8"/>
    <w:rsid w:val="00D342CE"/>
    <w:rsid w:val="00D374CC"/>
    <w:rsid w:val="00D45997"/>
    <w:rsid w:val="00D6668F"/>
    <w:rsid w:val="00DB2330"/>
    <w:rsid w:val="00DB5CC6"/>
    <w:rsid w:val="00DB6E63"/>
    <w:rsid w:val="00DB7CF8"/>
    <w:rsid w:val="00DC061F"/>
    <w:rsid w:val="00DC629C"/>
    <w:rsid w:val="00DC63A9"/>
    <w:rsid w:val="00DC7C12"/>
    <w:rsid w:val="00DD64B7"/>
    <w:rsid w:val="00DE536E"/>
    <w:rsid w:val="00DF0DC8"/>
    <w:rsid w:val="00E06834"/>
    <w:rsid w:val="00E14108"/>
    <w:rsid w:val="00E17EDA"/>
    <w:rsid w:val="00E21182"/>
    <w:rsid w:val="00E352CD"/>
    <w:rsid w:val="00E413A9"/>
    <w:rsid w:val="00E6537C"/>
    <w:rsid w:val="00E83040"/>
    <w:rsid w:val="00E85748"/>
    <w:rsid w:val="00E92D38"/>
    <w:rsid w:val="00E956E2"/>
    <w:rsid w:val="00EA0B23"/>
    <w:rsid w:val="00EA74BF"/>
    <w:rsid w:val="00EA7E10"/>
    <w:rsid w:val="00EB4FBD"/>
    <w:rsid w:val="00EC6048"/>
    <w:rsid w:val="00EE0704"/>
    <w:rsid w:val="00EE1928"/>
    <w:rsid w:val="00EE3F96"/>
    <w:rsid w:val="00EF2B19"/>
    <w:rsid w:val="00F24FAF"/>
    <w:rsid w:val="00F262FB"/>
    <w:rsid w:val="00F31226"/>
    <w:rsid w:val="00F36557"/>
    <w:rsid w:val="00F5491E"/>
    <w:rsid w:val="00F60A98"/>
    <w:rsid w:val="00F64B87"/>
    <w:rsid w:val="00F84353"/>
    <w:rsid w:val="00F87059"/>
    <w:rsid w:val="00F909BF"/>
    <w:rsid w:val="00F939D2"/>
    <w:rsid w:val="00F97A4F"/>
    <w:rsid w:val="00FA6AF5"/>
    <w:rsid w:val="00FB09D1"/>
    <w:rsid w:val="00FB3DF0"/>
    <w:rsid w:val="00FC1B11"/>
    <w:rsid w:val="00FD183B"/>
    <w:rsid w:val="00FF04B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F816F5"/>
  <w15:chartTrackingRefBased/>
  <w15:docId w15:val="{FB63E77E-ABF7-4570-BFEA-B6BFF246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6"/>
        <w:tab w:val="right" w:pos="9072"/>
      </w:tabs>
      <w:spacing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val="fr-FR"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val="fr-FR"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link w:val="Normal12Char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val="fr-FR"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val="fr-FR"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character" w:customStyle="1" w:styleId="Normal12Char">
    <w:name w:val="Normal12 Char"/>
    <w:link w:val="Normal12"/>
    <w:locked/>
    <w:rsid w:val="006D03D2"/>
    <w:rPr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56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60B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IAK~1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C1DF-F426-4D29-B734-5EEDA291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14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18762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EWIAKOVA Natalia</dc:creator>
  <cp:keywords/>
  <cp:lastModifiedBy>mguzowska</cp:lastModifiedBy>
  <cp:revision>2</cp:revision>
  <cp:lastPrinted>2019-04-10T17:16:00Z</cp:lastPrinted>
  <dcterms:created xsi:type="dcterms:W3CDTF">2019-04-12T08:42:00Z</dcterms:created>
  <dcterms:modified xsi:type="dcterms:W3CDTF">2019-04-12T08:42:00Z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[20181201]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1180891</vt:lpwstr>
  </property>
  <property fmtid="{D5CDD505-2E9C-101B-9397-08002B2CF9AE}" pid="6" name="&lt;Type&gt;">
    <vt:lpwstr>PV</vt:lpwstr>
  </property>
  <property fmtid="{D5CDD505-2E9C-101B-9397-08002B2CF9AE}" pid="7" name="&lt;ModelCod&gt;">
    <vt:lpwstr>\\eiciBRUpr1\pdocep$\DocEP\DOCS\General\PV\PVx.dot(06/02/2019 07:45:32)</vt:lpwstr>
  </property>
  <property fmtid="{D5CDD505-2E9C-101B-9397-08002B2CF9AE}" pid="8" name="&lt;ModelTra&gt;">
    <vt:lpwstr>\\eiciBRUpr1\pdocep$\DocEP\TRANSFIL\EN\PVx.EN(06/11/2018 09:43:04)</vt:lpwstr>
  </property>
  <property fmtid="{D5CDD505-2E9C-101B-9397-08002B2CF9AE}" pid="9" name="&lt;Model&gt;">
    <vt:lpwstr>PVx</vt:lpwstr>
  </property>
  <property fmtid="{D5CDD505-2E9C-101B-9397-08002B2CF9AE}" pid="10" name="FooterPath">
    <vt:lpwstr>PV\1180891EN.docx</vt:lpwstr>
  </property>
  <property fmtid="{D5CDD505-2E9C-101B-9397-08002B2CF9AE}" pid="11" name="PE number">
    <vt:lpwstr>637.341</vt:lpwstr>
  </property>
  <property fmtid="{D5CDD505-2E9C-101B-9397-08002B2CF9AE}" pid="12" name="SubscribeElise">
    <vt:lpwstr/>
  </property>
  <property fmtid="{D5CDD505-2E9C-101B-9397-08002B2CF9AE}" pid="13" name="SendToEpades">
    <vt:lpwstr>OK - 2019/04/12 10:42</vt:lpwstr>
  </property>
</Properties>
</file>