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9466F6" w:rsidTr="004F500E">
        <w:trPr>
          <w:trHeight w:hRule="exact" w:val="1418"/>
        </w:trPr>
        <w:tc>
          <w:tcPr>
            <w:tcW w:w="6804" w:type="dxa"/>
            <w:shd w:val="clear" w:color="auto" w:fill="auto"/>
            <w:vAlign w:val="center"/>
          </w:tcPr>
          <w:p w:rsidR="00CA2FB9" w:rsidRPr="009466F6" w:rsidRDefault="009466F6" w:rsidP="004D5831">
            <w:pPr>
              <w:pStyle w:val="EPName"/>
              <w:rPr>
                <w:lang w:val="en-GB"/>
              </w:rPr>
            </w:pPr>
            <w:r w:rsidRPr="009466F6">
              <w:rPr>
                <w:lang w:val="en-GB"/>
              </w:rPr>
              <w:t>European Parliament</w:t>
            </w:r>
          </w:p>
          <w:p w:rsidR="00CA2FB9" w:rsidRPr="00912AA3" w:rsidRDefault="00912AA3" w:rsidP="00912AA3">
            <w:pPr>
              <w:pStyle w:val="EPTerm"/>
              <w:rPr>
                <w:rStyle w:val="HideTWBExt"/>
                <w:noProof w:val="0"/>
                <w:vanish w:val="0"/>
                <w:color w:val="auto"/>
                <w:lang w:val="en-GB"/>
              </w:rPr>
            </w:pPr>
            <w:r>
              <w:t>2014-2019</w:t>
            </w:r>
          </w:p>
        </w:tc>
        <w:tc>
          <w:tcPr>
            <w:tcW w:w="2268" w:type="dxa"/>
            <w:shd w:val="clear" w:color="auto" w:fill="auto"/>
          </w:tcPr>
          <w:p w:rsidR="00CA2FB9" w:rsidRPr="009466F6" w:rsidRDefault="00052536" w:rsidP="004D5831">
            <w:pPr>
              <w:pStyle w:val="EPLogo"/>
            </w:pPr>
            <w:r>
              <w:rPr>
                <w:noProof/>
              </w:rPr>
              <w:drawing>
                <wp:inline distT="0" distB="0" distL="0" distR="0" wp14:anchorId="199C5DCD" wp14:editId="24D12C49">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F0919" w:rsidRPr="009466F6" w:rsidRDefault="00FF0919" w:rsidP="00FF0919">
      <w:pPr>
        <w:pStyle w:val="LineTop"/>
        <w:rPr>
          <w:lang w:val="en-GB"/>
        </w:rPr>
      </w:pPr>
    </w:p>
    <w:p w:rsidR="00FF0919" w:rsidRPr="009466F6" w:rsidRDefault="009466F6" w:rsidP="00FF0919">
      <w:pPr>
        <w:pStyle w:val="ZSessionDoc"/>
      </w:pPr>
      <w:r w:rsidRPr="009466F6">
        <w:t>Plenary sitting</w:t>
      </w:r>
    </w:p>
    <w:p w:rsidR="00752855" w:rsidRPr="009466F6" w:rsidRDefault="00752855" w:rsidP="00752855">
      <w:pPr>
        <w:pStyle w:val="LineBottom"/>
      </w:pPr>
    </w:p>
    <w:p w:rsidR="009D33CF" w:rsidRPr="009466F6" w:rsidRDefault="00335275" w:rsidP="00D57C45">
      <w:pPr>
        <w:pStyle w:val="RefDocRC"/>
      </w:pPr>
      <w:r w:rsidRPr="009466F6">
        <w:rPr>
          <w:rStyle w:val="HideTWBExt"/>
          <w:b w:val="0"/>
          <w:noProof w:val="0"/>
        </w:rPr>
        <w:t>&lt;RepeatBlock-NoDocSe&gt;</w:t>
      </w:r>
      <w:r w:rsidR="009D33CF" w:rsidRPr="009466F6">
        <w:tab/>
      </w:r>
      <w:r w:rsidR="009D33CF" w:rsidRPr="009466F6">
        <w:rPr>
          <w:rStyle w:val="HideTWBExt"/>
          <w:b w:val="0"/>
          <w:noProof w:val="0"/>
        </w:rPr>
        <w:t>&lt;NoDocSe&gt;</w:t>
      </w:r>
      <w:r w:rsidR="00912AA3">
        <w:t>B8</w:t>
      </w:r>
      <w:r w:rsidR="00912AA3">
        <w:noBreakHyphen/>
        <w:t>0528/2018</w:t>
      </w:r>
      <w:r w:rsidR="009D33CF" w:rsidRPr="009466F6">
        <w:rPr>
          <w:rStyle w:val="HideTWBExt"/>
          <w:b w:val="0"/>
          <w:noProof w:val="0"/>
        </w:rPr>
        <w:t>&lt;/NoDocSe&gt;</w:t>
      </w:r>
      <w:r w:rsidR="009D33CF" w:rsidRPr="009466F6">
        <w:t xml:space="preserve"> } </w:t>
      </w:r>
    </w:p>
    <w:p w:rsidR="00912AA3" w:rsidRPr="009466F6" w:rsidRDefault="00912AA3" w:rsidP="00912AA3">
      <w:pPr>
        <w:pStyle w:val="RefDocRC"/>
      </w:pPr>
      <w:r w:rsidRPr="009466F6">
        <w:tab/>
      </w:r>
      <w:r w:rsidRPr="009466F6">
        <w:rPr>
          <w:rStyle w:val="HideTWBExt"/>
          <w:b w:val="0"/>
          <w:noProof w:val="0"/>
        </w:rPr>
        <w:t>&lt;NoDocSe&gt;</w:t>
      </w:r>
      <w:r>
        <w:t>B8</w:t>
      </w:r>
      <w:r>
        <w:noBreakHyphen/>
        <w:t>0532/2018</w:t>
      </w:r>
      <w:r w:rsidRPr="009466F6">
        <w:rPr>
          <w:rStyle w:val="HideTWBExt"/>
          <w:b w:val="0"/>
          <w:noProof w:val="0"/>
        </w:rPr>
        <w:t>&lt;/NoDocSe&gt;</w:t>
      </w:r>
      <w:r w:rsidRPr="009466F6">
        <w:t xml:space="preserve"> } </w:t>
      </w:r>
    </w:p>
    <w:p w:rsidR="009D33CF" w:rsidRPr="00912AA3" w:rsidRDefault="009D33CF" w:rsidP="00D57C45">
      <w:pPr>
        <w:pStyle w:val="RefDocRC"/>
      </w:pPr>
      <w:r w:rsidRPr="009466F6">
        <w:tab/>
      </w:r>
      <w:r w:rsidRPr="00912AA3">
        <w:rPr>
          <w:rStyle w:val="HideTWBExt"/>
          <w:b w:val="0"/>
          <w:noProof w:val="0"/>
        </w:rPr>
        <w:t>&lt;NoDocSe&gt;</w:t>
      </w:r>
      <w:r w:rsidR="00912AA3" w:rsidRPr="00912AA3">
        <w:t>B8</w:t>
      </w:r>
      <w:r w:rsidR="00912AA3" w:rsidRPr="00912AA3">
        <w:noBreakHyphen/>
        <w:t>0543/2018</w:t>
      </w:r>
      <w:r w:rsidRPr="00912AA3">
        <w:rPr>
          <w:rStyle w:val="HideTWBExt"/>
          <w:b w:val="0"/>
          <w:noProof w:val="0"/>
        </w:rPr>
        <w:t>&lt;/NoDocSe&gt;</w:t>
      </w:r>
      <w:r w:rsidR="00A72F04" w:rsidRPr="00912AA3">
        <w:rPr>
          <w:rStyle w:val="HideTWBExt"/>
          <w:b w:val="0"/>
          <w:noProof w:val="0"/>
        </w:rPr>
        <w:t>&lt;</w:t>
      </w:r>
      <w:r w:rsidR="002E2D08" w:rsidRPr="00912AA3">
        <w:rPr>
          <w:rStyle w:val="HideTWBExt"/>
          <w:b w:val="0"/>
          <w:noProof w:val="0"/>
        </w:rPr>
        <w:t>/</w:t>
      </w:r>
      <w:r w:rsidR="00A72F04" w:rsidRPr="00912AA3">
        <w:rPr>
          <w:rStyle w:val="HideTWBExt"/>
          <w:b w:val="0"/>
          <w:noProof w:val="0"/>
        </w:rPr>
        <w:t>RepeatBlock-NoDocSe&gt;</w:t>
      </w:r>
      <w:r w:rsidRPr="00912AA3">
        <w:t xml:space="preserve"> } RC1</w:t>
      </w:r>
    </w:p>
    <w:p w:rsidR="004F500E" w:rsidRPr="00912AA3" w:rsidRDefault="004F500E" w:rsidP="00250797">
      <w:pPr>
        <w:widowControl/>
        <w:tabs>
          <w:tab w:val="left" w:pos="-1071"/>
          <w:tab w:val="left" w:pos="-873"/>
          <w:tab w:val="left" w:pos="-453"/>
          <w:tab w:val="left" w:pos="7059"/>
          <w:tab w:val="left" w:pos="8763"/>
          <w:tab w:val="left" w:pos="9044"/>
        </w:tabs>
        <w:jc w:val="both"/>
      </w:pPr>
    </w:p>
    <w:p w:rsidR="004F500E" w:rsidRPr="009466F6" w:rsidRDefault="004F500E" w:rsidP="00F849BF">
      <w:pPr>
        <w:pStyle w:val="DateRC"/>
      </w:pPr>
      <w:r w:rsidRPr="009466F6">
        <w:rPr>
          <w:rStyle w:val="HideTWBExt"/>
          <w:noProof w:val="0"/>
        </w:rPr>
        <w:t>&lt;Date&gt;</w:t>
      </w:r>
      <w:r w:rsidR="00912AA3" w:rsidRPr="00912AA3">
        <w:rPr>
          <w:rStyle w:val="HideTWBInt"/>
        </w:rPr>
        <w:t>{14/11/2018}</w:t>
      </w:r>
      <w:r w:rsidR="00912AA3">
        <w:t>14.11.2018</w:t>
      </w:r>
      <w:r w:rsidRPr="009466F6">
        <w:rPr>
          <w:rStyle w:val="HideTWBExt"/>
          <w:noProof w:val="0"/>
        </w:rPr>
        <w:t>&lt;/Date&gt;</w:t>
      </w:r>
    </w:p>
    <w:p w:rsidR="009D33CF" w:rsidRPr="009466F6" w:rsidRDefault="009D33CF">
      <w:pPr>
        <w:pStyle w:val="TypeDocRC"/>
      </w:pPr>
      <w:r w:rsidRPr="009466F6">
        <w:rPr>
          <w:rStyle w:val="HideTWBExt"/>
          <w:b w:val="0"/>
          <w:noProof w:val="0"/>
        </w:rPr>
        <w:t>&lt;TitreType&gt;</w:t>
      </w:r>
      <w:r w:rsidR="009466F6" w:rsidRPr="009466F6">
        <w:t>JOINT MOTION FOR A RESOLUTION</w:t>
      </w:r>
      <w:r w:rsidRPr="009466F6">
        <w:rPr>
          <w:rStyle w:val="HideTWBExt"/>
          <w:b w:val="0"/>
          <w:noProof w:val="0"/>
        </w:rPr>
        <w:t>&lt;/TitreType&gt;</w:t>
      </w:r>
    </w:p>
    <w:p w:rsidR="009D33CF" w:rsidRPr="009466F6" w:rsidRDefault="009D33CF">
      <w:pPr>
        <w:pStyle w:val="Cover12"/>
      </w:pPr>
      <w:r w:rsidRPr="009466F6">
        <w:rPr>
          <w:rStyle w:val="HideTWBExt"/>
          <w:noProof w:val="0"/>
        </w:rPr>
        <w:t>&lt;TitreRecueil&gt;</w:t>
      </w:r>
      <w:r w:rsidR="009466F6" w:rsidRPr="009466F6">
        <w:t xml:space="preserve">pursuant to </w:t>
      </w:r>
      <w:r w:rsidR="00912AA3">
        <w:t>Rules 135(5) and 123(4)</w:t>
      </w:r>
      <w:r w:rsidR="009466F6" w:rsidRPr="009466F6">
        <w:t xml:space="preserve"> of the Rules of Procedure</w:t>
      </w:r>
      <w:r w:rsidRPr="009466F6">
        <w:rPr>
          <w:rStyle w:val="HideTWBExt"/>
          <w:noProof w:val="0"/>
        </w:rPr>
        <w:t>&lt;/TitreRecueil&gt;</w:t>
      </w:r>
    </w:p>
    <w:p w:rsidR="00747149" w:rsidRPr="009466F6" w:rsidRDefault="00B15782" w:rsidP="00747149">
      <w:pPr>
        <w:pStyle w:val="CoverNormal"/>
      </w:pPr>
      <w:r w:rsidRPr="009466F6">
        <w:rPr>
          <w:rStyle w:val="HideTWBExt"/>
          <w:noProof w:val="0"/>
        </w:rPr>
        <w:t>&lt;Replacing&gt;</w:t>
      </w:r>
      <w:r w:rsidR="009466F6" w:rsidRPr="009466F6">
        <w:t>replacing the following motions:</w:t>
      </w:r>
      <w:r w:rsidRPr="009466F6">
        <w:rPr>
          <w:rStyle w:val="HideTWBExt"/>
          <w:noProof w:val="0"/>
        </w:rPr>
        <w:t>&lt;/Replacing&gt;</w:t>
      </w:r>
    </w:p>
    <w:p w:rsidR="00747149" w:rsidRPr="009466F6" w:rsidRDefault="00B15782" w:rsidP="00747149">
      <w:pPr>
        <w:pStyle w:val="CoverNormal"/>
      </w:pPr>
      <w:r w:rsidRPr="009466F6">
        <w:rPr>
          <w:rStyle w:val="HideTWBExt"/>
          <w:noProof w:val="0"/>
        </w:rPr>
        <w:t>&lt;Tabl</w:t>
      </w:r>
      <w:r w:rsidR="00E504B7" w:rsidRPr="009466F6">
        <w:rPr>
          <w:rStyle w:val="HideTWBExt"/>
          <w:noProof w:val="0"/>
        </w:rPr>
        <w:t>ingGroups</w:t>
      </w:r>
      <w:r w:rsidRPr="009466F6">
        <w:rPr>
          <w:rStyle w:val="HideTWBExt"/>
          <w:noProof w:val="0"/>
        </w:rPr>
        <w:t>&gt;</w:t>
      </w:r>
      <w:r w:rsidR="00912AA3">
        <w:t>B8</w:t>
      </w:r>
      <w:r w:rsidR="00912AA3">
        <w:noBreakHyphen/>
      </w:r>
      <w:r w:rsidR="00912AA3" w:rsidRPr="00912AA3">
        <w:t>0528/2018</w:t>
      </w:r>
      <w:r w:rsidR="00747149" w:rsidRPr="009466F6">
        <w:t xml:space="preserve"> (</w:t>
      </w:r>
      <w:r w:rsidR="00912AA3">
        <w:t>PPE</w:t>
      </w:r>
      <w:r w:rsidR="00747149" w:rsidRPr="009466F6">
        <w:t>)</w:t>
      </w:r>
    </w:p>
    <w:p w:rsidR="00912AA3" w:rsidRPr="009466F6" w:rsidRDefault="00912AA3" w:rsidP="00912AA3">
      <w:pPr>
        <w:pStyle w:val="CoverNormal"/>
      </w:pPr>
      <w:r>
        <w:t>B8</w:t>
      </w:r>
      <w:r>
        <w:noBreakHyphen/>
      </w:r>
      <w:r w:rsidRPr="00912AA3">
        <w:t>0532/2018</w:t>
      </w:r>
      <w:r w:rsidRPr="009466F6">
        <w:t xml:space="preserve"> (</w:t>
      </w:r>
      <w:r>
        <w:t>ECR</w:t>
      </w:r>
      <w:r w:rsidRPr="009466F6">
        <w:t>)</w:t>
      </w:r>
    </w:p>
    <w:p w:rsidR="00747149" w:rsidRPr="009466F6" w:rsidRDefault="00912AA3" w:rsidP="00747149">
      <w:pPr>
        <w:pStyle w:val="Cover12"/>
      </w:pPr>
      <w:r>
        <w:t>B8</w:t>
      </w:r>
      <w:r>
        <w:noBreakHyphen/>
      </w:r>
      <w:r w:rsidRPr="00912AA3">
        <w:t>0543/2018</w:t>
      </w:r>
      <w:r w:rsidR="00747149" w:rsidRPr="009466F6">
        <w:t xml:space="preserve"> (</w:t>
      </w:r>
      <w:r>
        <w:t>ALDE</w:t>
      </w:r>
      <w:r w:rsidR="00747149" w:rsidRPr="009466F6">
        <w:t>)</w:t>
      </w:r>
      <w:r w:rsidR="00E504B7" w:rsidRPr="009466F6">
        <w:rPr>
          <w:rStyle w:val="HideTWBExt"/>
          <w:noProof w:val="0"/>
        </w:rPr>
        <w:t>&lt;/TablingGroups&gt;</w:t>
      </w:r>
    </w:p>
    <w:p w:rsidR="00747149" w:rsidRPr="00912AA3" w:rsidRDefault="00747149" w:rsidP="00747149">
      <w:pPr>
        <w:pStyle w:val="CoverNormal"/>
      </w:pPr>
      <w:r w:rsidRPr="00912AA3">
        <w:rPr>
          <w:rStyle w:val="HideTWBExt"/>
          <w:noProof w:val="0"/>
        </w:rPr>
        <w:t>&lt;Titre&gt;</w:t>
      </w:r>
      <w:r w:rsidR="009466F6" w:rsidRPr="00912AA3">
        <w:t xml:space="preserve">on </w:t>
      </w:r>
      <w:r w:rsidR="00912AA3" w:rsidRPr="00912AA3">
        <w:t>the human rights situation in Cuba</w:t>
      </w:r>
      <w:r w:rsidRPr="00912AA3">
        <w:rPr>
          <w:rStyle w:val="HideTWBExt"/>
          <w:noProof w:val="0"/>
        </w:rPr>
        <w:t>&lt;/Titre&gt;</w:t>
      </w:r>
    </w:p>
    <w:p w:rsidR="00747149" w:rsidRPr="00912AA3" w:rsidRDefault="00747149" w:rsidP="00747149">
      <w:pPr>
        <w:pStyle w:val="Cover24"/>
      </w:pPr>
      <w:r w:rsidRPr="00912AA3">
        <w:rPr>
          <w:rStyle w:val="HideTWBExt"/>
          <w:noProof w:val="0"/>
        </w:rPr>
        <w:t>&lt;DocRef&gt;</w:t>
      </w:r>
      <w:r w:rsidR="009466F6" w:rsidRPr="00912AA3">
        <w:t>(</w:t>
      </w:r>
      <w:r w:rsidR="00912AA3" w:rsidRPr="00912AA3">
        <w:t>2018/2926</w:t>
      </w:r>
      <w:r w:rsidR="009466F6" w:rsidRPr="00912AA3">
        <w:t>(RSP))</w:t>
      </w:r>
      <w:r w:rsidRPr="00912AA3">
        <w:rPr>
          <w:rStyle w:val="HideTWBExt"/>
          <w:noProof w:val="0"/>
        </w:rPr>
        <w:t>&lt;/DocRef&gt;</w:t>
      </w:r>
    </w:p>
    <w:p w:rsidR="00747149" w:rsidRPr="00912AA3" w:rsidRDefault="00747149" w:rsidP="00747149">
      <w:pPr>
        <w:pStyle w:val="CoverBold"/>
      </w:pPr>
      <w:r w:rsidRPr="009466F6">
        <w:rPr>
          <w:rStyle w:val="HideTWBExt"/>
          <w:b w:val="0"/>
          <w:noProof w:val="0"/>
        </w:rPr>
        <w:t>&lt;RepeatBlock-By&gt;&lt;Depute&gt;</w:t>
      </w:r>
      <w:r w:rsidR="00912AA3">
        <w:t>Esteban González Pons, Cristian Dan Preda, Luis de Grandes Pascual, Gabriel Mato, Agustín Díaz de Mera García Consuegra, Francisco José Millán Mon, Antonio López</w:t>
      </w:r>
      <w:r w:rsidR="00912AA3">
        <w:noBreakHyphen/>
        <w:t>Istúriz White, Michaela Šojdrová, Tunne Kelam, Eduard Kukan, Milan Zver, Elisabetta Gardini, Jarosław Wałęsa, Lorenzo Cesa, Tomáš Zdechovský, Ivan Štefanec, Pavel Svoboda, József Nagy, Agnieszka Kozłowska</w:t>
      </w:r>
      <w:r w:rsidR="00912AA3">
        <w:noBreakHyphen/>
        <w:t xml:space="preserve">Rajewicz, Krzysztof Hetman, Csaba Sógor, Patricija Šulin, Romana Tomc, Adam Szejnfeld, David McAllister, Lefteris Christoforou, Dubravka Šuica, Anders Sellström, Deirdre Clune, Seán Kelly, Ivana Maletić, Marijana Petir, Laima Liucija Andrikienė, Stanislav Polčák, László Tőkés, Željana </w:t>
      </w:r>
      <w:r w:rsidR="00912AA3">
        <w:lastRenderedPageBreak/>
        <w:t>Zovko, Francis Zammit Dimech, Inese Vaidere, Andrey Kovatchev, Jiří Pospíšil, Elmar Brok</w:t>
      </w:r>
      <w:r w:rsidRPr="00912AA3">
        <w:rPr>
          <w:rStyle w:val="HideTWBExt"/>
          <w:b w:val="0"/>
          <w:noProof w:val="0"/>
          <w:color w:val="auto"/>
        </w:rPr>
        <w:t>&lt;/Depute&gt;</w:t>
      </w:r>
    </w:p>
    <w:p w:rsidR="00747149" w:rsidRPr="009466F6" w:rsidRDefault="00747149" w:rsidP="00747149">
      <w:pPr>
        <w:pStyle w:val="CoverNormal"/>
      </w:pPr>
      <w:r w:rsidRPr="009466F6">
        <w:rPr>
          <w:rStyle w:val="HideTWBExt"/>
          <w:noProof w:val="0"/>
        </w:rPr>
        <w:t>&lt;Commission&gt;</w:t>
      </w:r>
      <w:r w:rsidR="00912AA3" w:rsidRPr="00912AA3">
        <w:rPr>
          <w:rStyle w:val="HideTWBInt"/>
        </w:rPr>
        <w:t>{PPE}</w:t>
      </w:r>
      <w:r w:rsidR="00912AA3">
        <w:t>on behalf of the PPE Group</w:t>
      </w:r>
      <w:r w:rsidRPr="009466F6">
        <w:rPr>
          <w:rStyle w:val="HideTWBExt"/>
          <w:noProof w:val="0"/>
        </w:rPr>
        <w:t>&lt;/Commission&gt;</w:t>
      </w:r>
    </w:p>
    <w:p w:rsidR="00912AA3" w:rsidRPr="00912AA3" w:rsidRDefault="00912AA3" w:rsidP="00912AA3">
      <w:pPr>
        <w:pStyle w:val="CoverBold"/>
      </w:pPr>
      <w:r w:rsidRPr="009466F6">
        <w:rPr>
          <w:rStyle w:val="HideTWBExt"/>
          <w:b w:val="0"/>
          <w:noProof w:val="0"/>
        </w:rPr>
        <w:t>&lt;Depute&gt;</w:t>
      </w:r>
      <w:r>
        <w:t>Anna Elżbieta Fotyga, Karol Karski, Raffaele Fitto, Ruža Tomašić, Jana Žitňanská, Valdemar Tomaševski, Pirkko Ruohonen</w:t>
      </w:r>
      <w:r>
        <w:noBreakHyphen/>
        <w:t>Lerner, Marek Jurek, Monica Macovei, Charles Tannock</w:t>
      </w:r>
      <w:r w:rsidRPr="00912AA3">
        <w:rPr>
          <w:rStyle w:val="HideTWBExt"/>
          <w:b w:val="0"/>
          <w:noProof w:val="0"/>
          <w:color w:val="auto"/>
        </w:rPr>
        <w:t>&lt;/Depute&gt;</w:t>
      </w:r>
    </w:p>
    <w:p w:rsidR="00912AA3" w:rsidRPr="009466F6" w:rsidRDefault="00912AA3" w:rsidP="00912AA3">
      <w:pPr>
        <w:pStyle w:val="CoverNormal"/>
      </w:pPr>
      <w:r w:rsidRPr="009466F6">
        <w:rPr>
          <w:rStyle w:val="HideTWBExt"/>
          <w:noProof w:val="0"/>
        </w:rPr>
        <w:t>&lt;Commission&gt;</w:t>
      </w:r>
      <w:r w:rsidRPr="00912AA3">
        <w:rPr>
          <w:rStyle w:val="HideTWBInt"/>
        </w:rPr>
        <w:t>{ECR}</w:t>
      </w:r>
      <w:r>
        <w:t>on behalf of the ECR Group</w:t>
      </w:r>
      <w:r w:rsidRPr="009466F6">
        <w:rPr>
          <w:rStyle w:val="HideTWBExt"/>
          <w:noProof w:val="0"/>
        </w:rPr>
        <w:t>&lt;/Commission&gt;</w:t>
      </w:r>
    </w:p>
    <w:p w:rsidR="00747149" w:rsidRPr="00912AA3" w:rsidRDefault="00747149" w:rsidP="00747149">
      <w:pPr>
        <w:pStyle w:val="CoverBold"/>
      </w:pPr>
      <w:r w:rsidRPr="009466F6">
        <w:rPr>
          <w:rStyle w:val="HideTWBExt"/>
          <w:b w:val="0"/>
          <w:noProof w:val="0"/>
        </w:rPr>
        <w:t>&lt;Depute&gt;</w:t>
      </w:r>
      <w:r w:rsidR="00912AA3">
        <w:t>Pavel Telička, Nedzhmi Ali, Petras Auštrevičius, Beatriz Becerra Basterrechea, Dita Charanzová, Gérard Deprez, Fredrick Federley, Nadja Hirsch, Filiz Hyusmenova, Ivan Jakovčić, Petr Ježek, Ilhan Kyuchyuk, Urmas Paet, Maite Pagazaurtundúa Ruiz, Jozo Radoš, Robert Rochefort, Marietje Schaake, Ramon Tremosa i Balcells, Johannes Cornelis van Baalen, Hilde Vautmans, Cecilia Wikström, Javier Nart, María Teresa Giménez Barbat</w:t>
      </w:r>
      <w:r w:rsidRPr="00912AA3">
        <w:rPr>
          <w:rStyle w:val="HideTWBExt"/>
          <w:b w:val="0"/>
          <w:noProof w:val="0"/>
          <w:color w:val="auto"/>
        </w:rPr>
        <w:t>&lt;/Depute&gt;</w:t>
      </w:r>
    </w:p>
    <w:p w:rsidR="00BB330A" w:rsidRPr="009466F6" w:rsidRDefault="00747149" w:rsidP="00BB330A">
      <w:pPr>
        <w:pStyle w:val="CoverNormal"/>
      </w:pPr>
      <w:r w:rsidRPr="009466F6">
        <w:rPr>
          <w:rStyle w:val="HideTWBExt"/>
          <w:noProof w:val="0"/>
        </w:rPr>
        <w:t>&lt;Commission&gt;</w:t>
      </w:r>
      <w:r w:rsidR="000F24F5" w:rsidRPr="000F24F5">
        <w:rPr>
          <w:rStyle w:val="HideTWBInt"/>
        </w:rPr>
        <w:t>{ALDE}</w:t>
      </w:r>
      <w:r w:rsidR="000F24F5">
        <w:t>on behalf of the ALDE Group</w:t>
      </w:r>
      <w:r w:rsidRPr="009466F6">
        <w:rPr>
          <w:rStyle w:val="HideTWBExt"/>
          <w:noProof w:val="0"/>
        </w:rPr>
        <w:t>&lt;/Commission&gt;</w:t>
      </w:r>
    </w:p>
    <w:p w:rsidR="00747149" w:rsidRPr="009466F6" w:rsidRDefault="00747149" w:rsidP="00BB330A">
      <w:pPr>
        <w:pStyle w:val="CoverNormal"/>
      </w:pPr>
      <w:r w:rsidRPr="009466F6">
        <w:rPr>
          <w:rStyle w:val="HideTWBExt"/>
          <w:noProof w:val="0"/>
        </w:rPr>
        <w:t>&lt;/RepeatBlock-By&gt;</w:t>
      </w:r>
    </w:p>
    <w:p w:rsidR="00AB70B2" w:rsidRPr="009466F6" w:rsidRDefault="009D33CF" w:rsidP="00AB70B2">
      <w:pPr>
        <w:pStyle w:val="NormalBold"/>
      </w:pPr>
      <w:r w:rsidRPr="009466F6">
        <w:br w:type="page"/>
      </w:r>
      <w:r w:rsidR="009466F6" w:rsidRPr="009466F6">
        <w:lastRenderedPageBreak/>
        <w:t xml:space="preserve">European Parliament resolution on </w:t>
      </w:r>
      <w:r w:rsidR="000F24F5" w:rsidRPr="000F24F5">
        <w:t>the human rights situation in Cuba</w:t>
      </w:r>
    </w:p>
    <w:p w:rsidR="00AB70B2" w:rsidRPr="009466F6" w:rsidRDefault="009466F6" w:rsidP="00AB70B2">
      <w:pPr>
        <w:pStyle w:val="Normal24Bold"/>
      </w:pPr>
      <w:r w:rsidRPr="009466F6">
        <w:t>(</w:t>
      </w:r>
      <w:r w:rsidR="000F24F5" w:rsidRPr="000F24F5">
        <w:t>2018/2926</w:t>
      </w:r>
      <w:r w:rsidRPr="009466F6">
        <w:t>(RSP))</w:t>
      </w:r>
    </w:p>
    <w:p w:rsidR="009D33CF" w:rsidRPr="009466F6" w:rsidRDefault="009466F6" w:rsidP="0082552A">
      <w:pPr>
        <w:pStyle w:val="Normal12"/>
      </w:pPr>
      <w:r w:rsidRPr="009466F6">
        <w:rPr>
          <w:i/>
        </w:rPr>
        <w:t>The European Parliament</w:t>
      </w:r>
      <w:r w:rsidRPr="009466F6">
        <w:t>,</w:t>
      </w:r>
    </w:p>
    <w:p w:rsidR="002409FF" w:rsidRDefault="002409FF" w:rsidP="002409FF">
      <w:pPr>
        <w:pStyle w:val="Hanging12"/>
        <w:tabs>
          <w:tab w:val="clear" w:pos="357"/>
        </w:tabs>
        <w:rPr>
          <w:color w:val="000000"/>
        </w:rPr>
      </w:pPr>
      <w:r w:rsidRPr="008C0E3C">
        <w:rPr>
          <w:color w:val="000000"/>
        </w:rPr>
        <w:t>–</w:t>
      </w:r>
      <w:r w:rsidRPr="008C0E3C">
        <w:rPr>
          <w:color w:val="000000"/>
        </w:rPr>
        <w:tab/>
        <w:t xml:space="preserve">having regard to its previous resolutions on Cuba, in particular </w:t>
      </w:r>
      <w:r>
        <w:rPr>
          <w:color w:val="000000"/>
        </w:rPr>
        <w:t>those</w:t>
      </w:r>
      <w:r w:rsidRPr="008C0E3C">
        <w:rPr>
          <w:color w:val="000000"/>
        </w:rPr>
        <w:t xml:space="preserve"> of 17 November 2004 on Cuba</w:t>
      </w:r>
      <w:r>
        <w:rPr>
          <w:rStyle w:val="FootnoteReference"/>
          <w:color w:val="000000"/>
        </w:rPr>
        <w:footnoteReference w:id="1"/>
      </w:r>
      <w:r w:rsidRPr="008C0E3C">
        <w:rPr>
          <w:color w:val="000000"/>
        </w:rPr>
        <w:t>, of 2 February 2006 on the EU</w:t>
      </w:r>
      <w:r w:rsidR="00DC023B">
        <w:rPr>
          <w:color w:val="000000"/>
        </w:rPr>
        <w:t>’</w:t>
      </w:r>
      <w:r w:rsidRPr="008C0E3C">
        <w:rPr>
          <w:color w:val="000000"/>
        </w:rPr>
        <w:t>s policy towards the Cuban Government</w:t>
      </w:r>
      <w:r>
        <w:rPr>
          <w:rStyle w:val="FootnoteReference"/>
          <w:color w:val="000000"/>
        </w:rPr>
        <w:footnoteReference w:id="2"/>
      </w:r>
      <w:r w:rsidRPr="008C0E3C">
        <w:rPr>
          <w:color w:val="000000"/>
        </w:rPr>
        <w:t>, of 21 June 2007 on Cuba</w:t>
      </w:r>
      <w:r>
        <w:rPr>
          <w:rStyle w:val="FootnoteReference"/>
          <w:color w:val="000000"/>
        </w:rPr>
        <w:footnoteReference w:id="3"/>
      </w:r>
      <w:r w:rsidRPr="008C0E3C">
        <w:rPr>
          <w:color w:val="000000"/>
        </w:rPr>
        <w:t>, of 11 March 2010 on prisoners of conscience in Cuba</w:t>
      </w:r>
      <w:r>
        <w:rPr>
          <w:rStyle w:val="FootnoteReference"/>
          <w:color w:val="000000"/>
        </w:rPr>
        <w:footnoteReference w:id="4"/>
      </w:r>
      <w:r w:rsidRPr="008C0E3C">
        <w:rPr>
          <w:color w:val="000000"/>
        </w:rPr>
        <w:t xml:space="preserve">, and of 5 July 2017 </w:t>
      </w:r>
      <w:r w:rsidRPr="00AE05A5">
        <w:rPr>
          <w:color w:val="000000"/>
        </w:rPr>
        <w:t>on the draft Council decision on the conclusion, on behalf of the European Union, of the Political Dialogue and Cooperation Agreement (PDCA) between the European Union and its Member States, of the one part, and the Repub</w:t>
      </w:r>
      <w:r>
        <w:rPr>
          <w:color w:val="000000"/>
        </w:rPr>
        <w:t>lic of Cuba, of the other part</w:t>
      </w:r>
      <w:r w:rsidR="004D3EDB">
        <w:rPr>
          <w:color w:val="000000"/>
        </w:rPr>
        <w:t>, and Parliament</w:t>
      </w:r>
      <w:r w:rsidR="00DC023B">
        <w:rPr>
          <w:color w:val="000000"/>
        </w:rPr>
        <w:t>’</w:t>
      </w:r>
      <w:r w:rsidR="004D3EDB">
        <w:rPr>
          <w:color w:val="000000"/>
        </w:rPr>
        <w:t>s consent thereto</w:t>
      </w:r>
      <w:r>
        <w:rPr>
          <w:rStyle w:val="FootnoteReference"/>
          <w:color w:val="000000"/>
        </w:rPr>
        <w:footnoteReference w:id="5"/>
      </w:r>
      <w:r w:rsidRPr="008C0E3C">
        <w:rPr>
          <w:color w:val="000000"/>
        </w:rPr>
        <w:t>,</w:t>
      </w:r>
    </w:p>
    <w:p w:rsidR="002409FF" w:rsidRDefault="002409FF" w:rsidP="002409FF">
      <w:pPr>
        <w:pStyle w:val="Hanging12"/>
        <w:tabs>
          <w:tab w:val="clear" w:pos="357"/>
        </w:tabs>
        <w:rPr>
          <w:color w:val="000000"/>
        </w:rPr>
      </w:pPr>
      <w:r w:rsidRPr="008C0E3C">
        <w:rPr>
          <w:color w:val="000000"/>
        </w:rPr>
        <w:t>–</w:t>
      </w:r>
      <w:r w:rsidRPr="008C0E3C">
        <w:rPr>
          <w:color w:val="000000"/>
        </w:rPr>
        <w:tab/>
      </w:r>
      <w:r w:rsidRPr="00D024FF">
        <w:rPr>
          <w:color w:val="000000"/>
        </w:rPr>
        <w:t>having regard</w:t>
      </w:r>
      <w:r>
        <w:rPr>
          <w:color w:val="000000"/>
        </w:rPr>
        <w:t xml:space="preserve"> to</w:t>
      </w:r>
      <w:r w:rsidRPr="00D024FF">
        <w:rPr>
          <w:color w:val="000000"/>
        </w:rPr>
        <w:t xml:space="preserve"> the election of Miguel Díaz-Canel as new President by the Cuban National Assembly of People</w:t>
      </w:r>
      <w:r w:rsidR="00DC023B">
        <w:rPr>
          <w:color w:val="000000"/>
        </w:rPr>
        <w:t>’</w:t>
      </w:r>
      <w:r w:rsidRPr="00D024FF">
        <w:rPr>
          <w:color w:val="000000"/>
        </w:rPr>
        <w:t>s Power on 19 April 2018</w:t>
      </w:r>
      <w:r>
        <w:rPr>
          <w:color w:val="000000"/>
        </w:rPr>
        <w:t>,</w:t>
      </w:r>
    </w:p>
    <w:p w:rsidR="002409FF" w:rsidRDefault="002409FF" w:rsidP="002409FF">
      <w:pPr>
        <w:pStyle w:val="Hanging12"/>
        <w:tabs>
          <w:tab w:val="clear" w:pos="357"/>
        </w:tabs>
      </w:pPr>
      <w:r w:rsidRPr="008C0E3C">
        <w:rPr>
          <w:color w:val="000000"/>
        </w:rPr>
        <w:t>–</w:t>
      </w:r>
      <w:r w:rsidRPr="008C0E3C">
        <w:rPr>
          <w:color w:val="000000"/>
        </w:rPr>
        <w:tab/>
      </w:r>
      <w:r>
        <w:t>having regard to the findings of the UN Committee on Enforced Disappearances on Cuba issued on 17 March 2017,</w:t>
      </w:r>
    </w:p>
    <w:p w:rsidR="002409FF" w:rsidRDefault="002409FF" w:rsidP="002409FF">
      <w:pPr>
        <w:pStyle w:val="Hanging12"/>
        <w:tabs>
          <w:tab w:val="clear" w:pos="357"/>
        </w:tabs>
      </w:pPr>
      <w:r w:rsidRPr="008C0E3C">
        <w:rPr>
          <w:color w:val="000000"/>
        </w:rPr>
        <w:t>–</w:t>
      </w:r>
      <w:r w:rsidRPr="008C0E3C">
        <w:rPr>
          <w:color w:val="000000"/>
        </w:rPr>
        <w:tab/>
      </w:r>
      <w:r>
        <w:t xml:space="preserve">having regard to Opinion </w:t>
      </w:r>
      <w:r w:rsidRPr="00993F66">
        <w:t>59/2018</w:t>
      </w:r>
      <w:r>
        <w:t xml:space="preserve"> of the UN Working Group on Arbitrary Detention</w:t>
      </w:r>
      <w:r w:rsidRPr="00993F66">
        <w:t xml:space="preserve"> </w:t>
      </w:r>
      <w:r>
        <w:t xml:space="preserve">regarding </w:t>
      </w:r>
      <w:r w:rsidRPr="00993F66">
        <w:t>Ariel Ruiz Urquiola</w:t>
      </w:r>
      <w:r>
        <w:t>, who is considered a prisoner of conscience by Amnesty International, adopted at its 82nd session from 20 to 24 August</w:t>
      </w:r>
      <w:r w:rsidR="002A5262">
        <w:t xml:space="preserve"> </w:t>
      </w:r>
      <w:r>
        <w:t>2018,</w:t>
      </w:r>
    </w:p>
    <w:p w:rsidR="002409FF" w:rsidRDefault="002409FF" w:rsidP="002409FF">
      <w:pPr>
        <w:pStyle w:val="Hanging12"/>
        <w:tabs>
          <w:tab w:val="clear" w:pos="357"/>
        </w:tabs>
      </w:pPr>
      <w:r w:rsidRPr="008C0E3C">
        <w:rPr>
          <w:color w:val="000000"/>
        </w:rPr>
        <w:t>–</w:t>
      </w:r>
      <w:r w:rsidRPr="008C0E3C">
        <w:rPr>
          <w:color w:val="000000"/>
        </w:rPr>
        <w:tab/>
      </w:r>
      <w:r w:rsidRPr="00EB7794">
        <w:t>having regard to</w:t>
      </w:r>
      <w:r>
        <w:t xml:space="preserve"> the UN Human Rights Council</w:t>
      </w:r>
      <w:r w:rsidR="00DC023B">
        <w:t>’</w:t>
      </w:r>
      <w:r>
        <w:t>s Universal Periodic Reviews (UPRs) of Cuba carried out in May 2013 and May 2018,</w:t>
      </w:r>
    </w:p>
    <w:p w:rsidR="002409FF" w:rsidRDefault="002409FF" w:rsidP="002409FF">
      <w:pPr>
        <w:pStyle w:val="Hanging12"/>
        <w:tabs>
          <w:tab w:val="clear" w:pos="357"/>
        </w:tabs>
      </w:pPr>
      <w:r w:rsidRPr="008C0E3C">
        <w:rPr>
          <w:color w:val="000000"/>
        </w:rPr>
        <w:t>–</w:t>
      </w:r>
      <w:r w:rsidRPr="008C0E3C">
        <w:rPr>
          <w:color w:val="000000"/>
        </w:rPr>
        <w:tab/>
      </w:r>
      <w:r>
        <w:t>having regard</w:t>
      </w:r>
      <w:r w:rsidRPr="00EB7794">
        <w:t xml:space="preserve"> to the</w:t>
      </w:r>
      <w:r>
        <w:t xml:space="preserve"> Human Rights Watch 2017 report on Cuba, and the statement made on 27 July 2018 by Erika Guevara-Rosas, Americas Director at Amnesty International, regarding 100 days of the new Cuban administration,</w:t>
      </w:r>
    </w:p>
    <w:p w:rsidR="002409FF" w:rsidRDefault="002409FF" w:rsidP="002409FF">
      <w:pPr>
        <w:pStyle w:val="Hanging12"/>
        <w:tabs>
          <w:tab w:val="clear" w:pos="357"/>
        </w:tabs>
        <w:rPr>
          <w:bCs/>
          <w:szCs w:val="24"/>
        </w:rPr>
      </w:pPr>
      <w:r w:rsidRPr="008C0E3C">
        <w:rPr>
          <w:color w:val="000000"/>
        </w:rPr>
        <w:t>–</w:t>
      </w:r>
      <w:r w:rsidRPr="008C0E3C">
        <w:rPr>
          <w:color w:val="000000"/>
        </w:rPr>
        <w:tab/>
      </w:r>
      <w:r w:rsidRPr="00F37067">
        <w:rPr>
          <w:szCs w:val="24"/>
        </w:rPr>
        <w:t xml:space="preserve">having regard to the monthly statements of the </w:t>
      </w:r>
      <w:r w:rsidRPr="00F37067">
        <w:rPr>
          <w:bCs/>
          <w:szCs w:val="24"/>
        </w:rPr>
        <w:t>Cuban Commission for Human Rights and National Reconciliation</w:t>
      </w:r>
      <w:r>
        <w:rPr>
          <w:bCs/>
          <w:szCs w:val="24"/>
        </w:rPr>
        <w:t xml:space="preserve"> (CCHRNC),</w:t>
      </w:r>
    </w:p>
    <w:p w:rsidR="002409FF" w:rsidRDefault="002409FF" w:rsidP="002409FF">
      <w:pPr>
        <w:pStyle w:val="Hanging12"/>
        <w:tabs>
          <w:tab w:val="clear" w:pos="357"/>
        </w:tabs>
        <w:rPr>
          <w:bCs/>
          <w:szCs w:val="24"/>
        </w:rPr>
      </w:pPr>
      <w:r w:rsidRPr="008C0E3C">
        <w:rPr>
          <w:color w:val="000000"/>
        </w:rPr>
        <w:t>–</w:t>
      </w:r>
      <w:r w:rsidRPr="008C0E3C">
        <w:rPr>
          <w:color w:val="000000"/>
        </w:rPr>
        <w:tab/>
      </w:r>
      <w:r w:rsidRPr="006131A5">
        <w:rPr>
          <w:bCs/>
          <w:szCs w:val="24"/>
        </w:rPr>
        <w:t>having regard to the International Covenant on Civil and Political Rights and other international human rights treaties and instruments,</w:t>
      </w:r>
    </w:p>
    <w:p w:rsidR="002409FF" w:rsidRDefault="002409FF" w:rsidP="002409FF">
      <w:pPr>
        <w:pStyle w:val="Hanging12"/>
        <w:tabs>
          <w:tab w:val="clear" w:pos="357"/>
        </w:tabs>
        <w:rPr>
          <w:bCs/>
          <w:szCs w:val="24"/>
        </w:rPr>
      </w:pPr>
      <w:r w:rsidRPr="008C0E3C">
        <w:rPr>
          <w:color w:val="000000"/>
        </w:rPr>
        <w:t>–</w:t>
      </w:r>
      <w:r w:rsidRPr="008C0E3C">
        <w:rPr>
          <w:color w:val="000000"/>
        </w:rPr>
        <w:tab/>
      </w:r>
      <w:r>
        <w:rPr>
          <w:bCs/>
          <w:szCs w:val="24"/>
        </w:rPr>
        <w:t>having regard to the Constitution of Cuba,</w:t>
      </w:r>
    </w:p>
    <w:p w:rsidR="002409FF" w:rsidRDefault="002409FF" w:rsidP="002409FF">
      <w:pPr>
        <w:pStyle w:val="Hanging12"/>
        <w:tabs>
          <w:tab w:val="clear" w:pos="357"/>
        </w:tabs>
        <w:rPr>
          <w:szCs w:val="24"/>
        </w:rPr>
      </w:pPr>
      <w:r w:rsidRPr="008C0E3C">
        <w:rPr>
          <w:color w:val="000000"/>
        </w:rPr>
        <w:t>–</w:t>
      </w:r>
      <w:r w:rsidRPr="008C0E3C">
        <w:rPr>
          <w:color w:val="000000"/>
        </w:rPr>
        <w:tab/>
      </w:r>
      <w:r w:rsidRPr="002C4A7B">
        <w:rPr>
          <w:szCs w:val="24"/>
        </w:rPr>
        <w:t>having regard to the EU Guidelines on Human Rights Defenders</w:t>
      </w:r>
      <w:r>
        <w:rPr>
          <w:szCs w:val="24"/>
        </w:rPr>
        <w:t>,</w:t>
      </w:r>
    </w:p>
    <w:p w:rsidR="002409FF" w:rsidRDefault="002409FF" w:rsidP="002409FF">
      <w:pPr>
        <w:pStyle w:val="Hanging12"/>
        <w:tabs>
          <w:tab w:val="clear" w:pos="357"/>
        </w:tabs>
        <w:rPr>
          <w:szCs w:val="24"/>
        </w:rPr>
      </w:pPr>
      <w:r w:rsidRPr="008C0E3C">
        <w:rPr>
          <w:color w:val="000000"/>
        </w:rPr>
        <w:t>–</w:t>
      </w:r>
      <w:r w:rsidRPr="008C0E3C">
        <w:rPr>
          <w:color w:val="000000"/>
        </w:rPr>
        <w:tab/>
      </w:r>
      <w:r w:rsidRPr="00B1414A">
        <w:rPr>
          <w:szCs w:val="24"/>
        </w:rPr>
        <w:t>having regard to the Universal Declaration of Human Rights,</w:t>
      </w:r>
      <w:r>
        <w:rPr>
          <w:szCs w:val="24"/>
        </w:rPr>
        <w:t xml:space="preserve"> to which Cuba is a signatory,</w:t>
      </w:r>
    </w:p>
    <w:p w:rsidR="002409FF" w:rsidRPr="008C0E3C" w:rsidRDefault="002409FF" w:rsidP="002409FF">
      <w:pPr>
        <w:pStyle w:val="Hanging12"/>
        <w:tabs>
          <w:tab w:val="clear" w:pos="357"/>
        </w:tabs>
        <w:rPr>
          <w:color w:val="000000"/>
        </w:rPr>
      </w:pPr>
      <w:r w:rsidRPr="008C0E3C">
        <w:rPr>
          <w:color w:val="000000"/>
        </w:rPr>
        <w:lastRenderedPageBreak/>
        <w:t>–</w:t>
      </w:r>
      <w:r w:rsidRPr="008C0E3C">
        <w:rPr>
          <w:color w:val="000000"/>
        </w:rPr>
        <w:tab/>
      </w:r>
      <w:r w:rsidRPr="002C4A7B">
        <w:rPr>
          <w:szCs w:val="24"/>
        </w:rPr>
        <w:t>having regard to Rule</w:t>
      </w:r>
      <w:r>
        <w:rPr>
          <w:szCs w:val="24"/>
        </w:rPr>
        <w:t>s</w:t>
      </w:r>
      <w:r w:rsidRPr="002C4A7B">
        <w:rPr>
          <w:szCs w:val="24"/>
        </w:rPr>
        <w:t xml:space="preserve"> 135</w:t>
      </w:r>
      <w:r>
        <w:rPr>
          <w:szCs w:val="24"/>
        </w:rPr>
        <w:t>(5) and 123(4)</w:t>
      </w:r>
      <w:r w:rsidRPr="002C4A7B">
        <w:rPr>
          <w:szCs w:val="24"/>
        </w:rPr>
        <w:t xml:space="preserve"> of its Rules of Procedure,</w:t>
      </w:r>
    </w:p>
    <w:p w:rsidR="002409FF" w:rsidRDefault="002409FF" w:rsidP="002409FF">
      <w:pPr>
        <w:pStyle w:val="Hanging12"/>
        <w:tabs>
          <w:tab w:val="clear" w:pos="357"/>
        </w:tabs>
        <w:rPr>
          <w:szCs w:val="24"/>
        </w:rPr>
      </w:pPr>
      <w:r w:rsidRPr="00757F9A">
        <w:t>A.</w:t>
      </w:r>
      <w:r w:rsidRPr="00757F9A">
        <w:tab/>
      </w:r>
      <w:r w:rsidRPr="00453842">
        <w:rPr>
          <w:szCs w:val="24"/>
        </w:rPr>
        <w:t xml:space="preserve">whereas human rights feature </w:t>
      </w:r>
      <w:r>
        <w:rPr>
          <w:szCs w:val="24"/>
        </w:rPr>
        <w:t>in</w:t>
      </w:r>
      <w:r w:rsidRPr="00453842">
        <w:rPr>
          <w:szCs w:val="24"/>
        </w:rPr>
        <w:t xml:space="preserve"> the </w:t>
      </w:r>
      <w:r>
        <w:rPr>
          <w:szCs w:val="24"/>
        </w:rPr>
        <w:t>EU</w:t>
      </w:r>
      <w:r w:rsidR="00DC023B">
        <w:rPr>
          <w:szCs w:val="24"/>
        </w:rPr>
        <w:t>’</w:t>
      </w:r>
      <w:r>
        <w:rPr>
          <w:szCs w:val="24"/>
        </w:rPr>
        <w:t xml:space="preserve">s </w:t>
      </w:r>
      <w:r w:rsidRPr="00453842">
        <w:rPr>
          <w:szCs w:val="24"/>
        </w:rPr>
        <w:t>political dialogue</w:t>
      </w:r>
      <w:r>
        <w:rPr>
          <w:szCs w:val="24"/>
        </w:rPr>
        <w:t>s as well as</w:t>
      </w:r>
      <w:r w:rsidRPr="00453842">
        <w:rPr>
          <w:szCs w:val="24"/>
        </w:rPr>
        <w:t xml:space="preserve"> cooperation </w:t>
      </w:r>
      <w:r>
        <w:rPr>
          <w:szCs w:val="24"/>
        </w:rPr>
        <w:t xml:space="preserve">and trade agreements; </w:t>
      </w:r>
      <w:r w:rsidRPr="00445260">
        <w:rPr>
          <w:szCs w:val="24"/>
        </w:rPr>
        <w:t>whereas</w:t>
      </w:r>
      <w:r>
        <w:rPr>
          <w:szCs w:val="24"/>
        </w:rPr>
        <w:t xml:space="preserve"> the </w:t>
      </w:r>
      <w:r w:rsidRPr="00453842">
        <w:rPr>
          <w:szCs w:val="24"/>
        </w:rPr>
        <w:t>indivisibility of human rights, including civil, political, economic, social and cultural rights</w:t>
      </w:r>
      <w:r>
        <w:rPr>
          <w:szCs w:val="24"/>
        </w:rPr>
        <w:t>,</w:t>
      </w:r>
      <w:r w:rsidRPr="00453842">
        <w:rPr>
          <w:szCs w:val="24"/>
        </w:rPr>
        <w:t xml:space="preserve"> </w:t>
      </w:r>
      <w:r>
        <w:rPr>
          <w:szCs w:val="24"/>
        </w:rPr>
        <w:t>should be</w:t>
      </w:r>
      <w:r w:rsidRPr="00453842">
        <w:rPr>
          <w:szCs w:val="24"/>
        </w:rPr>
        <w:t xml:space="preserve"> one of the main objectives of the European Union</w:t>
      </w:r>
      <w:r>
        <w:rPr>
          <w:szCs w:val="24"/>
        </w:rPr>
        <w:t xml:space="preserve"> in its relations with Cuba;</w:t>
      </w:r>
    </w:p>
    <w:p w:rsidR="002409FF" w:rsidRDefault="002409FF" w:rsidP="002409FF">
      <w:pPr>
        <w:pStyle w:val="Hanging12"/>
        <w:tabs>
          <w:tab w:val="clear" w:pos="357"/>
        </w:tabs>
        <w:rPr>
          <w:szCs w:val="24"/>
        </w:rPr>
      </w:pPr>
      <w:r>
        <w:t>B</w:t>
      </w:r>
      <w:r w:rsidRPr="00757F9A">
        <w:t>.</w:t>
      </w:r>
      <w:r w:rsidRPr="00757F9A">
        <w:tab/>
      </w:r>
      <w:r w:rsidRPr="00D81578">
        <w:rPr>
          <w:szCs w:val="24"/>
        </w:rPr>
        <w:t xml:space="preserve">whereas on 5 July 2017 Parliament granted its consent to the EU-Cuba Political Dialogue and Cooperation Agreement (PDCA); </w:t>
      </w:r>
      <w:r>
        <w:rPr>
          <w:szCs w:val="24"/>
        </w:rPr>
        <w:t>whereas the PDCA</w:t>
      </w:r>
      <w:r w:rsidRPr="0082352A">
        <w:rPr>
          <w:szCs w:val="24"/>
        </w:rPr>
        <w:t xml:space="preserve"> clearly articulates its great concerns about </w:t>
      </w:r>
      <w:r>
        <w:rPr>
          <w:szCs w:val="24"/>
        </w:rPr>
        <w:t xml:space="preserve">the </w:t>
      </w:r>
      <w:r w:rsidRPr="0082352A">
        <w:rPr>
          <w:szCs w:val="24"/>
        </w:rPr>
        <w:t>human rights situation in Cuba, and includes a suspension clause in the event of a violation of human rights provisions</w:t>
      </w:r>
      <w:r>
        <w:rPr>
          <w:szCs w:val="24"/>
        </w:rPr>
        <w:t>;</w:t>
      </w:r>
    </w:p>
    <w:p w:rsidR="002409FF" w:rsidRDefault="002409FF" w:rsidP="002409FF">
      <w:pPr>
        <w:pStyle w:val="Hanging12"/>
        <w:tabs>
          <w:tab w:val="clear" w:pos="357"/>
        </w:tabs>
        <w:rPr>
          <w:szCs w:val="24"/>
        </w:rPr>
      </w:pPr>
      <w:r>
        <w:rPr>
          <w:szCs w:val="24"/>
        </w:rPr>
        <w:t>C.</w:t>
      </w:r>
      <w:r w:rsidRPr="00757F9A">
        <w:tab/>
      </w:r>
      <w:r w:rsidRPr="005439CD">
        <w:rPr>
          <w:szCs w:val="24"/>
        </w:rPr>
        <w:t xml:space="preserve">whereas the human rights dialogue between the EU and Cuba, led by the EU Special Representative for Human Rights, began in 2015; </w:t>
      </w:r>
      <w:r>
        <w:rPr>
          <w:szCs w:val="24"/>
        </w:rPr>
        <w:t>whereas on 9 October 2018 the parties in the fourth EU-Cuba human rights dialogue addressed, among other matters, the topic of citizens</w:t>
      </w:r>
      <w:r w:rsidR="00DC023B">
        <w:rPr>
          <w:szCs w:val="24"/>
        </w:rPr>
        <w:t>’</w:t>
      </w:r>
      <w:r>
        <w:rPr>
          <w:szCs w:val="24"/>
        </w:rPr>
        <w:t xml:space="preserve"> participation in public affairs, including in the context of recent electoral processes, as well as freedom of association and expression and the possibility for human rights defenders and other sectors of civil society to freely associate, express their views and participate in public life</w:t>
      </w:r>
      <w:r w:rsidRPr="00396F89">
        <w:rPr>
          <w:szCs w:val="24"/>
        </w:rPr>
        <w:t>;</w:t>
      </w:r>
      <w:r>
        <w:rPr>
          <w:szCs w:val="24"/>
        </w:rPr>
        <w:t xml:space="preserve"> whereas it is unclear to Parliament if this meeting was in any respect conclusive; </w:t>
      </w:r>
      <w:r w:rsidRPr="005439CD">
        <w:rPr>
          <w:szCs w:val="24"/>
        </w:rPr>
        <w:t xml:space="preserve">whereas no tangible results have been achieved </w:t>
      </w:r>
      <w:r w:rsidRPr="00396F89">
        <w:rPr>
          <w:szCs w:val="24"/>
        </w:rPr>
        <w:t>as concerns</w:t>
      </w:r>
      <w:r>
        <w:rPr>
          <w:szCs w:val="24"/>
        </w:rPr>
        <w:t xml:space="preserve"> </w:t>
      </w:r>
      <w:r w:rsidRPr="005439CD">
        <w:rPr>
          <w:szCs w:val="24"/>
        </w:rPr>
        <w:t>human rights in Cuba, despite the set</w:t>
      </w:r>
      <w:r>
        <w:rPr>
          <w:szCs w:val="24"/>
        </w:rPr>
        <w:t xml:space="preserve">ting </w:t>
      </w:r>
      <w:r w:rsidRPr="005439CD">
        <w:rPr>
          <w:szCs w:val="24"/>
        </w:rPr>
        <w:t xml:space="preserve">up of the Human Rights </w:t>
      </w:r>
      <w:r>
        <w:rPr>
          <w:szCs w:val="24"/>
        </w:rPr>
        <w:t>D</w:t>
      </w:r>
      <w:r w:rsidRPr="005439CD">
        <w:rPr>
          <w:szCs w:val="24"/>
        </w:rPr>
        <w:t>ialogue and Cuba</w:t>
      </w:r>
      <w:r w:rsidR="00DC023B">
        <w:rPr>
          <w:szCs w:val="24"/>
        </w:rPr>
        <w:t>’</w:t>
      </w:r>
      <w:r w:rsidRPr="005439CD">
        <w:rPr>
          <w:szCs w:val="24"/>
        </w:rPr>
        <w:t>s re-election to the UN Human Rights Council for the period 2017-2019;</w:t>
      </w:r>
      <w:r>
        <w:t xml:space="preserve"> </w:t>
      </w:r>
      <w:r w:rsidRPr="00A332E4">
        <w:rPr>
          <w:szCs w:val="24"/>
        </w:rPr>
        <w:t xml:space="preserve">whereas the political dialogue must include direct </w:t>
      </w:r>
      <w:r>
        <w:rPr>
          <w:szCs w:val="24"/>
        </w:rPr>
        <w:t xml:space="preserve">and </w:t>
      </w:r>
      <w:r w:rsidRPr="00A332E4">
        <w:rPr>
          <w:szCs w:val="24"/>
        </w:rPr>
        <w:t>intensive dialogue with civil society and the opposition without any restriction</w:t>
      </w:r>
      <w:r>
        <w:rPr>
          <w:szCs w:val="24"/>
        </w:rPr>
        <w:t>s</w:t>
      </w:r>
      <w:r w:rsidRPr="00A332E4">
        <w:rPr>
          <w:szCs w:val="24"/>
        </w:rPr>
        <w:t>;</w:t>
      </w:r>
    </w:p>
    <w:p w:rsidR="002409FF" w:rsidRDefault="002409FF" w:rsidP="002409FF">
      <w:pPr>
        <w:pStyle w:val="Hanging12"/>
        <w:tabs>
          <w:tab w:val="clear" w:pos="357"/>
        </w:tabs>
      </w:pPr>
      <w:r>
        <w:t>D</w:t>
      </w:r>
      <w:r w:rsidRPr="00D024FF">
        <w:t>.</w:t>
      </w:r>
      <w:r w:rsidRPr="00D024FF">
        <w:tab/>
      </w:r>
      <w:r w:rsidRPr="00A76CA0">
        <w:t xml:space="preserve">whereas the Cuban </w:t>
      </w:r>
      <w:r>
        <w:t>G</w:t>
      </w:r>
      <w:r w:rsidRPr="00A76CA0">
        <w:t>overnment still refuses to recogni</w:t>
      </w:r>
      <w:r>
        <w:t>s</w:t>
      </w:r>
      <w:r w:rsidRPr="00A76CA0">
        <w:t>e human rights monitoring as a legitimate activity and denies legal statu</w:t>
      </w:r>
      <w:r>
        <w:t>s to local human rights groups;</w:t>
      </w:r>
    </w:p>
    <w:p w:rsidR="002409FF" w:rsidRDefault="002409FF" w:rsidP="002409FF">
      <w:pPr>
        <w:pStyle w:val="Hanging12"/>
        <w:tabs>
          <w:tab w:val="clear" w:pos="357"/>
        </w:tabs>
      </w:pPr>
      <w:r>
        <w:rPr>
          <w:szCs w:val="24"/>
        </w:rPr>
        <w:t>E.</w:t>
      </w:r>
      <w:r w:rsidRPr="00757F9A">
        <w:tab/>
      </w:r>
      <w:r w:rsidRPr="002E1785">
        <w:t>whereas a constitutional referendum is due to take place on 24 February 2019; whereas the process of</w:t>
      </w:r>
      <w:r>
        <w:t xml:space="preserve"> establishing</w:t>
      </w:r>
      <w:r w:rsidRPr="002E1785">
        <w:t xml:space="preserve"> the new constitution lacks proper nationwide consultation, ensuring</w:t>
      </w:r>
      <w:r>
        <w:t xml:space="preserve"> that</w:t>
      </w:r>
      <w:r w:rsidRPr="002E1785">
        <w:t xml:space="preserve"> the Communist Party maintain</w:t>
      </w:r>
      <w:r>
        <w:t>s</w:t>
      </w:r>
      <w:r w:rsidRPr="002E1785">
        <w:t xml:space="preserve"> its powerful role in society without a </w:t>
      </w:r>
      <w:r>
        <w:t>multi</w:t>
      </w:r>
      <w:r w:rsidRPr="002E1785">
        <w:t>-party system, basic freedoms and political and civil rights</w:t>
      </w:r>
      <w:r>
        <w:t>, thus</w:t>
      </w:r>
      <w:r w:rsidRPr="002E1785">
        <w:t xml:space="preserve"> reinforcing centralised state ownership and </w:t>
      </w:r>
      <w:r>
        <w:t xml:space="preserve">the </w:t>
      </w:r>
      <w:r w:rsidRPr="002E1785">
        <w:t xml:space="preserve">controlled economy; whereas the single-party political system is declared as </w:t>
      </w:r>
      <w:r w:rsidR="00DC023B">
        <w:t>‘</w:t>
      </w:r>
      <w:r w:rsidRPr="002E1785">
        <w:t>irrevocable</w:t>
      </w:r>
      <w:r w:rsidR="00DC023B">
        <w:t>’</w:t>
      </w:r>
      <w:r w:rsidRPr="00735A0E">
        <w:t xml:space="preserve"> </w:t>
      </w:r>
      <w:r w:rsidRPr="002E1785">
        <w:t>in Art</w:t>
      </w:r>
      <w:r>
        <w:t xml:space="preserve">icle </w:t>
      </w:r>
      <w:r w:rsidRPr="002E1785">
        <w:t>3 and Art</w:t>
      </w:r>
      <w:r>
        <w:t>icle</w:t>
      </w:r>
      <w:r w:rsidRPr="002E1785">
        <w:t xml:space="preserve"> 224 states that </w:t>
      </w:r>
      <w:r>
        <w:t xml:space="preserve">it is prohibited for </w:t>
      </w:r>
      <w:r w:rsidRPr="002E1785">
        <w:t>the current and future generations to change the irreversibility of socialism</w:t>
      </w:r>
      <w:r>
        <w:t>,</w:t>
      </w:r>
      <w:r w:rsidRPr="002E1785">
        <w:t xml:space="preserve"> as well as </w:t>
      </w:r>
      <w:r>
        <w:t xml:space="preserve">the </w:t>
      </w:r>
      <w:r w:rsidRPr="002E1785">
        <w:t>current political and social system</w:t>
      </w:r>
      <w:r w:rsidRPr="00C05B44">
        <w:t>;</w:t>
      </w:r>
      <w:r w:rsidRPr="002E1785">
        <w:rPr>
          <w:b/>
        </w:rPr>
        <w:t xml:space="preserve"> </w:t>
      </w:r>
      <w:r>
        <w:t>whereas there seem to be other highly worrying provisions in the draft;</w:t>
      </w:r>
    </w:p>
    <w:p w:rsidR="002409FF" w:rsidRDefault="002409FF" w:rsidP="002409FF">
      <w:pPr>
        <w:pStyle w:val="Hanging12"/>
        <w:tabs>
          <w:tab w:val="clear" w:pos="357"/>
        </w:tabs>
        <w:rPr>
          <w:szCs w:val="24"/>
        </w:rPr>
      </w:pPr>
      <w:r>
        <w:rPr>
          <w:szCs w:val="24"/>
        </w:rPr>
        <w:t>F.</w:t>
      </w:r>
      <w:r w:rsidRPr="00757F9A">
        <w:tab/>
      </w:r>
      <w:r>
        <w:rPr>
          <w:szCs w:val="24"/>
        </w:rPr>
        <w:t>whereas independent journalists, peaceful dissidents and human rights defenders documenting human rights abuses, who are mostly members of the democratic opposition, are being persecuted, arbitrarily detained or held in jail in Cuba; whereas, according to the CCHRNC, in October 2018 at least 202 arbitrary short-term arrests were carried out, for undoubtedly political reasons, of peaceful opponents and independent civil society activists exercising their basic rights of expression, assembly and political association;</w:t>
      </w:r>
    </w:p>
    <w:p w:rsidR="002409FF" w:rsidRDefault="002409FF" w:rsidP="002409FF">
      <w:pPr>
        <w:pStyle w:val="Hanging12"/>
        <w:tabs>
          <w:tab w:val="clear" w:pos="357"/>
        </w:tabs>
        <w:rPr>
          <w:bCs/>
          <w:color w:val="000000"/>
          <w:szCs w:val="24"/>
        </w:rPr>
      </w:pPr>
      <w:r>
        <w:rPr>
          <w:bCs/>
          <w:color w:val="000000"/>
          <w:szCs w:val="24"/>
        </w:rPr>
        <w:t>G</w:t>
      </w:r>
      <w:r w:rsidRPr="00595302">
        <w:rPr>
          <w:bCs/>
          <w:color w:val="000000"/>
          <w:szCs w:val="24"/>
        </w:rPr>
        <w:t>.</w:t>
      </w:r>
      <w:r w:rsidRPr="00595302">
        <w:rPr>
          <w:bCs/>
          <w:color w:val="000000"/>
          <w:szCs w:val="24"/>
        </w:rPr>
        <w:tab/>
      </w:r>
      <w:r>
        <w:rPr>
          <w:bCs/>
          <w:color w:val="000000"/>
          <w:szCs w:val="24"/>
        </w:rPr>
        <w:t>w</w:t>
      </w:r>
      <w:r w:rsidRPr="00C05B44">
        <w:rPr>
          <w:bCs/>
          <w:color w:val="000000"/>
          <w:szCs w:val="24"/>
        </w:rPr>
        <w:t xml:space="preserve">hereas one of </w:t>
      </w:r>
      <w:r>
        <w:rPr>
          <w:bCs/>
          <w:color w:val="000000"/>
          <w:szCs w:val="24"/>
        </w:rPr>
        <w:t>these persons</w:t>
      </w:r>
      <w:r w:rsidRPr="00C05B44">
        <w:rPr>
          <w:bCs/>
          <w:color w:val="000000"/>
          <w:szCs w:val="24"/>
        </w:rPr>
        <w:t xml:space="preserve"> is Dr Eduardo Cardet, a national coordinator of the Christian Liberation Movement (MCL) </w:t>
      </w:r>
      <w:r>
        <w:rPr>
          <w:bCs/>
          <w:color w:val="000000"/>
          <w:szCs w:val="24"/>
        </w:rPr>
        <w:t xml:space="preserve">who was </w:t>
      </w:r>
      <w:r w:rsidRPr="00C05B44">
        <w:rPr>
          <w:bCs/>
          <w:color w:val="000000"/>
          <w:szCs w:val="24"/>
        </w:rPr>
        <w:t xml:space="preserve">sentenced to three years in prison for </w:t>
      </w:r>
      <w:r w:rsidRPr="00C05B44">
        <w:rPr>
          <w:bCs/>
          <w:color w:val="000000"/>
          <w:szCs w:val="24"/>
        </w:rPr>
        <w:lastRenderedPageBreak/>
        <w:t xml:space="preserve">peacefully exercising his right to freedom of expression; whereas in November 2016 he was arrested on his return home from a trip to Miami; whereas Dr Cardet, </w:t>
      </w:r>
      <w:r>
        <w:rPr>
          <w:bCs/>
          <w:color w:val="000000"/>
          <w:szCs w:val="24"/>
        </w:rPr>
        <w:t xml:space="preserve">who is </w:t>
      </w:r>
      <w:r w:rsidRPr="00C05B44">
        <w:rPr>
          <w:bCs/>
          <w:color w:val="000000"/>
          <w:szCs w:val="24"/>
        </w:rPr>
        <w:t xml:space="preserve">considered </w:t>
      </w:r>
      <w:r>
        <w:rPr>
          <w:bCs/>
          <w:color w:val="000000"/>
          <w:szCs w:val="24"/>
        </w:rPr>
        <w:t xml:space="preserve">a </w:t>
      </w:r>
      <w:r w:rsidRPr="00C05B44">
        <w:rPr>
          <w:bCs/>
          <w:color w:val="000000"/>
          <w:szCs w:val="24"/>
        </w:rPr>
        <w:t>prisoner of conscience</w:t>
      </w:r>
      <w:r>
        <w:rPr>
          <w:bCs/>
          <w:color w:val="000000"/>
          <w:szCs w:val="24"/>
        </w:rPr>
        <w:t>,</w:t>
      </w:r>
      <w:r w:rsidRPr="00C05B44">
        <w:rPr>
          <w:bCs/>
          <w:color w:val="000000"/>
          <w:szCs w:val="24"/>
        </w:rPr>
        <w:t xml:space="preserve"> is currently </w:t>
      </w:r>
      <w:r>
        <w:rPr>
          <w:bCs/>
          <w:color w:val="000000"/>
          <w:szCs w:val="24"/>
        </w:rPr>
        <w:t xml:space="preserve">being </w:t>
      </w:r>
      <w:r w:rsidRPr="00C05B44">
        <w:rPr>
          <w:bCs/>
          <w:color w:val="000000"/>
          <w:szCs w:val="24"/>
        </w:rPr>
        <w:t xml:space="preserve">detained in the Cuba Si prison in Holguín, where he is </w:t>
      </w:r>
      <w:r>
        <w:rPr>
          <w:bCs/>
          <w:color w:val="000000"/>
          <w:szCs w:val="24"/>
        </w:rPr>
        <w:t>held in isolation</w:t>
      </w:r>
      <w:r w:rsidRPr="00C05B44">
        <w:rPr>
          <w:bCs/>
          <w:color w:val="000000"/>
          <w:szCs w:val="24"/>
        </w:rPr>
        <w:t xml:space="preserve">, without </w:t>
      </w:r>
      <w:r>
        <w:rPr>
          <w:bCs/>
          <w:color w:val="000000"/>
          <w:szCs w:val="24"/>
        </w:rPr>
        <w:t xml:space="preserve">access to </w:t>
      </w:r>
      <w:r w:rsidRPr="00C05B44">
        <w:rPr>
          <w:bCs/>
          <w:color w:val="000000"/>
          <w:szCs w:val="24"/>
        </w:rPr>
        <w:t>family visits or phone calls;</w:t>
      </w:r>
    </w:p>
    <w:p w:rsidR="002409FF" w:rsidRDefault="002409FF" w:rsidP="002409FF">
      <w:pPr>
        <w:pStyle w:val="Hanging12"/>
        <w:tabs>
          <w:tab w:val="clear" w:pos="357"/>
        </w:tabs>
        <w:rPr>
          <w:bCs/>
          <w:color w:val="000000"/>
          <w:szCs w:val="24"/>
        </w:rPr>
      </w:pPr>
      <w:r>
        <w:rPr>
          <w:bCs/>
          <w:color w:val="000000"/>
          <w:szCs w:val="24"/>
        </w:rPr>
        <w:t>H</w:t>
      </w:r>
      <w:r w:rsidRPr="00595302">
        <w:rPr>
          <w:bCs/>
          <w:color w:val="000000"/>
          <w:szCs w:val="24"/>
        </w:rPr>
        <w:t>.</w:t>
      </w:r>
      <w:r w:rsidRPr="00595302">
        <w:rPr>
          <w:bCs/>
          <w:color w:val="000000"/>
          <w:szCs w:val="24"/>
        </w:rPr>
        <w:tab/>
      </w:r>
      <w:r w:rsidRPr="00715B16">
        <w:rPr>
          <w:bCs/>
          <w:color w:val="000000"/>
          <w:szCs w:val="24"/>
        </w:rPr>
        <w:t>whereas Tom</w:t>
      </w:r>
      <w:r>
        <w:rPr>
          <w:bCs/>
          <w:color w:val="000000"/>
          <w:szCs w:val="24"/>
        </w:rPr>
        <w:t>á</w:t>
      </w:r>
      <w:r w:rsidRPr="00715B16">
        <w:rPr>
          <w:bCs/>
          <w:color w:val="000000"/>
          <w:szCs w:val="24"/>
        </w:rPr>
        <w:t xml:space="preserve">s Núñez Magdariaga, </w:t>
      </w:r>
      <w:r>
        <w:rPr>
          <w:bCs/>
          <w:color w:val="000000"/>
          <w:szCs w:val="24"/>
        </w:rPr>
        <w:t xml:space="preserve">a </w:t>
      </w:r>
      <w:r w:rsidRPr="00715B16">
        <w:rPr>
          <w:bCs/>
          <w:color w:val="000000"/>
          <w:szCs w:val="24"/>
        </w:rPr>
        <w:t xml:space="preserve">member of the </w:t>
      </w:r>
      <w:r w:rsidR="00DC023B">
        <w:rPr>
          <w:bCs/>
          <w:color w:val="000000"/>
          <w:szCs w:val="24"/>
        </w:rPr>
        <w:t>‘</w:t>
      </w:r>
      <w:r w:rsidRPr="00715B16">
        <w:rPr>
          <w:bCs/>
          <w:color w:val="000000"/>
          <w:szCs w:val="24"/>
        </w:rPr>
        <w:t>Patriotic Union of Cuba</w:t>
      </w:r>
      <w:r w:rsidR="00DC023B">
        <w:rPr>
          <w:bCs/>
          <w:color w:val="000000"/>
          <w:szCs w:val="24"/>
        </w:rPr>
        <w:t>’</w:t>
      </w:r>
      <w:r w:rsidRPr="00715B16">
        <w:rPr>
          <w:bCs/>
          <w:color w:val="000000"/>
          <w:szCs w:val="24"/>
        </w:rPr>
        <w:t xml:space="preserve"> (Unión Patriótica de Cuba, UNPACU) unofficial political opposition group </w:t>
      </w:r>
      <w:r>
        <w:rPr>
          <w:bCs/>
          <w:color w:val="000000"/>
          <w:szCs w:val="24"/>
        </w:rPr>
        <w:t>went on a</w:t>
      </w:r>
      <w:r w:rsidRPr="00715B16">
        <w:rPr>
          <w:bCs/>
          <w:color w:val="000000"/>
          <w:szCs w:val="24"/>
        </w:rPr>
        <w:t xml:space="preserve"> 62</w:t>
      </w:r>
      <w:r>
        <w:rPr>
          <w:bCs/>
          <w:color w:val="000000"/>
          <w:szCs w:val="24"/>
        </w:rPr>
        <w:t>-</w:t>
      </w:r>
      <w:r w:rsidRPr="00715B16">
        <w:rPr>
          <w:bCs/>
          <w:color w:val="000000"/>
          <w:szCs w:val="24"/>
        </w:rPr>
        <w:t>day protest hunger strike and was released on 15 October 2018</w:t>
      </w:r>
      <w:r>
        <w:rPr>
          <w:bCs/>
          <w:color w:val="000000"/>
          <w:szCs w:val="24"/>
        </w:rPr>
        <w:t xml:space="preserve"> </w:t>
      </w:r>
      <w:r w:rsidRPr="00715B16">
        <w:rPr>
          <w:bCs/>
          <w:color w:val="000000"/>
          <w:szCs w:val="24"/>
        </w:rPr>
        <w:t xml:space="preserve">thanks to international pressure; whereas Mr Magdariaga was found guilty of allegedly threatening a state official who ultimately confessed to fabricating the charges against him; whereas his case is another clear </w:t>
      </w:r>
      <w:r>
        <w:rPr>
          <w:bCs/>
          <w:color w:val="000000"/>
          <w:szCs w:val="24"/>
        </w:rPr>
        <w:t xml:space="preserve">example of </w:t>
      </w:r>
      <w:r w:rsidRPr="00715B16">
        <w:rPr>
          <w:bCs/>
          <w:color w:val="000000"/>
          <w:szCs w:val="24"/>
        </w:rPr>
        <w:t>attempt</w:t>
      </w:r>
      <w:r>
        <w:rPr>
          <w:bCs/>
          <w:color w:val="000000"/>
          <w:szCs w:val="24"/>
        </w:rPr>
        <w:t>s</w:t>
      </w:r>
      <w:r w:rsidRPr="00715B16">
        <w:rPr>
          <w:bCs/>
          <w:color w:val="000000"/>
          <w:szCs w:val="24"/>
        </w:rPr>
        <w:t xml:space="preserve"> to silence any dissenting ideas</w:t>
      </w:r>
      <w:r w:rsidRPr="00C05B44">
        <w:rPr>
          <w:bCs/>
          <w:color w:val="000000"/>
          <w:szCs w:val="24"/>
        </w:rPr>
        <w:t>;</w:t>
      </w:r>
    </w:p>
    <w:p w:rsidR="002409FF" w:rsidRDefault="002409FF" w:rsidP="002409FF">
      <w:pPr>
        <w:pStyle w:val="Hanging12"/>
        <w:tabs>
          <w:tab w:val="clear" w:pos="357"/>
        </w:tabs>
        <w:rPr>
          <w:szCs w:val="24"/>
        </w:rPr>
      </w:pPr>
      <w:r>
        <w:rPr>
          <w:szCs w:val="24"/>
        </w:rPr>
        <w:t>I</w:t>
      </w:r>
      <w:r w:rsidRPr="00595302">
        <w:rPr>
          <w:szCs w:val="24"/>
        </w:rPr>
        <w:t>.</w:t>
      </w:r>
      <w:r w:rsidRPr="00595302">
        <w:rPr>
          <w:szCs w:val="24"/>
        </w:rPr>
        <w:tab/>
      </w:r>
      <w:r w:rsidRPr="00B84261">
        <w:rPr>
          <w:szCs w:val="24"/>
        </w:rPr>
        <w:t xml:space="preserve">whereas in October 2018 the Ladies in White were once again the main victims of political repression, </w:t>
      </w:r>
      <w:r>
        <w:rPr>
          <w:szCs w:val="24"/>
        </w:rPr>
        <w:t>and</w:t>
      </w:r>
      <w:r w:rsidRPr="00B84261">
        <w:rPr>
          <w:szCs w:val="24"/>
        </w:rPr>
        <w:t xml:space="preserve"> a number of members of the United Anti</w:t>
      </w:r>
      <w:r>
        <w:rPr>
          <w:szCs w:val="24"/>
        </w:rPr>
        <w:t>-</w:t>
      </w:r>
      <w:r w:rsidRPr="00B84261">
        <w:rPr>
          <w:szCs w:val="24"/>
        </w:rPr>
        <w:t>totalitarian Forum (FANTU) were subject to repression in several provinces of the country;</w:t>
      </w:r>
    </w:p>
    <w:p w:rsidR="002409FF" w:rsidRDefault="002409FF" w:rsidP="002409FF">
      <w:pPr>
        <w:pStyle w:val="Hanging12"/>
        <w:tabs>
          <w:tab w:val="clear" w:pos="357"/>
        </w:tabs>
        <w:rPr>
          <w:bCs/>
          <w:color w:val="000000"/>
          <w:szCs w:val="24"/>
        </w:rPr>
      </w:pPr>
      <w:r>
        <w:rPr>
          <w:szCs w:val="24"/>
        </w:rPr>
        <w:t>J.</w:t>
      </w:r>
      <w:r w:rsidRPr="00757F9A">
        <w:tab/>
      </w:r>
      <w:r>
        <w:rPr>
          <w:bCs/>
          <w:color w:val="000000"/>
          <w:szCs w:val="24"/>
        </w:rPr>
        <w:t>whereas all prisoners in Cuba</w:t>
      </w:r>
      <w:r w:rsidRPr="00065B81">
        <w:rPr>
          <w:bCs/>
          <w:color w:val="000000"/>
          <w:szCs w:val="24"/>
        </w:rPr>
        <w:t xml:space="preserve"> </w:t>
      </w:r>
      <w:r>
        <w:rPr>
          <w:bCs/>
          <w:color w:val="000000"/>
          <w:szCs w:val="24"/>
        </w:rPr>
        <w:t xml:space="preserve">must be guaranteed humane treatment; </w:t>
      </w:r>
      <w:r w:rsidRPr="006F10AA">
        <w:rPr>
          <w:bCs/>
          <w:color w:val="000000"/>
          <w:szCs w:val="24"/>
        </w:rPr>
        <w:t xml:space="preserve">whereas </w:t>
      </w:r>
      <w:r>
        <w:rPr>
          <w:bCs/>
          <w:color w:val="000000"/>
          <w:szCs w:val="24"/>
        </w:rPr>
        <w:t xml:space="preserve">the </w:t>
      </w:r>
      <w:r w:rsidRPr="006F10AA">
        <w:rPr>
          <w:bCs/>
          <w:color w:val="000000"/>
          <w:szCs w:val="24"/>
        </w:rPr>
        <w:t>Cuban Government denies independent human rights groups access to prisons</w:t>
      </w:r>
      <w:r w:rsidRPr="00C05B44">
        <w:rPr>
          <w:bCs/>
          <w:color w:val="000000"/>
          <w:szCs w:val="24"/>
        </w:rPr>
        <w:t>;</w:t>
      </w:r>
      <w:r w:rsidRPr="00555077">
        <w:t xml:space="preserve"> </w:t>
      </w:r>
      <w:r w:rsidRPr="00555077">
        <w:rPr>
          <w:bCs/>
          <w:color w:val="000000"/>
          <w:szCs w:val="24"/>
        </w:rPr>
        <w:t xml:space="preserve">whereas </w:t>
      </w:r>
      <w:r>
        <w:rPr>
          <w:bCs/>
          <w:color w:val="000000"/>
          <w:szCs w:val="24"/>
        </w:rPr>
        <w:t xml:space="preserve">Cuban </w:t>
      </w:r>
      <w:r w:rsidRPr="00555077">
        <w:rPr>
          <w:bCs/>
          <w:color w:val="000000"/>
          <w:szCs w:val="24"/>
        </w:rPr>
        <w:t>citizens do not benefit from due process guarantees, such as the right to fair and public hearings by a competent and impartial tribunal; whereas prisoners</w:t>
      </w:r>
      <w:r>
        <w:rPr>
          <w:bCs/>
          <w:color w:val="000000"/>
          <w:szCs w:val="24"/>
        </w:rPr>
        <w:t xml:space="preserve"> on</w:t>
      </w:r>
      <w:r w:rsidRPr="00555077">
        <w:rPr>
          <w:bCs/>
          <w:color w:val="000000"/>
          <w:szCs w:val="24"/>
        </w:rPr>
        <w:t xml:space="preserve"> conditional release are often subject to continu</w:t>
      </w:r>
      <w:r>
        <w:rPr>
          <w:bCs/>
          <w:color w:val="000000"/>
          <w:szCs w:val="24"/>
        </w:rPr>
        <w:t>ed</w:t>
      </w:r>
      <w:r w:rsidRPr="00555077">
        <w:rPr>
          <w:bCs/>
          <w:color w:val="000000"/>
          <w:szCs w:val="24"/>
        </w:rPr>
        <w:t xml:space="preserve"> harassment by the authorities</w:t>
      </w:r>
      <w:r>
        <w:rPr>
          <w:bCs/>
          <w:color w:val="000000"/>
          <w:szCs w:val="24"/>
        </w:rPr>
        <w:t>;</w:t>
      </w:r>
    </w:p>
    <w:p w:rsidR="002409FF" w:rsidRDefault="002409FF" w:rsidP="002409FF">
      <w:pPr>
        <w:pStyle w:val="Hanging12"/>
        <w:tabs>
          <w:tab w:val="clear" w:pos="357"/>
        </w:tabs>
        <w:rPr>
          <w:bCs/>
          <w:color w:val="000000"/>
          <w:szCs w:val="24"/>
        </w:rPr>
      </w:pPr>
      <w:r>
        <w:rPr>
          <w:bCs/>
          <w:color w:val="000000"/>
          <w:szCs w:val="24"/>
        </w:rPr>
        <w:t>K</w:t>
      </w:r>
      <w:r w:rsidRPr="00595302">
        <w:rPr>
          <w:bCs/>
          <w:color w:val="000000"/>
          <w:szCs w:val="24"/>
        </w:rPr>
        <w:t>.</w:t>
      </w:r>
      <w:r w:rsidRPr="00595302">
        <w:rPr>
          <w:bCs/>
          <w:color w:val="000000"/>
          <w:szCs w:val="24"/>
        </w:rPr>
        <w:tab/>
      </w:r>
      <w:r>
        <w:rPr>
          <w:bCs/>
          <w:color w:val="000000"/>
          <w:szCs w:val="24"/>
        </w:rPr>
        <w:t>whereas the UN Working Group on Arbitrary Detention has clearly stated that Cuban victims of arbitrary detention have the right to seek redress from the government that includes restitution, compensation, rehabilitation, satisfaction and guarantees of non-repetition;</w:t>
      </w:r>
    </w:p>
    <w:p w:rsidR="002409FF" w:rsidRDefault="002409FF" w:rsidP="002409FF">
      <w:pPr>
        <w:pStyle w:val="Hanging12"/>
        <w:tabs>
          <w:tab w:val="clear" w:pos="357"/>
        </w:tabs>
        <w:rPr>
          <w:bCs/>
          <w:szCs w:val="24"/>
        </w:rPr>
      </w:pPr>
      <w:r>
        <w:rPr>
          <w:bCs/>
          <w:szCs w:val="24"/>
        </w:rPr>
        <w:t>L</w:t>
      </w:r>
      <w:r w:rsidRPr="00595302">
        <w:rPr>
          <w:bCs/>
          <w:szCs w:val="24"/>
        </w:rPr>
        <w:t>.</w:t>
      </w:r>
      <w:r w:rsidRPr="00595302">
        <w:rPr>
          <w:bCs/>
          <w:szCs w:val="24"/>
        </w:rPr>
        <w:tab/>
      </w:r>
      <w:r w:rsidRPr="00EE3430">
        <w:rPr>
          <w:bCs/>
          <w:szCs w:val="24"/>
        </w:rPr>
        <w:t xml:space="preserve">whereas there are signs of </w:t>
      </w:r>
      <w:r>
        <w:rPr>
          <w:bCs/>
          <w:szCs w:val="24"/>
        </w:rPr>
        <w:t>greater</w:t>
      </w:r>
      <w:r w:rsidRPr="00EE3430">
        <w:rPr>
          <w:bCs/>
          <w:szCs w:val="24"/>
        </w:rPr>
        <w:t xml:space="preserve"> respect for freedom of religion in Cuba; whereas the Cuban authorities are</w:t>
      </w:r>
      <w:r>
        <w:rPr>
          <w:bCs/>
          <w:szCs w:val="24"/>
        </w:rPr>
        <w:t>,</w:t>
      </w:r>
      <w:r w:rsidRPr="00EE3430">
        <w:rPr>
          <w:bCs/>
          <w:szCs w:val="24"/>
        </w:rPr>
        <w:t xml:space="preserve"> at the same time</w:t>
      </w:r>
      <w:r>
        <w:rPr>
          <w:bCs/>
          <w:szCs w:val="24"/>
        </w:rPr>
        <w:t>,</w:t>
      </w:r>
      <w:r w:rsidRPr="00EE3430">
        <w:rPr>
          <w:bCs/>
          <w:szCs w:val="24"/>
        </w:rPr>
        <w:t xml:space="preserve"> still very restrictive </w:t>
      </w:r>
      <w:r>
        <w:rPr>
          <w:bCs/>
          <w:szCs w:val="24"/>
        </w:rPr>
        <w:t>with regard to</w:t>
      </w:r>
      <w:r w:rsidRPr="00EE3430">
        <w:rPr>
          <w:bCs/>
          <w:szCs w:val="24"/>
        </w:rPr>
        <w:t xml:space="preserve"> the </w:t>
      </w:r>
      <w:r>
        <w:rPr>
          <w:bCs/>
          <w:szCs w:val="24"/>
        </w:rPr>
        <w:t>construction</w:t>
      </w:r>
      <w:r w:rsidRPr="00EE3430">
        <w:rPr>
          <w:bCs/>
          <w:szCs w:val="24"/>
        </w:rPr>
        <w:t xml:space="preserve"> or </w:t>
      </w:r>
      <w:r>
        <w:rPr>
          <w:bCs/>
          <w:szCs w:val="24"/>
        </w:rPr>
        <w:t>reconstruction</w:t>
      </w:r>
      <w:r w:rsidRPr="00EE3430">
        <w:rPr>
          <w:bCs/>
          <w:szCs w:val="24"/>
        </w:rPr>
        <w:t xml:space="preserve"> of Christian churches; whereas the church has gradually emerged as the largest civil-society actor and the key non-state social provider in Cuba, but its activities remain under tight control of the authorities</w:t>
      </w:r>
      <w:r>
        <w:rPr>
          <w:bCs/>
          <w:szCs w:val="24"/>
        </w:rPr>
        <w:t>;</w:t>
      </w:r>
    </w:p>
    <w:p w:rsidR="002409FF" w:rsidRDefault="002409FF" w:rsidP="002409FF">
      <w:pPr>
        <w:pStyle w:val="Hanging12"/>
        <w:tabs>
          <w:tab w:val="clear" w:pos="357"/>
        </w:tabs>
        <w:rPr>
          <w:bCs/>
          <w:szCs w:val="24"/>
        </w:rPr>
      </w:pPr>
      <w:r>
        <w:rPr>
          <w:bCs/>
          <w:szCs w:val="24"/>
        </w:rPr>
        <w:t>M</w:t>
      </w:r>
      <w:r w:rsidRPr="00595302">
        <w:rPr>
          <w:bCs/>
          <w:szCs w:val="24"/>
        </w:rPr>
        <w:t>.</w:t>
      </w:r>
      <w:r w:rsidRPr="00595302">
        <w:rPr>
          <w:bCs/>
          <w:szCs w:val="24"/>
        </w:rPr>
        <w:tab/>
      </w:r>
      <w:r w:rsidRPr="004A74B4">
        <w:rPr>
          <w:bCs/>
          <w:szCs w:val="24"/>
        </w:rPr>
        <w:t xml:space="preserve">whereas closer political and economic relations with </w:t>
      </w:r>
      <w:r w:rsidRPr="00962717">
        <w:rPr>
          <w:bCs/>
          <w:szCs w:val="24"/>
        </w:rPr>
        <w:t>Cuba are</w:t>
      </w:r>
      <w:r>
        <w:rPr>
          <w:bCs/>
          <w:szCs w:val="24"/>
        </w:rPr>
        <w:t>,</w:t>
      </w:r>
      <w:r w:rsidRPr="00962717">
        <w:rPr>
          <w:bCs/>
          <w:szCs w:val="24"/>
        </w:rPr>
        <w:t xml:space="preserve"> from the EU side</w:t>
      </w:r>
      <w:r>
        <w:rPr>
          <w:bCs/>
          <w:szCs w:val="24"/>
        </w:rPr>
        <w:t>,</w:t>
      </w:r>
      <w:r w:rsidRPr="00962717">
        <w:rPr>
          <w:bCs/>
          <w:szCs w:val="24"/>
        </w:rPr>
        <w:t xml:space="preserve"> intended to </w:t>
      </w:r>
      <w:r w:rsidRPr="004A74B4">
        <w:rPr>
          <w:bCs/>
          <w:szCs w:val="24"/>
        </w:rPr>
        <w:t>help advanc</w:t>
      </w:r>
      <w:r>
        <w:rPr>
          <w:bCs/>
          <w:szCs w:val="24"/>
        </w:rPr>
        <w:t>e</w:t>
      </w:r>
      <w:r w:rsidRPr="004A74B4">
        <w:rPr>
          <w:bCs/>
          <w:szCs w:val="24"/>
        </w:rPr>
        <w:t xml:space="preserve"> political reforms in the country in accordance with the aspirations of all its citizens;</w:t>
      </w:r>
      <w:r w:rsidRPr="00B66171">
        <w:t xml:space="preserve"> </w:t>
      </w:r>
      <w:r w:rsidRPr="004A74B4">
        <w:rPr>
          <w:bCs/>
          <w:szCs w:val="24"/>
        </w:rPr>
        <w:t>whereas economic and trade liberali</w:t>
      </w:r>
      <w:r>
        <w:rPr>
          <w:bCs/>
          <w:szCs w:val="24"/>
        </w:rPr>
        <w:t>s</w:t>
      </w:r>
      <w:r w:rsidRPr="004A74B4">
        <w:rPr>
          <w:bCs/>
          <w:szCs w:val="24"/>
        </w:rPr>
        <w:t>ation should enable the country to move progressive</w:t>
      </w:r>
      <w:r>
        <w:rPr>
          <w:bCs/>
          <w:szCs w:val="24"/>
        </w:rPr>
        <w:t>ly</w:t>
      </w:r>
      <w:r w:rsidRPr="004A74B4">
        <w:rPr>
          <w:bCs/>
          <w:szCs w:val="24"/>
        </w:rPr>
        <w:t xml:space="preserve"> towards </w:t>
      </w:r>
      <w:r>
        <w:rPr>
          <w:bCs/>
          <w:szCs w:val="24"/>
        </w:rPr>
        <w:t xml:space="preserve">the </w:t>
      </w:r>
      <w:r w:rsidRPr="004A74B4">
        <w:rPr>
          <w:bCs/>
          <w:szCs w:val="24"/>
        </w:rPr>
        <w:t>free social spaces, coexistence, technology and communication</w:t>
      </w:r>
      <w:r>
        <w:rPr>
          <w:bCs/>
          <w:szCs w:val="24"/>
        </w:rPr>
        <w:t>s</w:t>
      </w:r>
      <w:r w:rsidRPr="004A74B4">
        <w:rPr>
          <w:bCs/>
          <w:szCs w:val="24"/>
        </w:rPr>
        <w:t xml:space="preserve"> </w:t>
      </w:r>
      <w:r>
        <w:rPr>
          <w:bCs/>
          <w:szCs w:val="24"/>
        </w:rPr>
        <w:t>appreciated and demanded by</w:t>
      </w:r>
      <w:r w:rsidRPr="004A74B4">
        <w:rPr>
          <w:bCs/>
          <w:szCs w:val="24"/>
        </w:rPr>
        <w:t xml:space="preserve"> the Cuban population</w:t>
      </w:r>
      <w:r>
        <w:rPr>
          <w:bCs/>
          <w:szCs w:val="24"/>
        </w:rPr>
        <w:t>;</w:t>
      </w:r>
    </w:p>
    <w:p w:rsidR="002409FF" w:rsidRDefault="002409FF" w:rsidP="002409FF">
      <w:pPr>
        <w:pStyle w:val="Hanging12"/>
        <w:tabs>
          <w:tab w:val="clear" w:pos="357"/>
        </w:tabs>
        <w:rPr>
          <w:bCs/>
        </w:rPr>
      </w:pPr>
      <w:r>
        <w:rPr>
          <w:bCs/>
        </w:rPr>
        <w:t>N</w:t>
      </w:r>
      <w:r w:rsidRPr="00595302">
        <w:rPr>
          <w:bCs/>
        </w:rPr>
        <w:t>.</w:t>
      </w:r>
      <w:r w:rsidRPr="00595302">
        <w:rPr>
          <w:bCs/>
        </w:rPr>
        <w:tab/>
      </w:r>
      <w:r w:rsidRPr="00B66171">
        <w:rPr>
          <w:bCs/>
        </w:rPr>
        <w:t>whereas Parliament ha</w:t>
      </w:r>
      <w:r>
        <w:rPr>
          <w:bCs/>
        </w:rPr>
        <w:t>s</w:t>
      </w:r>
      <w:r w:rsidRPr="00B66171">
        <w:rPr>
          <w:bCs/>
        </w:rPr>
        <w:t xml:space="preserve"> awarded </w:t>
      </w:r>
      <w:r>
        <w:rPr>
          <w:bCs/>
        </w:rPr>
        <w:t>its</w:t>
      </w:r>
      <w:r w:rsidRPr="00B66171">
        <w:rPr>
          <w:bCs/>
        </w:rPr>
        <w:t xml:space="preserve"> Sakharov Prize for Freedom of Thought to Cuban activists</w:t>
      </w:r>
      <w:r w:rsidRPr="00E21393">
        <w:rPr>
          <w:bCs/>
        </w:rPr>
        <w:t xml:space="preserve"> </w:t>
      </w:r>
      <w:r w:rsidRPr="00B66171">
        <w:rPr>
          <w:bCs/>
        </w:rPr>
        <w:t>on three occasions</w:t>
      </w:r>
      <w:r>
        <w:rPr>
          <w:bCs/>
        </w:rPr>
        <w:t>:</w:t>
      </w:r>
      <w:r w:rsidRPr="00B66171">
        <w:rPr>
          <w:bCs/>
        </w:rPr>
        <w:t xml:space="preserve"> Oswaldo Payá in 2002, the Ladies in White in 2005 and Guillermo Fariñas in 2010;</w:t>
      </w:r>
      <w:r>
        <w:rPr>
          <w:bCs/>
        </w:rPr>
        <w:t xml:space="preserve"> whereas it is still a regular occurrence that Sakharov laureates are prevented from leaving the country and participating in international events;</w:t>
      </w:r>
    </w:p>
    <w:p w:rsidR="002409FF" w:rsidRPr="00D024FF" w:rsidRDefault="002409FF" w:rsidP="002409FF">
      <w:pPr>
        <w:pStyle w:val="Hanging12"/>
        <w:tabs>
          <w:tab w:val="clear" w:pos="357"/>
        </w:tabs>
        <w:rPr>
          <w:b/>
        </w:rPr>
      </w:pPr>
      <w:r>
        <w:rPr>
          <w:szCs w:val="24"/>
        </w:rPr>
        <w:t>O.</w:t>
      </w:r>
      <w:r w:rsidRPr="00757F9A">
        <w:tab/>
      </w:r>
      <w:r>
        <w:rPr>
          <w:bCs/>
        </w:rPr>
        <w:t>whereas Parliament</w:t>
      </w:r>
      <w:r w:rsidRPr="002E1785">
        <w:rPr>
          <w:bCs/>
        </w:rPr>
        <w:t xml:space="preserve"> has on </w:t>
      </w:r>
      <w:r>
        <w:rPr>
          <w:bCs/>
        </w:rPr>
        <w:t xml:space="preserve">many occasions asked if it could send </w:t>
      </w:r>
      <w:r w:rsidRPr="002E1785">
        <w:rPr>
          <w:bCs/>
        </w:rPr>
        <w:t>official delegation</w:t>
      </w:r>
      <w:r>
        <w:rPr>
          <w:bCs/>
        </w:rPr>
        <w:t>s</w:t>
      </w:r>
      <w:r w:rsidRPr="002E1785">
        <w:rPr>
          <w:bCs/>
        </w:rPr>
        <w:t xml:space="preserve"> to Cuba; whereas the Cuban authorities have denied access to the country</w:t>
      </w:r>
      <w:r w:rsidRPr="00E21393">
        <w:rPr>
          <w:bCs/>
        </w:rPr>
        <w:t xml:space="preserve"> </w:t>
      </w:r>
      <w:r w:rsidRPr="002E1785">
        <w:rPr>
          <w:bCs/>
        </w:rPr>
        <w:t xml:space="preserve">each time, even after </w:t>
      </w:r>
      <w:r>
        <w:rPr>
          <w:bCs/>
        </w:rPr>
        <w:t>the conclusion of</w:t>
      </w:r>
      <w:r w:rsidRPr="002E1785">
        <w:rPr>
          <w:bCs/>
        </w:rPr>
        <w:t xml:space="preserve"> the PDCA;</w:t>
      </w:r>
    </w:p>
    <w:p w:rsidR="002409FF" w:rsidRDefault="002409FF" w:rsidP="002409FF">
      <w:pPr>
        <w:pStyle w:val="Hanging12"/>
        <w:tabs>
          <w:tab w:val="clear" w:pos="357"/>
        </w:tabs>
      </w:pPr>
      <w:r w:rsidRPr="00757F9A">
        <w:lastRenderedPageBreak/>
        <w:t>1.</w:t>
      </w:r>
      <w:r w:rsidRPr="00757F9A">
        <w:tab/>
      </w:r>
      <w:r w:rsidRPr="0038083B">
        <w:t>Strongly condemns the arbitrary detention, persecution</w:t>
      </w:r>
      <w:r>
        <w:t xml:space="preserve"> and</w:t>
      </w:r>
      <w:r w:rsidRPr="0038083B">
        <w:t xml:space="preserve"> harassment</w:t>
      </w:r>
      <w:r>
        <w:t xml:space="preserve"> of,</w:t>
      </w:r>
      <w:r w:rsidRPr="0038083B">
        <w:t xml:space="preserve"> and attacks against</w:t>
      </w:r>
      <w:r>
        <w:t>,</w:t>
      </w:r>
      <w:r w:rsidRPr="0038083B">
        <w:t xml:space="preserve"> peaceful dissidents, independent journalists, human rights defenders and political opposition</w:t>
      </w:r>
      <w:r>
        <w:t xml:space="preserve"> in</w:t>
      </w:r>
      <w:r w:rsidRPr="0038083B">
        <w:t xml:space="preserve"> Cuba; calls for </w:t>
      </w:r>
      <w:r>
        <w:t>an</w:t>
      </w:r>
      <w:r w:rsidRPr="0038083B">
        <w:t xml:space="preserve"> immediate </w:t>
      </w:r>
      <w:r>
        <w:t>end to</w:t>
      </w:r>
      <w:r w:rsidRPr="0038083B">
        <w:t xml:space="preserve"> these act</w:t>
      </w:r>
      <w:r>
        <w:t>ion</w:t>
      </w:r>
      <w:r w:rsidRPr="0038083B">
        <w:t>s and the immediate release of all political prisoners, including Eduardo Cardet, and those arbitrarily detained solely for exercising their freedom of expression and assembly</w:t>
      </w:r>
      <w:r>
        <w:t>;</w:t>
      </w:r>
    </w:p>
    <w:p w:rsidR="002409FF" w:rsidRDefault="002409FF" w:rsidP="002409FF">
      <w:pPr>
        <w:pStyle w:val="Hanging12"/>
        <w:tabs>
          <w:tab w:val="clear" w:pos="357"/>
        </w:tabs>
      </w:pPr>
      <w:r>
        <w:t>2</w:t>
      </w:r>
      <w:r w:rsidRPr="00757F9A">
        <w:t>.</w:t>
      </w:r>
      <w:r w:rsidRPr="00757F9A">
        <w:tab/>
      </w:r>
      <w:r w:rsidRPr="00595302">
        <w:t xml:space="preserve">Urges the EU Member States, the EEAS and its delegation in Cuba to firmly respect </w:t>
      </w:r>
      <w:r>
        <w:t>their</w:t>
      </w:r>
      <w:r w:rsidRPr="00595302">
        <w:t xml:space="preserve"> basic principles and policies in relation to Cuba and to take </w:t>
      </w:r>
      <w:r>
        <w:t>all</w:t>
      </w:r>
      <w:r w:rsidRPr="00595302">
        <w:t xml:space="preserve"> necessary action to seek the release of the </w:t>
      </w:r>
      <w:r>
        <w:t>aforementioned</w:t>
      </w:r>
      <w:r w:rsidRPr="00595302">
        <w:t xml:space="preserve"> individuals, to ensure that the harassment of political opponents and human rights defenders</w:t>
      </w:r>
      <w:r>
        <w:t xml:space="preserve"> ends immediately, and</w:t>
      </w:r>
      <w:r w:rsidRPr="00595302">
        <w:t xml:space="preserve"> to assist and protect the</w:t>
      </w:r>
      <w:r>
        <w:t xml:space="preserve"> latter</w:t>
      </w:r>
      <w:r w:rsidRPr="00595302">
        <w:t>;</w:t>
      </w:r>
    </w:p>
    <w:p w:rsidR="002409FF" w:rsidRDefault="002409FF" w:rsidP="002409FF">
      <w:pPr>
        <w:pStyle w:val="Hanging12"/>
        <w:tabs>
          <w:tab w:val="clear" w:pos="357"/>
        </w:tabs>
      </w:pPr>
      <w:r w:rsidRPr="00595302">
        <w:t>3.</w:t>
      </w:r>
      <w:r w:rsidRPr="00595302">
        <w:tab/>
        <w:t xml:space="preserve">Calls on the Cuban authorities to improve prison conditions and </w:t>
      </w:r>
      <w:r>
        <w:t xml:space="preserve">the </w:t>
      </w:r>
      <w:r w:rsidRPr="00595302">
        <w:t xml:space="preserve">treatment </w:t>
      </w:r>
      <w:r>
        <w:t>of</w:t>
      </w:r>
      <w:r w:rsidRPr="00595302">
        <w:t xml:space="preserve"> prisoners</w:t>
      </w:r>
      <w:r>
        <w:t>,</w:t>
      </w:r>
      <w:r w:rsidRPr="00595302">
        <w:t xml:space="preserve"> </w:t>
      </w:r>
      <w:r>
        <w:t>and to allow</w:t>
      </w:r>
      <w:r w:rsidRPr="00595302">
        <w:t xml:space="preserve"> international human rights groups and independent Cuban organi</w:t>
      </w:r>
      <w:r>
        <w:t>s</w:t>
      </w:r>
      <w:r w:rsidRPr="00595302">
        <w:t>ations</w:t>
      </w:r>
      <w:r w:rsidRPr="008C00CC">
        <w:t xml:space="preserve"> </w:t>
      </w:r>
      <w:r w:rsidRPr="00595302">
        <w:t xml:space="preserve">access to </w:t>
      </w:r>
      <w:r>
        <w:t>the country</w:t>
      </w:r>
      <w:r w:rsidR="00DC023B">
        <w:t>’</w:t>
      </w:r>
      <w:r>
        <w:t>s</w:t>
      </w:r>
      <w:r w:rsidRPr="00595302">
        <w:t xml:space="preserve"> prisons; underlines that imprisoning Cuban dissidents for their ideals and their peaceful political activity is contrary to the Universal Declaration of Human Rights;</w:t>
      </w:r>
    </w:p>
    <w:p w:rsidR="002409FF" w:rsidRDefault="002409FF" w:rsidP="002409FF">
      <w:pPr>
        <w:pStyle w:val="Hanging12"/>
        <w:tabs>
          <w:tab w:val="clear" w:pos="357"/>
        </w:tabs>
      </w:pPr>
      <w:r w:rsidRPr="00595302">
        <w:t>4.</w:t>
      </w:r>
      <w:r w:rsidRPr="00595302">
        <w:tab/>
        <w:t>Regrets that</w:t>
      </w:r>
      <w:r>
        <w:t>,</w:t>
      </w:r>
      <w:r w:rsidRPr="00595302">
        <w:t xml:space="preserve"> despite the adopted PDCA, the situation </w:t>
      </w:r>
      <w:r>
        <w:t>regarding</w:t>
      </w:r>
      <w:r w:rsidRPr="00595302">
        <w:t xml:space="preserve"> human rights and democracy has</w:t>
      </w:r>
      <w:r>
        <w:t xml:space="preserve"> not</w:t>
      </w:r>
      <w:r w:rsidRPr="00595302">
        <w:t xml:space="preserve"> improved; </w:t>
      </w:r>
      <w:r>
        <w:t>calls for</w:t>
      </w:r>
      <w:r w:rsidRPr="00595302">
        <w:t xml:space="preserve"> fulfilment of the binding obligations established in the PDCA between the EU and Cuba</w:t>
      </w:r>
      <w:r>
        <w:t>,</w:t>
      </w:r>
      <w:r w:rsidRPr="00595302">
        <w:t xml:space="preserve"> in particular concerning respect </w:t>
      </w:r>
      <w:r>
        <w:t>for</w:t>
      </w:r>
      <w:r w:rsidRPr="00595302">
        <w:t xml:space="preserve"> human rights and fundamental freedoms; stresses that the success of this agreement depends on its implementation and compliance with it</w:t>
      </w:r>
      <w:r>
        <w:t>;</w:t>
      </w:r>
    </w:p>
    <w:p w:rsidR="002409FF" w:rsidRDefault="002409FF" w:rsidP="002409FF">
      <w:pPr>
        <w:pStyle w:val="Hanging12"/>
        <w:tabs>
          <w:tab w:val="clear" w:pos="357"/>
        </w:tabs>
      </w:pPr>
      <w:r w:rsidRPr="00595302">
        <w:t>5.</w:t>
      </w:r>
      <w:r w:rsidRPr="00595302">
        <w:tab/>
        <w:t xml:space="preserve">Recalls that the PDCA includes a provision for the suspension of the agreement that should be applied in the event of a violation of the provisions on human rights; insists </w:t>
      </w:r>
      <w:r>
        <w:t>therefore that</w:t>
      </w:r>
      <w:r w:rsidRPr="00595302">
        <w:t xml:space="preserve"> the </w:t>
      </w:r>
      <w:r w:rsidR="004D3EDB">
        <w:t>European Union</w:t>
      </w:r>
      <w:r w:rsidR="004D3EDB" w:rsidRPr="00595302">
        <w:t xml:space="preserve"> </w:t>
      </w:r>
      <w:r w:rsidRPr="00595302">
        <w:t xml:space="preserve">closely follow and monitor respect for human rights and fundamental freedoms in Cuba when implementing the PDCA and </w:t>
      </w:r>
      <w:r w:rsidR="004D3EDB">
        <w:t xml:space="preserve">that there are </w:t>
      </w:r>
      <w:r w:rsidRPr="00595302">
        <w:t>regular</w:t>
      </w:r>
      <w:r w:rsidR="004D3EDB">
        <w:t xml:space="preserve"> reports back</w:t>
      </w:r>
      <w:r w:rsidRPr="00595302">
        <w:t xml:space="preserve"> to Parliament; invites VP</w:t>
      </w:r>
      <w:r>
        <w:t>/</w:t>
      </w:r>
      <w:r w:rsidRPr="00595302">
        <w:t xml:space="preserve">HR Federica Mogherini to inform </w:t>
      </w:r>
      <w:r>
        <w:t>Parliament</w:t>
      </w:r>
      <w:r w:rsidRPr="00595302">
        <w:t xml:space="preserve"> in detail in plenary about </w:t>
      </w:r>
      <w:r>
        <w:t xml:space="preserve">the </w:t>
      </w:r>
      <w:r w:rsidRPr="00595302">
        <w:t xml:space="preserve">concrete steps being taken with the aim </w:t>
      </w:r>
      <w:r>
        <w:t>of</w:t>
      </w:r>
      <w:r w:rsidRPr="00595302">
        <w:t xml:space="preserve"> meet</w:t>
      </w:r>
      <w:r>
        <w:t>ing</w:t>
      </w:r>
      <w:r w:rsidRPr="00595302">
        <w:t xml:space="preserve"> the above</w:t>
      </w:r>
      <w:r>
        <w:t>-</w:t>
      </w:r>
      <w:r w:rsidRPr="00595302">
        <w:t>mentioned</w:t>
      </w:r>
      <w:r>
        <w:t xml:space="preserve"> req</w:t>
      </w:r>
      <w:bookmarkStart w:id="0" w:name="_GoBack"/>
      <w:bookmarkEnd w:id="0"/>
      <w:r>
        <w:t>uirement</w:t>
      </w:r>
      <w:r w:rsidRPr="00595302">
        <w:t>;</w:t>
      </w:r>
    </w:p>
    <w:p w:rsidR="002409FF" w:rsidRDefault="002409FF" w:rsidP="002409FF">
      <w:pPr>
        <w:pStyle w:val="Hanging12"/>
        <w:tabs>
          <w:tab w:val="clear" w:pos="357"/>
        </w:tabs>
      </w:pPr>
      <w:r w:rsidRPr="00595302">
        <w:t>6.</w:t>
      </w:r>
      <w:r w:rsidRPr="00595302">
        <w:tab/>
        <w:t xml:space="preserve">Urges the Cuban </w:t>
      </w:r>
      <w:r>
        <w:t>G</w:t>
      </w:r>
      <w:r w:rsidRPr="00595302">
        <w:t xml:space="preserve">overnment to redefine its policy on </w:t>
      </w:r>
      <w:r>
        <w:t>h</w:t>
      </w:r>
      <w:r w:rsidRPr="00595302">
        <w:t xml:space="preserve">uman </w:t>
      </w:r>
      <w:r>
        <w:t>r</w:t>
      </w:r>
      <w:r w:rsidRPr="00595302">
        <w:t xml:space="preserve">ights </w:t>
      </w:r>
      <w:r>
        <w:t xml:space="preserve">by </w:t>
      </w:r>
      <w:r w:rsidRPr="00595302">
        <w:t xml:space="preserve">aligning </w:t>
      </w:r>
      <w:r>
        <w:t xml:space="preserve">it </w:t>
      </w:r>
      <w:r w:rsidRPr="00595302">
        <w:t>with international human rights law and to allow active participation in political and social life</w:t>
      </w:r>
      <w:r w:rsidRPr="00595302" w:rsidDel="00933E58">
        <w:t xml:space="preserve"> </w:t>
      </w:r>
      <w:r>
        <w:t>by</w:t>
      </w:r>
      <w:r w:rsidRPr="00595302">
        <w:t xml:space="preserve"> all civil society and opposition political actors, without </w:t>
      </w:r>
      <w:r>
        <w:t xml:space="preserve">imposing any </w:t>
      </w:r>
      <w:r w:rsidRPr="00595302">
        <w:t xml:space="preserve">restrictions; </w:t>
      </w:r>
      <w:r>
        <w:t>c</w:t>
      </w:r>
      <w:r w:rsidRPr="00595302">
        <w:t xml:space="preserve">alls on Cuba to affirm its intent to </w:t>
      </w:r>
      <w:r w:rsidR="00DC023B">
        <w:t>‘</w:t>
      </w:r>
      <w:r w:rsidRPr="00595302">
        <w:t>uphold the highest standards in the promotion and protection of human rights</w:t>
      </w:r>
      <w:r w:rsidR="00DC023B">
        <w:t>’</w:t>
      </w:r>
      <w:r w:rsidRPr="00595302">
        <w:t xml:space="preserve"> by ratifying the International Covenant on Civil and Political Rights and the International Covenant on Economic, Social and Cultural Rights</w:t>
      </w:r>
      <w:r>
        <w:t>, as well as</w:t>
      </w:r>
      <w:r w:rsidRPr="00595302">
        <w:t xml:space="preserve"> their optional protocols</w:t>
      </w:r>
      <w:r>
        <w:t>;</w:t>
      </w:r>
    </w:p>
    <w:p w:rsidR="002409FF" w:rsidRDefault="002409FF" w:rsidP="002409FF">
      <w:pPr>
        <w:pStyle w:val="Hanging12"/>
        <w:tabs>
          <w:tab w:val="clear" w:pos="357"/>
        </w:tabs>
      </w:pPr>
      <w:r w:rsidRPr="00595302">
        <w:t>7.</w:t>
      </w:r>
      <w:r w:rsidRPr="00595302">
        <w:tab/>
        <w:t xml:space="preserve">Reminds the Cuban authorities that freedom of movement and assembly is guaranteed under international human rights law, </w:t>
      </w:r>
      <w:r>
        <w:t>and that this freedom extends to</w:t>
      </w:r>
      <w:r w:rsidRPr="00595302">
        <w:t xml:space="preserve"> activists and members of the democratic opposition;</w:t>
      </w:r>
    </w:p>
    <w:p w:rsidR="002409FF" w:rsidRDefault="002409FF" w:rsidP="002409FF">
      <w:pPr>
        <w:pStyle w:val="Hanging12"/>
        <w:tabs>
          <w:tab w:val="clear" w:pos="357"/>
        </w:tabs>
      </w:pPr>
      <w:r w:rsidRPr="00595302">
        <w:t>8.</w:t>
      </w:r>
      <w:r w:rsidRPr="00595302">
        <w:tab/>
        <w:t xml:space="preserve">Strongly condemns the adoption of Decree 349, which undermines the right to artistic freedom in Cuba; calls on the Cuban authorities to take appropriate legislative measures to withdraw Decree 349 before </w:t>
      </w:r>
      <w:r>
        <w:t>it comes</w:t>
      </w:r>
      <w:r w:rsidRPr="00595302">
        <w:t xml:space="preserve"> into force in December 2018; stresses that freedom of artistic expression is key </w:t>
      </w:r>
      <w:r>
        <w:t>to</w:t>
      </w:r>
      <w:r w:rsidRPr="00595302">
        <w:t xml:space="preserve"> a viable and vibrant cultural sector that can </w:t>
      </w:r>
      <w:r w:rsidRPr="00595302">
        <w:lastRenderedPageBreak/>
        <w:t>create jobs, develop cultural industries and revitalise cultural heritage</w:t>
      </w:r>
      <w:r>
        <w:t>;</w:t>
      </w:r>
    </w:p>
    <w:p w:rsidR="002409FF" w:rsidRDefault="002409FF" w:rsidP="002409FF">
      <w:pPr>
        <w:pStyle w:val="Hanging12"/>
        <w:tabs>
          <w:tab w:val="clear" w:pos="357"/>
        </w:tabs>
      </w:pPr>
      <w:r w:rsidRPr="00595302">
        <w:t>9.</w:t>
      </w:r>
      <w:r w:rsidRPr="00595302">
        <w:tab/>
        <w:t xml:space="preserve">Calls on the Cuban Government to stop imposing online censorship and </w:t>
      </w:r>
      <w:r>
        <w:t xml:space="preserve">stop </w:t>
      </w:r>
      <w:r w:rsidRPr="00595302">
        <w:t xml:space="preserve">blocking internet sites </w:t>
      </w:r>
      <w:r>
        <w:t xml:space="preserve">for the </w:t>
      </w:r>
      <w:r w:rsidRPr="00595302">
        <w:t>sole</w:t>
      </w:r>
      <w:r>
        <w:t xml:space="preserve"> purpose of</w:t>
      </w:r>
      <w:r w:rsidRPr="00595302">
        <w:t xml:space="preserve"> limit</w:t>
      </w:r>
      <w:r>
        <w:t>ing</w:t>
      </w:r>
      <w:r w:rsidRPr="00595302">
        <w:t xml:space="preserve"> political criticism and restrict</w:t>
      </w:r>
      <w:r>
        <w:t>ing</w:t>
      </w:r>
      <w:r w:rsidRPr="00595302">
        <w:t xml:space="preserve"> access to information;</w:t>
      </w:r>
    </w:p>
    <w:p w:rsidR="002409FF" w:rsidRDefault="002409FF" w:rsidP="002409FF">
      <w:pPr>
        <w:pStyle w:val="Hanging12"/>
        <w:tabs>
          <w:tab w:val="clear" w:pos="357"/>
        </w:tabs>
      </w:pPr>
      <w:r w:rsidRPr="00595302">
        <w:t>10.</w:t>
      </w:r>
      <w:r w:rsidRPr="00595302">
        <w:tab/>
        <w:t xml:space="preserve">Fully supports the findings of 17 March 2017 of the UN Committee on </w:t>
      </w:r>
      <w:r>
        <w:t>E</w:t>
      </w:r>
      <w:r w:rsidRPr="00595302">
        <w:t xml:space="preserve">nforced </w:t>
      </w:r>
      <w:r>
        <w:t>D</w:t>
      </w:r>
      <w:r w:rsidRPr="00595302">
        <w:t xml:space="preserve">isappearances </w:t>
      </w:r>
      <w:r>
        <w:t>on</w:t>
      </w:r>
      <w:r w:rsidRPr="00595302">
        <w:t xml:space="preserve"> Cuba </w:t>
      </w:r>
      <w:r>
        <w:t>which urge</w:t>
      </w:r>
      <w:r w:rsidRPr="00595302">
        <w:t xml:space="preserve"> Cuba to take the necessary measures to guarantee the full independence of its judicial system </w:t>
      </w:r>
      <w:r>
        <w:t>and</w:t>
      </w:r>
      <w:r w:rsidRPr="00595302">
        <w:t xml:space="preserve"> to set up an independent National Institution of Human Rights in line with the Paris Principles;</w:t>
      </w:r>
    </w:p>
    <w:p w:rsidR="002409FF" w:rsidRDefault="002409FF" w:rsidP="002409FF">
      <w:pPr>
        <w:pStyle w:val="Hanging12"/>
        <w:tabs>
          <w:tab w:val="clear" w:pos="357"/>
        </w:tabs>
      </w:pPr>
      <w:r w:rsidRPr="00595302">
        <w:t>11.</w:t>
      </w:r>
      <w:r w:rsidRPr="00595302">
        <w:tab/>
        <w:t>Expresses major concern</w:t>
      </w:r>
      <w:r>
        <w:t xml:space="preserve"> regarding</w:t>
      </w:r>
      <w:r w:rsidRPr="00595302">
        <w:t xml:space="preserve"> the new draft Constitution and the referendum </w:t>
      </w:r>
      <w:r>
        <w:t>planned</w:t>
      </w:r>
      <w:r w:rsidRPr="00595302">
        <w:t xml:space="preserve"> for February 2019; stresses that the whole process lacks </w:t>
      </w:r>
      <w:r>
        <w:t xml:space="preserve">the </w:t>
      </w:r>
      <w:r w:rsidRPr="00595302">
        <w:t>inclusion, tolerance and respect for basic civil and political rights that could guarantee a democratic constitutional process; reiterates</w:t>
      </w:r>
      <w:r>
        <w:t>,</w:t>
      </w:r>
      <w:r w:rsidRPr="00595302">
        <w:t xml:space="preserve"> in this sense</w:t>
      </w:r>
      <w:r>
        <w:t>,</w:t>
      </w:r>
      <w:r w:rsidRPr="00595302">
        <w:t xml:space="preserve"> its determination to encourage a process of transition to a pluralist democracy and respect for human rights and fundamental freedoms </w:t>
      </w:r>
      <w:r>
        <w:t>involving</w:t>
      </w:r>
      <w:r w:rsidRPr="00595302">
        <w:t xml:space="preserve"> all actors without exclusion</w:t>
      </w:r>
      <w:r>
        <w:t>,</w:t>
      </w:r>
      <w:r w:rsidRPr="00595302">
        <w:t xml:space="preserve"> as stated in the Universal </w:t>
      </w:r>
      <w:r>
        <w:t>D</w:t>
      </w:r>
      <w:r w:rsidRPr="00595302">
        <w:t xml:space="preserve">eclaration of Human </w:t>
      </w:r>
      <w:r>
        <w:t>R</w:t>
      </w:r>
      <w:r w:rsidRPr="00595302">
        <w:t>ights, and a lasting economic recovery aimed at improving the living standards of the Cuban population, in accordance with the aspirations of Cuban people; invites the relevant Cuban authorities to stipulate free and pluralistic elections in the new Constitution;</w:t>
      </w:r>
    </w:p>
    <w:p w:rsidR="002409FF" w:rsidRDefault="002409FF" w:rsidP="002409FF">
      <w:pPr>
        <w:pStyle w:val="Hanging12"/>
        <w:tabs>
          <w:tab w:val="clear" w:pos="357"/>
        </w:tabs>
      </w:pPr>
      <w:r w:rsidRPr="00595302">
        <w:t>12.</w:t>
      </w:r>
      <w:r w:rsidRPr="00595302">
        <w:tab/>
        <w:t>Urges the European institutions and the Member States to assist the economic and political transition in Cuba towards a fully democratic regime that respects the basic rights of all its citizen</w:t>
      </w:r>
      <w:r>
        <w:t>s</w:t>
      </w:r>
      <w:r w:rsidRPr="00595302">
        <w:t>; supports use of the various EU foreign policy instruments, and in particular the European Instrument for Democracy and Human Rights (EIDHR)</w:t>
      </w:r>
      <w:r>
        <w:t>,</w:t>
      </w:r>
      <w:r w:rsidRPr="00595302">
        <w:t xml:space="preserve"> in order to reinforce </w:t>
      </w:r>
      <w:r>
        <w:t xml:space="preserve">the </w:t>
      </w:r>
      <w:r w:rsidRPr="00595302">
        <w:t>EU</w:t>
      </w:r>
      <w:r w:rsidR="00DC023B">
        <w:t>’</w:t>
      </w:r>
      <w:r w:rsidRPr="00595302">
        <w:t>s dialogue with Cuba</w:t>
      </w:r>
      <w:r>
        <w:t>n</w:t>
      </w:r>
      <w:r w:rsidRPr="00595302">
        <w:t xml:space="preserve"> civil society and those who support a peaceful transition in Cuba;</w:t>
      </w:r>
    </w:p>
    <w:p w:rsidR="002409FF" w:rsidRDefault="002409FF" w:rsidP="002409FF">
      <w:pPr>
        <w:pStyle w:val="Hanging12"/>
        <w:tabs>
          <w:tab w:val="clear" w:pos="357"/>
        </w:tabs>
      </w:pPr>
      <w:r w:rsidRPr="00595302">
        <w:t>13.</w:t>
      </w:r>
      <w:r w:rsidRPr="00595302">
        <w:tab/>
        <w:t xml:space="preserve">Calls on the Cuban authorities to abolish the death penalty for all crimes; calls </w:t>
      </w:r>
      <w:r>
        <w:t>for</w:t>
      </w:r>
      <w:r w:rsidRPr="00595302">
        <w:t xml:space="preserve"> a moratorium </w:t>
      </w:r>
      <w:r w:rsidRPr="00272C0A">
        <w:t xml:space="preserve">on capital punishment </w:t>
      </w:r>
      <w:r w:rsidRPr="00595302">
        <w:t>until this legal change is formally adopted; calls for a review of all death sentences to ensure that the</w:t>
      </w:r>
      <w:r>
        <w:t xml:space="preserve"> associated</w:t>
      </w:r>
      <w:r w:rsidRPr="00595302">
        <w:t xml:space="preserve"> trials adhered to international standards and that not a single execution </w:t>
      </w:r>
      <w:r>
        <w:t>occurs</w:t>
      </w:r>
      <w:r w:rsidRPr="00595302">
        <w:t xml:space="preserve"> in the future</w:t>
      </w:r>
      <w:r>
        <w:t>;</w:t>
      </w:r>
    </w:p>
    <w:p w:rsidR="002409FF" w:rsidRDefault="002409FF" w:rsidP="002409FF">
      <w:pPr>
        <w:pStyle w:val="Hanging12"/>
        <w:tabs>
          <w:tab w:val="clear" w:pos="357"/>
        </w:tabs>
      </w:pPr>
      <w:r w:rsidRPr="00595302">
        <w:t>14.</w:t>
      </w:r>
      <w:r w:rsidRPr="00595302">
        <w:tab/>
      </w:r>
      <w:r>
        <w:t>C</w:t>
      </w:r>
      <w:r w:rsidRPr="00595302">
        <w:t xml:space="preserve">alls on the Cuban Government to allow churches to </w:t>
      </w:r>
      <w:r>
        <w:t>conduct</w:t>
      </w:r>
      <w:r w:rsidRPr="00595302">
        <w:t xml:space="preserve"> their social care activities freely in Cuban society; </w:t>
      </w:r>
      <w:r>
        <w:t>calls for</w:t>
      </w:r>
      <w:r w:rsidRPr="00595302">
        <w:t xml:space="preserve"> freedom of religion and conscience</w:t>
      </w:r>
      <w:r>
        <w:t xml:space="preserve"> to be fully guaranteed</w:t>
      </w:r>
      <w:r w:rsidRPr="00595302">
        <w:t>;</w:t>
      </w:r>
    </w:p>
    <w:p w:rsidR="002409FF" w:rsidRDefault="002409FF" w:rsidP="002409FF">
      <w:pPr>
        <w:pStyle w:val="Hanging12"/>
        <w:tabs>
          <w:tab w:val="clear" w:pos="357"/>
        </w:tabs>
      </w:pPr>
      <w:r w:rsidRPr="00595302">
        <w:t>15.</w:t>
      </w:r>
      <w:r w:rsidRPr="00595302">
        <w:tab/>
        <w:t xml:space="preserve">Calls on </w:t>
      </w:r>
      <w:r>
        <w:t>VP/</w:t>
      </w:r>
      <w:r w:rsidRPr="00595302">
        <w:t xml:space="preserve">HR Federica Mogherini to recognise the existence of a political opposition to the Cuban Government and </w:t>
      </w:r>
      <w:r>
        <w:t xml:space="preserve">to </w:t>
      </w:r>
      <w:r w:rsidRPr="00595302">
        <w:t xml:space="preserve">support its </w:t>
      </w:r>
      <w:r>
        <w:t>inclusion</w:t>
      </w:r>
      <w:r w:rsidRPr="00595302">
        <w:t xml:space="preserve"> in the political dialogue between the EU and Cuba; reminds the European institutions that civil society and those awarded </w:t>
      </w:r>
      <w:r>
        <w:t>the</w:t>
      </w:r>
      <w:r w:rsidRPr="00595302">
        <w:t xml:space="preserve"> Sakharov </w:t>
      </w:r>
      <w:r>
        <w:t>P</w:t>
      </w:r>
      <w:r w:rsidRPr="00595302">
        <w:t>rize are key actors for the democrati</w:t>
      </w:r>
      <w:r>
        <w:t>s</w:t>
      </w:r>
      <w:r w:rsidRPr="00595302">
        <w:t xml:space="preserve">ation of Cuba and </w:t>
      </w:r>
      <w:r>
        <w:t xml:space="preserve">that </w:t>
      </w:r>
      <w:r w:rsidRPr="00595302">
        <w:t xml:space="preserve">their voice must be heard and taken into account </w:t>
      </w:r>
      <w:r>
        <w:t>with</w:t>
      </w:r>
      <w:r w:rsidRPr="00595302">
        <w:t>in the framework of bilateral relations; in this sense</w:t>
      </w:r>
      <w:r>
        <w:t>,</w:t>
      </w:r>
      <w:r w:rsidRPr="00595302">
        <w:t xml:space="preserve"> calls on all EU Member State representatives to raise human rights concerns </w:t>
      </w:r>
      <w:r>
        <w:t xml:space="preserve">during </w:t>
      </w:r>
      <w:r w:rsidRPr="00595302">
        <w:t xml:space="preserve">visits with the Cuban authorities and </w:t>
      </w:r>
      <w:r>
        <w:t xml:space="preserve">to </w:t>
      </w:r>
      <w:r w:rsidRPr="00595302">
        <w:t xml:space="preserve">meet with the Sakharov Prize </w:t>
      </w:r>
      <w:r>
        <w:t>l</w:t>
      </w:r>
      <w:r w:rsidRPr="00595302">
        <w:t xml:space="preserve">aureates when visiting Cuba in order to ensure </w:t>
      </w:r>
      <w:r>
        <w:t xml:space="preserve">the </w:t>
      </w:r>
      <w:r w:rsidRPr="00595302">
        <w:t>internal and external coherence of EU human rights policy;</w:t>
      </w:r>
    </w:p>
    <w:p w:rsidR="002409FF" w:rsidRDefault="002409FF" w:rsidP="002409FF">
      <w:pPr>
        <w:pStyle w:val="Hanging12"/>
        <w:tabs>
          <w:tab w:val="clear" w:pos="357"/>
        </w:tabs>
      </w:pPr>
      <w:r w:rsidRPr="00595302">
        <w:lastRenderedPageBreak/>
        <w:t>16.</w:t>
      </w:r>
      <w:r w:rsidRPr="00595302">
        <w:tab/>
      </w:r>
      <w:r>
        <w:t>Deeply</w:t>
      </w:r>
      <w:r w:rsidRPr="00595302">
        <w:t xml:space="preserve"> regrets the Cuban authorities</w:t>
      </w:r>
      <w:r w:rsidR="00DC023B">
        <w:t>’</w:t>
      </w:r>
      <w:r w:rsidRPr="00595302">
        <w:t xml:space="preserve"> refusal to allow </w:t>
      </w:r>
      <w:r>
        <w:t>European Parliament</w:t>
      </w:r>
      <w:r w:rsidRPr="00595302">
        <w:t xml:space="preserve"> committees, delegations and some political groups </w:t>
      </w:r>
      <w:r>
        <w:t xml:space="preserve">to </w:t>
      </w:r>
      <w:r w:rsidRPr="00595302">
        <w:t xml:space="preserve">visit Cuba despite </w:t>
      </w:r>
      <w:r>
        <w:t>Parliament</w:t>
      </w:r>
      <w:r w:rsidRPr="00595302">
        <w:t xml:space="preserve"> grant</w:t>
      </w:r>
      <w:r>
        <w:t>ing its</w:t>
      </w:r>
      <w:r w:rsidRPr="00595302">
        <w:t xml:space="preserve"> consent to the PDCA</w:t>
      </w:r>
      <w:r>
        <w:t>;</w:t>
      </w:r>
      <w:r w:rsidRPr="00595302">
        <w:t xml:space="preserve"> calls on the authorities to immediately allow entry to the country, including the possibility </w:t>
      </w:r>
      <w:r>
        <w:t>of</w:t>
      </w:r>
      <w:r w:rsidRPr="00595302">
        <w:t xml:space="preserve"> visit</w:t>
      </w:r>
      <w:r>
        <w:t>ing</w:t>
      </w:r>
      <w:r w:rsidRPr="00595302">
        <w:t xml:space="preserve"> the island when the constitutional referendum is due to </w:t>
      </w:r>
      <w:r>
        <w:t>be held</w:t>
      </w:r>
      <w:r w:rsidRPr="00595302">
        <w:t xml:space="preserve"> </w:t>
      </w:r>
      <w:r>
        <w:t xml:space="preserve">on </w:t>
      </w:r>
      <w:r w:rsidRPr="00595302">
        <w:t>24 February 2019;</w:t>
      </w:r>
    </w:p>
    <w:p w:rsidR="002409FF" w:rsidRPr="00757F9A" w:rsidRDefault="002409FF" w:rsidP="002409FF">
      <w:pPr>
        <w:pStyle w:val="Hanging12"/>
        <w:tabs>
          <w:tab w:val="clear" w:pos="357"/>
        </w:tabs>
      </w:pPr>
      <w:r w:rsidRPr="00595302">
        <w:t>17.</w:t>
      </w:r>
      <w:r w:rsidRPr="00595302">
        <w:tab/>
        <w:t>Instructs its President to forward this resolution to the Government and National Assembly of People</w:t>
      </w:r>
      <w:r w:rsidR="00DC023B">
        <w:t>’</w:t>
      </w:r>
      <w:r w:rsidRPr="00595302">
        <w:t>s Power of Cuba, the Vice-President of the Commission / High Representative of the Union for Foreign Affairs and Security Policy, the Commission, the EU Special Representative for Human Rights, the governments and parliaments of the Member States, the United Nations High Commissioner for Human Rights and the governments of the Member States of the CELAC countries.</w:t>
      </w:r>
    </w:p>
    <w:p w:rsidR="009D33CF" w:rsidRPr="009466F6" w:rsidRDefault="009D33CF" w:rsidP="00407A72">
      <w:pPr>
        <w:pStyle w:val="Hanging12"/>
        <w:ind w:left="0" w:firstLine="0"/>
      </w:pPr>
    </w:p>
    <w:sectPr w:rsidR="009D33CF" w:rsidRPr="009466F6"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A1B" w:rsidRPr="009466F6" w:rsidRDefault="00746A1B">
      <w:r w:rsidRPr="009466F6">
        <w:separator/>
      </w:r>
    </w:p>
  </w:endnote>
  <w:endnote w:type="continuationSeparator" w:id="0">
    <w:p w:rsidR="00746A1B" w:rsidRPr="009466F6" w:rsidRDefault="00746A1B">
      <w:r w:rsidRPr="009466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61" w:rsidRPr="009466F6" w:rsidRDefault="00C55061" w:rsidP="00554F5C">
    <w:pPr>
      <w:pStyle w:val="Footer"/>
      <w:tabs>
        <w:tab w:val="center" w:pos="4536"/>
      </w:tabs>
    </w:pPr>
    <w:r w:rsidRPr="009466F6">
      <w:rPr>
        <w:rStyle w:val="HideTWBExt"/>
        <w:noProof w:val="0"/>
        <w:sz w:val="22"/>
      </w:rPr>
      <w:t>&lt;</w:t>
    </w:r>
    <w:r w:rsidRPr="009466F6">
      <w:rPr>
        <w:rStyle w:val="HideTWBExt"/>
        <w:noProof w:val="0"/>
      </w:rPr>
      <w:t>PathFdR</w:t>
    </w:r>
    <w:r w:rsidRPr="009466F6">
      <w:rPr>
        <w:rStyle w:val="HideTWBExt"/>
        <w:noProof w:val="0"/>
        <w:sz w:val="22"/>
      </w:rPr>
      <w:t>&gt;</w:t>
    </w:r>
    <w:r w:rsidR="000F24F5" w:rsidRPr="000F24F5">
      <w:t>RC\1169126EN.docx</w:t>
    </w:r>
    <w:r w:rsidRPr="009466F6">
      <w:rPr>
        <w:rStyle w:val="HideTWBExt"/>
        <w:noProof w:val="0"/>
        <w:sz w:val="22"/>
      </w:rPr>
      <w:t>&lt;/</w:t>
    </w:r>
    <w:r w:rsidRPr="009466F6">
      <w:rPr>
        <w:rStyle w:val="HideTWBExt"/>
        <w:noProof w:val="0"/>
      </w:rPr>
      <w:t>PathFdR</w:t>
    </w:r>
    <w:r w:rsidRPr="009466F6">
      <w:rPr>
        <w:rStyle w:val="HideTWBExt"/>
        <w:noProof w:val="0"/>
        <w:sz w:val="22"/>
      </w:rPr>
      <w:t>&gt;</w:t>
    </w:r>
    <w:r w:rsidR="00B011CF" w:rsidRPr="009466F6">
      <w:t xml:space="preserve"> </w:t>
    </w:r>
    <w:r w:rsidR="00AA1D6D" w:rsidRPr="009466F6">
      <w:tab/>
    </w:r>
    <w:r w:rsidR="000F24F5">
      <w:fldChar w:fldCharType="begin"/>
    </w:r>
    <w:r w:rsidR="000F24F5">
      <w:instrText xml:space="preserve"> PAGE  \* MERGEFORMAT </w:instrText>
    </w:r>
    <w:r w:rsidR="000F24F5">
      <w:fldChar w:fldCharType="separate"/>
    </w:r>
    <w:r w:rsidR="00DC023B">
      <w:rPr>
        <w:noProof/>
      </w:rPr>
      <w:t>4</w:t>
    </w:r>
    <w:r w:rsidR="000F24F5">
      <w:fldChar w:fldCharType="end"/>
    </w:r>
    <w:r w:rsidR="000F24F5">
      <w:t>/</w:t>
    </w:r>
    <w:r w:rsidR="002409FF">
      <w:rPr>
        <w:noProof/>
      </w:rPr>
      <w:fldChar w:fldCharType="begin"/>
    </w:r>
    <w:r w:rsidR="002409FF">
      <w:rPr>
        <w:noProof/>
      </w:rPr>
      <w:instrText xml:space="preserve"> NUMPAGES  \* MERGEFORMAT </w:instrText>
    </w:r>
    <w:r w:rsidR="002409FF">
      <w:rPr>
        <w:noProof/>
      </w:rPr>
      <w:fldChar w:fldCharType="separate"/>
    </w:r>
    <w:r w:rsidR="00DC023B">
      <w:rPr>
        <w:noProof/>
      </w:rPr>
      <w:t>7</w:t>
    </w:r>
    <w:r w:rsidR="002409FF">
      <w:rPr>
        <w:noProof/>
      </w:rPr>
      <w:fldChar w:fldCharType="end"/>
    </w:r>
    <w:r w:rsidRPr="009466F6">
      <w:tab/>
      <w:t>PE</w:t>
    </w:r>
    <w:r w:rsidRPr="009466F6">
      <w:rPr>
        <w:rStyle w:val="HideTWBExt"/>
        <w:noProof w:val="0"/>
        <w:sz w:val="22"/>
      </w:rPr>
      <w:t>&lt;</w:t>
    </w:r>
    <w:r w:rsidRPr="009466F6">
      <w:rPr>
        <w:rStyle w:val="HideTWBExt"/>
        <w:noProof w:val="0"/>
      </w:rPr>
      <w:t>NoPE&gt;</w:t>
    </w:r>
    <w:r w:rsidR="000F24F5" w:rsidRPr="000F24F5">
      <w:t>624.237</w:t>
    </w:r>
    <w:r w:rsidRPr="009466F6">
      <w:rPr>
        <w:rStyle w:val="HideTWBExt"/>
        <w:noProof w:val="0"/>
      </w:rPr>
      <w:t>&lt;/NoPE&gt;&lt;Version&gt;</w:t>
    </w:r>
    <w:r w:rsidR="009466F6" w:rsidRPr="009466F6">
      <w:t>v</w:t>
    </w:r>
    <w:r w:rsidR="000F24F5" w:rsidRPr="000F24F5">
      <w:t>01-00</w:t>
    </w:r>
    <w:r w:rsidRPr="009466F6">
      <w:rPr>
        <w:rStyle w:val="HideTWBExt"/>
        <w:noProof w:val="0"/>
      </w:rPr>
      <w:t>&lt;/Version</w:t>
    </w:r>
    <w:r w:rsidRPr="009466F6">
      <w:rPr>
        <w:rStyle w:val="HideTWBExt"/>
        <w:noProof w:val="0"/>
        <w:sz w:val="22"/>
      </w:rPr>
      <w:t>&gt;</w:t>
    </w:r>
    <w:r w:rsidRPr="009466F6">
      <w:t xml:space="preserve"> }</w:t>
    </w:r>
  </w:p>
  <w:p w:rsidR="000F24F5" w:rsidRPr="000F24F5" w:rsidRDefault="000F24F5" w:rsidP="000F24F5">
    <w:pPr>
      <w:pStyle w:val="Footer"/>
      <w:tabs>
        <w:tab w:val="center" w:pos="4536"/>
      </w:tabs>
      <w:rPr>
        <w:lang w:val="fr-FR"/>
      </w:rPr>
    </w:pPr>
    <w:r w:rsidRPr="009466F6">
      <w:tab/>
    </w:r>
    <w:r w:rsidRPr="009466F6">
      <w:tab/>
    </w:r>
    <w:r w:rsidRPr="000F24F5">
      <w:rPr>
        <w:lang w:val="fr-FR"/>
      </w:rPr>
      <w:t>PE</w:t>
    </w:r>
    <w:r w:rsidRPr="000F24F5">
      <w:rPr>
        <w:rStyle w:val="HideTWBExt"/>
        <w:noProof w:val="0"/>
        <w:sz w:val="22"/>
        <w:lang w:val="fr-FR"/>
      </w:rPr>
      <w:t>&lt;</w:t>
    </w:r>
    <w:r w:rsidRPr="000F24F5">
      <w:rPr>
        <w:rStyle w:val="HideTWBExt"/>
        <w:noProof w:val="0"/>
        <w:lang w:val="fr-FR"/>
      </w:rPr>
      <w:t>NoPE&gt;</w:t>
    </w:r>
    <w:r w:rsidRPr="000F24F5">
      <w:rPr>
        <w:lang w:val="fr-FR"/>
      </w:rPr>
      <w:t>624.241</w:t>
    </w:r>
    <w:r w:rsidRPr="000F24F5">
      <w:rPr>
        <w:rStyle w:val="HideTWBExt"/>
        <w:noProof w:val="0"/>
        <w:lang w:val="fr-FR"/>
      </w:rPr>
      <w:t>&lt;/NoPE&gt;&lt;Version&gt;</w:t>
    </w:r>
    <w:r w:rsidRPr="000F24F5">
      <w:rPr>
        <w:lang w:val="fr-FR"/>
      </w:rPr>
      <w:t>v01-00</w:t>
    </w:r>
    <w:r w:rsidRPr="000F24F5">
      <w:rPr>
        <w:rStyle w:val="HideTWBExt"/>
        <w:noProof w:val="0"/>
        <w:lang w:val="fr-FR"/>
      </w:rPr>
      <w:t>&lt;/Version</w:t>
    </w:r>
    <w:r w:rsidRPr="000F24F5">
      <w:rPr>
        <w:rStyle w:val="HideTWBExt"/>
        <w:noProof w:val="0"/>
        <w:sz w:val="22"/>
        <w:lang w:val="fr-FR"/>
      </w:rPr>
      <w:t>&gt;</w:t>
    </w:r>
    <w:r w:rsidRPr="000F24F5">
      <w:rPr>
        <w:lang w:val="fr-FR"/>
      </w:rPr>
      <w:t xml:space="preserve"> }</w:t>
    </w:r>
  </w:p>
  <w:p w:rsidR="00C55061" w:rsidRPr="000F24F5" w:rsidRDefault="00C55061" w:rsidP="00554F5C">
    <w:pPr>
      <w:pStyle w:val="Footer"/>
      <w:rPr>
        <w:lang w:val="fr-FR"/>
      </w:rPr>
    </w:pPr>
    <w:r w:rsidRPr="000F24F5">
      <w:rPr>
        <w:lang w:val="fr-FR"/>
      </w:rPr>
      <w:tab/>
      <w:t>PE</w:t>
    </w:r>
    <w:r w:rsidRPr="000F24F5">
      <w:rPr>
        <w:rStyle w:val="HideTWBExt"/>
        <w:noProof w:val="0"/>
        <w:sz w:val="22"/>
        <w:lang w:val="fr-FR"/>
      </w:rPr>
      <w:t>&lt;</w:t>
    </w:r>
    <w:r w:rsidRPr="000F24F5">
      <w:rPr>
        <w:rStyle w:val="HideTWBExt"/>
        <w:noProof w:val="0"/>
        <w:lang w:val="fr-FR"/>
      </w:rPr>
      <w:t>NoPE&gt;</w:t>
    </w:r>
    <w:r w:rsidR="000F24F5" w:rsidRPr="000F24F5">
      <w:rPr>
        <w:lang w:val="fr-FR"/>
      </w:rPr>
      <w:t>631.527</w:t>
    </w:r>
    <w:r w:rsidRPr="000F24F5">
      <w:rPr>
        <w:rStyle w:val="HideTWBExt"/>
        <w:noProof w:val="0"/>
        <w:lang w:val="fr-FR"/>
      </w:rPr>
      <w:t>&lt;/NoPE&gt;&lt;Version&gt;</w:t>
    </w:r>
    <w:r w:rsidR="009466F6" w:rsidRPr="000F24F5">
      <w:rPr>
        <w:lang w:val="fr-FR"/>
      </w:rPr>
      <w:t>v</w:t>
    </w:r>
    <w:r w:rsidR="000F24F5" w:rsidRPr="000F24F5">
      <w:rPr>
        <w:lang w:val="fr-FR"/>
      </w:rPr>
      <w:t>01-00</w:t>
    </w:r>
    <w:r w:rsidRPr="000F24F5">
      <w:rPr>
        <w:rStyle w:val="HideTWBExt"/>
        <w:noProof w:val="0"/>
        <w:lang w:val="fr-FR"/>
      </w:rPr>
      <w:t>&lt;/Version</w:t>
    </w:r>
    <w:r w:rsidRPr="000F24F5">
      <w:rPr>
        <w:rStyle w:val="HideTWBExt"/>
        <w:noProof w:val="0"/>
        <w:sz w:val="22"/>
        <w:lang w:val="fr-FR"/>
      </w:rPr>
      <w:t>&gt;</w:t>
    </w:r>
    <w:r w:rsidRPr="000F24F5">
      <w:rPr>
        <w:lang w:val="fr-FR"/>
      </w:rPr>
      <w:t xml:space="preserve"> } RC1</w:t>
    </w:r>
  </w:p>
  <w:p w:rsidR="00626D73" w:rsidRPr="009466F6" w:rsidRDefault="00626D73">
    <w:pPr>
      <w:pStyle w:val="Footer2"/>
      <w:ind w:left="-426"/>
    </w:pPr>
    <w:r w:rsidRPr="009466F6">
      <w:fldChar w:fldCharType="begin"/>
    </w:r>
    <w:r w:rsidRPr="009466F6">
      <w:instrText xml:space="preserve"> DOCPROPERTY "&lt;Extension&gt;"</w:instrText>
    </w:r>
    <w:r w:rsidRPr="009466F6">
      <w:fldChar w:fldCharType="separate"/>
    </w:r>
    <w:r w:rsidR="002A5262">
      <w:t>EN</w:t>
    </w:r>
    <w:r w:rsidRPr="009466F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6D" w:rsidRPr="009466F6" w:rsidRDefault="00AA1D6D" w:rsidP="00AA1D6D">
    <w:pPr>
      <w:widowControl/>
      <w:tabs>
        <w:tab w:val="left" w:pos="-1071"/>
        <w:tab w:val="left" w:pos="-680"/>
        <w:tab w:val="center" w:pos="4536"/>
        <w:tab w:val="left" w:pos="6663"/>
        <w:tab w:val="left" w:pos="8763"/>
        <w:tab w:val="left" w:pos="9046"/>
      </w:tabs>
      <w:ind w:left="-284"/>
      <w:rPr>
        <w:sz w:val="22"/>
      </w:rPr>
    </w:pPr>
    <w:r w:rsidRPr="009466F6">
      <w:rPr>
        <w:rStyle w:val="HideTWBExt"/>
        <w:noProof w:val="0"/>
        <w:sz w:val="22"/>
      </w:rPr>
      <w:t>&lt;</w:t>
    </w:r>
    <w:r w:rsidRPr="009466F6">
      <w:rPr>
        <w:rStyle w:val="HideTWBExt"/>
        <w:noProof w:val="0"/>
      </w:rPr>
      <w:t>PathFdR</w:t>
    </w:r>
    <w:r w:rsidRPr="009466F6">
      <w:rPr>
        <w:rStyle w:val="HideTWBExt"/>
        <w:noProof w:val="0"/>
        <w:sz w:val="22"/>
      </w:rPr>
      <w:t>&gt;</w:t>
    </w:r>
    <w:r w:rsidR="000F24F5" w:rsidRPr="000F24F5">
      <w:rPr>
        <w:sz w:val="22"/>
      </w:rPr>
      <w:t>RC\1169126EN.docx</w:t>
    </w:r>
    <w:r w:rsidRPr="009466F6">
      <w:rPr>
        <w:rStyle w:val="HideTWBExt"/>
        <w:noProof w:val="0"/>
        <w:sz w:val="22"/>
      </w:rPr>
      <w:t>&lt;/</w:t>
    </w:r>
    <w:r w:rsidRPr="009466F6">
      <w:rPr>
        <w:rStyle w:val="HideTWBExt"/>
        <w:noProof w:val="0"/>
      </w:rPr>
      <w:t>PathFdR</w:t>
    </w:r>
    <w:r w:rsidRPr="009466F6">
      <w:rPr>
        <w:rStyle w:val="HideTWBExt"/>
        <w:noProof w:val="0"/>
        <w:sz w:val="22"/>
      </w:rPr>
      <w:t>&gt;</w:t>
    </w:r>
    <w:r w:rsidRPr="009466F6">
      <w:rPr>
        <w:sz w:val="22"/>
      </w:rPr>
      <w:t xml:space="preserve"> </w:t>
    </w:r>
    <w:r w:rsidRPr="009466F6">
      <w:rPr>
        <w:sz w:val="22"/>
      </w:rPr>
      <w:tab/>
    </w:r>
    <w:r w:rsidR="000F24F5">
      <w:fldChar w:fldCharType="begin"/>
    </w:r>
    <w:r w:rsidR="000F24F5">
      <w:instrText xml:space="preserve"> PAGE  \* MERGEFORMAT </w:instrText>
    </w:r>
    <w:r w:rsidR="000F24F5">
      <w:fldChar w:fldCharType="separate"/>
    </w:r>
    <w:r w:rsidR="00DC023B">
      <w:rPr>
        <w:noProof/>
      </w:rPr>
      <w:t>7</w:t>
    </w:r>
    <w:r w:rsidR="000F24F5">
      <w:fldChar w:fldCharType="end"/>
    </w:r>
    <w:r w:rsidR="000F24F5">
      <w:t>/</w:t>
    </w:r>
    <w:r w:rsidR="002409FF">
      <w:rPr>
        <w:noProof/>
      </w:rPr>
      <w:fldChar w:fldCharType="begin"/>
    </w:r>
    <w:r w:rsidR="002409FF">
      <w:rPr>
        <w:noProof/>
      </w:rPr>
      <w:instrText xml:space="preserve"> NUMPAGES  \* MERGEFORMAT </w:instrText>
    </w:r>
    <w:r w:rsidR="002409FF">
      <w:rPr>
        <w:noProof/>
      </w:rPr>
      <w:fldChar w:fldCharType="separate"/>
    </w:r>
    <w:r w:rsidR="00DC023B">
      <w:rPr>
        <w:noProof/>
      </w:rPr>
      <w:t>7</w:t>
    </w:r>
    <w:r w:rsidR="002409FF">
      <w:rPr>
        <w:noProof/>
      </w:rPr>
      <w:fldChar w:fldCharType="end"/>
    </w:r>
    <w:r w:rsidRPr="009466F6">
      <w:rPr>
        <w:sz w:val="22"/>
      </w:rPr>
      <w:tab/>
      <w:t>PE</w:t>
    </w:r>
    <w:r w:rsidRPr="009466F6">
      <w:rPr>
        <w:rStyle w:val="HideTWBExt"/>
        <w:noProof w:val="0"/>
        <w:sz w:val="22"/>
      </w:rPr>
      <w:t>&lt;</w:t>
    </w:r>
    <w:r w:rsidRPr="009466F6">
      <w:rPr>
        <w:rStyle w:val="HideTWBExt"/>
        <w:noProof w:val="0"/>
      </w:rPr>
      <w:t>NoPE&gt;</w:t>
    </w:r>
    <w:r w:rsidR="000F24F5" w:rsidRPr="000F24F5">
      <w:rPr>
        <w:sz w:val="22"/>
      </w:rPr>
      <w:t>624.237</w:t>
    </w:r>
    <w:r w:rsidRPr="009466F6">
      <w:rPr>
        <w:rStyle w:val="HideTWBExt"/>
        <w:noProof w:val="0"/>
      </w:rPr>
      <w:t>&lt;/NoPE&gt;&lt;Version&gt;</w:t>
    </w:r>
    <w:r w:rsidR="009466F6" w:rsidRPr="009466F6">
      <w:rPr>
        <w:sz w:val="22"/>
      </w:rPr>
      <w:t>v</w:t>
    </w:r>
    <w:r w:rsidR="000F24F5" w:rsidRPr="000F24F5">
      <w:rPr>
        <w:sz w:val="22"/>
      </w:rPr>
      <w:t>01-00</w:t>
    </w:r>
    <w:r w:rsidRPr="009466F6">
      <w:rPr>
        <w:rStyle w:val="HideTWBExt"/>
        <w:noProof w:val="0"/>
      </w:rPr>
      <w:t>&lt;/Version</w:t>
    </w:r>
    <w:r w:rsidRPr="009466F6">
      <w:rPr>
        <w:rStyle w:val="HideTWBExt"/>
        <w:noProof w:val="0"/>
        <w:sz w:val="22"/>
      </w:rPr>
      <w:t>&gt;</w:t>
    </w:r>
    <w:r w:rsidRPr="009466F6">
      <w:t xml:space="preserve"> </w:t>
    </w:r>
    <w:r w:rsidRPr="009466F6">
      <w:rPr>
        <w:sz w:val="22"/>
      </w:rPr>
      <w:t>}</w:t>
    </w:r>
  </w:p>
  <w:p w:rsidR="000F24F5" w:rsidRPr="000F24F5" w:rsidRDefault="000F24F5" w:rsidP="000F24F5">
    <w:pPr>
      <w:widowControl/>
      <w:tabs>
        <w:tab w:val="left" w:pos="-1071"/>
        <w:tab w:val="left" w:pos="-680"/>
        <w:tab w:val="center" w:pos="4536"/>
        <w:tab w:val="left" w:pos="6663"/>
        <w:tab w:val="left" w:pos="8763"/>
        <w:tab w:val="left" w:pos="9046"/>
      </w:tabs>
      <w:ind w:left="-284"/>
      <w:rPr>
        <w:sz w:val="22"/>
        <w:lang w:val="fr-FR"/>
      </w:rPr>
    </w:pPr>
    <w:r w:rsidRPr="009466F6">
      <w:rPr>
        <w:sz w:val="22"/>
      </w:rPr>
      <w:tab/>
    </w:r>
    <w:r w:rsidRPr="009466F6">
      <w:rPr>
        <w:sz w:val="22"/>
      </w:rPr>
      <w:tab/>
    </w:r>
    <w:r w:rsidRPr="000F24F5">
      <w:rPr>
        <w:sz w:val="22"/>
        <w:lang w:val="fr-FR"/>
      </w:rPr>
      <w:t>PE</w:t>
    </w:r>
    <w:r w:rsidRPr="000F24F5">
      <w:rPr>
        <w:rStyle w:val="HideTWBExt"/>
        <w:noProof w:val="0"/>
        <w:sz w:val="22"/>
        <w:lang w:val="fr-FR"/>
      </w:rPr>
      <w:t>&lt;</w:t>
    </w:r>
    <w:r w:rsidRPr="000F24F5">
      <w:rPr>
        <w:rStyle w:val="HideTWBExt"/>
        <w:noProof w:val="0"/>
        <w:lang w:val="fr-FR"/>
      </w:rPr>
      <w:t>NoPE&gt;</w:t>
    </w:r>
    <w:r w:rsidRPr="000F24F5">
      <w:rPr>
        <w:sz w:val="22"/>
        <w:lang w:val="fr-FR"/>
      </w:rPr>
      <w:t>624.241</w:t>
    </w:r>
    <w:r w:rsidRPr="000F24F5">
      <w:rPr>
        <w:rStyle w:val="HideTWBExt"/>
        <w:noProof w:val="0"/>
        <w:lang w:val="fr-FR"/>
      </w:rPr>
      <w:t>&lt;/NoPE&gt;&lt;Version&gt;</w:t>
    </w:r>
    <w:r w:rsidRPr="000F24F5">
      <w:rPr>
        <w:sz w:val="22"/>
        <w:lang w:val="fr-FR"/>
      </w:rPr>
      <w:t>v01-00</w:t>
    </w:r>
    <w:r w:rsidRPr="000F24F5">
      <w:rPr>
        <w:rStyle w:val="HideTWBExt"/>
        <w:noProof w:val="0"/>
        <w:lang w:val="fr-FR"/>
      </w:rPr>
      <w:t>&lt;/Version</w:t>
    </w:r>
    <w:r w:rsidRPr="000F24F5">
      <w:rPr>
        <w:rStyle w:val="HideTWBExt"/>
        <w:noProof w:val="0"/>
        <w:sz w:val="22"/>
        <w:lang w:val="fr-FR"/>
      </w:rPr>
      <w:t>&gt;</w:t>
    </w:r>
    <w:r w:rsidRPr="000F24F5">
      <w:rPr>
        <w:lang w:val="fr-FR"/>
      </w:rPr>
      <w:t xml:space="preserve"> </w:t>
    </w:r>
    <w:r w:rsidRPr="000F24F5">
      <w:rPr>
        <w:sz w:val="22"/>
        <w:lang w:val="fr-FR"/>
      </w:rPr>
      <w:t>}</w:t>
    </w:r>
  </w:p>
  <w:p w:rsidR="00AA1D6D" w:rsidRPr="000F24F5" w:rsidRDefault="00AA1D6D" w:rsidP="00AA1D6D">
    <w:pPr>
      <w:widowControl/>
      <w:tabs>
        <w:tab w:val="left" w:pos="-1071"/>
        <w:tab w:val="left" w:pos="-680"/>
        <w:tab w:val="left" w:pos="6663"/>
        <w:tab w:val="left" w:pos="8763"/>
        <w:tab w:val="left" w:pos="9046"/>
      </w:tabs>
      <w:ind w:left="-284"/>
      <w:rPr>
        <w:sz w:val="22"/>
        <w:lang w:val="fr-FR"/>
      </w:rPr>
    </w:pPr>
    <w:r w:rsidRPr="000F24F5">
      <w:rPr>
        <w:sz w:val="22"/>
        <w:lang w:val="fr-FR"/>
      </w:rPr>
      <w:tab/>
      <w:t>PE</w:t>
    </w:r>
    <w:r w:rsidRPr="000F24F5">
      <w:rPr>
        <w:rStyle w:val="HideTWBExt"/>
        <w:noProof w:val="0"/>
        <w:sz w:val="22"/>
        <w:lang w:val="fr-FR"/>
      </w:rPr>
      <w:t>&lt;</w:t>
    </w:r>
    <w:r w:rsidRPr="000F24F5">
      <w:rPr>
        <w:rStyle w:val="HideTWBExt"/>
        <w:noProof w:val="0"/>
        <w:lang w:val="fr-FR"/>
      </w:rPr>
      <w:t>NoPE&gt;</w:t>
    </w:r>
    <w:r w:rsidR="000F24F5" w:rsidRPr="000F24F5">
      <w:rPr>
        <w:sz w:val="22"/>
        <w:lang w:val="fr-FR"/>
      </w:rPr>
      <w:t>631.527</w:t>
    </w:r>
    <w:r w:rsidRPr="000F24F5">
      <w:rPr>
        <w:rStyle w:val="HideTWBExt"/>
        <w:noProof w:val="0"/>
        <w:lang w:val="fr-FR"/>
      </w:rPr>
      <w:t>&lt;/NoPE&gt;&lt;Version&gt;</w:t>
    </w:r>
    <w:r w:rsidR="009466F6" w:rsidRPr="000F24F5">
      <w:rPr>
        <w:sz w:val="22"/>
        <w:lang w:val="fr-FR"/>
      </w:rPr>
      <w:t>v</w:t>
    </w:r>
    <w:r w:rsidR="000F24F5" w:rsidRPr="000F24F5">
      <w:rPr>
        <w:sz w:val="22"/>
        <w:lang w:val="fr-FR"/>
      </w:rPr>
      <w:t>01-00</w:t>
    </w:r>
    <w:r w:rsidRPr="000F24F5">
      <w:rPr>
        <w:rStyle w:val="HideTWBExt"/>
        <w:noProof w:val="0"/>
        <w:lang w:val="fr-FR"/>
      </w:rPr>
      <w:t>&lt;/Version</w:t>
    </w:r>
    <w:r w:rsidRPr="000F24F5">
      <w:rPr>
        <w:rStyle w:val="HideTWBExt"/>
        <w:noProof w:val="0"/>
        <w:sz w:val="22"/>
        <w:lang w:val="fr-FR"/>
      </w:rPr>
      <w:t>&gt;</w:t>
    </w:r>
    <w:r w:rsidRPr="000F24F5">
      <w:rPr>
        <w:lang w:val="fr-FR"/>
      </w:rPr>
      <w:t xml:space="preserve"> </w:t>
    </w:r>
    <w:r w:rsidRPr="000F24F5">
      <w:rPr>
        <w:sz w:val="22"/>
        <w:lang w:val="fr-FR"/>
      </w:rPr>
      <w:t>} RC1</w:t>
    </w:r>
  </w:p>
  <w:p w:rsidR="00626D73" w:rsidRPr="009466F6" w:rsidRDefault="00626D73">
    <w:pPr>
      <w:pStyle w:val="Footer2"/>
      <w:tabs>
        <w:tab w:val="clear" w:pos="9921"/>
        <w:tab w:val="right" w:pos="9781"/>
      </w:tabs>
    </w:pPr>
    <w:r w:rsidRPr="000F24F5">
      <w:rPr>
        <w:lang w:val="fr-FR"/>
      </w:rPr>
      <w:tab/>
    </w:r>
    <w:r w:rsidR="00825E1B">
      <w:fldChar w:fldCharType="begin"/>
    </w:r>
    <w:r w:rsidR="00825E1B">
      <w:instrText xml:space="preserve"> DOCPROPERTY "&lt;Extension&gt;" </w:instrText>
    </w:r>
    <w:r w:rsidR="00825E1B">
      <w:fldChar w:fldCharType="separate"/>
    </w:r>
    <w:r w:rsidR="002A5262">
      <w:t>EN</w:t>
    </w:r>
    <w:r w:rsidR="00825E1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73" w:rsidRPr="009466F6"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9466F6">
      <w:rPr>
        <w:rStyle w:val="HideTWBExt"/>
        <w:noProof w:val="0"/>
        <w:sz w:val="22"/>
      </w:rPr>
      <w:t>&lt;</w:t>
    </w:r>
    <w:r w:rsidRPr="009466F6">
      <w:rPr>
        <w:rStyle w:val="HideTWBExt"/>
        <w:noProof w:val="0"/>
      </w:rPr>
      <w:t>PathFdR</w:t>
    </w:r>
    <w:r w:rsidRPr="009466F6">
      <w:rPr>
        <w:rStyle w:val="HideTWBExt"/>
        <w:noProof w:val="0"/>
        <w:sz w:val="22"/>
      </w:rPr>
      <w:t>&gt;</w:t>
    </w:r>
    <w:r w:rsidR="00912AA3" w:rsidRPr="00912AA3">
      <w:rPr>
        <w:sz w:val="22"/>
      </w:rPr>
      <w:t>RC\1169126EN.docx</w:t>
    </w:r>
    <w:r w:rsidRPr="009466F6">
      <w:rPr>
        <w:rStyle w:val="HideTWBExt"/>
        <w:noProof w:val="0"/>
        <w:sz w:val="22"/>
      </w:rPr>
      <w:t>&lt;/</w:t>
    </w:r>
    <w:r w:rsidRPr="009466F6">
      <w:rPr>
        <w:rStyle w:val="HideTWBExt"/>
        <w:noProof w:val="0"/>
      </w:rPr>
      <w:t>PathFdR</w:t>
    </w:r>
    <w:r w:rsidRPr="009466F6">
      <w:rPr>
        <w:rStyle w:val="HideTWBExt"/>
        <w:noProof w:val="0"/>
        <w:sz w:val="22"/>
      </w:rPr>
      <w:t>&gt;</w:t>
    </w:r>
    <w:bookmarkEnd w:id="1"/>
    <w:r w:rsidRPr="009466F6">
      <w:rPr>
        <w:sz w:val="22"/>
      </w:rPr>
      <w:t xml:space="preserve"> </w:t>
    </w:r>
    <w:r w:rsidRPr="009466F6">
      <w:rPr>
        <w:sz w:val="22"/>
      </w:rPr>
      <w:tab/>
    </w:r>
    <w:bookmarkStart w:id="3" w:name="OutsideFooter1"/>
    <w:r w:rsidRPr="009466F6">
      <w:rPr>
        <w:sz w:val="22"/>
      </w:rPr>
      <w:t>PE</w:t>
    </w:r>
    <w:r w:rsidRPr="009466F6">
      <w:rPr>
        <w:rStyle w:val="HideTWBExt"/>
        <w:noProof w:val="0"/>
        <w:sz w:val="22"/>
      </w:rPr>
      <w:t>&lt;</w:t>
    </w:r>
    <w:r w:rsidRPr="009466F6">
      <w:rPr>
        <w:rStyle w:val="HideTWBExt"/>
        <w:noProof w:val="0"/>
      </w:rPr>
      <w:t>NoPE&gt;</w:t>
    </w:r>
    <w:r w:rsidR="00912AA3">
      <w:rPr>
        <w:sz w:val="22"/>
      </w:rPr>
      <w:t>624.237</w:t>
    </w:r>
    <w:r w:rsidRPr="009466F6">
      <w:rPr>
        <w:rStyle w:val="HideTWBExt"/>
        <w:noProof w:val="0"/>
      </w:rPr>
      <w:t>&lt;/NoPE&gt;&lt;Version&gt;</w:t>
    </w:r>
    <w:r w:rsidR="009466F6" w:rsidRPr="009466F6">
      <w:rPr>
        <w:sz w:val="22"/>
      </w:rPr>
      <w:t>v</w:t>
    </w:r>
    <w:r w:rsidR="00912AA3">
      <w:rPr>
        <w:sz w:val="22"/>
      </w:rPr>
      <w:t>01-00</w:t>
    </w:r>
    <w:r w:rsidRPr="009466F6">
      <w:rPr>
        <w:rStyle w:val="HideTWBExt"/>
        <w:noProof w:val="0"/>
      </w:rPr>
      <w:t>&lt;/Version</w:t>
    </w:r>
    <w:r w:rsidRPr="009466F6">
      <w:rPr>
        <w:rStyle w:val="HideTWBExt"/>
        <w:noProof w:val="0"/>
        <w:sz w:val="22"/>
      </w:rPr>
      <w:t>&gt;</w:t>
    </w:r>
    <w:r w:rsidRPr="009466F6">
      <w:t xml:space="preserve"> </w:t>
    </w:r>
    <w:r w:rsidRPr="009466F6">
      <w:rPr>
        <w:sz w:val="22"/>
      </w:rPr>
      <w:t>}</w:t>
    </w:r>
  </w:p>
  <w:p w:rsidR="00912AA3" w:rsidRPr="00912AA3" w:rsidRDefault="00912AA3" w:rsidP="00912AA3">
    <w:pPr>
      <w:widowControl/>
      <w:tabs>
        <w:tab w:val="left" w:pos="-1071"/>
        <w:tab w:val="left" w:pos="-680"/>
        <w:tab w:val="left" w:pos="6663"/>
        <w:tab w:val="left" w:pos="8763"/>
        <w:tab w:val="left" w:pos="9046"/>
      </w:tabs>
      <w:ind w:left="-284"/>
      <w:rPr>
        <w:sz w:val="22"/>
        <w:lang w:val="fr-FR"/>
      </w:rPr>
    </w:pPr>
    <w:r w:rsidRPr="009466F6">
      <w:rPr>
        <w:sz w:val="22"/>
      </w:rPr>
      <w:tab/>
    </w:r>
    <w:r w:rsidRPr="00912AA3">
      <w:rPr>
        <w:sz w:val="22"/>
        <w:lang w:val="fr-FR"/>
      </w:rPr>
      <w:t>PE</w:t>
    </w:r>
    <w:r w:rsidRPr="00912AA3">
      <w:rPr>
        <w:rStyle w:val="HideTWBExt"/>
        <w:noProof w:val="0"/>
        <w:sz w:val="22"/>
        <w:lang w:val="fr-FR"/>
      </w:rPr>
      <w:t>&lt;</w:t>
    </w:r>
    <w:r w:rsidRPr="00912AA3">
      <w:rPr>
        <w:rStyle w:val="HideTWBExt"/>
        <w:noProof w:val="0"/>
        <w:lang w:val="fr-FR"/>
      </w:rPr>
      <w:t>NoPE&gt;</w:t>
    </w:r>
    <w:r w:rsidRPr="00912AA3">
      <w:rPr>
        <w:sz w:val="22"/>
        <w:lang w:val="fr-FR"/>
      </w:rPr>
      <w:t>624.241</w:t>
    </w:r>
    <w:r w:rsidRPr="00912AA3">
      <w:rPr>
        <w:rStyle w:val="HideTWBExt"/>
        <w:noProof w:val="0"/>
        <w:lang w:val="fr-FR"/>
      </w:rPr>
      <w:t>&lt;/NoPE&gt;&lt;Version&gt;</w:t>
    </w:r>
    <w:r w:rsidRPr="00912AA3">
      <w:rPr>
        <w:sz w:val="22"/>
        <w:lang w:val="fr-FR"/>
      </w:rPr>
      <w:t>v</w:t>
    </w:r>
    <w:r>
      <w:rPr>
        <w:sz w:val="22"/>
        <w:lang w:val="fr-FR"/>
      </w:rPr>
      <w:t>01-00</w:t>
    </w:r>
    <w:r w:rsidRPr="00912AA3">
      <w:rPr>
        <w:rStyle w:val="HideTWBExt"/>
        <w:noProof w:val="0"/>
        <w:lang w:val="fr-FR"/>
      </w:rPr>
      <w:t>&lt;/Version</w:t>
    </w:r>
    <w:r w:rsidRPr="00912AA3">
      <w:rPr>
        <w:rStyle w:val="HideTWBExt"/>
        <w:noProof w:val="0"/>
        <w:sz w:val="22"/>
        <w:lang w:val="fr-FR"/>
      </w:rPr>
      <w:t>&gt;</w:t>
    </w:r>
    <w:r w:rsidRPr="00912AA3">
      <w:rPr>
        <w:lang w:val="fr-FR"/>
      </w:rPr>
      <w:t xml:space="preserve"> </w:t>
    </w:r>
    <w:r w:rsidRPr="00912AA3">
      <w:rPr>
        <w:sz w:val="22"/>
        <w:lang w:val="fr-FR"/>
      </w:rPr>
      <w:t>}</w:t>
    </w:r>
  </w:p>
  <w:p w:rsidR="00626D73" w:rsidRPr="00912AA3" w:rsidRDefault="00626D73">
    <w:pPr>
      <w:widowControl/>
      <w:tabs>
        <w:tab w:val="left" w:pos="-1071"/>
        <w:tab w:val="left" w:pos="-680"/>
        <w:tab w:val="left" w:pos="6663"/>
        <w:tab w:val="left" w:pos="8763"/>
        <w:tab w:val="left" w:pos="9046"/>
      </w:tabs>
      <w:ind w:left="-284"/>
      <w:rPr>
        <w:lang w:val="fr-FR"/>
      </w:rPr>
    </w:pPr>
    <w:r w:rsidRPr="00912AA3">
      <w:rPr>
        <w:sz w:val="22"/>
        <w:lang w:val="fr-FR"/>
      </w:rPr>
      <w:tab/>
      <w:t>PE</w:t>
    </w:r>
    <w:r w:rsidRPr="00912AA3">
      <w:rPr>
        <w:rStyle w:val="HideTWBExt"/>
        <w:noProof w:val="0"/>
        <w:sz w:val="22"/>
        <w:lang w:val="fr-FR"/>
      </w:rPr>
      <w:t>&lt;</w:t>
    </w:r>
    <w:r w:rsidRPr="00912AA3">
      <w:rPr>
        <w:rStyle w:val="HideTWBExt"/>
        <w:noProof w:val="0"/>
        <w:lang w:val="fr-FR"/>
      </w:rPr>
      <w:t>NoPE&gt;</w:t>
    </w:r>
    <w:r w:rsidR="00912AA3" w:rsidRPr="00912AA3">
      <w:rPr>
        <w:sz w:val="22"/>
        <w:lang w:val="fr-FR"/>
      </w:rPr>
      <w:t>631.527</w:t>
    </w:r>
    <w:r w:rsidRPr="00912AA3">
      <w:rPr>
        <w:rStyle w:val="HideTWBExt"/>
        <w:noProof w:val="0"/>
        <w:lang w:val="fr-FR"/>
      </w:rPr>
      <w:t>&lt;/NoPE&gt;&lt;Version&gt;</w:t>
    </w:r>
    <w:r w:rsidR="009466F6" w:rsidRPr="00912AA3">
      <w:rPr>
        <w:sz w:val="22"/>
        <w:lang w:val="fr-FR"/>
      </w:rPr>
      <w:t>v</w:t>
    </w:r>
    <w:r w:rsidR="00912AA3">
      <w:rPr>
        <w:sz w:val="22"/>
        <w:lang w:val="fr-FR"/>
      </w:rPr>
      <w:t>01-00</w:t>
    </w:r>
    <w:r w:rsidRPr="00912AA3">
      <w:rPr>
        <w:rStyle w:val="HideTWBExt"/>
        <w:noProof w:val="0"/>
        <w:lang w:val="fr-FR"/>
      </w:rPr>
      <w:t>&lt;/Version</w:t>
    </w:r>
    <w:r w:rsidRPr="00912AA3">
      <w:rPr>
        <w:rStyle w:val="HideTWBExt"/>
        <w:noProof w:val="0"/>
        <w:sz w:val="22"/>
        <w:lang w:val="fr-FR"/>
      </w:rPr>
      <w:t>&gt;</w:t>
    </w:r>
    <w:r w:rsidRPr="00912AA3">
      <w:rPr>
        <w:lang w:val="fr-FR"/>
      </w:rPr>
      <w:t xml:space="preserve"> </w:t>
    </w:r>
    <w:r w:rsidRPr="00912AA3">
      <w:rPr>
        <w:sz w:val="22"/>
        <w:lang w:val="fr-FR"/>
      </w:rPr>
      <w:t>} RC1</w:t>
    </w:r>
  </w:p>
  <w:bookmarkEnd w:id="2"/>
  <w:bookmarkEnd w:id="3"/>
  <w:p w:rsidR="00626D73" w:rsidRPr="009466F6" w:rsidRDefault="00626D73" w:rsidP="003441B1">
    <w:pPr>
      <w:pStyle w:val="Footer2"/>
      <w:tabs>
        <w:tab w:val="center" w:pos="4536"/>
      </w:tabs>
    </w:pPr>
    <w:r w:rsidRPr="009466F6">
      <w:fldChar w:fldCharType="begin"/>
    </w:r>
    <w:r w:rsidRPr="009466F6">
      <w:instrText xml:space="preserve"> DOCPROPERTY "&lt;Extension&gt;" </w:instrText>
    </w:r>
    <w:r w:rsidRPr="009466F6">
      <w:fldChar w:fldCharType="separate"/>
    </w:r>
    <w:r w:rsidR="002A5262">
      <w:t>EN</w:t>
    </w:r>
    <w:r w:rsidRPr="009466F6">
      <w:fldChar w:fldCharType="end"/>
    </w:r>
    <w:r w:rsidRPr="009466F6">
      <w:rPr>
        <w:color w:val="C0C0C0"/>
      </w:rPr>
      <w:tab/>
    </w:r>
    <w:r w:rsidR="00912AA3">
      <w:rPr>
        <w:b w:val="0"/>
        <w:i/>
        <w:color w:val="C0C0C0"/>
        <w:sz w:val="22"/>
        <w:szCs w:val="22"/>
      </w:rPr>
      <w:t>United in diversity</w:t>
    </w:r>
    <w:r w:rsidRPr="009466F6">
      <w:rPr>
        <w:color w:val="C0C0C0"/>
      </w:rPr>
      <w:tab/>
    </w:r>
    <w:r w:rsidR="00825E1B">
      <w:fldChar w:fldCharType="begin"/>
    </w:r>
    <w:r w:rsidR="00825E1B">
      <w:instrText xml:space="preserve"> DOCPROPERTY "&lt;Extension&gt;" </w:instrText>
    </w:r>
    <w:r w:rsidR="00825E1B">
      <w:fldChar w:fldCharType="separate"/>
    </w:r>
    <w:r w:rsidR="002A5262">
      <w:t>EN</w:t>
    </w:r>
    <w:r w:rsidR="00825E1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A1B" w:rsidRPr="009466F6" w:rsidRDefault="00746A1B">
      <w:r w:rsidRPr="009466F6">
        <w:separator/>
      </w:r>
    </w:p>
  </w:footnote>
  <w:footnote w:type="continuationSeparator" w:id="0">
    <w:p w:rsidR="00746A1B" w:rsidRPr="009466F6" w:rsidRDefault="00746A1B">
      <w:r w:rsidRPr="009466F6">
        <w:continuationSeparator/>
      </w:r>
    </w:p>
  </w:footnote>
  <w:footnote w:id="1">
    <w:p w:rsidR="002409FF" w:rsidRPr="002409FF" w:rsidRDefault="002409FF" w:rsidP="002409FF">
      <w:pPr>
        <w:pStyle w:val="FootnoteText"/>
        <w:rPr>
          <w:lang w:val="pt-PT"/>
        </w:rPr>
      </w:pPr>
      <w:r>
        <w:rPr>
          <w:rStyle w:val="FootnoteReference"/>
        </w:rPr>
        <w:footnoteRef/>
      </w:r>
      <w:r w:rsidRPr="002409FF">
        <w:rPr>
          <w:lang w:val="pt-PT"/>
        </w:rPr>
        <w:t xml:space="preserve"> OJ C 201 E, 18.8.2005, p. 83.</w:t>
      </w:r>
    </w:p>
  </w:footnote>
  <w:footnote w:id="2">
    <w:p w:rsidR="002409FF" w:rsidRPr="002409FF" w:rsidRDefault="002409FF" w:rsidP="002409FF">
      <w:pPr>
        <w:pStyle w:val="FootnoteText"/>
        <w:rPr>
          <w:lang w:val="pt-PT"/>
        </w:rPr>
      </w:pPr>
      <w:r>
        <w:rPr>
          <w:rStyle w:val="FootnoteReference"/>
        </w:rPr>
        <w:footnoteRef/>
      </w:r>
      <w:r w:rsidR="00052536">
        <w:rPr>
          <w:lang w:val="pt-PT"/>
        </w:rPr>
        <w:t xml:space="preserve"> OJ C 288</w:t>
      </w:r>
      <w:r w:rsidRPr="002409FF">
        <w:rPr>
          <w:lang w:val="pt-PT"/>
        </w:rPr>
        <w:t xml:space="preserve"> E, 24.11.2006, p. 81.</w:t>
      </w:r>
    </w:p>
  </w:footnote>
  <w:footnote w:id="3">
    <w:p w:rsidR="002409FF" w:rsidRPr="002409FF" w:rsidRDefault="002409FF" w:rsidP="002409FF">
      <w:pPr>
        <w:pStyle w:val="FootnoteText"/>
        <w:rPr>
          <w:lang w:val="pt-PT"/>
        </w:rPr>
      </w:pPr>
      <w:r>
        <w:rPr>
          <w:rStyle w:val="FootnoteReference"/>
        </w:rPr>
        <w:footnoteRef/>
      </w:r>
      <w:r w:rsidRPr="002409FF">
        <w:rPr>
          <w:lang w:val="pt-PT"/>
        </w:rPr>
        <w:t xml:space="preserve"> OJ C 146 E, 12.6.2008, p. 377.</w:t>
      </w:r>
    </w:p>
  </w:footnote>
  <w:footnote w:id="4">
    <w:p w:rsidR="002409FF" w:rsidRPr="002409FF" w:rsidRDefault="002409FF" w:rsidP="002409FF">
      <w:pPr>
        <w:pStyle w:val="FootnoteText"/>
        <w:rPr>
          <w:lang w:val="pt-PT"/>
        </w:rPr>
      </w:pPr>
      <w:r>
        <w:rPr>
          <w:rStyle w:val="FootnoteReference"/>
        </w:rPr>
        <w:footnoteRef/>
      </w:r>
      <w:r w:rsidRPr="002409FF">
        <w:rPr>
          <w:lang w:val="pt-PT"/>
        </w:rPr>
        <w:t xml:space="preserve"> OJ C 349 E, 22.12.2010, p. 82.</w:t>
      </w:r>
    </w:p>
  </w:footnote>
  <w:footnote w:id="5">
    <w:p w:rsidR="002409FF" w:rsidRDefault="002409FF" w:rsidP="002409FF">
      <w:pPr>
        <w:pStyle w:val="FootnoteText"/>
      </w:pPr>
      <w:r>
        <w:rPr>
          <w:rStyle w:val="FootnoteReference"/>
        </w:rPr>
        <w:footnoteRef/>
      </w:r>
      <w:r>
        <w:t xml:space="preserve"> </w:t>
      </w:r>
      <w:r w:rsidRPr="00AE05A5">
        <w:t>OJ C 334, 19.9.2018, p. 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F5" w:rsidRDefault="000F2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F5" w:rsidRDefault="000F2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F5" w:rsidRDefault="000F2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2"/>
    <w:docVar w:name="NVAR1" w:val="2"/>
    <w:docVar w:name="NVAR2" w:val="2"/>
    <w:docVar w:name="RULEMNU" w:val=" 5"/>
    <w:docVar w:name="strDocTypeID" w:val="RC"/>
    <w:docVar w:name="strSubDir" w:val="1169"/>
    <w:docVar w:name="TABLERMNU" w:val=" 1"/>
    <w:docVar w:name="TXTLANGUE" w:val="EN"/>
    <w:docVar w:name="TXTLANGUEMIN" w:val="en"/>
    <w:docVar w:name="TXTNRB1" w:val="0528/2018"/>
    <w:docVar w:name="TXTNRB2" w:val="0532/2018"/>
    <w:docVar w:name="TXTNRB3" w:val="0543/2018"/>
    <w:docVar w:name="TXTNRPE1" w:val="624.237"/>
    <w:docVar w:name="TXTNRPE2" w:val="624.241"/>
    <w:docVar w:name="TXTNRPE3" w:val="631.527"/>
    <w:docVar w:name="TXTNRRSP" w:val="2018/2926"/>
    <w:docVar w:name="TXTROUTE" w:val="RC\1169126EN.docx"/>
    <w:docVar w:name="TXTTITLE" w:val="the human rights situation in Cuba"/>
    <w:docVar w:name="TXTVERSION1" w:val="01-00"/>
    <w:docVar w:name="TXTVERSION2" w:val="01-00"/>
    <w:docVar w:name="TXTVERSION3" w:val="01-00"/>
  </w:docVars>
  <w:rsids>
    <w:rsidRoot w:val="009466F6"/>
    <w:rsid w:val="00005903"/>
    <w:rsid w:val="0001465F"/>
    <w:rsid w:val="00052536"/>
    <w:rsid w:val="0008467F"/>
    <w:rsid w:val="000D2D66"/>
    <w:rsid w:val="000F24F5"/>
    <w:rsid w:val="00177088"/>
    <w:rsid w:val="001816C4"/>
    <w:rsid w:val="00184B3E"/>
    <w:rsid w:val="001E6953"/>
    <w:rsid w:val="002409FF"/>
    <w:rsid w:val="002439D4"/>
    <w:rsid w:val="00250797"/>
    <w:rsid w:val="00263A64"/>
    <w:rsid w:val="002A2B62"/>
    <w:rsid w:val="002A5262"/>
    <w:rsid w:val="002C4BC5"/>
    <w:rsid w:val="002E2D08"/>
    <w:rsid w:val="00335275"/>
    <w:rsid w:val="003441B1"/>
    <w:rsid w:val="003957F5"/>
    <w:rsid w:val="003B03C1"/>
    <w:rsid w:val="00407A72"/>
    <w:rsid w:val="00445AC8"/>
    <w:rsid w:val="00486CC2"/>
    <w:rsid w:val="004D3EDB"/>
    <w:rsid w:val="004D5831"/>
    <w:rsid w:val="004E13DA"/>
    <w:rsid w:val="004F500E"/>
    <w:rsid w:val="00503B5F"/>
    <w:rsid w:val="00512790"/>
    <w:rsid w:val="00546E9A"/>
    <w:rsid w:val="00554F5C"/>
    <w:rsid w:val="00584E73"/>
    <w:rsid w:val="005B55C9"/>
    <w:rsid w:val="005C13B8"/>
    <w:rsid w:val="005F6A25"/>
    <w:rsid w:val="006179B8"/>
    <w:rsid w:val="00626D73"/>
    <w:rsid w:val="00634887"/>
    <w:rsid w:val="00676484"/>
    <w:rsid w:val="00746A1B"/>
    <w:rsid w:val="00747149"/>
    <w:rsid w:val="00752855"/>
    <w:rsid w:val="007C394B"/>
    <w:rsid w:val="007C665E"/>
    <w:rsid w:val="0082552A"/>
    <w:rsid w:val="008803A8"/>
    <w:rsid w:val="008B04F8"/>
    <w:rsid w:val="008F76C4"/>
    <w:rsid w:val="00905E62"/>
    <w:rsid w:val="00912AA3"/>
    <w:rsid w:val="009219DC"/>
    <w:rsid w:val="00926E4D"/>
    <w:rsid w:val="009466F6"/>
    <w:rsid w:val="00967F3D"/>
    <w:rsid w:val="0099390C"/>
    <w:rsid w:val="009D33CF"/>
    <w:rsid w:val="00A01E41"/>
    <w:rsid w:val="00A30C33"/>
    <w:rsid w:val="00A72F04"/>
    <w:rsid w:val="00A8039F"/>
    <w:rsid w:val="00AA1D6D"/>
    <w:rsid w:val="00AB70B2"/>
    <w:rsid w:val="00B011CF"/>
    <w:rsid w:val="00B15782"/>
    <w:rsid w:val="00B47668"/>
    <w:rsid w:val="00B602BC"/>
    <w:rsid w:val="00BB330A"/>
    <w:rsid w:val="00C55061"/>
    <w:rsid w:val="00C600AE"/>
    <w:rsid w:val="00CA2FB9"/>
    <w:rsid w:val="00CB6B3F"/>
    <w:rsid w:val="00CF6A5D"/>
    <w:rsid w:val="00D57C45"/>
    <w:rsid w:val="00DC023B"/>
    <w:rsid w:val="00E3396B"/>
    <w:rsid w:val="00E504B7"/>
    <w:rsid w:val="00EC024A"/>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96E41E"/>
  <w15:chartTrackingRefBased/>
  <w15:docId w15:val="{8CD3EE40-1E20-4309-B130-7070FFF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1071"/>
        <w:tab w:val="left" w:pos="-680"/>
        <w:tab w:val="left" w:pos="6663"/>
        <w:tab w:val="left" w:pos="8763"/>
        <w:tab w:val="left" w:pos="9046"/>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link w:val="Hanging12Char"/>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character" w:customStyle="1" w:styleId="Hanging12Char">
    <w:name w:val="Hanging12 Char"/>
    <w:link w:val="Hanging12"/>
    <w:rsid w:val="002409FF"/>
    <w:rPr>
      <w:sz w:val="24"/>
    </w:rPr>
  </w:style>
  <w:style w:type="paragraph" w:styleId="FootnoteText">
    <w:name w:val="footnote text"/>
    <w:basedOn w:val="Normal"/>
    <w:link w:val="FootnoteTextChar"/>
    <w:rsid w:val="002409FF"/>
    <w:rPr>
      <w:sz w:val="20"/>
    </w:rPr>
  </w:style>
  <w:style w:type="character" w:customStyle="1" w:styleId="FootnoteTextChar">
    <w:name w:val="Footnote Text Char"/>
    <w:basedOn w:val="DefaultParagraphFont"/>
    <w:link w:val="FootnoteText"/>
    <w:rsid w:val="002409FF"/>
  </w:style>
  <w:style w:type="character" w:styleId="FootnoteReference">
    <w:name w:val="footnote reference"/>
    <w:rsid w:val="002409FF"/>
    <w:rPr>
      <w:vertAlign w:val="superscript"/>
    </w:rPr>
  </w:style>
  <w:style w:type="character" w:styleId="CommentReference">
    <w:name w:val="annotation reference"/>
    <w:rsid w:val="002409FF"/>
    <w:rPr>
      <w:sz w:val="16"/>
      <w:szCs w:val="16"/>
    </w:rPr>
  </w:style>
  <w:style w:type="paragraph" w:styleId="CommentText">
    <w:name w:val="annotation text"/>
    <w:basedOn w:val="Normal"/>
    <w:link w:val="CommentTextChar"/>
    <w:rsid w:val="002409FF"/>
    <w:rPr>
      <w:sz w:val="20"/>
    </w:rPr>
  </w:style>
  <w:style w:type="character" w:customStyle="1" w:styleId="CommentTextChar">
    <w:name w:val="Comment Text Char"/>
    <w:basedOn w:val="DefaultParagraphFont"/>
    <w:link w:val="CommentText"/>
    <w:rsid w:val="002409FF"/>
  </w:style>
  <w:style w:type="paragraph" w:styleId="BalloonText">
    <w:name w:val="Balloon Text"/>
    <w:basedOn w:val="Normal"/>
    <w:link w:val="BalloonTextChar"/>
    <w:rsid w:val="002409FF"/>
    <w:rPr>
      <w:rFonts w:ascii="Segoe UI" w:hAnsi="Segoe UI" w:cs="Segoe UI"/>
      <w:sz w:val="18"/>
      <w:szCs w:val="18"/>
    </w:rPr>
  </w:style>
  <w:style w:type="character" w:customStyle="1" w:styleId="BalloonTextChar">
    <w:name w:val="Balloon Text Char"/>
    <w:basedOn w:val="DefaultParagraphFont"/>
    <w:link w:val="BalloonText"/>
    <w:rsid w:val="00240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2644</Words>
  <Characters>15088</Characters>
  <Application>Microsoft Office Word</Application>
  <DocSecurity>0</DocSecurity>
  <Lines>260</Lines>
  <Paragraphs>82</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LUTOVS Vladimirs</dc:creator>
  <cp:keywords/>
  <dc:description/>
  <cp:lastModifiedBy>Mc CARTNEY Aidan</cp:lastModifiedBy>
  <cp:revision>2</cp:revision>
  <cp:lastPrinted>2018-11-14T14:22:00Z</cp:lastPrinted>
  <dcterms:created xsi:type="dcterms:W3CDTF">2018-11-15T07:15:00Z</dcterms:created>
  <dcterms:modified xsi:type="dcterms:W3CDTF">2018-11-15T07:15:00Z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1169126</vt:lpwstr>
  </property>
  <property fmtid="{D5CDD505-2E9C-101B-9397-08002B2CF9AE}" pid="6" name="&lt;Type&gt;">
    <vt:lpwstr>RC</vt:lpwstr>
  </property>
  <property fmtid="{D5CDD505-2E9C-101B-9397-08002B2CF9AE}" pid="7" name="&lt;ModelCod&gt;">
    <vt:lpwstr>\\eiciLUXpr1\pdocep$\DocEP\DOCS\General\RC\RC.dot(07/11/2018 19:36:04)</vt:lpwstr>
  </property>
  <property fmtid="{D5CDD505-2E9C-101B-9397-08002B2CF9AE}" pid="8" name="&lt;ModelTra&gt;">
    <vt:lpwstr>\\eiciLUXpr1\pdocep$\DocEP\TRANSFIL\EN\RC.EN(05/11/2018 11:13:05)</vt:lpwstr>
  </property>
  <property fmtid="{D5CDD505-2E9C-101B-9397-08002B2CF9AE}" pid="9" name="&lt;Model&gt;">
    <vt:lpwstr>RC</vt:lpwstr>
  </property>
  <property fmtid="{D5CDD505-2E9C-101B-9397-08002B2CF9AE}" pid="10" name="FooterPath">
    <vt:lpwstr>RC\1169126EN.docx</vt:lpwstr>
  </property>
  <property fmtid="{D5CDD505-2E9C-101B-9397-08002B2CF9AE}" pid="11" name="Bookout">
    <vt:lpwstr>OK - 2018/11/14 16:03</vt:lpwstr>
  </property>
  <property fmtid="{D5CDD505-2E9C-101B-9397-08002B2CF9AE}" pid="12" name="SubscribeElise">
    <vt:lpwstr/>
  </property>
</Properties>
</file>