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C4A0B" w:rsidRPr="00935A64" w:rsidTr="00487BC1">
        <w:trPr>
          <w:trHeight w:hRule="exact" w:val="1418"/>
        </w:trPr>
        <w:tc>
          <w:tcPr>
            <w:tcW w:w="6804" w:type="dxa"/>
            <w:shd w:val="clear" w:color="auto" w:fill="auto"/>
            <w:vAlign w:val="center"/>
          </w:tcPr>
          <w:p w:rsidR="004C4A0B" w:rsidRPr="00935A64" w:rsidRDefault="00183CAA" w:rsidP="00487BC1">
            <w:pPr>
              <w:pStyle w:val="EPName"/>
            </w:pPr>
            <w:r w:rsidRPr="00935A64">
              <w:t>Parlamento europeo</w:t>
            </w:r>
          </w:p>
          <w:p w:rsidR="004C4A0B" w:rsidRPr="00935A64" w:rsidRDefault="00670BBB" w:rsidP="00670BBB">
            <w:pPr>
              <w:pStyle w:val="EPTerm"/>
              <w:rPr>
                <w:rStyle w:val="HideTWBExt"/>
                <w:noProof w:val="0"/>
              </w:rPr>
            </w:pPr>
            <w:r w:rsidRPr="00935A64">
              <w:t>2014-2019</w:t>
            </w:r>
          </w:p>
        </w:tc>
        <w:tc>
          <w:tcPr>
            <w:tcW w:w="2268" w:type="dxa"/>
            <w:shd w:val="clear" w:color="auto" w:fill="auto"/>
          </w:tcPr>
          <w:p w:rsidR="004C4A0B" w:rsidRPr="00935A64" w:rsidRDefault="008B6BB5" w:rsidP="00487BC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C71A3C" w:rsidRPr="00935A64" w:rsidRDefault="00C71A3C" w:rsidP="00C71A3C">
      <w:pPr>
        <w:pStyle w:val="LineTop"/>
      </w:pPr>
    </w:p>
    <w:p w:rsidR="00C71A3C" w:rsidRPr="00935A64" w:rsidRDefault="00FB672F" w:rsidP="00C71A3C">
      <w:pPr>
        <w:pStyle w:val="ZCommittee"/>
      </w:pPr>
      <w:r w:rsidRPr="00935A64">
        <w:t>Documento di seduta</w:t>
      </w:r>
    </w:p>
    <w:p w:rsidR="00C71A3C" w:rsidRPr="00935A64" w:rsidRDefault="00C71A3C" w:rsidP="00C71A3C">
      <w:pPr>
        <w:pStyle w:val="LineBottom"/>
      </w:pPr>
    </w:p>
    <w:p w:rsidR="00ED0821" w:rsidRPr="00935A64" w:rsidRDefault="00FB672F">
      <w:pPr>
        <w:pStyle w:val="RefProc"/>
      </w:pPr>
      <w:r w:rsidRPr="00935A64">
        <w:rPr>
          <w:rStyle w:val="HideTWBExt"/>
          <w:b w:val="0"/>
          <w:caps w:val="0"/>
          <w:noProof w:val="0"/>
        </w:rPr>
        <w:t>&lt;NoDocSe&gt;</w:t>
      </w:r>
      <w:r w:rsidRPr="00935A64">
        <w:t>A8-0284/2018</w:t>
      </w:r>
      <w:r w:rsidRPr="00935A64">
        <w:rPr>
          <w:rStyle w:val="HideTWBExt"/>
          <w:b w:val="0"/>
          <w:caps w:val="0"/>
          <w:noProof w:val="0"/>
        </w:rPr>
        <w:t>&lt;/NoDocSe&gt;</w:t>
      </w:r>
    </w:p>
    <w:p w:rsidR="00ED0821" w:rsidRPr="00935A64" w:rsidRDefault="00ED0821">
      <w:pPr>
        <w:pStyle w:val="ZDate"/>
      </w:pPr>
      <w:r w:rsidRPr="00935A64">
        <w:rPr>
          <w:rStyle w:val="HideTWBExt"/>
          <w:noProof w:val="0"/>
        </w:rPr>
        <w:t>&lt;Date&gt;</w:t>
      </w:r>
      <w:r w:rsidR="00FB672F" w:rsidRPr="00935A64">
        <w:rPr>
          <w:rStyle w:val="HideTWBInt"/>
        </w:rPr>
        <w:t>{10/09/2018}</w:t>
      </w:r>
      <w:r w:rsidR="00FB672F" w:rsidRPr="00935A64">
        <w:t>10.9.2018</w:t>
      </w:r>
      <w:r w:rsidRPr="00935A64">
        <w:rPr>
          <w:rStyle w:val="HideTWBExt"/>
          <w:noProof w:val="0"/>
        </w:rPr>
        <w:t>&lt;/Date&gt;</w:t>
      </w:r>
    </w:p>
    <w:p w:rsidR="00ED0821" w:rsidRPr="00935A64" w:rsidRDefault="00ED0821">
      <w:pPr>
        <w:pStyle w:val="StarsAndIs"/>
      </w:pPr>
      <w:r w:rsidRPr="00935A64">
        <w:rPr>
          <w:rStyle w:val="HideTWBExt"/>
          <w:b w:val="0"/>
          <w:noProof w:val="0"/>
        </w:rPr>
        <w:t>&lt;RefProcLect&gt;</w:t>
      </w:r>
      <w:r w:rsidRPr="00935A64">
        <w:t>*</w:t>
      </w:r>
      <w:r w:rsidRPr="00935A64">
        <w:rPr>
          <w:rStyle w:val="HideTWBExt"/>
          <w:b w:val="0"/>
          <w:noProof w:val="0"/>
        </w:rPr>
        <w:t>&lt;/RefProcLect&gt;</w:t>
      </w:r>
    </w:p>
    <w:p w:rsidR="00ED0821" w:rsidRPr="00935A64" w:rsidRDefault="00ED0821">
      <w:pPr>
        <w:pStyle w:val="TypeDoc"/>
      </w:pPr>
      <w:r w:rsidRPr="00935A64">
        <w:rPr>
          <w:rStyle w:val="HideTWBExt"/>
          <w:b w:val="0"/>
          <w:noProof w:val="0"/>
        </w:rPr>
        <w:t>&lt;TitreType&gt;</w:t>
      </w:r>
      <w:r w:rsidR="00FB672F" w:rsidRPr="00935A64">
        <w:t>RELAZIONE</w:t>
      </w:r>
      <w:r w:rsidRPr="00935A64">
        <w:rPr>
          <w:rStyle w:val="HideTWBExt"/>
          <w:b w:val="0"/>
          <w:noProof w:val="0"/>
        </w:rPr>
        <w:t>&lt;/TitreType&gt;</w:t>
      </w:r>
    </w:p>
    <w:p w:rsidR="00ED0821" w:rsidRPr="00935A64" w:rsidRDefault="00ED0821">
      <w:pPr>
        <w:pStyle w:val="CoverNormal"/>
      </w:pPr>
      <w:r w:rsidRPr="00935A64">
        <w:rPr>
          <w:rStyle w:val="HideTWBExt"/>
          <w:noProof w:val="0"/>
        </w:rPr>
        <w:t>&lt;Titre&gt;</w:t>
      </w:r>
      <w:r w:rsidRPr="00935A64">
        <w:t>sulla proposta di direttiva del Consiglio recante modifica delle direttive 2006/112/CE e 2008/118/CE per quanto riguarda l</w:t>
      </w:r>
      <w:r w:rsidR="00264CB6" w:rsidRPr="00935A64">
        <w:t>'</w:t>
      </w:r>
      <w:r w:rsidRPr="00935A64">
        <w:t>inclusione del comune italiano di Campione d</w:t>
      </w:r>
      <w:r w:rsidR="00264CB6" w:rsidRPr="00935A64">
        <w:t>'</w:t>
      </w:r>
      <w:r w:rsidRPr="00935A64">
        <w:t>Italia e delle acque nazionali del Lago di Lugano nel territorio doganale dell</w:t>
      </w:r>
      <w:r w:rsidR="00264CB6" w:rsidRPr="00935A64">
        <w:t>'</w:t>
      </w:r>
      <w:r w:rsidRPr="00935A64">
        <w:t>Unione e nell</w:t>
      </w:r>
      <w:r w:rsidR="00264CB6" w:rsidRPr="00935A64">
        <w:t>'</w:t>
      </w:r>
      <w:r w:rsidRPr="00935A64">
        <w:t>ambito di applicazione territoriale della direttiva 2008/118/CE</w:t>
      </w:r>
      <w:r w:rsidRPr="00935A64">
        <w:rPr>
          <w:rStyle w:val="HideTWBExt"/>
          <w:noProof w:val="0"/>
        </w:rPr>
        <w:t>&lt;/Titre&gt;</w:t>
      </w:r>
    </w:p>
    <w:p w:rsidR="00ED0821" w:rsidRPr="00935A64" w:rsidRDefault="00ED0821">
      <w:pPr>
        <w:pStyle w:val="Cover24"/>
      </w:pPr>
      <w:r w:rsidRPr="00935A64">
        <w:rPr>
          <w:rStyle w:val="HideTWBExt"/>
          <w:noProof w:val="0"/>
        </w:rPr>
        <w:t>&lt;DocRef&gt;</w:t>
      </w:r>
      <w:r w:rsidRPr="00935A64">
        <w:t>(COM(2018)0261 – C8-0226/2018 – 2018/0124(CNS))</w:t>
      </w:r>
      <w:r w:rsidRPr="00935A64">
        <w:rPr>
          <w:rStyle w:val="HideTWBExt"/>
          <w:noProof w:val="0"/>
        </w:rPr>
        <w:t>&lt;/DocRef&gt;</w:t>
      </w:r>
    </w:p>
    <w:p w:rsidR="00ED0821" w:rsidRPr="00935A64" w:rsidRDefault="00ED0821">
      <w:pPr>
        <w:pStyle w:val="Cover24"/>
      </w:pPr>
      <w:r w:rsidRPr="00935A64">
        <w:rPr>
          <w:rStyle w:val="HideTWBExt"/>
          <w:noProof w:val="0"/>
        </w:rPr>
        <w:t>&lt;Commission&gt;</w:t>
      </w:r>
      <w:r w:rsidRPr="00935A64">
        <w:rPr>
          <w:rStyle w:val="HideTWBInt"/>
        </w:rPr>
        <w:t>{ECON}</w:t>
      </w:r>
      <w:r w:rsidRPr="00935A64">
        <w:t>Commissione per i problemi economici e monetari</w:t>
      </w:r>
      <w:r w:rsidRPr="00935A64">
        <w:rPr>
          <w:rStyle w:val="HideTWBExt"/>
          <w:noProof w:val="0"/>
        </w:rPr>
        <w:t>&lt;/Commission&gt;</w:t>
      </w:r>
    </w:p>
    <w:p w:rsidR="00ED0821" w:rsidRPr="00935A64" w:rsidRDefault="00183CAA">
      <w:pPr>
        <w:pStyle w:val="Cover24"/>
      </w:pPr>
      <w:r w:rsidRPr="00935A64">
        <w:t xml:space="preserve">Relatore: </w:t>
      </w:r>
      <w:r w:rsidRPr="00935A64">
        <w:rPr>
          <w:rStyle w:val="HideTWBExt"/>
          <w:noProof w:val="0"/>
        </w:rPr>
        <w:t>&lt;Depute&gt;</w:t>
      </w:r>
      <w:r w:rsidRPr="00935A64">
        <w:t>Roberto Gualtieri</w:t>
      </w:r>
      <w:r w:rsidRPr="00935A64">
        <w:rPr>
          <w:rStyle w:val="HideTWBExt"/>
          <w:noProof w:val="0"/>
        </w:rPr>
        <w:t>&lt;/Depute&gt;</w:t>
      </w:r>
    </w:p>
    <w:p w:rsidR="00670BBB" w:rsidRPr="00935A64" w:rsidRDefault="00670BBB" w:rsidP="00670BBB">
      <w:pPr>
        <w:pStyle w:val="Cover24"/>
        <w:rPr>
          <w:b/>
        </w:rPr>
      </w:pPr>
      <w:r w:rsidRPr="00935A64">
        <w:t>(Procedura semplificata – articolo 50, paragrafo 1, del regolamento)</w:t>
      </w:r>
    </w:p>
    <w:p w:rsidR="00ED0821" w:rsidRPr="00935A64" w:rsidRDefault="00ED0821" w:rsidP="004C4A0B">
      <w:pPr>
        <w:widowControl/>
        <w:tabs>
          <w:tab w:val="center" w:pos="4677"/>
        </w:tabs>
      </w:pPr>
      <w:r w:rsidRPr="00935A64">
        <w:br w:type="page"/>
      </w:r>
    </w:p>
    <w:p w:rsidR="00670BBB" w:rsidRPr="00935A64" w:rsidRDefault="008B6BB5">
      <w:r>
        <w:fldChar w:fldCharType="begin"/>
      </w:r>
      <w:r>
        <w:instrText xml:space="preserve"> TITLE  \* MERGEFORMAT </w:instrText>
      </w:r>
      <w:r>
        <w:fldChar w:fldCharType="separate"/>
      </w:r>
      <w:r>
        <w:t>PR_CNS_LegAct_app</w:t>
      </w:r>
      <w:r>
        <w:fldChar w:fldCharType="end"/>
      </w:r>
    </w:p>
    <w:p w:rsidR="00670BBB" w:rsidRPr="00935A64" w:rsidRDefault="00670BBB"/>
    <w:p w:rsidR="00670BBB" w:rsidRPr="00935A64" w:rsidRDefault="00670BBB"/>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70BBB" w:rsidRPr="00935A64">
        <w:tc>
          <w:tcPr>
            <w:tcW w:w="5811" w:type="dxa"/>
          </w:tcPr>
          <w:p w:rsidR="00670BBB" w:rsidRPr="00935A64" w:rsidRDefault="00670BBB">
            <w:pPr>
              <w:pStyle w:val="Lgendetitre"/>
            </w:pPr>
            <w:r w:rsidRPr="00935A64">
              <w:t>Significato dei simboli utilizzati</w:t>
            </w:r>
          </w:p>
        </w:tc>
      </w:tr>
      <w:tr w:rsidR="00670BBB" w:rsidRPr="00935A64" w:rsidTr="00C50C36">
        <w:trPr>
          <w:cantSplit/>
          <w:trHeight w:val="1944"/>
        </w:trPr>
        <w:tc>
          <w:tcPr>
            <w:tcW w:w="5811" w:type="dxa"/>
            <w:tcBorders>
              <w:bottom w:val="single" w:sz="4" w:space="0" w:color="auto"/>
            </w:tcBorders>
          </w:tcPr>
          <w:p w:rsidR="00670BBB" w:rsidRPr="00935A64" w:rsidRDefault="00670BBB">
            <w:pPr>
              <w:pStyle w:val="Lgendesigne"/>
            </w:pPr>
            <w:r w:rsidRPr="00935A64">
              <w:tab/>
              <w:t>*</w:t>
            </w:r>
            <w:r w:rsidRPr="00935A64">
              <w:tab/>
              <w:t>Procedura di consultazione</w:t>
            </w:r>
          </w:p>
          <w:p w:rsidR="00670BBB" w:rsidRPr="00935A64" w:rsidRDefault="00670BBB">
            <w:pPr>
              <w:pStyle w:val="Lgendesigne"/>
            </w:pPr>
            <w:r w:rsidRPr="00935A64">
              <w:tab/>
              <w:t>***</w:t>
            </w:r>
            <w:r w:rsidRPr="00935A64">
              <w:tab/>
              <w:t>Procedura di approvazione</w:t>
            </w:r>
          </w:p>
          <w:p w:rsidR="00670BBB" w:rsidRPr="00935A64" w:rsidRDefault="00670BBB">
            <w:pPr>
              <w:pStyle w:val="Lgendesigne"/>
            </w:pPr>
            <w:r w:rsidRPr="00935A64">
              <w:tab/>
              <w:t>***I</w:t>
            </w:r>
            <w:r w:rsidRPr="00935A64">
              <w:tab/>
              <w:t>Procedura legislativa ordinaria (prima lettura)</w:t>
            </w:r>
          </w:p>
          <w:p w:rsidR="00670BBB" w:rsidRPr="00935A64" w:rsidRDefault="00670BBB">
            <w:pPr>
              <w:pStyle w:val="Lgendesigne"/>
            </w:pPr>
            <w:r w:rsidRPr="00935A64">
              <w:tab/>
              <w:t>***II</w:t>
            </w:r>
            <w:r w:rsidRPr="00935A64">
              <w:tab/>
              <w:t>Procedura legislativa ordinaria (seconda lettura)</w:t>
            </w:r>
          </w:p>
          <w:p w:rsidR="00670BBB" w:rsidRPr="00935A64" w:rsidRDefault="00670BBB">
            <w:pPr>
              <w:pStyle w:val="Lgendesigne"/>
            </w:pPr>
            <w:r w:rsidRPr="00935A64">
              <w:tab/>
              <w:t>***III</w:t>
            </w:r>
            <w:r w:rsidRPr="00935A64">
              <w:tab/>
              <w:t>Procedura legislativa ordinaria (terza lettura)</w:t>
            </w:r>
          </w:p>
          <w:p w:rsidR="00670BBB" w:rsidRPr="00935A64" w:rsidRDefault="00670BBB">
            <w:pPr>
              <w:pStyle w:val="Lgendesigne"/>
              <w:ind w:left="0" w:firstLine="0"/>
            </w:pPr>
          </w:p>
          <w:p w:rsidR="00670BBB" w:rsidRPr="00935A64" w:rsidRDefault="00670BBB">
            <w:pPr>
              <w:pStyle w:val="Lgendestandard"/>
            </w:pPr>
            <w:r w:rsidRPr="00935A64">
              <w:t>(La procedura indicata dipende dalla base giuridica proposta nel progetto di atto.)</w:t>
            </w:r>
          </w:p>
          <w:p w:rsidR="00670BBB" w:rsidRPr="00935A64" w:rsidRDefault="00670BBB">
            <w:pPr>
              <w:pStyle w:val="Lgendesigne"/>
              <w:ind w:left="0" w:firstLine="0"/>
            </w:pPr>
          </w:p>
        </w:tc>
      </w:tr>
    </w:tbl>
    <w:p w:rsidR="00670BBB" w:rsidRPr="00935A64" w:rsidRDefault="00670BBB"/>
    <w:p w:rsidR="00670BBB" w:rsidRPr="00935A64" w:rsidRDefault="00670BBB"/>
    <w:p w:rsidR="00670BBB" w:rsidRPr="00935A64" w:rsidRDefault="00670BBB"/>
    <w:p w:rsidR="00670BBB" w:rsidRPr="00935A64" w:rsidRDefault="00670BBB"/>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70BBB" w:rsidRPr="00935A64">
        <w:tc>
          <w:tcPr>
            <w:tcW w:w="5811" w:type="dxa"/>
          </w:tcPr>
          <w:p w:rsidR="00670BBB" w:rsidRPr="00935A64" w:rsidRDefault="00670BBB">
            <w:pPr>
              <w:pStyle w:val="Lgendetitre"/>
            </w:pPr>
            <w:r w:rsidRPr="00935A64">
              <w:t>Emendamenti a un progetto di atto</w:t>
            </w:r>
          </w:p>
        </w:tc>
      </w:tr>
      <w:tr w:rsidR="00670BBB" w:rsidRPr="00935A64">
        <w:tc>
          <w:tcPr>
            <w:tcW w:w="5811" w:type="dxa"/>
          </w:tcPr>
          <w:p w:rsidR="00670BBB" w:rsidRPr="00935A64" w:rsidRDefault="00670BBB" w:rsidP="00C119BA">
            <w:pPr>
              <w:pStyle w:val="Lgendestandard"/>
              <w:rPr>
                <w:b/>
              </w:rPr>
            </w:pPr>
            <w:r w:rsidRPr="00935A64">
              <w:rPr>
                <w:b/>
              </w:rPr>
              <w:t>Emendamenti del Parlamento presentati su due colonne</w:t>
            </w:r>
          </w:p>
          <w:p w:rsidR="00670BBB" w:rsidRPr="00935A64" w:rsidRDefault="00670BBB" w:rsidP="00C119BA">
            <w:pPr>
              <w:pStyle w:val="Lgendestandard"/>
              <w:rPr>
                <w:b/>
              </w:rPr>
            </w:pPr>
          </w:p>
          <w:p w:rsidR="00670BBB" w:rsidRPr="00935A64" w:rsidRDefault="00670BBB" w:rsidP="00350CA0">
            <w:pPr>
              <w:pStyle w:val="Lgendestandard"/>
            </w:pPr>
            <w:r w:rsidRPr="00935A64">
              <w:t xml:space="preserve">Le soppressioni sono evidenziate in </w:t>
            </w:r>
            <w:r w:rsidRPr="00935A64">
              <w:rPr>
                <w:b/>
                <w:i/>
              </w:rPr>
              <w:t xml:space="preserve">corsivo grassetto </w:t>
            </w:r>
            <w:r w:rsidRPr="00935A64">
              <w:t>nella colonna di sinistra.</w:t>
            </w:r>
            <w:r w:rsidRPr="00935A64">
              <w:rPr>
                <w:i/>
              </w:rPr>
              <w:t xml:space="preserve"> </w:t>
            </w:r>
            <w:r w:rsidRPr="00935A64">
              <w:t xml:space="preserve">Le sostituzioni sono evidenziate in </w:t>
            </w:r>
            <w:r w:rsidRPr="00935A64">
              <w:rPr>
                <w:b/>
                <w:i/>
              </w:rPr>
              <w:t xml:space="preserve">corsivo grassetto </w:t>
            </w:r>
            <w:r w:rsidRPr="00935A64">
              <w:t xml:space="preserve">nelle due colonne. Il testo nuovo è evidenziato in </w:t>
            </w:r>
            <w:r w:rsidRPr="00935A64">
              <w:rPr>
                <w:b/>
                <w:i/>
              </w:rPr>
              <w:t xml:space="preserve">corsivo grassetto </w:t>
            </w:r>
            <w:r w:rsidRPr="00935A64">
              <w:t>nella colonna di destra.</w:t>
            </w:r>
          </w:p>
          <w:p w:rsidR="00670BBB" w:rsidRPr="00935A64" w:rsidRDefault="00670BBB" w:rsidP="00350CA0">
            <w:pPr>
              <w:pStyle w:val="Lgendestandard"/>
            </w:pPr>
          </w:p>
          <w:p w:rsidR="00670BBB" w:rsidRPr="00935A64" w:rsidRDefault="00670BBB" w:rsidP="00350CA0">
            <w:pPr>
              <w:pStyle w:val="Lgendestandard"/>
            </w:pPr>
            <w:r w:rsidRPr="00935A64">
              <w:t>La prima e la seconda riga del blocco d</w:t>
            </w:r>
            <w:r w:rsidR="00264CB6" w:rsidRPr="00935A64">
              <w:t>'</w:t>
            </w:r>
            <w:r w:rsidRPr="00935A64">
              <w:t>informazione di ogni emendamento identificano la parte di testo interessata del progetto di atto in esame. Se un emendamento verte su un atto esistente che il progetto di atto intende modificare, il blocco d</w:t>
            </w:r>
            <w:r w:rsidR="00264CB6" w:rsidRPr="00935A64">
              <w:t>'</w:t>
            </w:r>
            <w:r w:rsidRPr="00935A64">
              <w:t>informazione comprende anche una terza e una quarta riga che identificano rispettivamente l</w:t>
            </w:r>
            <w:r w:rsidR="00264CB6" w:rsidRPr="00935A64">
              <w:t>'</w:t>
            </w:r>
            <w:r w:rsidRPr="00935A64">
              <w:t>atto esistente e la disposizione interessata di quest</w:t>
            </w:r>
            <w:r w:rsidR="00264CB6" w:rsidRPr="00935A64">
              <w:t>'</w:t>
            </w:r>
            <w:r w:rsidRPr="00935A64">
              <w:t xml:space="preserve">ultimo. </w:t>
            </w:r>
          </w:p>
          <w:p w:rsidR="00670BBB" w:rsidRPr="00935A64" w:rsidRDefault="00670BBB" w:rsidP="00350CA0">
            <w:pPr>
              <w:pStyle w:val="Lgendestandard"/>
            </w:pPr>
          </w:p>
          <w:p w:rsidR="00670BBB" w:rsidRPr="00935A64" w:rsidRDefault="00670BBB" w:rsidP="00C119BA">
            <w:pPr>
              <w:pStyle w:val="Lgendestandard"/>
              <w:rPr>
                <w:b/>
              </w:rPr>
            </w:pPr>
            <w:r w:rsidRPr="00935A64">
              <w:rPr>
                <w:b/>
              </w:rPr>
              <w:t>Emendamenti del Parlamento presentati in forma di testo consolidato</w:t>
            </w:r>
          </w:p>
          <w:p w:rsidR="00670BBB" w:rsidRPr="00935A64" w:rsidRDefault="00670BBB" w:rsidP="00C119BA">
            <w:pPr>
              <w:pStyle w:val="Lgendestandard"/>
              <w:rPr>
                <w:b/>
              </w:rPr>
            </w:pPr>
          </w:p>
          <w:p w:rsidR="00670BBB" w:rsidRPr="00935A64" w:rsidRDefault="00670BBB" w:rsidP="00C119BA">
            <w:pPr>
              <w:pStyle w:val="Lgendestandard"/>
              <w:rPr>
                <w:szCs w:val="18"/>
              </w:rPr>
            </w:pPr>
            <w:r w:rsidRPr="00935A64">
              <w:t xml:space="preserve">Le parti di testo nuove sono evidenziate in </w:t>
            </w:r>
            <w:r w:rsidRPr="00935A64">
              <w:rPr>
                <w:b/>
                <w:i/>
              </w:rPr>
              <w:t>corsivo grassetto</w:t>
            </w:r>
            <w:r w:rsidRPr="00935A64">
              <w:t xml:space="preserve">. Le parti di testo soppresse sono indicate con il simbolo ▌ o sono barrate. Le sostituzioni sono segnalate evidenziando in </w:t>
            </w:r>
            <w:r w:rsidRPr="00935A64">
              <w:rPr>
                <w:b/>
                <w:i/>
                <w:szCs w:val="18"/>
              </w:rPr>
              <w:t xml:space="preserve">corsivo grassetto </w:t>
            </w:r>
            <w:r w:rsidRPr="00935A64">
              <w:t>il testo nuovo ed eliminando o barrando il testo sostituito.</w:t>
            </w:r>
          </w:p>
          <w:p w:rsidR="00670BBB" w:rsidRPr="00935A64" w:rsidRDefault="00670BBB" w:rsidP="00350CA0">
            <w:pPr>
              <w:pStyle w:val="Lgendestandard"/>
              <w:rPr>
                <w:szCs w:val="18"/>
              </w:rPr>
            </w:pPr>
            <w:r w:rsidRPr="00935A64">
              <w:t>A titolo di eccezione, le modifiche di carattere strettamente tecnico apportate dai servizi in vista dell</w:t>
            </w:r>
            <w:r w:rsidR="00264CB6" w:rsidRPr="00935A64">
              <w:t>'</w:t>
            </w:r>
            <w:r w:rsidRPr="00935A64">
              <w:t>elaborazione del testo finale non sono evidenziate.</w:t>
            </w:r>
          </w:p>
          <w:p w:rsidR="00670BBB" w:rsidRPr="00935A64" w:rsidRDefault="00670BBB">
            <w:pPr>
              <w:pStyle w:val="Lgendestandard"/>
            </w:pPr>
          </w:p>
        </w:tc>
      </w:tr>
    </w:tbl>
    <w:p w:rsidR="00670BBB" w:rsidRPr="00935A64" w:rsidRDefault="00670BBB"/>
    <w:p w:rsidR="00ED0821" w:rsidRPr="00935A64" w:rsidRDefault="00ED0821" w:rsidP="004C4A0B">
      <w:pPr>
        <w:widowControl/>
        <w:tabs>
          <w:tab w:val="center" w:pos="4677"/>
        </w:tabs>
      </w:pPr>
    </w:p>
    <w:p w:rsidR="00ED0821" w:rsidRPr="00935A64" w:rsidRDefault="00ED0821">
      <w:pPr>
        <w:pStyle w:val="TOCHeading"/>
      </w:pPr>
      <w:r w:rsidRPr="00935A64">
        <w:br w:type="page"/>
      </w:r>
      <w:r w:rsidRPr="00935A64">
        <w:lastRenderedPageBreak/>
        <w:t>INDICE</w:t>
      </w:r>
    </w:p>
    <w:p w:rsidR="00ED0821" w:rsidRPr="00935A64" w:rsidRDefault="00183CAA">
      <w:pPr>
        <w:pStyle w:val="TOCPage"/>
      </w:pPr>
      <w:r w:rsidRPr="00935A64">
        <w:t>Pagina</w:t>
      </w:r>
    </w:p>
    <w:p w:rsidR="008B6BB5" w:rsidRDefault="004C4A0B">
      <w:pPr>
        <w:pStyle w:val="TOC1"/>
        <w:tabs>
          <w:tab w:val="right" w:leader="dot" w:pos="9060"/>
        </w:tabs>
        <w:rPr>
          <w:rFonts w:asciiTheme="minorHAnsi" w:eastAsiaTheme="minorEastAsia" w:hAnsiTheme="minorHAnsi" w:cstheme="minorBidi"/>
          <w:noProof/>
          <w:sz w:val="22"/>
          <w:szCs w:val="22"/>
          <w:lang w:val="en-GB"/>
        </w:rPr>
      </w:pPr>
      <w:r w:rsidRPr="00935A64">
        <w:rPr>
          <w:b/>
        </w:rPr>
        <w:fldChar w:fldCharType="begin"/>
      </w:r>
      <w:r w:rsidRPr="00935A64">
        <w:rPr>
          <w:b/>
        </w:rPr>
        <w:instrText xml:space="preserve"> TOC \t "PageHeading</w:instrText>
      </w:r>
      <w:r w:rsidR="008B6BB5">
        <w:rPr>
          <w:b/>
        </w:rPr>
        <w:instrText>;</w:instrText>
      </w:r>
      <w:r w:rsidRPr="00935A64">
        <w:rPr>
          <w:b/>
        </w:rPr>
        <w:instrText xml:space="preserve">1" </w:instrText>
      </w:r>
      <w:r w:rsidRPr="00935A64">
        <w:rPr>
          <w:b/>
        </w:rPr>
        <w:fldChar w:fldCharType="separate"/>
      </w:r>
      <w:r w:rsidR="008B6BB5">
        <w:rPr>
          <w:noProof/>
        </w:rPr>
        <w:t>PROGETTO DI RISOLUZIONE LEGISLATIVA DEL PARLAMENTO EUROPEO</w:t>
      </w:r>
      <w:r w:rsidR="008B6BB5">
        <w:rPr>
          <w:noProof/>
        </w:rPr>
        <w:tab/>
      </w:r>
      <w:r w:rsidR="008B6BB5">
        <w:rPr>
          <w:noProof/>
        </w:rPr>
        <w:fldChar w:fldCharType="begin"/>
      </w:r>
      <w:r w:rsidR="008B6BB5">
        <w:rPr>
          <w:noProof/>
        </w:rPr>
        <w:instrText xml:space="preserve"> PAGEREF _Toc524691361 \h </w:instrText>
      </w:r>
      <w:r w:rsidR="008B6BB5">
        <w:rPr>
          <w:noProof/>
        </w:rPr>
      </w:r>
      <w:r w:rsidR="008B6BB5">
        <w:rPr>
          <w:noProof/>
        </w:rPr>
        <w:fldChar w:fldCharType="separate"/>
      </w:r>
      <w:r w:rsidR="008B6BB5">
        <w:rPr>
          <w:noProof/>
        </w:rPr>
        <w:t>5</w:t>
      </w:r>
      <w:r w:rsidR="008B6BB5">
        <w:rPr>
          <w:noProof/>
        </w:rPr>
        <w:fldChar w:fldCharType="end"/>
      </w:r>
    </w:p>
    <w:p w:rsidR="008B6BB5" w:rsidRDefault="008B6BB5">
      <w:pPr>
        <w:pStyle w:val="TOC1"/>
        <w:tabs>
          <w:tab w:val="right" w:leader="dot" w:pos="9060"/>
        </w:tabs>
        <w:rPr>
          <w:rFonts w:asciiTheme="minorHAnsi" w:eastAsiaTheme="minorEastAsia" w:hAnsiTheme="minorHAnsi" w:cstheme="minorBidi"/>
          <w:noProof/>
          <w:sz w:val="22"/>
          <w:szCs w:val="22"/>
          <w:lang w:val="en-GB"/>
        </w:rPr>
      </w:pPr>
      <w:r>
        <w:rPr>
          <w:noProof/>
        </w:rPr>
        <w:t>MOTIVAZIONE</w:t>
      </w:r>
      <w:r>
        <w:rPr>
          <w:noProof/>
        </w:rPr>
        <w:tab/>
      </w:r>
      <w:r>
        <w:rPr>
          <w:noProof/>
        </w:rPr>
        <w:fldChar w:fldCharType="begin"/>
      </w:r>
      <w:r>
        <w:rPr>
          <w:noProof/>
        </w:rPr>
        <w:instrText xml:space="preserve"> PAGEREF _Toc524691362 \h </w:instrText>
      </w:r>
      <w:r>
        <w:rPr>
          <w:noProof/>
        </w:rPr>
      </w:r>
      <w:r>
        <w:rPr>
          <w:noProof/>
        </w:rPr>
        <w:fldChar w:fldCharType="separate"/>
      </w:r>
      <w:r>
        <w:rPr>
          <w:noProof/>
        </w:rPr>
        <w:t>6</w:t>
      </w:r>
      <w:r>
        <w:rPr>
          <w:noProof/>
        </w:rPr>
        <w:fldChar w:fldCharType="end"/>
      </w:r>
    </w:p>
    <w:p w:rsidR="008B6BB5" w:rsidRDefault="008B6BB5">
      <w:pPr>
        <w:pStyle w:val="TOC1"/>
        <w:tabs>
          <w:tab w:val="right" w:leader="dot" w:pos="9060"/>
        </w:tabs>
        <w:rPr>
          <w:rFonts w:asciiTheme="minorHAnsi" w:eastAsiaTheme="minorEastAsia" w:hAnsiTheme="minorHAnsi" w:cstheme="minorBidi"/>
          <w:noProof/>
          <w:sz w:val="22"/>
          <w:szCs w:val="22"/>
          <w:lang w:val="en-GB"/>
        </w:rPr>
      </w:pPr>
      <w:r>
        <w:rPr>
          <w:noProof/>
        </w:rPr>
        <w:t>PROCEDURA DELLA COMMISSIONE COMPETENTE PER IL MERITO</w:t>
      </w:r>
      <w:r>
        <w:rPr>
          <w:noProof/>
        </w:rPr>
        <w:tab/>
      </w:r>
      <w:r>
        <w:rPr>
          <w:noProof/>
        </w:rPr>
        <w:fldChar w:fldCharType="begin"/>
      </w:r>
      <w:r>
        <w:rPr>
          <w:noProof/>
        </w:rPr>
        <w:instrText xml:space="preserve"> PAGEREF _Toc524691363 \h </w:instrText>
      </w:r>
      <w:r>
        <w:rPr>
          <w:noProof/>
        </w:rPr>
      </w:r>
      <w:r>
        <w:rPr>
          <w:noProof/>
        </w:rPr>
        <w:fldChar w:fldCharType="separate"/>
      </w:r>
      <w:r>
        <w:rPr>
          <w:noProof/>
        </w:rPr>
        <w:t>7</w:t>
      </w:r>
      <w:r>
        <w:rPr>
          <w:noProof/>
        </w:rPr>
        <w:fldChar w:fldCharType="end"/>
      </w:r>
    </w:p>
    <w:p w:rsidR="00ED0821" w:rsidRPr="00935A64" w:rsidRDefault="004C4A0B" w:rsidP="001A06D8">
      <w:r w:rsidRPr="00935A64">
        <w:rPr>
          <w:b/>
        </w:rPr>
        <w:fldChar w:fldCharType="end"/>
      </w:r>
    </w:p>
    <w:p w:rsidR="001A06D8" w:rsidRPr="00935A64" w:rsidRDefault="001A06D8" w:rsidP="001A06D8"/>
    <w:p w:rsidR="001A06D8" w:rsidRPr="00935A64" w:rsidRDefault="001A06D8">
      <w:pPr>
        <w:pStyle w:val="PageHeading"/>
      </w:pPr>
    </w:p>
    <w:p w:rsidR="00ED0821" w:rsidRPr="00935A64" w:rsidRDefault="00ED0821">
      <w:pPr>
        <w:pStyle w:val="PageHeading"/>
      </w:pPr>
      <w:r w:rsidRPr="00935A64">
        <w:br w:type="page"/>
      </w:r>
      <w:r w:rsidRPr="00935A64">
        <w:lastRenderedPageBreak/>
        <w:br w:type="page"/>
      </w:r>
      <w:bookmarkStart w:id="0" w:name="_Toc524691361"/>
      <w:r w:rsidRPr="00935A64">
        <w:t>PROGETTO DI RISOLUZIONE LEGISLATIVA DEL PARLAMENTO EUROPEO</w:t>
      </w:r>
      <w:bookmarkEnd w:id="0"/>
    </w:p>
    <w:p w:rsidR="00ED0821" w:rsidRPr="00935A64" w:rsidRDefault="00670BBB">
      <w:pPr>
        <w:pStyle w:val="NormalBold"/>
      </w:pPr>
      <w:r w:rsidRPr="00935A64">
        <w:t>sulla proposta di direttiva del Consiglio recante modifica delle direttive 2006/112/CE e 2008/118/CE per quanto riguarda l</w:t>
      </w:r>
      <w:r w:rsidR="00264CB6" w:rsidRPr="00935A64">
        <w:t>'</w:t>
      </w:r>
      <w:r w:rsidRPr="00935A64">
        <w:t>inclusione del comune italiano di Campione d</w:t>
      </w:r>
      <w:r w:rsidR="00264CB6" w:rsidRPr="00935A64">
        <w:t>'</w:t>
      </w:r>
      <w:r w:rsidRPr="00935A64">
        <w:t>Italia e delle acque nazionali del Lago di Lugano nel territorio doganale dell</w:t>
      </w:r>
      <w:r w:rsidR="00264CB6" w:rsidRPr="00935A64">
        <w:t>'</w:t>
      </w:r>
      <w:r w:rsidRPr="00935A64">
        <w:t>Unione e nell</w:t>
      </w:r>
      <w:r w:rsidR="00264CB6" w:rsidRPr="00935A64">
        <w:t>'</w:t>
      </w:r>
      <w:r w:rsidRPr="00935A64">
        <w:t>ambito di applicazione territoriale della direttiva 2008/118/CE</w:t>
      </w:r>
    </w:p>
    <w:p w:rsidR="00ED0821" w:rsidRPr="00935A64" w:rsidRDefault="00183CAA">
      <w:pPr>
        <w:pStyle w:val="Normal12Bold"/>
      </w:pPr>
      <w:r w:rsidRPr="00935A64">
        <w:t>(COM(2018)0261 – C8-0226/2018 – 2018/0124(CNS))</w:t>
      </w:r>
    </w:p>
    <w:p w:rsidR="00ED0821" w:rsidRPr="00935A64" w:rsidRDefault="00183CAA">
      <w:pPr>
        <w:pStyle w:val="Normal12Bold"/>
      </w:pPr>
      <w:r w:rsidRPr="00935A64">
        <w:t>(Procedura legislativa speciale – consultazione)</w:t>
      </w:r>
    </w:p>
    <w:p w:rsidR="00ED0821" w:rsidRPr="00935A64" w:rsidRDefault="00183CAA">
      <w:pPr>
        <w:pStyle w:val="Normal12"/>
      </w:pPr>
      <w:r w:rsidRPr="00935A64">
        <w:rPr>
          <w:i/>
        </w:rPr>
        <w:t>Il Parlamento europeo</w:t>
      </w:r>
      <w:r w:rsidRPr="00935A64">
        <w:t>,</w:t>
      </w:r>
    </w:p>
    <w:p w:rsidR="00ED0821" w:rsidRPr="00935A64" w:rsidRDefault="00ED0821">
      <w:pPr>
        <w:pStyle w:val="Normal12Hanging"/>
      </w:pPr>
      <w:r w:rsidRPr="00935A64">
        <w:t>–</w:t>
      </w:r>
      <w:r w:rsidRPr="00935A64">
        <w:tab/>
        <w:t>vista la proposta della Commissione al Consiglio (COM(2018)0261),</w:t>
      </w:r>
    </w:p>
    <w:p w:rsidR="00ED0821" w:rsidRPr="00935A64" w:rsidRDefault="00ED0821">
      <w:pPr>
        <w:pStyle w:val="Normal12Hanging"/>
      </w:pPr>
      <w:r w:rsidRPr="00935A64">
        <w:t>–</w:t>
      </w:r>
      <w:r w:rsidRPr="00935A64">
        <w:tab/>
        <w:t>visto l</w:t>
      </w:r>
      <w:r w:rsidR="00264CB6" w:rsidRPr="00935A64">
        <w:t>'</w:t>
      </w:r>
      <w:r w:rsidRPr="00935A64">
        <w:t>articolo 113 del trattato sul funzionamento dell</w:t>
      </w:r>
      <w:r w:rsidR="00264CB6" w:rsidRPr="00935A64">
        <w:t>'</w:t>
      </w:r>
      <w:r w:rsidRPr="00935A64">
        <w:t>Unione europea, a norma del quale è stato consultato dal Consiglio (C8-0226/2018),</w:t>
      </w:r>
    </w:p>
    <w:p w:rsidR="00ED0821" w:rsidRPr="00935A64" w:rsidRDefault="00ED0821">
      <w:pPr>
        <w:pStyle w:val="Normal12Hanging"/>
      </w:pPr>
      <w:r w:rsidRPr="00935A64">
        <w:t>–</w:t>
      </w:r>
      <w:r w:rsidRPr="00935A64">
        <w:tab/>
        <w:t>visto l</w:t>
      </w:r>
      <w:r w:rsidR="00264CB6" w:rsidRPr="00935A64">
        <w:t>'</w:t>
      </w:r>
      <w:r w:rsidRPr="00935A64">
        <w:t>articolo 78 quater del suo regolamento,</w:t>
      </w:r>
    </w:p>
    <w:p w:rsidR="00ED0821" w:rsidRPr="00935A64" w:rsidRDefault="00ED0821">
      <w:pPr>
        <w:pStyle w:val="Normal12Hanging"/>
      </w:pPr>
      <w:r w:rsidRPr="00935A64">
        <w:t>–</w:t>
      </w:r>
      <w:r w:rsidRPr="00935A64">
        <w:tab/>
        <w:t>vista la relazione della commissione per i problemi economici e monetari (</w:t>
      </w:r>
      <w:r w:rsidR="00FB672F" w:rsidRPr="00935A64">
        <w:t>A8-0284/2018</w:t>
      </w:r>
      <w:r w:rsidRPr="00935A64">
        <w:t>),</w:t>
      </w:r>
    </w:p>
    <w:p w:rsidR="00ED0821" w:rsidRPr="00935A64" w:rsidRDefault="00ED0821">
      <w:pPr>
        <w:pStyle w:val="Normal12Hanging"/>
      </w:pPr>
      <w:r w:rsidRPr="00935A64">
        <w:t>1.</w:t>
      </w:r>
      <w:r w:rsidRPr="00935A64">
        <w:tab/>
        <w:t>approva la proposta della Commissione;</w:t>
      </w:r>
    </w:p>
    <w:p w:rsidR="002F7000" w:rsidRPr="00935A64" w:rsidRDefault="00ED0821">
      <w:pPr>
        <w:pStyle w:val="Normal12Hanging"/>
      </w:pPr>
      <w:r w:rsidRPr="00935A64">
        <w:t>2.</w:t>
      </w:r>
      <w:r w:rsidRPr="00935A64">
        <w:tab/>
        <w:t>invita il Consiglio ad informarlo qualora intenda discostarsi dal testo approvato dal Parlamento;</w:t>
      </w:r>
    </w:p>
    <w:p w:rsidR="00ED0821" w:rsidRPr="00935A64" w:rsidRDefault="002F7000">
      <w:pPr>
        <w:pStyle w:val="Normal12Hanging"/>
      </w:pPr>
      <w:r w:rsidRPr="00935A64">
        <w:t>3.</w:t>
      </w:r>
      <w:r w:rsidRPr="00935A64">
        <w:tab/>
        <w:t>chiede al Consiglio di consultarlo nuovamente qualora intenda modificare sostanzialmente il testo approvato dal Parlamento;</w:t>
      </w:r>
    </w:p>
    <w:p w:rsidR="00ED0821" w:rsidRPr="00935A64" w:rsidRDefault="002F7000">
      <w:pPr>
        <w:pStyle w:val="Normal12Hanging"/>
      </w:pPr>
      <w:r w:rsidRPr="00935A64">
        <w:t>4.</w:t>
      </w:r>
      <w:r w:rsidRPr="00935A64">
        <w:tab/>
        <w:t>incarica il suo Presidente di trasmettere la posizione del Parlamento al Consiglio, alla Commissione e ai parlamenti nazionali.</w:t>
      </w:r>
    </w:p>
    <w:p w:rsidR="00670BBB" w:rsidRPr="00935A64" w:rsidRDefault="00670BBB" w:rsidP="00670BBB">
      <w:pPr>
        <w:pStyle w:val="PageHeading"/>
      </w:pPr>
      <w:r w:rsidRPr="00935A64">
        <w:br w:type="page"/>
      </w:r>
      <w:bookmarkStart w:id="1" w:name="_Toc519524126"/>
      <w:bookmarkStart w:id="2" w:name="_Toc524691362"/>
      <w:r w:rsidRPr="00935A64">
        <w:t>MOTIVAZIONE</w:t>
      </w:r>
      <w:bookmarkEnd w:id="1"/>
      <w:bookmarkEnd w:id="2"/>
    </w:p>
    <w:p w:rsidR="00670BBB" w:rsidRPr="00935A64" w:rsidRDefault="00670BBB" w:rsidP="00670BBB"/>
    <w:p w:rsidR="00670BBB" w:rsidRPr="00935A64" w:rsidRDefault="00670BBB" w:rsidP="00A66E53">
      <w:pPr>
        <w:autoSpaceDE w:val="0"/>
        <w:autoSpaceDN w:val="0"/>
      </w:pPr>
      <w:r w:rsidRPr="00935A64">
        <w:t>In una lettera in data 18 luglio 2017 il governo italiano ha chiesto che il comune italiano di Campione d</w:t>
      </w:r>
      <w:r w:rsidR="00264CB6" w:rsidRPr="00935A64">
        <w:t>'</w:t>
      </w:r>
      <w:r w:rsidRPr="00935A64">
        <w:t>Italia e le acque nazionali del lago di Lugano fossero inclusi nel territorio doganale dell</w:t>
      </w:r>
      <w:r w:rsidR="00264CB6" w:rsidRPr="00935A64">
        <w:t>'</w:t>
      </w:r>
      <w:r w:rsidRPr="00935A64">
        <w:t>Unione e nel territorio dell</w:t>
      </w:r>
      <w:r w:rsidR="00264CB6" w:rsidRPr="00935A64">
        <w:t>'</w:t>
      </w:r>
      <w:r w:rsidRPr="00935A64">
        <w:t>Unione cui si applica la direttiva 2008/118/CE relativa al regime generale delle accise ("la direttiva sulle accise"). L</w:t>
      </w:r>
      <w:r w:rsidR="00264CB6" w:rsidRPr="00935A64">
        <w:t>'</w:t>
      </w:r>
      <w:r w:rsidRPr="00935A64">
        <w:t>ubicazione geografica dei due territori, exclave italiane in territorio elvetico, che ne ha determinato l</w:t>
      </w:r>
      <w:r w:rsidR="00264CB6" w:rsidRPr="00935A64">
        <w:t>'</w:t>
      </w:r>
      <w:r w:rsidRPr="00935A64">
        <w:t>isolamento e lo svantaggio economico, ha giustificato sotto il profilo storico la loro esclusione dal territorio doganale dell</w:t>
      </w:r>
      <w:r w:rsidR="00264CB6" w:rsidRPr="00935A64">
        <w:t>'</w:t>
      </w:r>
      <w:r w:rsidRPr="00935A64">
        <w:t>Unione. Tuttavia, ora l</w:t>
      </w:r>
      <w:r w:rsidR="00264CB6" w:rsidRPr="00935A64">
        <w:t>'</w:t>
      </w:r>
      <w:r w:rsidRPr="00935A64">
        <w:t>Italia ritiene che tale esclusione non sia più necessaria, in particolare per il motivo che la Svizzera desidera ora includerle nel proprio territorio doganale. L</w:t>
      </w:r>
      <w:r w:rsidR="00264CB6" w:rsidRPr="00935A64">
        <w:t>'</w:t>
      </w:r>
      <w:r w:rsidRPr="00935A64">
        <w:t>Italia chiede pertanto che i due territori siano inseriti nell</w:t>
      </w:r>
      <w:r w:rsidR="00264CB6" w:rsidRPr="00935A64">
        <w:t>'</w:t>
      </w:r>
      <w:r w:rsidRPr="00935A64">
        <w:t>ambito d</w:t>
      </w:r>
      <w:r w:rsidR="00264CB6" w:rsidRPr="00935A64">
        <w:t>'</w:t>
      </w:r>
      <w:r w:rsidRPr="00935A64">
        <w:t>applicazione del territorio doganale dell</w:t>
      </w:r>
      <w:r w:rsidR="00264CB6" w:rsidRPr="00935A64">
        <w:t>'</w:t>
      </w:r>
      <w:r w:rsidRPr="00935A64">
        <w:t>Unione e nel territorio dell</w:t>
      </w:r>
      <w:r w:rsidR="00264CB6" w:rsidRPr="00935A64">
        <w:t>'</w:t>
      </w:r>
      <w:r w:rsidRPr="00935A64">
        <w:t xml:space="preserve">Unione cui si applica la direttiva sulle accise. Si propone che detta modifica sia applicabile dal 1° gennaio 2019. </w:t>
      </w:r>
    </w:p>
    <w:p w:rsidR="00670BBB" w:rsidRPr="00935A64" w:rsidRDefault="00670BBB" w:rsidP="00A66E53">
      <w:pPr>
        <w:autoSpaceDE w:val="0"/>
        <w:autoSpaceDN w:val="0"/>
        <w:spacing w:line="276" w:lineRule="auto"/>
        <w:rPr>
          <w:sz w:val="22"/>
        </w:rPr>
      </w:pPr>
    </w:p>
    <w:p w:rsidR="00670BBB" w:rsidRPr="00935A64" w:rsidRDefault="00670BBB" w:rsidP="00A66E53">
      <w:pPr>
        <w:autoSpaceDE w:val="0"/>
        <w:autoSpaceDN w:val="0"/>
      </w:pPr>
      <w:r w:rsidRPr="00935A64">
        <w:t>È importante rilevare, tuttavia, che l</w:t>
      </w:r>
      <w:r w:rsidR="00264CB6" w:rsidRPr="00935A64">
        <w:t>'</w:t>
      </w:r>
      <w:r w:rsidRPr="00935A64">
        <w:t>Italia desidera mantenere l</w:t>
      </w:r>
      <w:r w:rsidR="00264CB6" w:rsidRPr="00935A64">
        <w:t>'</w:t>
      </w:r>
      <w:r w:rsidRPr="00935A64">
        <w:t>esclusione di tali territori dall</w:t>
      </w:r>
      <w:r w:rsidR="00264CB6" w:rsidRPr="00935A64">
        <w:t>'</w:t>
      </w:r>
      <w:r w:rsidRPr="00935A64">
        <w:t>applicazione territoriale della direttiva 2006/112/CE relativa al sistema comune d</w:t>
      </w:r>
      <w:r w:rsidR="00264CB6" w:rsidRPr="00935A64">
        <w:t>'</w:t>
      </w:r>
      <w:r w:rsidRPr="00935A64">
        <w:t>imposta sul valore aggiunto (la direttiva IVA), in quanto ritiene che ciò sia essenziale per garantire condizioni di parità fra gli operatori economici stabiliti in Svizzera e nel comune italiano di Campione d</w:t>
      </w:r>
      <w:r w:rsidR="00264CB6" w:rsidRPr="00935A64">
        <w:t>'</w:t>
      </w:r>
      <w:r w:rsidRPr="00935A64">
        <w:t>Italia, attraverso l</w:t>
      </w:r>
      <w:r w:rsidR="00264CB6" w:rsidRPr="00935A64">
        <w:t>'</w:t>
      </w:r>
      <w:r w:rsidRPr="00935A64">
        <w:t>applicazione di un regime di imposizione indiretta locale, in linea con l</w:t>
      </w:r>
      <w:r w:rsidR="00264CB6" w:rsidRPr="00935A64">
        <w:t>'</w:t>
      </w:r>
      <w:r w:rsidRPr="00935A64">
        <w:t>imposta sul valore aggiunto svizzera. Tale proposta richiede pertanto solo una modifica formale della direttiva IVA, che consiste nel trasferire la denominazione dei due territori dall</w:t>
      </w:r>
      <w:r w:rsidR="00264CB6" w:rsidRPr="00935A64">
        <w:t>'</w:t>
      </w:r>
      <w:r w:rsidRPr="00935A64">
        <w:t>articolo 6, paragrafo 2 (territori che non fanno parte del territorio doganale dell</w:t>
      </w:r>
      <w:r w:rsidR="00264CB6" w:rsidRPr="00935A64">
        <w:t>'</w:t>
      </w:r>
      <w:r w:rsidRPr="00935A64">
        <w:t>Unione esclusi dall</w:t>
      </w:r>
      <w:r w:rsidR="00264CB6" w:rsidRPr="00935A64">
        <w:t>'</w:t>
      </w:r>
      <w:r w:rsidRPr="00935A64">
        <w:t>applicazione territoriale della direttiva IVA) all</w:t>
      </w:r>
      <w:r w:rsidR="00264CB6" w:rsidRPr="00935A64">
        <w:t>'</w:t>
      </w:r>
      <w:r w:rsidRPr="00935A64">
        <w:t>articolo 6, paragrafo 1 (territori che fanno parte del territorio doganale dell</w:t>
      </w:r>
      <w:r w:rsidR="00264CB6" w:rsidRPr="00935A64">
        <w:t>'</w:t>
      </w:r>
      <w:r w:rsidRPr="00935A64">
        <w:t>Unione esclusi dall</w:t>
      </w:r>
      <w:r w:rsidR="00264CB6" w:rsidRPr="00935A64">
        <w:t>'</w:t>
      </w:r>
      <w:r w:rsidRPr="00935A64">
        <w:t xml:space="preserve">applicazione territoriale della direttiva IVA). </w:t>
      </w:r>
    </w:p>
    <w:p w:rsidR="00670BBB" w:rsidRPr="00935A64" w:rsidRDefault="00670BBB" w:rsidP="00A66E53">
      <w:pPr>
        <w:autoSpaceDE w:val="0"/>
        <w:autoSpaceDN w:val="0"/>
      </w:pPr>
    </w:p>
    <w:p w:rsidR="00670BBB" w:rsidRPr="00935A64" w:rsidRDefault="00670BBB" w:rsidP="00A66E53">
      <w:pPr>
        <w:autoSpaceDE w:val="0"/>
        <w:autoSpaceDN w:val="0"/>
      </w:pPr>
      <w:r w:rsidRPr="00935A64">
        <w:t>Il relatore per parere è pienamente favorevole alla proposta e invita il Consiglio ad adottarla in tempi rapidi.</w:t>
      </w:r>
    </w:p>
    <w:p w:rsidR="00670BBB" w:rsidRPr="00935A64" w:rsidRDefault="00670BBB" w:rsidP="00FB672F"/>
    <w:p w:rsidR="00FB672F" w:rsidRPr="00935A64" w:rsidRDefault="00FB672F" w:rsidP="00FB672F">
      <w:pPr>
        <w:pStyle w:val="PageHeading"/>
      </w:pPr>
      <w:r w:rsidRPr="00935A64">
        <w:br w:type="page"/>
      </w:r>
      <w:bookmarkStart w:id="3" w:name="ProcPageRR"/>
      <w:bookmarkStart w:id="4" w:name="_Toc524691363"/>
      <w:r w:rsidRPr="00935A64">
        <w:t>PROCEDURA DELLA COMMISSIONE COMPETENTE PER IL MERITO</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B672F" w:rsidRPr="00935A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Proposta di direttiva del Consiglio recante modifica delle direttive 2006/112/CE e 2008/118/CE per quanto riguarda l</w:t>
            </w:r>
            <w:r w:rsidR="00264CB6" w:rsidRPr="00935A64">
              <w:rPr>
                <w:color w:val="000000"/>
                <w:sz w:val="20"/>
              </w:rPr>
              <w:t>'</w:t>
            </w:r>
            <w:r w:rsidRPr="00935A64">
              <w:rPr>
                <w:color w:val="000000"/>
                <w:sz w:val="20"/>
              </w:rPr>
              <w:t>inclusione del comune italiano di Campione d</w:t>
            </w:r>
            <w:r w:rsidR="00264CB6" w:rsidRPr="00935A64">
              <w:rPr>
                <w:color w:val="000000"/>
                <w:sz w:val="20"/>
              </w:rPr>
              <w:t>'</w:t>
            </w:r>
            <w:r w:rsidRPr="00935A64">
              <w:rPr>
                <w:color w:val="000000"/>
                <w:sz w:val="20"/>
              </w:rPr>
              <w:t>Italia e delle acque nazionali del Lago di Lugano nel territorio doganale dell</w:t>
            </w:r>
            <w:r w:rsidR="00264CB6" w:rsidRPr="00935A64">
              <w:rPr>
                <w:color w:val="000000"/>
                <w:sz w:val="20"/>
              </w:rPr>
              <w:t>'</w:t>
            </w:r>
            <w:r w:rsidRPr="00935A64">
              <w:rPr>
                <w:color w:val="000000"/>
                <w:sz w:val="20"/>
              </w:rPr>
              <w:t>Unione e nell</w:t>
            </w:r>
            <w:r w:rsidR="00264CB6" w:rsidRPr="00935A64">
              <w:rPr>
                <w:color w:val="000000"/>
                <w:sz w:val="20"/>
              </w:rPr>
              <w:t>'</w:t>
            </w:r>
            <w:r w:rsidRPr="00935A64">
              <w:rPr>
                <w:color w:val="000000"/>
                <w:sz w:val="20"/>
              </w:rPr>
              <w:t>ambito di applicazione territoriale della direttiva 2008/118/CE</w:t>
            </w:r>
          </w:p>
        </w:tc>
      </w:tr>
      <w:tr w:rsidR="00FB672F" w:rsidRPr="00935A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COM(2018)0261 – C8-0226/2018 – 2018/0124(CNS)</w:t>
            </w:r>
          </w:p>
        </w:tc>
      </w:tr>
      <w:tr w:rsidR="00FB672F" w:rsidRPr="00935A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Consultazione del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29.5.2018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r>
      <w:tr w:rsidR="00FB672F" w:rsidRPr="00935A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Commissione competente per il merito</w:t>
            </w:r>
          </w:p>
          <w:p w:rsidR="00FB672F" w:rsidRPr="00935A64" w:rsidRDefault="00264CB6">
            <w:pPr>
              <w:autoSpaceDE w:val="0"/>
              <w:autoSpaceDN w:val="0"/>
              <w:adjustRightInd w:val="0"/>
              <w:rPr>
                <w:color w:val="000000"/>
                <w:sz w:val="20"/>
              </w:rPr>
            </w:pPr>
            <w:r w:rsidRPr="00935A64">
              <w:rPr>
                <w:color w:val="000000"/>
                <w:sz w:val="20"/>
              </w:rPr>
              <w:t>       </w:t>
            </w:r>
            <w:r w:rsidR="00FB672F" w:rsidRPr="00935A64">
              <w:rPr>
                <w:color w:val="000000"/>
                <w:sz w:val="20"/>
              </w:rPr>
              <w:t>Annuncio in Aula</w:t>
            </w:r>
          </w:p>
        </w:tc>
        <w:tc>
          <w:tcPr>
            <w:tcW w:w="1530" w:type="dxa"/>
            <w:tcBorders>
              <w:top w:val="nil"/>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ECON</w:t>
            </w:r>
          </w:p>
          <w:p w:rsidR="00FB672F" w:rsidRPr="00935A64" w:rsidRDefault="00FB672F">
            <w:pPr>
              <w:autoSpaceDE w:val="0"/>
              <w:autoSpaceDN w:val="0"/>
              <w:adjustRightInd w:val="0"/>
              <w:rPr>
                <w:color w:val="000000"/>
                <w:sz w:val="20"/>
              </w:rPr>
            </w:pPr>
            <w:r w:rsidRPr="00935A64">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r>
      <w:tr w:rsidR="00FB672F" w:rsidRPr="00935A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Commissioni competenti per parere</w:t>
            </w:r>
          </w:p>
          <w:p w:rsidR="00FB672F" w:rsidRPr="00935A64" w:rsidRDefault="00264CB6">
            <w:pPr>
              <w:autoSpaceDE w:val="0"/>
              <w:autoSpaceDN w:val="0"/>
              <w:adjustRightInd w:val="0"/>
              <w:rPr>
                <w:color w:val="000000"/>
                <w:sz w:val="20"/>
              </w:rPr>
            </w:pPr>
            <w:r w:rsidRPr="00935A64">
              <w:rPr>
                <w:color w:val="000000"/>
                <w:sz w:val="20"/>
              </w:rPr>
              <w:t>       </w:t>
            </w:r>
            <w:r w:rsidR="00FB672F" w:rsidRPr="00935A64">
              <w:rPr>
                <w:color w:val="000000"/>
                <w:sz w:val="20"/>
              </w:rPr>
              <w:t>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ITRE</w:t>
            </w:r>
          </w:p>
          <w:p w:rsidR="00FB672F" w:rsidRPr="00935A64" w:rsidRDefault="00FB672F">
            <w:pPr>
              <w:autoSpaceDE w:val="0"/>
              <w:autoSpaceDN w:val="0"/>
              <w:adjustRightInd w:val="0"/>
              <w:rPr>
                <w:color w:val="000000"/>
                <w:sz w:val="20"/>
              </w:rPr>
            </w:pPr>
            <w:r w:rsidRPr="00935A64">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IMCO</w:t>
            </w:r>
          </w:p>
          <w:p w:rsidR="00FB672F" w:rsidRPr="00935A64" w:rsidRDefault="00FB672F">
            <w:pPr>
              <w:autoSpaceDE w:val="0"/>
              <w:autoSpaceDN w:val="0"/>
              <w:adjustRightInd w:val="0"/>
              <w:rPr>
                <w:color w:val="000000"/>
                <w:sz w:val="20"/>
              </w:rPr>
            </w:pPr>
            <w:r w:rsidRPr="00935A64">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r>
      <w:tr w:rsidR="00FB672F" w:rsidRPr="00935A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Pareri non espressi</w:t>
            </w:r>
          </w:p>
          <w:p w:rsidR="00FB672F" w:rsidRPr="00935A64" w:rsidRDefault="00264CB6">
            <w:pPr>
              <w:autoSpaceDE w:val="0"/>
              <w:autoSpaceDN w:val="0"/>
              <w:adjustRightInd w:val="0"/>
              <w:rPr>
                <w:color w:val="000000"/>
                <w:sz w:val="20"/>
              </w:rPr>
            </w:pPr>
            <w:r w:rsidRPr="00935A64">
              <w:rPr>
                <w:color w:val="000000"/>
                <w:sz w:val="20"/>
              </w:rPr>
              <w:t>       </w:t>
            </w:r>
            <w:r w:rsidR="00FB672F" w:rsidRPr="00935A64">
              <w:rPr>
                <w:color w:val="000000"/>
                <w:sz w:val="20"/>
              </w:rPr>
              <w:t>Decisione</w:t>
            </w:r>
          </w:p>
        </w:tc>
        <w:tc>
          <w:tcPr>
            <w:tcW w:w="1530" w:type="dxa"/>
            <w:tcBorders>
              <w:top w:val="nil"/>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ITRE</w:t>
            </w:r>
          </w:p>
          <w:p w:rsidR="00FB672F" w:rsidRPr="00935A64" w:rsidRDefault="00FB672F">
            <w:pPr>
              <w:autoSpaceDE w:val="0"/>
              <w:autoSpaceDN w:val="0"/>
              <w:adjustRightInd w:val="0"/>
              <w:rPr>
                <w:color w:val="000000"/>
                <w:sz w:val="20"/>
              </w:rPr>
            </w:pPr>
            <w:r w:rsidRPr="00935A64">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IMCO</w:t>
            </w:r>
          </w:p>
          <w:p w:rsidR="00FB672F" w:rsidRPr="00935A64" w:rsidRDefault="00FB672F">
            <w:pPr>
              <w:autoSpaceDE w:val="0"/>
              <w:autoSpaceDN w:val="0"/>
              <w:adjustRightInd w:val="0"/>
              <w:rPr>
                <w:color w:val="000000"/>
                <w:sz w:val="20"/>
              </w:rPr>
            </w:pPr>
            <w:r w:rsidRPr="00935A64">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r>
      <w:tr w:rsidR="00FB672F" w:rsidRPr="00935A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Relatori</w:t>
            </w:r>
          </w:p>
          <w:p w:rsidR="00FB672F" w:rsidRPr="00935A64" w:rsidRDefault="00264CB6">
            <w:pPr>
              <w:autoSpaceDE w:val="0"/>
              <w:autoSpaceDN w:val="0"/>
              <w:adjustRightInd w:val="0"/>
              <w:rPr>
                <w:color w:val="000000"/>
                <w:sz w:val="20"/>
              </w:rPr>
            </w:pPr>
            <w:r w:rsidRPr="00935A64">
              <w:rPr>
                <w:color w:val="000000"/>
                <w:sz w:val="20"/>
              </w:rPr>
              <w:t>       </w:t>
            </w:r>
            <w:r w:rsidR="00FB672F" w:rsidRPr="00935A64">
              <w:rPr>
                <w:color w:val="000000"/>
                <w:sz w:val="20"/>
              </w:rPr>
              <w:t>Nomina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Roberto Gualtieri</w:t>
            </w:r>
          </w:p>
          <w:p w:rsidR="00FB672F" w:rsidRPr="00935A64" w:rsidRDefault="00FB672F">
            <w:pPr>
              <w:autoSpaceDE w:val="0"/>
              <w:autoSpaceDN w:val="0"/>
              <w:adjustRightInd w:val="0"/>
              <w:rPr>
                <w:color w:val="000000"/>
                <w:sz w:val="20"/>
              </w:rPr>
            </w:pPr>
            <w:r w:rsidRPr="00935A64">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r>
      <w:tr w:rsidR="00FB672F" w:rsidRPr="00935A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Procedura semplificata - decisione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29.8.2018</w:t>
            </w:r>
          </w:p>
        </w:tc>
      </w:tr>
      <w:tr w:rsidR="00FB672F" w:rsidRPr="00935A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r>
      <w:tr w:rsidR="00FB672F" w:rsidRPr="00935A6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7.9.2018</w:t>
            </w:r>
          </w:p>
        </w:tc>
        <w:tc>
          <w:tcPr>
            <w:tcW w:w="1474" w:type="dxa"/>
            <w:tcBorders>
              <w:top w:val="nil"/>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rFonts w:ascii="sans-serif" w:hAnsi="sans-serif" w:cs="sans-serif"/>
                <w:color w:val="000000"/>
                <w:szCs w:val="24"/>
              </w:rPr>
            </w:pPr>
          </w:p>
        </w:tc>
      </w:tr>
      <w:tr w:rsidR="00FB672F" w:rsidRPr="00935A6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b/>
                <w:bCs/>
                <w:color w:val="000000"/>
                <w:sz w:val="20"/>
              </w:rPr>
            </w:pPr>
            <w:r w:rsidRPr="00935A64">
              <w:rPr>
                <w:b/>
                <w:bCs/>
                <w:color w:val="000000"/>
                <w:sz w:val="20"/>
              </w:rPr>
              <w:t>Deposito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672F" w:rsidRPr="00935A64" w:rsidRDefault="00FB672F">
            <w:pPr>
              <w:autoSpaceDE w:val="0"/>
              <w:autoSpaceDN w:val="0"/>
              <w:adjustRightInd w:val="0"/>
              <w:rPr>
                <w:color w:val="000000"/>
                <w:sz w:val="20"/>
              </w:rPr>
            </w:pPr>
            <w:r w:rsidRPr="00935A64">
              <w:rPr>
                <w:color w:val="000000"/>
                <w:sz w:val="20"/>
              </w:rPr>
              <w:t>10.9.2018</w:t>
            </w:r>
          </w:p>
        </w:tc>
      </w:tr>
    </w:tbl>
    <w:p w:rsidR="00FB672F" w:rsidRPr="00935A64" w:rsidRDefault="00FB672F">
      <w:pPr>
        <w:autoSpaceDE w:val="0"/>
        <w:autoSpaceDN w:val="0"/>
        <w:adjustRightInd w:val="0"/>
        <w:rPr>
          <w:rFonts w:ascii="Arial" w:hAnsi="Arial" w:cs="Arial"/>
          <w:szCs w:val="24"/>
        </w:rPr>
      </w:pPr>
    </w:p>
    <w:p w:rsidR="00670BBB" w:rsidRPr="00935A64" w:rsidRDefault="00670BBB" w:rsidP="00FB672F">
      <w:bookmarkStart w:id="5" w:name="_GoBack"/>
      <w:bookmarkEnd w:id="3"/>
      <w:bookmarkEnd w:id="5"/>
    </w:p>
    <w:sectPr w:rsidR="00670BBB" w:rsidRPr="00935A64" w:rsidSect="00C22C1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AA" w:rsidRPr="00183CAA" w:rsidRDefault="00183CAA">
      <w:r w:rsidRPr="00183CAA">
        <w:separator/>
      </w:r>
    </w:p>
  </w:endnote>
  <w:endnote w:type="continuationSeparator" w:id="0">
    <w:p w:rsidR="00183CAA" w:rsidRPr="00183CAA" w:rsidRDefault="00183CAA">
      <w:r w:rsidRPr="00183C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F" w:rsidRDefault="00FB672F" w:rsidP="00FB672F">
    <w:pPr>
      <w:pStyle w:val="Footer"/>
    </w:pPr>
    <w:r>
      <w:t>PE</w:t>
    </w:r>
    <w:r w:rsidRPr="00A21D0E">
      <w:rPr>
        <w:rStyle w:val="HideTWBExt"/>
      </w:rPr>
      <w:t>&lt;NoPE&gt;</w:t>
    </w:r>
    <w:r>
      <w:t>623.899</w:t>
    </w:r>
    <w:r w:rsidRPr="00A21D0E">
      <w:rPr>
        <w:rStyle w:val="HideTWBExt"/>
      </w:rPr>
      <w:t>&lt;/NoPE&gt;&lt;Version&gt;</w:t>
    </w:r>
    <w:r>
      <w:t>v02-00</w:t>
    </w:r>
    <w:r w:rsidRPr="00A21D0E">
      <w:rPr>
        <w:rStyle w:val="HideTWBExt"/>
      </w:rPr>
      <w:t>&lt;/Version&gt;</w:t>
    </w:r>
    <w:r>
      <w:tab/>
    </w:r>
    <w:r>
      <w:fldChar w:fldCharType="begin"/>
    </w:r>
    <w:r>
      <w:instrText xml:space="preserve"> PAGE  \* MERGEFORMAT </w:instrText>
    </w:r>
    <w:r>
      <w:fldChar w:fldCharType="separate"/>
    </w:r>
    <w:r w:rsidR="008B6BB5">
      <w:rPr>
        <w:noProof/>
      </w:rPr>
      <w:t>6</w:t>
    </w:r>
    <w:r>
      <w:fldChar w:fldCharType="end"/>
    </w:r>
    <w:r>
      <w:t>/</w:t>
    </w:r>
    <w:r w:rsidR="008B6BB5">
      <w:rPr>
        <w:noProof/>
      </w:rPr>
      <w:fldChar w:fldCharType="begin"/>
    </w:r>
    <w:r w:rsidR="008B6BB5">
      <w:rPr>
        <w:noProof/>
      </w:rPr>
      <w:instrText xml:space="preserve"> NUMPAGES  \* MERGEFORMAT </w:instrText>
    </w:r>
    <w:r w:rsidR="008B6BB5">
      <w:rPr>
        <w:noProof/>
      </w:rPr>
      <w:fldChar w:fldCharType="separate"/>
    </w:r>
    <w:r w:rsidR="008B6BB5">
      <w:rPr>
        <w:noProof/>
      </w:rPr>
      <w:t>7</w:t>
    </w:r>
    <w:r w:rsidR="008B6BB5">
      <w:rPr>
        <w:noProof/>
      </w:rPr>
      <w:fldChar w:fldCharType="end"/>
    </w:r>
    <w:r>
      <w:tab/>
    </w:r>
    <w:r w:rsidRPr="00A21D0E">
      <w:rPr>
        <w:rStyle w:val="HideTWBExt"/>
      </w:rPr>
      <w:t>&lt;PathFdR&gt;</w:t>
    </w:r>
    <w:r>
      <w:t>RR\1162543IT.docx</w:t>
    </w:r>
    <w:r w:rsidRPr="00A21D0E">
      <w:rPr>
        <w:rStyle w:val="HideTWBExt"/>
      </w:rPr>
      <w:t>&lt;/PathFdR&gt;</w:t>
    </w:r>
  </w:p>
  <w:p w:rsidR="002F7000" w:rsidRPr="00183CAA" w:rsidRDefault="00FB672F" w:rsidP="00FB672F">
    <w:pPr>
      <w:pStyle w:val="Footer2"/>
    </w:pPr>
    <w:r>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F" w:rsidRDefault="00FB672F" w:rsidP="00FB672F">
    <w:pPr>
      <w:pStyle w:val="Footer"/>
    </w:pPr>
    <w:r w:rsidRPr="00A21D0E">
      <w:rPr>
        <w:rStyle w:val="HideTWBExt"/>
      </w:rPr>
      <w:t>&lt;PathFdR&gt;</w:t>
    </w:r>
    <w:r>
      <w:t>RR\1162543IT.docx</w:t>
    </w:r>
    <w:r w:rsidRPr="00A21D0E">
      <w:rPr>
        <w:rStyle w:val="HideTWBExt"/>
      </w:rPr>
      <w:t>&lt;/PathFdR&gt;</w:t>
    </w:r>
    <w:r>
      <w:tab/>
    </w:r>
    <w:r>
      <w:fldChar w:fldCharType="begin"/>
    </w:r>
    <w:r>
      <w:instrText xml:space="preserve"> PAGE  \* MERGEFORMAT </w:instrText>
    </w:r>
    <w:r>
      <w:fldChar w:fldCharType="separate"/>
    </w:r>
    <w:r w:rsidR="008B6BB5">
      <w:rPr>
        <w:noProof/>
      </w:rPr>
      <w:t>7</w:t>
    </w:r>
    <w:r>
      <w:fldChar w:fldCharType="end"/>
    </w:r>
    <w:r>
      <w:t>/</w:t>
    </w:r>
    <w:r w:rsidR="008B6BB5">
      <w:rPr>
        <w:noProof/>
      </w:rPr>
      <w:fldChar w:fldCharType="begin"/>
    </w:r>
    <w:r w:rsidR="008B6BB5">
      <w:rPr>
        <w:noProof/>
      </w:rPr>
      <w:instrText xml:space="preserve"> NUMPAGES  \* MERGEFORMAT </w:instrText>
    </w:r>
    <w:r w:rsidR="008B6BB5">
      <w:rPr>
        <w:noProof/>
      </w:rPr>
      <w:fldChar w:fldCharType="separate"/>
    </w:r>
    <w:r w:rsidR="008B6BB5">
      <w:rPr>
        <w:noProof/>
      </w:rPr>
      <w:t>7</w:t>
    </w:r>
    <w:r w:rsidR="008B6BB5">
      <w:rPr>
        <w:noProof/>
      </w:rPr>
      <w:fldChar w:fldCharType="end"/>
    </w:r>
    <w:r>
      <w:tab/>
      <w:t>PE</w:t>
    </w:r>
    <w:r w:rsidRPr="00A21D0E">
      <w:rPr>
        <w:rStyle w:val="HideTWBExt"/>
      </w:rPr>
      <w:t>&lt;NoPE&gt;</w:t>
    </w:r>
    <w:r>
      <w:t>623.899</w:t>
    </w:r>
    <w:r w:rsidRPr="00A21D0E">
      <w:rPr>
        <w:rStyle w:val="HideTWBExt"/>
      </w:rPr>
      <w:t>&lt;/NoPE&gt;&lt;Version&gt;</w:t>
    </w:r>
    <w:r>
      <w:t>v02-00</w:t>
    </w:r>
    <w:r w:rsidRPr="00A21D0E">
      <w:rPr>
        <w:rStyle w:val="HideTWBExt"/>
      </w:rPr>
      <w:t>&lt;/Version&gt;</w:t>
    </w:r>
  </w:p>
  <w:p w:rsidR="002F7000" w:rsidRPr="00183CAA" w:rsidRDefault="00FB672F" w:rsidP="00FB672F">
    <w:pPr>
      <w:pStyle w:val="Footer2"/>
    </w:pPr>
    <w:r>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2F" w:rsidRDefault="00FB672F" w:rsidP="00FB672F">
    <w:pPr>
      <w:pStyle w:val="Footer"/>
    </w:pPr>
    <w:r w:rsidRPr="00A21D0E">
      <w:rPr>
        <w:rStyle w:val="HideTWBExt"/>
      </w:rPr>
      <w:t>&lt;PathFdR&gt;</w:t>
    </w:r>
    <w:r>
      <w:t>RR\1162543IT.docx</w:t>
    </w:r>
    <w:r w:rsidRPr="00A21D0E">
      <w:rPr>
        <w:rStyle w:val="HideTWBExt"/>
      </w:rPr>
      <w:t>&lt;/PathFdR&gt;</w:t>
    </w:r>
    <w:r>
      <w:tab/>
    </w:r>
    <w:r>
      <w:tab/>
      <w:t>PE</w:t>
    </w:r>
    <w:r w:rsidRPr="00A21D0E">
      <w:rPr>
        <w:rStyle w:val="HideTWBExt"/>
      </w:rPr>
      <w:t>&lt;NoPE&gt;</w:t>
    </w:r>
    <w:r>
      <w:t>623.899</w:t>
    </w:r>
    <w:r w:rsidRPr="00A21D0E">
      <w:rPr>
        <w:rStyle w:val="HideTWBExt"/>
      </w:rPr>
      <w:t>&lt;/NoPE&gt;&lt;Version&gt;</w:t>
    </w:r>
    <w:r>
      <w:t>v02-00</w:t>
    </w:r>
    <w:r w:rsidRPr="00A21D0E">
      <w:rPr>
        <w:rStyle w:val="HideTWBExt"/>
      </w:rPr>
      <w:t>&lt;/Version&gt;</w:t>
    </w:r>
  </w:p>
  <w:p w:rsidR="002F7000" w:rsidRPr="00183CAA" w:rsidRDefault="00FB672F" w:rsidP="00FB672F">
    <w:pPr>
      <w:pStyle w:val="Footer2"/>
      <w:tabs>
        <w:tab w:val="center" w:pos="4535"/>
      </w:tabs>
    </w:pPr>
    <w:r>
      <w:t>IT</w:t>
    </w:r>
    <w:r>
      <w:tab/>
    </w:r>
    <w:r w:rsidRPr="00FB672F">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AA" w:rsidRPr="00183CAA" w:rsidRDefault="00183CAA">
      <w:r w:rsidRPr="00183CAA">
        <w:separator/>
      </w:r>
    </w:p>
  </w:footnote>
  <w:footnote w:type="continuationSeparator" w:id="0">
    <w:p w:rsidR="00183CAA" w:rsidRPr="00183CAA" w:rsidRDefault="00183CAA">
      <w:r w:rsidRPr="00183CA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B5" w:rsidRDefault="008B6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B5" w:rsidRDefault="008B6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B5" w:rsidRDefault="008B6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EURATOMMNU" w:val=" 3"/>
    <w:docVar w:name="ARTFEUMNU" w:val=" 1"/>
    <w:docVar w:name="COMKEY" w:val="ECON"/>
    <w:docVar w:name="DOCMNU" w:val=" 2"/>
    <w:docVar w:name="JURI1MNU" w:val=" 2"/>
    <w:docVar w:name="JURI2MNU" w:val=" 2"/>
    <w:docVar w:name="LastEditedSection" w:val=" 1"/>
    <w:docVar w:name="PARLIAMENTSMNU" w:val=" 2"/>
    <w:docVar w:name="strDocTypeID" w:val="PR_CNS_LegAct_app"/>
    <w:docVar w:name="strSubDir" w:val="1162"/>
    <w:docVar w:name="TITLEMNU" w:val=" 1"/>
    <w:docVar w:name="TXTAUTHOR" w:val="Roberto Gualtieri"/>
    <w:docVar w:name="TXTLANGUE" w:val="IT"/>
    <w:docVar w:name="TXTLANGUEMIN" w:val="it"/>
    <w:docVar w:name="TXTNRC" w:val="0226/2018"/>
    <w:docVar w:name="TXTNRCNS" w:val="2018/0124"/>
    <w:docVar w:name="TXTNRCOM" w:val="(2018)0261"/>
    <w:docVar w:name="TXTNRPE" w:val="623.899"/>
    <w:docVar w:name="TXTPEorAP" w:val="PE"/>
    <w:docVar w:name="TXTROUTE" w:val="RR\1162543IT.docx"/>
    <w:docVar w:name="TXTTITLE" w:val="recante modifica delle direttive 2006/112/CE e 2008/118/CE per quanto riguarda l'inclusione del comune italiano di Campione d'Italia e delle acque nazionali del Lago di Lugano nel territorio doganale dell'Unione e nell'ambito di applicazione territoriale della direttiva 2008/118/CE"/>
    <w:docVar w:name="TXTVERSION" w:val="02-00"/>
  </w:docVars>
  <w:rsids>
    <w:rsidRoot w:val="00183CAA"/>
    <w:rsid w:val="00033EC8"/>
    <w:rsid w:val="00056EA7"/>
    <w:rsid w:val="000C7D46"/>
    <w:rsid w:val="00104AEE"/>
    <w:rsid w:val="00183CAA"/>
    <w:rsid w:val="001907B9"/>
    <w:rsid w:val="001A06D8"/>
    <w:rsid w:val="001E5A80"/>
    <w:rsid w:val="00264CB6"/>
    <w:rsid w:val="002817C0"/>
    <w:rsid w:val="002B272A"/>
    <w:rsid w:val="002E5810"/>
    <w:rsid w:val="002F7000"/>
    <w:rsid w:val="00302A66"/>
    <w:rsid w:val="00385C3B"/>
    <w:rsid w:val="00435A62"/>
    <w:rsid w:val="00487BC1"/>
    <w:rsid w:val="004C4A0B"/>
    <w:rsid w:val="004D7B3B"/>
    <w:rsid w:val="0050486E"/>
    <w:rsid w:val="00543B7B"/>
    <w:rsid w:val="00566C5B"/>
    <w:rsid w:val="005A5706"/>
    <w:rsid w:val="00670BBB"/>
    <w:rsid w:val="00681C69"/>
    <w:rsid w:val="00796EB5"/>
    <w:rsid w:val="007C527F"/>
    <w:rsid w:val="007D611D"/>
    <w:rsid w:val="00874129"/>
    <w:rsid w:val="008B6BB5"/>
    <w:rsid w:val="008E1C2D"/>
    <w:rsid w:val="008E22DF"/>
    <w:rsid w:val="00935A64"/>
    <w:rsid w:val="00972620"/>
    <w:rsid w:val="009D0C99"/>
    <w:rsid w:val="00A21D0E"/>
    <w:rsid w:val="00A32023"/>
    <w:rsid w:val="00A43E6A"/>
    <w:rsid w:val="00A66E53"/>
    <w:rsid w:val="00A849E4"/>
    <w:rsid w:val="00AD26AD"/>
    <w:rsid w:val="00AF7573"/>
    <w:rsid w:val="00B37926"/>
    <w:rsid w:val="00BB7521"/>
    <w:rsid w:val="00BD28D4"/>
    <w:rsid w:val="00BE4EC7"/>
    <w:rsid w:val="00C22C1C"/>
    <w:rsid w:val="00C54859"/>
    <w:rsid w:val="00C71A3C"/>
    <w:rsid w:val="00C82EBC"/>
    <w:rsid w:val="00DC3DED"/>
    <w:rsid w:val="00E97119"/>
    <w:rsid w:val="00EA12FF"/>
    <w:rsid w:val="00ED0609"/>
    <w:rsid w:val="00ED0821"/>
    <w:rsid w:val="00FB672F"/>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8BC0750-5795-47CC-8839-06D21938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AF7573"/>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C4A0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C5B"/>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Lgendesigne">
    <w:name w:val="Légende signe"/>
    <w:basedOn w:val="Normal"/>
    <w:rsid w:val="00670BBB"/>
    <w:pPr>
      <w:tabs>
        <w:tab w:val="right" w:pos="454"/>
        <w:tab w:val="left" w:pos="737"/>
      </w:tabs>
      <w:ind w:left="737" w:hanging="737"/>
    </w:pPr>
    <w:rPr>
      <w:snapToGrid w:val="0"/>
      <w:sz w:val="18"/>
      <w:lang w:eastAsia="en-US"/>
    </w:rPr>
  </w:style>
  <w:style w:type="paragraph" w:customStyle="1" w:styleId="Lgendetitre">
    <w:name w:val="Légende titre"/>
    <w:basedOn w:val="Normal"/>
    <w:rsid w:val="00670BBB"/>
    <w:pPr>
      <w:spacing w:before="240" w:after="240"/>
    </w:pPr>
    <w:rPr>
      <w:b/>
      <w:i/>
      <w:snapToGrid w:val="0"/>
      <w:lang w:eastAsia="en-US"/>
    </w:rPr>
  </w:style>
  <w:style w:type="paragraph" w:customStyle="1" w:styleId="Lgendestandard">
    <w:name w:val="Légende standard"/>
    <w:basedOn w:val="Lgendesigne"/>
    <w:rsid w:val="00670BBB"/>
    <w:pPr>
      <w:ind w:left="0" w:firstLine="0"/>
    </w:pPr>
  </w:style>
  <w:style w:type="paragraph" w:styleId="Index1">
    <w:name w:val="index 1"/>
    <w:basedOn w:val="Normal"/>
    <w:next w:val="Normal"/>
    <w:autoRedefine/>
    <w:rsid w:val="00670BBB"/>
    <w:pPr>
      <w:widowControl/>
      <w:tabs>
        <w:tab w:val="left" w:pos="4962"/>
      </w:tabs>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E3F1-E600-4B84-91B6-55CB7D57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973</Words>
  <Characters>5988</Characters>
  <Application>Microsoft Office Word</Application>
  <DocSecurity>0</DocSecurity>
  <Lines>221</Lines>
  <Paragraphs>83</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LATERZA Angela</dc:creator>
  <cp:keywords/>
  <dc:description/>
  <cp:lastModifiedBy>MACEDONI Anna</cp:lastModifiedBy>
  <cp:revision>2</cp:revision>
  <cp:lastPrinted>2004-11-04T10:10:00Z</cp:lastPrinted>
  <dcterms:created xsi:type="dcterms:W3CDTF">2018-09-14T10:27:00Z</dcterms:created>
  <dcterms:modified xsi:type="dcterms:W3CDTF">2018-09-14T10:27:00Z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1162543</vt:lpwstr>
  </property>
  <property fmtid="{D5CDD505-2E9C-101B-9397-08002B2CF9AE}" pid="5" name="&lt;Type&gt;">
    <vt:lpwstr>RR</vt:lpwstr>
  </property>
  <property fmtid="{D5CDD505-2E9C-101B-9397-08002B2CF9AE}" pid="6" name="&lt;ModelCod&gt;">
    <vt:lpwstr>\\eiciLUXpr1\pdocep$\DocEP\DOCS\General\PR\PR_Leg\CNS\CNS_LegAct\PR_CNS_LegAct_app.dot(30/06/2017 07:37:08)</vt:lpwstr>
  </property>
  <property fmtid="{D5CDD505-2E9C-101B-9397-08002B2CF9AE}" pid="7" name="&lt;ModelTra&gt;">
    <vt:lpwstr>\\eiciLUXpr1\pdocep$\DocEP\TRANSFIL\IT\PR_CNS_LegAct_app.IT(30/06/2017 07:43:36)</vt:lpwstr>
  </property>
  <property fmtid="{D5CDD505-2E9C-101B-9397-08002B2CF9AE}" pid="8" name="&lt;Model&gt;">
    <vt:lpwstr>PR_CNS_LegAct_app</vt:lpwstr>
  </property>
  <property fmtid="{D5CDD505-2E9C-101B-9397-08002B2CF9AE}" pid="9" name="FooterPath">
    <vt:lpwstr>RR\1162543IT.docx</vt:lpwstr>
  </property>
  <property fmtid="{D5CDD505-2E9C-101B-9397-08002B2CF9AE}" pid="10" name="PE number">
    <vt:lpwstr>623.899</vt:lpwstr>
  </property>
  <property fmtid="{D5CDD505-2E9C-101B-9397-08002B2CF9AE}" pid="11" name="Bookout">
    <vt:lpwstr>OK - 2018/09/14 12:27</vt:lpwstr>
  </property>
  <property fmtid="{D5CDD505-2E9C-101B-9397-08002B2CF9AE}" pid="12" name="SDLStudio">
    <vt:lpwstr/>
  </property>
  <property fmtid="{D5CDD505-2E9C-101B-9397-08002B2CF9AE}" pid="13" name="&lt;Extension&gt;">
    <vt:lpwstr>IT</vt:lpwstr>
  </property>
  <property fmtid="{D5CDD505-2E9C-101B-9397-08002B2CF9AE}" pid="14" name="SubscribeElise">
    <vt:lpwstr/>
  </property>
</Properties>
</file>