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264CA" w14:paraId="0C350B39" w14:textId="77777777" w:rsidTr="006F7907">
        <w:trPr>
          <w:trHeight w:hRule="exact" w:val="1418"/>
        </w:trPr>
        <w:tc>
          <w:tcPr>
            <w:tcW w:w="6804" w:type="dxa"/>
            <w:shd w:val="clear" w:color="auto" w:fill="auto"/>
            <w:vAlign w:val="center"/>
          </w:tcPr>
          <w:p w14:paraId="04257139" w14:textId="77777777" w:rsidR="006F7907" w:rsidRPr="002264CA" w:rsidRDefault="00B539F8" w:rsidP="00FD1DEF">
            <w:pPr>
              <w:pStyle w:val="EPName"/>
              <w:rPr>
                <w:noProof/>
                <w:color w:val="auto"/>
              </w:rPr>
            </w:pPr>
            <w:bookmarkStart w:id="0" w:name="_GoBack"/>
            <w:bookmarkEnd w:id="0"/>
            <w:r>
              <w:rPr>
                <w:color w:val="auto"/>
              </w:rPr>
              <w:t>Europaparlamentet</w:t>
            </w:r>
          </w:p>
          <w:p w14:paraId="2B755945" w14:textId="77777777" w:rsidR="006F7907" w:rsidRPr="002264CA" w:rsidRDefault="00642CC9" w:rsidP="00642CC9">
            <w:pPr>
              <w:pStyle w:val="EPTerm"/>
              <w:rPr>
                <w:rStyle w:val="HideTWBExt"/>
                <w:vanish w:val="0"/>
                <w:color w:val="auto"/>
              </w:rPr>
            </w:pPr>
            <w:r>
              <w:t>2014-2019</w:t>
            </w:r>
          </w:p>
        </w:tc>
        <w:tc>
          <w:tcPr>
            <w:tcW w:w="2268" w:type="dxa"/>
            <w:shd w:val="clear" w:color="auto" w:fill="auto"/>
          </w:tcPr>
          <w:p w14:paraId="4FEE836F" w14:textId="77777777" w:rsidR="006F7907" w:rsidRPr="002264CA" w:rsidRDefault="00CF57F5" w:rsidP="00896BB4">
            <w:pPr>
              <w:pStyle w:val="EPLogo"/>
              <w:rPr>
                <w:noProof/>
              </w:rPr>
            </w:pPr>
            <w:r>
              <w:rPr>
                <w:noProof/>
              </w:rPr>
              <w:pict w14:anchorId="2627C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4pt">
                  <v:imagedata r:id="rId8" o:title="EP logo RGB_Mute"/>
                </v:shape>
              </w:pict>
            </w:r>
          </w:p>
        </w:tc>
      </w:tr>
    </w:tbl>
    <w:p w14:paraId="69FC51A3" w14:textId="77777777" w:rsidR="00461601" w:rsidRPr="002264CA" w:rsidRDefault="00461601" w:rsidP="00461601">
      <w:pPr>
        <w:pStyle w:val="LineTop"/>
        <w:rPr>
          <w:noProof/>
        </w:rPr>
      </w:pPr>
    </w:p>
    <w:p w14:paraId="0FD4C272" w14:textId="68AED310" w:rsidR="00461601" w:rsidRPr="002264CA" w:rsidRDefault="00EA4BAE" w:rsidP="00461601">
      <w:pPr>
        <w:pStyle w:val="ZCommittee"/>
        <w:rPr>
          <w:noProof/>
        </w:rPr>
      </w:pPr>
      <w:r>
        <w:t>Plenarhandling</w:t>
      </w:r>
    </w:p>
    <w:p w14:paraId="703435ED" w14:textId="77777777" w:rsidR="00461601" w:rsidRPr="002264CA" w:rsidRDefault="00461601" w:rsidP="00461601">
      <w:pPr>
        <w:pStyle w:val="LineBottom"/>
        <w:rPr>
          <w:noProof/>
        </w:rPr>
      </w:pPr>
    </w:p>
    <w:p w14:paraId="1E05ACE0" w14:textId="141CBEBD" w:rsidR="00793EA9" w:rsidRPr="002264CA" w:rsidRDefault="00EA4BAE">
      <w:pPr>
        <w:pStyle w:val="RefProc"/>
        <w:rPr>
          <w:noProof/>
        </w:rPr>
      </w:pPr>
      <w:r>
        <w:rPr>
          <w:rStyle w:val="HideTWBExt"/>
        </w:rPr>
        <w:t>&lt;NoDocSe&gt;</w:t>
      </w:r>
      <w:r w:rsidRPr="00445DB9">
        <w:t>A8-0395/2018</w:t>
      </w:r>
      <w:r>
        <w:rPr>
          <w:rStyle w:val="HideTWBExt"/>
        </w:rPr>
        <w:t>&lt;/NoDocSe&gt;</w:t>
      </w:r>
    </w:p>
    <w:p w14:paraId="5AC5D6E1" w14:textId="61BBC725" w:rsidR="00793EA9" w:rsidRPr="002264CA" w:rsidRDefault="00793EA9">
      <w:pPr>
        <w:pStyle w:val="ZDate"/>
        <w:rPr>
          <w:noProof/>
        </w:rPr>
      </w:pPr>
      <w:r>
        <w:rPr>
          <w:rStyle w:val="HideTWBExt"/>
          <w:color w:val="auto"/>
        </w:rPr>
        <w:t>&lt;Date&gt;</w:t>
      </w:r>
      <w:r w:rsidRPr="00445DB9">
        <w:rPr>
          <w:rStyle w:val="HideTWBInt"/>
          <w:color w:val="auto"/>
        </w:rPr>
        <w:t>{26/11/2018}</w:t>
      </w:r>
      <w:r w:rsidRPr="00445DB9">
        <w:t>26.11.2018</w:t>
      </w:r>
      <w:r>
        <w:rPr>
          <w:rStyle w:val="HideTWBExt"/>
          <w:color w:val="auto"/>
        </w:rPr>
        <w:t>&lt;/Date&gt;</w:t>
      </w:r>
    </w:p>
    <w:p w14:paraId="72D156D8" w14:textId="77777777" w:rsidR="00793EA9" w:rsidRPr="002264CA" w:rsidRDefault="00793EA9">
      <w:pPr>
        <w:pStyle w:val="StarsAndIs"/>
        <w:rPr>
          <w:noProof/>
        </w:rPr>
      </w:pPr>
      <w:r>
        <w:rPr>
          <w:rStyle w:val="HideTWBExt"/>
          <w:b w:val="0"/>
          <w:color w:val="auto"/>
        </w:rPr>
        <w:t>&lt;RefProcLect&gt;</w:t>
      </w:r>
      <w:r w:rsidRPr="00445DB9">
        <w:t>***I</w:t>
      </w:r>
      <w:r>
        <w:rPr>
          <w:rStyle w:val="HideTWBExt"/>
          <w:b w:val="0"/>
          <w:color w:val="auto"/>
        </w:rPr>
        <w:t>&lt;/RefProcLect&gt;</w:t>
      </w:r>
    </w:p>
    <w:p w14:paraId="63FD85E4" w14:textId="60FD69DC" w:rsidR="00793EA9" w:rsidRPr="002264CA" w:rsidRDefault="00793EA9">
      <w:pPr>
        <w:pStyle w:val="TypeDoc"/>
        <w:rPr>
          <w:noProof/>
        </w:rPr>
      </w:pPr>
      <w:r>
        <w:rPr>
          <w:rStyle w:val="HideTWBExt"/>
          <w:b w:val="0"/>
          <w:color w:val="auto"/>
        </w:rPr>
        <w:t>&lt;TitreType&gt;</w:t>
      </w:r>
      <w:r w:rsidRPr="00445DB9">
        <w:t>BETÄNKANDE</w:t>
      </w:r>
      <w:r>
        <w:rPr>
          <w:rStyle w:val="HideTWBExt"/>
          <w:b w:val="0"/>
          <w:color w:val="auto"/>
        </w:rPr>
        <w:t>&lt;/TitreType&gt;</w:t>
      </w:r>
    </w:p>
    <w:p w14:paraId="10066B8D" w14:textId="77777777" w:rsidR="00793EA9" w:rsidRPr="002264CA" w:rsidRDefault="00793EA9" w:rsidP="00642CC9">
      <w:pPr>
        <w:pStyle w:val="CoverNormal"/>
        <w:rPr>
          <w:noProof/>
        </w:rPr>
      </w:pPr>
      <w:r>
        <w:rPr>
          <w:rStyle w:val="HideTWBExt"/>
          <w:color w:val="auto"/>
        </w:rPr>
        <w:t>&lt;Titre&gt;</w:t>
      </w:r>
      <w:r>
        <w:t>om förslaget till Europaparlamentets och rådets förordning om ändring av Europaparlamentets och rådets förordning (EG) nr 862/2007 om gemenskapsstatistik över migration och internationellt skydd</w:t>
      </w:r>
      <w:r>
        <w:rPr>
          <w:rStyle w:val="HideTWBExt"/>
          <w:color w:val="auto"/>
        </w:rPr>
        <w:t>&lt;/Titre&gt;</w:t>
      </w:r>
    </w:p>
    <w:p w14:paraId="6158AD07" w14:textId="30F0F223" w:rsidR="00793EA9" w:rsidRPr="002264CA" w:rsidRDefault="00793EA9">
      <w:pPr>
        <w:pStyle w:val="Cover24"/>
        <w:rPr>
          <w:noProof/>
        </w:rPr>
      </w:pPr>
      <w:r>
        <w:rPr>
          <w:rStyle w:val="HideTWBExt"/>
          <w:color w:val="auto"/>
        </w:rPr>
        <w:t>&lt;DocRef&gt;</w:t>
      </w:r>
      <w:r w:rsidRPr="00445DB9">
        <w:t>(COM(2018)0307 – C8-0182/2018 – 2018/0154(COD))</w:t>
      </w:r>
      <w:r>
        <w:rPr>
          <w:rStyle w:val="HideTWBExt"/>
          <w:color w:val="auto"/>
        </w:rPr>
        <w:t>&lt;/DocRef&gt;</w:t>
      </w:r>
    </w:p>
    <w:p w14:paraId="21F2D736" w14:textId="77777777" w:rsidR="00793EA9" w:rsidRPr="002264CA" w:rsidRDefault="00793EA9">
      <w:pPr>
        <w:pStyle w:val="Cover24"/>
        <w:rPr>
          <w:noProof/>
        </w:rPr>
      </w:pPr>
      <w:r>
        <w:rPr>
          <w:rStyle w:val="HideTWBExt"/>
          <w:color w:val="auto"/>
        </w:rPr>
        <w:t>&lt;Commission&gt;</w:t>
      </w:r>
      <w:r w:rsidRPr="00445DB9">
        <w:rPr>
          <w:rStyle w:val="HideTWBInt"/>
          <w:color w:val="auto"/>
        </w:rPr>
        <w:t>{LIBE}</w:t>
      </w:r>
      <w:r w:rsidRPr="00445DB9">
        <w:t>Utskottet för medborgerliga fri- och rättigheter samt rättsliga och inrikes frågor</w:t>
      </w:r>
      <w:r>
        <w:rPr>
          <w:rStyle w:val="HideTWBExt"/>
          <w:color w:val="auto"/>
        </w:rPr>
        <w:t>&lt;/Commission&gt;</w:t>
      </w:r>
    </w:p>
    <w:p w14:paraId="7C36FB25" w14:textId="77777777" w:rsidR="00793EA9" w:rsidRPr="002264CA" w:rsidRDefault="00B539F8">
      <w:pPr>
        <w:pStyle w:val="Cover24"/>
        <w:rPr>
          <w:noProof/>
        </w:rPr>
      </w:pPr>
      <w:r w:rsidRPr="00445DB9">
        <w:t xml:space="preserve">Föredragande: </w:t>
      </w:r>
      <w:r>
        <w:rPr>
          <w:rStyle w:val="HideTWBExt"/>
          <w:color w:val="auto"/>
        </w:rPr>
        <w:t>&lt;Depute&gt;</w:t>
      </w:r>
      <w:r w:rsidRPr="00445DB9">
        <w:t>Cecilia Wikström</w:t>
      </w:r>
      <w:r>
        <w:rPr>
          <w:rStyle w:val="HideTWBExt"/>
          <w:color w:val="auto"/>
        </w:rPr>
        <w:t>&lt;/Depute&gt;</w:t>
      </w:r>
    </w:p>
    <w:p w14:paraId="644DB40C" w14:textId="77777777" w:rsidR="001C5B44" w:rsidRPr="002264CA" w:rsidRDefault="001C5B44" w:rsidP="001C5B44">
      <w:pPr>
        <w:pStyle w:val="CoverNormal"/>
        <w:rPr>
          <w:noProof/>
        </w:rPr>
      </w:pPr>
    </w:p>
    <w:p w14:paraId="14012912" w14:textId="77777777" w:rsidR="00793EA9" w:rsidRPr="002264CA" w:rsidRDefault="00793EA9" w:rsidP="00187008">
      <w:pPr>
        <w:widowControl/>
        <w:tabs>
          <w:tab w:val="center" w:pos="4677"/>
        </w:tabs>
        <w:rPr>
          <w:noProof/>
        </w:rPr>
      </w:pPr>
      <w:r>
        <w:br w:type="page"/>
      </w:r>
    </w:p>
    <w:p w14:paraId="0B9162EC" w14:textId="47DF9257" w:rsidR="00642CC9" w:rsidRPr="002264CA" w:rsidRDefault="00445DB9">
      <w:pPr>
        <w:rPr>
          <w:noProof/>
        </w:rPr>
      </w:pPr>
      <w:r>
        <w:rPr>
          <w:noProof/>
        </w:rPr>
        <w:fldChar w:fldCharType="begin"/>
      </w:r>
      <w:r>
        <w:rPr>
          <w:noProof/>
        </w:rPr>
        <w:instrText xml:space="preserve"> TITLE  \* MERGEFORMAT </w:instrText>
      </w:r>
      <w:r>
        <w:rPr>
          <w:noProof/>
        </w:rPr>
        <w:fldChar w:fldCharType="separate"/>
      </w:r>
      <w:r w:rsidR="00623BC0">
        <w:rPr>
          <w:noProof/>
        </w:rPr>
        <w:t>PR_COD_1amCom</w:t>
      </w:r>
      <w:r>
        <w:rPr>
          <w:noProof/>
        </w:rPr>
        <w:fldChar w:fldCharType="end"/>
      </w:r>
    </w:p>
    <w:p w14:paraId="638CA0DE" w14:textId="77777777" w:rsidR="00642CC9" w:rsidRPr="002264CA" w:rsidRDefault="00642CC9">
      <w:pPr>
        <w:rPr>
          <w:noProof/>
        </w:rPr>
      </w:pPr>
    </w:p>
    <w:p w14:paraId="25045A23" w14:textId="77777777" w:rsidR="00642CC9" w:rsidRPr="002264CA" w:rsidRDefault="00642CC9">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F7C3C" w:rsidRPr="002264CA" w14:paraId="0C0D87AD" w14:textId="77777777">
        <w:tc>
          <w:tcPr>
            <w:tcW w:w="5811" w:type="dxa"/>
          </w:tcPr>
          <w:p w14:paraId="3302C35D" w14:textId="77777777" w:rsidR="00642CC9" w:rsidRPr="002264CA" w:rsidRDefault="00642CC9">
            <w:pPr>
              <w:pStyle w:val="Lgendetitre"/>
              <w:rPr>
                <w:noProof/>
              </w:rPr>
            </w:pPr>
            <w:r>
              <w:t>Teckenförklaring</w:t>
            </w:r>
          </w:p>
        </w:tc>
      </w:tr>
      <w:tr w:rsidR="00642CC9" w:rsidRPr="002264CA" w14:paraId="021BC87E" w14:textId="77777777" w:rsidTr="003E7C0B">
        <w:trPr>
          <w:cantSplit/>
          <w:trHeight w:val="1944"/>
        </w:trPr>
        <w:tc>
          <w:tcPr>
            <w:tcW w:w="5811" w:type="dxa"/>
            <w:tcBorders>
              <w:bottom w:val="single" w:sz="4" w:space="0" w:color="auto"/>
            </w:tcBorders>
          </w:tcPr>
          <w:p w14:paraId="7E1AB6DC" w14:textId="77777777" w:rsidR="00642CC9" w:rsidRPr="002264CA" w:rsidRDefault="00642CC9">
            <w:pPr>
              <w:pStyle w:val="Lgendesigne"/>
              <w:rPr>
                <w:noProof/>
              </w:rPr>
            </w:pPr>
            <w:r>
              <w:tab/>
              <w:t>*</w:t>
            </w:r>
            <w:r>
              <w:tab/>
              <w:t>Samrådsförfarande</w:t>
            </w:r>
          </w:p>
          <w:p w14:paraId="61E60CE8" w14:textId="77777777" w:rsidR="00642CC9" w:rsidRPr="002264CA" w:rsidRDefault="00642CC9">
            <w:pPr>
              <w:pStyle w:val="Lgendesigne"/>
              <w:rPr>
                <w:noProof/>
              </w:rPr>
            </w:pPr>
            <w:r>
              <w:tab/>
              <w:t>***</w:t>
            </w:r>
            <w:r>
              <w:tab/>
              <w:t>Godkännandeförfarande</w:t>
            </w:r>
          </w:p>
          <w:p w14:paraId="518A0B34" w14:textId="77777777" w:rsidR="00642CC9" w:rsidRPr="002264CA" w:rsidRDefault="00642CC9">
            <w:pPr>
              <w:pStyle w:val="Lgendesigne"/>
              <w:rPr>
                <w:noProof/>
              </w:rPr>
            </w:pPr>
            <w:r>
              <w:tab/>
              <w:t>***I</w:t>
            </w:r>
            <w:r>
              <w:tab/>
              <w:t>Ordinarie lagstiftningsförfarande (första behandlingen)</w:t>
            </w:r>
          </w:p>
          <w:p w14:paraId="37DCAB73" w14:textId="77777777" w:rsidR="00642CC9" w:rsidRPr="002264CA" w:rsidRDefault="00642CC9">
            <w:pPr>
              <w:pStyle w:val="Lgendesigne"/>
              <w:rPr>
                <w:noProof/>
              </w:rPr>
            </w:pPr>
            <w:r>
              <w:tab/>
              <w:t>***II</w:t>
            </w:r>
            <w:r>
              <w:tab/>
              <w:t>Ordinarie lagstiftningsförfarande (andra behandlingen)</w:t>
            </w:r>
          </w:p>
          <w:p w14:paraId="27AA2149" w14:textId="77777777" w:rsidR="00642CC9" w:rsidRPr="002264CA" w:rsidRDefault="00642CC9">
            <w:pPr>
              <w:pStyle w:val="Lgendesigne"/>
              <w:rPr>
                <w:noProof/>
              </w:rPr>
            </w:pPr>
            <w:r>
              <w:tab/>
              <w:t>***III</w:t>
            </w:r>
            <w:r>
              <w:tab/>
              <w:t>Ordinarie lagstiftningsförfarande (tredje behandlingen)</w:t>
            </w:r>
          </w:p>
          <w:p w14:paraId="44CBC470" w14:textId="77777777" w:rsidR="00642CC9" w:rsidRPr="002264CA" w:rsidRDefault="00642CC9">
            <w:pPr>
              <w:pStyle w:val="Lgendesigne"/>
              <w:ind w:left="0" w:firstLine="0"/>
              <w:rPr>
                <w:noProof/>
              </w:rPr>
            </w:pPr>
          </w:p>
          <w:p w14:paraId="583BCB23" w14:textId="77777777" w:rsidR="00642CC9" w:rsidRPr="002264CA" w:rsidRDefault="00642CC9">
            <w:pPr>
              <w:pStyle w:val="Lgendestandard"/>
              <w:rPr>
                <w:noProof/>
              </w:rPr>
            </w:pPr>
            <w:r>
              <w:t>(Det angivna förfarandet baseras på den rättsliga grund som angetts i förslaget till akt.)</w:t>
            </w:r>
          </w:p>
          <w:p w14:paraId="08ECDE60" w14:textId="77777777" w:rsidR="00642CC9" w:rsidRPr="002264CA" w:rsidRDefault="00642CC9">
            <w:pPr>
              <w:pStyle w:val="Lgendesigne"/>
              <w:ind w:left="0" w:firstLine="0"/>
              <w:rPr>
                <w:noProof/>
              </w:rPr>
            </w:pPr>
          </w:p>
        </w:tc>
      </w:tr>
    </w:tbl>
    <w:p w14:paraId="7EE7456A" w14:textId="77777777" w:rsidR="00642CC9" w:rsidRPr="002264CA" w:rsidRDefault="00642CC9">
      <w:pPr>
        <w:rPr>
          <w:noProof/>
        </w:rPr>
      </w:pPr>
    </w:p>
    <w:p w14:paraId="095EE3D5" w14:textId="77777777" w:rsidR="00642CC9" w:rsidRPr="002264CA" w:rsidRDefault="00642CC9">
      <w:pPr>
        <w:rPr>
          <w:noProof/>
        </w:rPr>
      </w:pPr>
    </w:p>
    <w:p w14:paraId="18571136" w14:textId="77777777" w:rsidR="00642CC9" w:rsidRPr="002264CA" w:rsidRDefault="00642CC9">
      <w:pPr>
        <w:rPr>
          <w:noProof/>
        </w:rPr>
      </w:pPr>
    </w:p>
    <w:p w14:paraId="5F3C0C3F" w14:textId="77777777" w:rsidR="00642CC9" w:rsidRPr="002264CA" w:rsidRDefault="00642CC9">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F7C3C" w:rsidRPr="002264CA" w14:paraId="53F9544E" w14:textId="77777777">
        <w:tc>
          <w:tcPr>
            <w:tcW w:w="5811" w:type="dxa"/>
          </w:tcPr>
          <w:p w14:paraId="1DAEBF9B" w14:textId="77777777" w:rsidR="00642CC9" w:rsidRPr="002264CA" w:rsidRDefault="00642CC9">
            <w:pPr>
              <w:pStyle w:val="Lgendetitre"/>
              <w:rPr>
                <w:noProof/>
              </w:rPr>
            </w:pPr>
            <w:r>
              <w:t>Ändringsförslag till ett förslag till akt</w:t>
            </w:r>
          </w:p>
        </w:tc>
      </w:tr>
      <w:tr w:rsidR="00642CC9" w:rsidRPr="002264CA" w14:paraId="5B180B69" w14:textId="77777777">
        <w:tc>
          <w:tcPr>
            <w:tcW w:w="5811" w:type="dxa"/>
          </w:tcPr>
          <w:p w14:paraId="1F241A9E" w14:textId="77777777" w:rsidR="00642CC9" w:rsidRPr="002264CA" w:rsidRDefault="00642CC9" w:rsidP="003E7C0B">
            <w:pPr>
              <w:pStyle w:val="Lgendestandard"/>
              <w:rPr>
                <w:noProof/>
                <w:szCs w:val="24"/>
              </w:rPr>
            </w:pPr>
            <w:r>
              <w:rPr>
                <w:b/>
                <w:szCs w:val="24"/>
              </w:rPr>
              <w:t>När parlamentets ändringsförslag utformas i två spalter gäller följande:</w:t>
            </w:r>
          </w:p>
          <w:p w14:paraId="471DD08D" w14:textId="77777777" w:rsidR="00642CC9" w:rsidRPr="002264CA" w:rsidRDefault="00642CC9" w:rsidP="003E7C0B">
            <w:pPr>
              <w:pStyle w:val="Lgendestandard"/>
              <w:rPr>
                <w:noProof/>
                <w:szCs w:val="24"/>
              </w:rPr>
            </w:pPr>
          </w:p>
          <w:p w14:paraId="5DD6910E" w14:textId="77777777" w:rsidR="00642CC9" w:rsidRPr="002264CA" w:rsidRDefault="00642CC9" w:rsidP="003E7C0B">
            <w:pPr>
              <w:pStyle w:val="Lgendestandard"/>
              <w:rPr>
                <w:noProof/>
                <w:szCs w:val="24"/>
              </w:rPr>
            </w:pPr>
            <w:r>
              <w:t xml:space="preserve">Text som utgår markeras med </w:t>
            </w:r>
            <w:r>
              <w:rPr>
                <w:b/>
                <w:i/>
              </w:rPr>
              <w:t>fetkursiv stil</w:t>
            </w:r>
            <w:r>
              <w:t xml:space="preserve"> i vänsterspalten. Text som ersätts markeras med </w:t>
            </w:r>
            <w:r>
              <w:rPr>
                <w:b/>
                <w:i/>
              </w:rPr>
              <w:t>fetkursiv stil</w:t>
            </w:r>
            <w:r>
              <w:t xml:space="preserve"> i båda spalterna. Ny text markeras med</w:t>
            </w:r>
            <w:r>
              <w:rPr>
                <w:b/>
                <w:i/>
              </w:rPr>
              <w:t xml:space="preserve"> fetkursiv stil</w:t>
            </w:r>
            <w:r>
              <w:t xml:space="preserve"> i högerspalten.</w:t>
            </w:r>
          </w:p>
          <w:p w14:paraId="0B87AC24" w14:textId="77777777" w:rsidR="00642CC9" w:rsidRPr="002264CA" w:rsidRDefault="00642CC9" w:rsidP="003E7C0B">
            <w:pPr>
              <w:pStyle w:val="Lgendestandard"/>
              <w:rPr>
                <w:noProof/>
                <w:szCs w:val="24"/>
              </w:rPr>
            </w:pPr>
          </w:p>
          <w:p w14:paraId="6EE3A3B0" w14:textId="77777777" w:rsidR="00642CC9" w:rsidRPr="002264CA" w:rsidRDefault="00642CC9" w:rsidP="003E7C0B">
            <w:pPr>
              <w:pStyle w:val="Lgendestandard"/>
              <w:rPr>
                <w:noProof/>
                <w:szCs w:val="24"/>
              </w:rPr>
            </w:pPr>
            <w:r>
              <w:t>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w:t>
            </w:r>
          </w:p>
          <w:p w14:paraId="2E0B8323" w14:textId="77777777" w:rsidR="00642CC9" w:rsidRPr="002264CA" w:rsidRDefault="00642CC9" w:rsidP="003E7C0B">
            <w:pPr>
              <w:pStyle w:val="Lgendestandard"/>
              <w:rPr>
                <w:noProof/>
                <w:szCs w:val="24"/>
              </w:rPr>
            </w:pPr>
          </w:p>
          <w:p w14:paraId="0AB29449" w14:textId="77777777" w:rsidR="00642CC9" w:rsidRPr="002264CA" w:rsidRDefault="00642CC9" w:rsidP="003E7C0B">
            <w:pPr>
              <w:pStyle w:val="Lgendestandard"/>
              <w:rPr>
                <w:b/>
                <w:noProof/>
                <w:szCs w:val="24"/>
              </w:rPr>
            </w:pPr>
            <w:r>
              <w:rPr>
                <w:b/>
                <w:szCs w:val="24"/>
              </w:rPr>
              <w:t>När parlamentets ändringsförslag utformas som en konsoliderad text gäller följande:</w:t>
            </w:r>
          </w:p>
          <w:p w14:paraId="7FEF5B54" w14:textId="77777777" w:rsidR="00642CC9" w:rsidRPr="002264CA" w:rsidRDefault="00642CC9" w:rsidP="003E7C0B">
            <w:pPr>
              <w:pStyle w:val="Lgendestandard"/>
              <w:rPr>
                <w:noProof/>
                <w:szCs w:val="24"/>
              </w:rPr>
            </w:pPr>
          </w:p>
          <w:p w14:paraId="1C8FA92B" w14:textId="77777777" w:rsidR="00642CC9" w:rsidRPr="002264CA" w:rsidRDefault="00642CC9" w:rsidP="003E7C0B">
            <w:pPr>
              <w:pStyle w:val="Lgendestandard"/>
              <w:rPr>
                <w:noProof/>
                <w:szCs w:val="24"/>
              </w:rPr>
            </w:pPr>
            <w:r>
              <w:t xml:space="preserve">Nya textdelar markeras med </w:t>
            </w:r>
            <w:r>
              <w:rPr>
                <w:b/>
                <w:i/>
              </w:rPr>
              <w:t>fetkursiv stil</w:t>
            </w:r>
            <w:r>
              <w:t xml:space="preserve">. Textdelar som utgår markeras med symbolen ▌eller med genomstrykning. Textdelar som ersätts anges genom att ny text markeras med </w:t>
            </w:r>
            <w:r>
              <w:rPr>
                <w:b/>
                <w:i/>
              </w:rPr>
              <w:t>fetkursiv stil</w:t>
            </w:r>
            <w:r>
              <w:t xml:space="preserve"> och text som utgår stryks eller markeras med genomstrykning. </w:t>
            </w:r>
          </w:p>
          <w:p w14:paraId="4E598FA4" w14:textId="77777777" w:rsidR="00642CC9" w:rsidRPr="002264CA" w:rsidRDefault="00642CC9" w:rsidP="003E7C0B">
            <w:pPr>
              <w:pStyle w:val="Lgendestandard"/>
              <w:rPr>
                <w:noProof/>
                <w:szCs w:val="24"/>
              </w:rPr>
            </w:pPr>
            <w:r>
              <w:t>Sådana ändringar som endast är tekniska och som gjorts av de berörda avdelningarna vid färdigställandet av den slutliga texten markeras däremot inte.</w:t>
            </w:r>
          </w:p>
          <w:p w14:paraId="5CE8692F" w14:textId="77777777" w:rsidR="00642CC9" w:rsidRPr="002264CA" w:rsidRDefault="00642CC9">
            <w:pPr>
              <w:pStyle w:val="Lgendestandard"/>
              <w:rPr>
                <w:noProof/>
              </w:rPr>
            </w:pPr>
          </w:p>
        </w:tc>
      </w:tr>
    </w:tbl>
    <w:p w14:paraId="447AA518" w14:textId="77777777" w:rsidR="00642CC9" w:rsidRPr="002264CA" w:rsidRDefault="00642CC9">
      <w:pPr>
        <w:rPr>
          <w:noProof/>
        </w:rPr>
      </w:pPr>
    </w:p>
    <w:p w14:paraId="301C5D6A" w14:textId="77777777" w:rsidR="00793EA9" w:rsidRPr="002264CA" w:rsidRDefault="00793EA9" w:rsidP="00012351">
      <w:pPr>
        <w:widowControl/>
        <w:tabs>
          <w:tab w:val="center" w:pos="4677"/>
        </w:tabs>
        <w:rPr>
          <w:noProof/>
        </w:rPr>
      </w:pPr>
    </w:p>
    <w:p w14:paraId="4B38813A" w14:textId="77777777" w:rsidR="00793EA9" w:rsidRPr="002264CA" w:rsidRDefault="00793EA9">
      <w:pPr>
        <w:pStyle w:val="TOCHeading"/>
        <w:rPr>
          <w:noProof/>
        </w:rPr>
      </w:pPr>
      <w:r>
        <w:br w:type="page"/>
      </w:r>
      <w:r>
        <w:lastRenderedPageBreak/>
        <w:t>INNEHÅLL</w:t>
      </w:r>
    </w:p>
    <w:p w14:paraId="51C2601E" w14:textId="77777777" w:rsidR="00793EA9" w:rsidRPr="002264CA" w:rsidRDefault="00B539F8">
      <w:pPr>
        <w:pStyle w:val="TOCPage"/>
        <w:rPr>
          <w:noProof/>
        </w:rPr>
      </w:pPr>
      <w:r>
        <w:t>Sida</w:t>
      </w:r>
    </w:p>
    <w:p w14:paraId="173731E7" w14:textId="3B94474B" w:rsidR="00623BC0" w:rsidRDefault="001767E2">
      <w:pPr>
        <w:pStyle w:val="TOC1"/>
        <w:tabs>
          <w:tab w:val="right" w:leader="dot" w:pos="9060"/>
        </w:tabs>
        <w:rPr>
          <w:rFonts w:asciiTheme="minorHAnsi" w:eastAsiaTheme="minorEastAsia" w:hAnsiTheme="minorHAnsi" w:cstheme="minorBidi"/>
          <w:noProof/>
          <w:sz w:val="22"/>
          <w:szCs w:val="22"/>
          <w:lang w:val="en-GB"/>
        </w:rPr>
      </w:pPr>
      <w:r w:rsidRPr="002264CA">
        <w:rPr>
          <w:b/>
        </w:rPr>
        <w:fldChar w:fldCharType="begin"/>
      </w:r>
      <w:r w:rsidRPr="002264CA">
        <w:rPr>
          <w:b/>
        </w:rPr>
        <w:instrText xml:space="preserve"> TOC \t "PageHeading</w:instrText>
      </w:r>
      <w:r w:rsidR="00EA4BAE">
        <w:rPr>
          <w:b/>
        </w:rPr>
        <w:instrText>;</w:instrText>
      </w:r>
      <w:r w:rsidRPr="002264CA">
        <w:rPr>
          <w:b/>
        </w:rPr>
        <w:instrText xml:space="preserve">1" </w:instrText>
      </w:r>
      <w:r w:rsidRPr="002264CA">
        <w:rPr>
          <w:b/>
        </w:rPr>
        <w:fldChar w:fldCharType="separate"/>
      </w:r>
      <w:r w:rsidR="00623BC0">
        <w:rPr>
          <w:noProof/>
        </w:rPr>
        <w:t>FÖRSLAG TILL EUROPAPARLAMENTETS LAGSTIFTNINGSRESOLUTION</w:t>
      </w:r>
      <w:r w:rsidR="00623BC0">
        <w:rPr>
          <w:noProof/>
        </w:rPr>
        <w:tab/>
      </w:r>
      <w:r w:rsidR="00623BC0">
        <w:rPr>
          <w:noProof/>
        </w:rPr>
        <w:fldChar w:fldCharType="begin"/>
      </w:r>
      <w:r w:rsidR="00623BC0">
        <w:rPr>
          <w:noProof/>
        </w:rPr>
        <w:instrText xml:space="preserve"> PAGEREF _Toc531973011 \h </w:instrText>
      </w:r>
      <w:r w:rsidR="00623BC0">
        <w:rPr>
          <w:noProof/>
        </w:rPr>
      </w:r>
      <w:r w:rsidR="00623BC0">
        <w:rPr>
          <w:noProof/>
        </w:rPr>
        <w:fldChar w:fldCharType="separate"/>
      </w:r>
      <w:r w:rsidR="00623BC0">
        <w:rPr>
          <w:noProof/>
        </w:rPr>
        <w:t>5</w:t>
      </w:r>
      <w:r w:rsidR="00623BC0">
        <w:rPr>
          <w:noProof/>
        </w:rPr>
        <w:fldChar w:fldCharType="end"/>
      </w:r>
    </w:p>
    <w:p w14:paraId="3B8230AD" w14:textId="3BC13DD1" w:rsidR="00623BC0" w:rsidRDefault="00623BC0">
      <w:pPr>
        <w:pStyle w:val="TOC1"/>
        <w:tabs>
          <w:tab w:val="right" w:leader="dot" w:pos="9060"/>
        </w:tabs>
        <w:rPr>
          <w:rFonts w:asciiTheme="minorHAnsi" w:eastAsiaTheme="minorEastAsia" w:hAnsiTheme="minorHAnsi" w:cstheme="minorBidi"/>
          <w:noProof/>
          <w:sz w:val="22"/>
          <w:szCs w:val="22"/>
          <w:lang w:val="en-GB"/>
        </w:rPr>
      </w:pPr>
      <w:r>
        <w:rPr>
          <w:noProof/>
        </w:rPr>
        <w:t xml:space="preserve">STÅNDPUNKT I FORM AV ÄNDRINGSFÖRSLAG </w:t>
      </w:r>
      <w:r w:rsidRPr="006D2FE9">
        <w:rPr>
          <w:caps/>
          <w:noProof/>
        </w:rPr>
        <w:t>från utskottet för kvinnors rättigheter och jämställdhet mellan kvinnor och män</w:t>
      </w:r>
      <w:r>
        <w:rPr>
          <w:noProof/>
        </w:rPr>
        <w:tab/>
      </w:r>
      <w:r>
        <w:rPr>
          <w:noProof/>
        </w:rPr>
        <w:fldChar w:fldCharType="begin"/>
      </w:r>
      <w:r>
        <w:rPr>
          <w:noProof/>
        </w:rPr>
        <w:instrText xml:space="preserve"> PAGEREF _Toc531973012 \h </w:instrText>
      </w:r>
      <w:r>
        <w:rPr>
          <w:noProof/>
        </w:rPr>
      </w:r>
      <w:r>
        <w:rPr>
          <w:noProof/>
        </w:rPr>
        <w:fldChar w:fldCharType="separate"/>
      </w:r>
      <w:r>
        <w:rPr>
          <w:noProof/>
        </w:rPr>
        <w:t>51</w:t>
      </w:r>
      <w:r>
        <w:rPr>
          <w:noProof/>
        </w:rPr>
        <w:fldChar w:fldCharType="end"/>
      </w:r>
    </w:p>
    <w:p w14:paraId="0C923AD0" w14:textId="1E7F6A37" w:rsidR="00623BC0" w:rsidRDefault="00623BC0">
      <w:pPr>
        <w:pStyle w:val="TOC1"/>
        <w:tabs>
          <w:tab w:val="right" w:leader="dot" w:pos="9060"/>
        </w:tabs>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_Toc531973013 \h </w:instrText>
      </w:r>
      <w:r>
        <w:rPr>
          <w:noProof/>
        </w:rPr>
      </w:r>
      <w:r>
        <w:rPr>
          <w:noProof/>
        </w:rPr>
        <w:fldChar w:fldCharType="separate"/>
      </w:r>
      <w:r>
        <w:rPr>
          <w:noProof/>
        </w:rPr>
        <w:t>61</w:t>
      </w:r>
      <w:r>
        <w:rPr>
          <w:noProof/>
        </w:rPr>
        <w:fldChar w:fldCharType="end"/>
      </w:r>
    </w:p>
    <w:p w14:paraId="60E6E87F" w14:textId="2AE831D8" w:rsidR="00623BC0" w:rsidRDefault="00623BC0">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_Toc531973014 \h </w:instrText>
      </w:r>
      <w:r>
        <w:rPr>
          <w:noProof/>
        </w:rPr>
      </w:r>
      <w:r>
        <w:rPr>
          <w:noProof/>
        </w:rPr>
        <w:fldChar w:fldCharType="separate"/>
      </w:r>
      <w:r>
        <w:rPr>
          <w:noProof/>
        </w:rPr>
        <w:t>62</w:t>
      </w:r>
      <w:r>
        <w:rPr>
          <w:noProof/>
        </w:rPr>
        <w:fldChar w:fldCharType="end"/>
      </w:r>
    </w:p>
    <w:p w14:paraId="32781571" w14:textId="218F72E3" w:rsidR="00793EA9" w:rsidRPr="002264CA" w:rsidRDefault="001767E2" w:rsidP="00CF57F5">
      <w:pPr>
        <w:pStyle w:val="PageHeading"/>
      </w:pPr>
      <w:r w:rsidRPr="002264CA">
        <w:rPr>
          <w:b w:val="0"/>
        </w:rPr>
        <w:fldChar w:fldCharType="end"/>
      </w:r>
      <w:r>
        <w:br w:type="page"/>
      </w:r>
      <w:r>
        <w:lastRenderedPageBreak/>
        <w:br w:type="page"/>
      </w:r>
      <w:bookmarkStart w:id="1" w:name="_Toc531973011"/>
      <w:r>
        <w:lastRenderedPageBreak/>
        <w:t>FÖRSLAG TILL EUROPAPARLAMENTETS LAGSTIFTNINGSRESOLUTION</w:t>
      </w:r>
      <w:bookmarkEnd w:id="1"/>
    </w:p>
    <w:p w14:paraId="43DB6DF0" w14:textId="77777777" w:rsidR="00793EA9" w:rsidRPr="002264CA" w:rsidRDefault="00B539F8">
      <w:pPr>
        <w:pStyle w:val="NormalBold"/>
        <w:rPr>
          <w:noProof/>
        </w:rPr>
      </w:pPr>
      <w:r>
        <w:t>om förslaget till Europaparlamentets och rådets förordning om ändring av Europaparlamentets och rådets förordning (EG) nr 862/2007 om gemenskapsstatistik över migration och internationellt skydd</w:t>
      </w:r>
    </w:p>
    <w:p w14:paraId="54155A84" w14:textId="7AEC77FC" w:rsidR="00793EA9" w:rsidRPr="002264CA" w:rsidRDefault="00B539F8">
      <w:pPr>
        <w:pStyle w:val="Normal12Bold"/>
        <w:rPr>
          <w:noProof/>
        </w:rPr>
      </w:pPr>
      <w:r>
        <w:t>(COM(2018)0307 – C8-0182/2018 – 2018/0154(COD))</w:t>
      </w:r>
    </w:p>
    <w:p w14:paraId="523E5AFC" w14:textId="77777777" w:rsidR="00793EA9" w:rsidRPr="002264CA" w:rsidRDefault="00B539F8">
      <w:pPr>
        <w:pStyle w:val="Normal12Bold"/>
        <w:rPr>
          <w:noProof/>
        </w:rPr>
      </w:pPr>
      <w:r>
        <w:t>(Ordinarie lagstiftningsförfarande: första behandlingen)</w:t>
      </w:r>
    </w:p>
    <w:p w14:paraId="3D355801" w14:textId="77777777" w:rsidR="00793EA9" w:rsidRPr="002264CA" w:rsidRDefault="00B539F8">
      <w:pPr>
        <w:pStyle w:val="Normal12"/>
        <w:rPr>
          <w:noProof/>
        </w:rPr>
      </w:pPr>
      <w:r>
        <w:rPr>
          <w:i/>
        </w:rPr>
        <w:t>Europaparlamentet utfärdar denna resolution</w:t>
      </w:r>
    </w:p>
    <w:p w14:paraId="7A114FE8" w14:textId="77777777" w:rsidR="00B3792F" w:rsidRPr="00B3792F" w:rsidRDefault="00793EA9" w:rsidP="00B3792F">
      <w:pPr>
        <w:pStyle w:val="Normal12Hanging"/>
        <w:rPr>
          <w:noProof/>
        </w:rPr>
      </w:pPr>
      <w:r>
        <w:t>–</w:t>
      </w:r>
      <w:r>
        <w:tab/>
        <w:t>med beaktande av kommissionens förslag till Europaparlamentet och rådet (COM(2018)0307),</w:t>
      </w:r>
    </w:p>
    <w:p w14:paraId="0533711E" w14:textId="05C5156E" w:rsidR="00B3792F" w:rsidRPr="00B3792F" w:rsidRDefault="00B3792F" w:rsidP="00B3792F">
      <w:pPr>
        <w:pStyle w:val="Normal12Hanging"/>
        <w:rPr>
          <w:noProof/>
        </w:rPr>
      </w:pPr>
      <w:r>
        <w:t>–</w:t>
      </w:r>
      <w:r>
        <w:tab/>
        <w:t>med beaktande av artiklarna 294.2 och 338.1 i fördraget om Europeiska unionens funktionssätt, i enlighet med vilka kommissionen har lagt fram sitt förslag för parlamentet (C8-0182/2018),</w:t>
      </w:r>
    </w:p>
    <w:p w14:paraId="21874CDD" w14:textId="77777777" w:rsidR="00B3792F" w:rsidRPr="00B3792F" w:rsidRDefault="00B3792F" w:rsidP="00B3792F">
      <w:pPr>
        <w:pStyle w:val="Normal12Hanging"/>
        <w:rPr>
          <w:noProof/>
        </w:rPr>
      </w:pPr>
      <w:r>
        <w:t>–</w:t>
      </w:r>
      <w:r>
        <w:tab/>
        <w:t>med beaktande av artikel 294.3 i fördraget om Europeiska unionens funktionssätt,</w:t>
      </w:r>
    </w:p>
    <w:p w14:paraId="5E9C8044" w14:textId="77777777" w:rsidR="00B3792F" w:rsidRPr="00B3792F" w:rsidRDefault="00B3792F" w:rsidP="00B3792F">
      <w:pPr>
        <w:pStyle w:val="Normal12Hanging"/>
        <w:rPr>
          <w:noProof/>
        </w:rPr>
      </w:pPr>
      <w:r>
        <w:t>–</w:t>
      </w:r>
      <w:r>
        <w:tab/>
        <w:t>med beaktande av artikel 59 i arbetsordningen,</w:t>
      </w:r>
    </w:p>
    <w:p w14:paraId="34F1A392" w14:textId="77777777" w:rsidR="00B3792F" w:rsidRPr="00B3792F" w:rsidRDefault="00B3792F" w:rsidP="00B3792F">
      <w:pPr>
        <w:pStyle w:val="Normal12Hanging"/>
        <w:rPr>
          <w:noProof/>
        </w:rPr>
      </w:pPr>
      <w:r>
        <w:t>–</w:t>
      </w:r>
      <w:r>
        <w:tab/>
        <w:t>med beaktande av betänkandet från utskottet för medborgerliga fri- och rättigheter samt rättsliga och inrikes frågor och ståndpunkten i form av ändringsförslag från utskottet för kvinnors rättigheter och jämställdhet mellan kvinnor och män (A8-0395/2018).</w:t>
      </w:r>
    </w:p>
    <w:p w14:paraId="351CDCF9" w14:textId="77777777" w:rsidR="00B3792F" w:rsidRPr="00B3792F" w:rsidRDefault="00B3792F" w:rsidP="00B3792F">
      <w:pPr>
        <w:pStyle w:val="Normal12Hanging"/>
        <w:rPr>
          <w:noProof/>
        </w:rPr>
      </w:pPr>
      <w:r>
        <w:t>1.</w:t>
      </w:r>
      <w:r>
        <w:tab/>
        <w:t>Europaparlamentet antar nedanstående ståndpunkt vid första behandlingen.</w:t>
      </w:r>
    </w:p>
    <w:p w14:paraId="2F561A7E" w14:textId="77777777" w:rsidR="00B3792F" w:rsidRPr="00B3792F" w:rsidRDefault="00B3792F" w:rsidP="00B3792F">
      <w:pPr>
        <w:pStyle w:val="Normal12Hanging"/>
        <w:rPr>
          <w:noProof/>
        </w:rPr>
      </w:pPr>
      <w:r>
        <w:t>2.</w:t>
      </w:r>
      <w:r>
        <w:tab/>
        <w:t>Europaparlamentet uppmanar kommissionen att på nytt lägga fram ärendet för parlamentet om den ersätter, väsentligt ändrar eller har för avsikt att väsentligt ändra sitt förslag.</w:t>
      </w:r>
    </w:p>
    <w:p w14:paraId="15432C0B" w14:textId="713AB34F" w:rsidR="00B3792F" w:rsidRPr="00B3792F" w:rsidRDefault="00B3792F" w:rsidP="00B3792F">
      <w:pPr>
        <w:pStyle w:val="Normal12Hanging"/>
        <w:rPr>
          <w:noProof/>
        </w:rPr>
      </w:pPr>
      <w:r>
        <w:t>3.</w:t>
      </w:r>
      <w:r>
        <w:tab/>
        <w:t>Europaparlamentet uppdrar åt talmannen att översända parlamentets ståndpunkt till rådet, kommissionen och de nationella parlamenten.</w:t>
      </w:r>
    </w:p>
    <w:p w14:paraId="4CFD546C" w14:textId="77777777" w:rsidR="00B3792F" w:rsidRPr="004E3186" w:rsidRDefault="00B3792F" w:rsidP="00B3792F">
      <w:pPr>
        <w:rPr>
          <w:noProof/>
        </w:rPr>
      </w:pPr>
      <w:bookmarkStart w:id="2" w:name="PasteOldAMStart"/>
      <w:bookmarkStart w:id="3" w:name="PasteOldAMEnd"/>
      <w:bookmarkEnd w:id="2"/>
      <w:bookmarkEnd w:id="3"/>
      <w:r>
        <w:rPr>
          <w:rStyle w:val="HideTWBExt"/>
        </w:rPr>
        <w:t>&lt;RepeatBlock-Amend&gt;</w:t>
      </w:r>
      <w:bookmarkStart w:id="4" w:name="AM0"/>
      <w:bookmarkEnd w:id="4"/>
    </w:p>
    <w:p w14:paraId="2D9C9671" w14:textId="77777777" w:rsidR="00B3792F" w:rsidRPr="004E3186" w:rsidRDefault="00B3792F" w:rsidP="00B3792F">
      <w:pPr>
        <w:pStyle w:val="AMNumberTabs"/>
        <w:keepNext/>
        <w:rPr>
          <w:noProof/>
        </w:rPr>
      </w:pPr>
      <w:r>
        <w:rPr>
          <w:rStyle w:val="HideTWBExt"/>
          <w:b w:val="0"/>
        </w:rPr>
        <w:t>&lt;Amend&gt;</w:t>
      </w:r>
      <w:r w:rsidRPr="00445DB9">
        <w:t>Ändringsförslag</w:t>
      </w:r>
      <w:r w:rsidRPr="00445DB9">
        <w:tab/>
      </w:r>
      <w:r w:rsidRPr="00445DB9">
        <w:tab/>
      </w:r>
      <w:r>
        <w:rPr>
          <w:rStyle w:val="HideTWBExt"/>
          <w:b w:val="0"/>
        </w:rPr>
        <w:t>&lt;NumAm&gt;</w:t>
      </w:r>
      <w:r w:rsidRPr="00445DB9">
        <w:t>1</w:t>
      </w:r>
      <w:r>
        <w:rPr>
          <w:rStyle w:val="HideTWBExt"/>
          <w:b w:val="0"/>
        </w:rPr>
        <w:t>&lt;/NumAm&gt;</w:t>
      </w:r>
    </w:p>
    <w:p w14:paraId="6B443368" w14:textId="77777777" w:rsidR="00B3792F" w:rsidRPr="004E3186" w:rsidRDefault="00B3792F" w:rsidP="00B3792F">
      <w:pPr>
        <w:pStyle w:val="NormalBold12b"/>
        <w:rPr>
          <w:noProof/>
        </w:rPr>
      </w:pPr>
      <w:r>
        <w:rPr>
          <w:rStyle w:val="HideTWBExt"/>
          <w:b w:val="0"/>
        </w:rPr>
        <w:t>&lt;DocAmend&gt;</w:t>
      </w:r>
      <w:r w:rsidRPr="00445DB9">
        <w:t>Förslag till förordning</w:t>
      </w:r>
      <w:r>
        <w:rPr>
          <w:rStyle w:val="HideTWBExt"/>
          <w:b w:val="0"/>
        </w:rPr>
        <w:t>&lt;/DocAmend&gt;</w:t>
      </w:r>
    </w:p>
    <w:p w14:paraId="32750C20" w14:textId="77777777" w:rsidR="00B3792F" w:rsidRPr="004E3186" w:rsidRDefault="00B3792F" w:rsidP="00B3792F">
      <w:pPr>
        <w:pStyle w:val="NormalBold"/>
        <w:rPr>
          <w:noProof/>
        </w:rPr>
      </w:pPr>
      <w:r>
        <w:rPr>
          <w:rStyle w:val="HideTWBExt"/>
          <w:b w:val="0"/>
        </w:rPr>
        <w:t>&lt;Article&gt;</w:t>
      </w:r>
      <w:r w:rsidRPr="00445DB9">
        <w:t>Skäl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0A550914" w14:textId="77777777" w:rsidTr="00B3792F">
        <w:trPr>
          <w:jc w:val="center"/>
        </w:trPr>
        <w:tc>
          <w:tcPr>
            <w:tcW w:w="9752" w:type="dxa"/>
            <w:gridSpan w:val="2"/>
          </w:tcPr>
          <w:p w14:paraId="4F5EFE77" w14:textId="77777777" w:rsidR="00B3792F" w:rsidRPr="004E3186" w:rsidRDefault="00B3792F" w:rsidP="00B3792F">
            <w:pPr>
              <w:keepNext/>
              <w:rPr>
                <w:noProof/>
              </w:rPr>
            </w:pPr>
          </w:p>
        </w:tc>
      </w:tr>
      <w:tr w:rsidR="00B3792F" w:rsidRPr="004E3186" w14:paraId="2FB9BB17" w14:textId="77777777" w:rsidTr="00B3792F">
        <w:trPr>
          <w:jc w:val="center"/>
        </w:trPr>
        <w:tc>
          <w:tcPr>
            <w:tcW w:w="4876" w:type="dxa"/>
            <w:hideMark/>
          </w:tcPr>
          <w:p w14:paraId="7B4A02AD" w14:textId="77777777" w:rsidR="00B3792F" w:rsidRPr="00445DB9" w:rsidRDefault="00B3792F" w:rsidP="00B3792F">
            <w:pPr>
              <w:pStyle w:val="ColumnHeading"/>
              <w:keepNext/>
              <w:rPr>
                <w:noProof/>
              </w:rPr>
            </w:pPr>
            <w:r w:rsidRPr="00445DB9">
              <w:t>Kommissionens förslag</w:t>
            </w:r>
          </w:p>
        </w:tc>
        <w:tc>
          <w:tcPr>
            <w:tcW w:w="4876" w:type="dxa"/>
            <w:hideMark/>
          </w:tcPr>
          <w:p w14:paraId="6155B2D0" w14:textId="77777777" w:rsidR="00B3792F" w:rsidRPr="00445DB9" w:rsidRDefault="00B3792F" w:rsidP="00B3792F">
            <w:pPr>
              <w:pStyle w:val="ColumnHeading"/>
              <w:keepNext/>
              <w:rPr>
                <w:noProof/>
              </w:rPr>
            </w:pPr>
            <w:r w:rsidRPr="00445DB9">
              <w:t>Ändringsförslag</w:t>
            </w:r>
          </w:p>
        </w:tc>
      </w:tr>
      <w:tr w:rsidR="00B3792F" w:rsidRPr="00B3792F" w14:paraId="3E3C003F" w14:textId="77777777" w:rsidTr="00B3792F">
        <w:trPr>
          <w:jc w:val="center"/>
        </w:trPr>
        <w:tc>
          <w:tcPr>
            <w:tcW w:w="4876" w:type="dxa"/>
            <w:hideMark/>
          </w:tcPr>
          <w:p w14:paraId="034B3FEB" w14:textId="77777777" w:rsidR="00B3792F" w:rsidRPr="00445DB9" w:rsidRDefault="00B3792F" w:rsidP="00B3792F">
            <w:pPr>
              <w:pStyle w:val="Normal6"/>
              <w:rPr>
                <w:noProof/>
              </w:rPr>
            </w:pPr>
            <w:r w:rsidRPr="00445DB9">
              <w:t>(2)</w:t>
            </w:r>
            <w:r w:rsidRPr="00445DB9">
              <w:tab/>
              <w:t xml:space="preserve">För att tillgodose de nya behoven i unionen i fråga om statistik om </w:t>
            </w:r>
            <w:r w:rsidRPr="00445DB9">
              <w:rPr>
                <w:b/>
                <w:i/>
              </w:rPr>
              <w:t>asyl</w:t>
            </w:r>
            <w:r w:rsidRPr="00445DB9">
              <w:t xml:space="preserve"> och </w:t>
            </w:r>
            <w:r w:rsidRPr="00445DB9">
              <w:rPr>
                <w:b/>
                <w:i/>
              </w:rPr>
              <w:t>reglerad migration</w:t>
            </w:r>
            <w:r w:rsidRPr="00445DB9">
              <w:t xml:space="preserve"> och eftersom </w:t>
            </w:r>
            <w:r w:rsidRPr="00445DB9">
              <w:rPr>
                <w:b/>
                <w:i/>
              </w:rPr>
              <w:t>migrationen</w:t>
            </w:r>
            <w:r w:rsidRPr="00445DB9">
              <w:t xml:space="preserve"> snabbt ändrar karaktär, behövs en ram som gör det möjligt att snabbt reagera på föränderliga behov när det gäller statistik om </w:t>
            </w:r>
            <w:r w:rsidRPr="00445DB9">
              <w:rPr>
                <w:b/>
                <w:i/>
              </w:rPr>
              <w:t>asyl</w:t>
            </w:r>
            <w:r w:rsidRPr="00445DB9">
              <w:t xml:space="preserve"> och </w:t>
            </w:r>
            <w:r w:rsidRPr="00445DB9">
              <w:rPr>
                <w:b/>
                <w:i/>
              </w:rPr>
              <w:t xml:space="preserve">reglerad </w:t>
            </w:r>
            <w:r w:rsidRPr="00445DB9">
              <w:rPr>
                <w:b/>
                <w:i/>
              </w:rPr>
              <w:lastRenderedPageBreak/>
              <w:t>migration</w:t>
            </w:r>
            <w:r w:rsidRPr="00445DB9">
              <w:t>.</w:t>
            </w:r>
          </w:p>
        </w:tc>
        <w:tc>
          <w:tcPr>
            <w:tcW w:w="4876" w:type="dxa"/>
            <w:hideMark/>
          </w:tcPr>
          <w:p w14:paraId="78DFD6AF" w14:textId="77777777" w:rsidR="00B3792F" w:rsidRPr="00445DB9" w:rsidRDefault="00B3792F" w:rsidP="00B3792F">
            <w:pPr>
              <w:pStyle w:val="Normal6"/>
              <w:rPr>
                <w:noProof/>
                <w:szCs w:val="24"/>
              </w:rPr>
            </w:pPr>
            <w:r w:rsidRPr="00445DB9">
              <w:lastRenderedPageBreak/>
              <w:t>(2)</w:t>
            </w:r>
            <w:r w:rsidRPr="00445DB9">
              <w:tab/>
              <w:t xml:space="preserve">För att tillgodose de nya behoven i unionen i fråga om statistik om </w:t>
            </w:r>
            <w:r w:rsidRPr="00445DB9">
              <w:rPr>
                <w:b/>
                <w:i/>
              </w:rPr>
              <w:t>migration</w:t>
            </w:r>
            <w:r w:rsidRPr="00445DB9">
              <w:t xml:space="preserve"> och </w:t>
            </w:r>
            <w:r w:rsidRPr="00445DB9">
              <w:rPr>
                <w:b/>
                <w:i/>
              </w:rPr>
              <w:t>internationellt skydd</w:t>
            </w:r>
            <w:r w:rsidRPr="00445DB9">
              <w:t xml:space="preserve"> och eftersom </w:t>
            </w:r>
            <w:r w:rsidRPr="00445DB9">
              <w:rPr>
                <w:b/>
                <w:i/>
              </w:rPr>
              <w:t>migrationsrörelserna</w:t>
            </w:r>
            <w:r w:rsidRPr="00445DB9">
              <w:t xml:space="preserve"> snabbt ändrar karaktär, behövs en ram som gör det möjligt att snabbt reagera på föränderliga behov när det gäller statistik om </w:t>
            </w:r>
            <w:r w:rsidRPr="00445DB9">
              <w:rPr>
                <w:b/>
                <w:i/>
              </w:rPr>
              <w:t>migration</w:t>
            </w:r>
            <w:r w:rsidRPr="00445DB9">
              <w:t xml:space="preserve"> </w:t>
            </w:r>
            <w:r w:rsidRPr="00445DB9">
              <w:lastRenderedPageBreak/>
              <w:t xml:space="preserve">och </w:t>
            </w:r>
            <w:r w:rsidRPr="00445DB9">
              <w:rPr>
                <w:b/>
                <w:i/>
              </w:rPr>
              <w:t>internationellt skydd</w:t>
            </w:r>
            <w:r w:rsidRPr="00445DB9">
              <w:t>.</w:t>
            </w:r>
          </w:p>
        </w:tc>
      </w:tr>
    </w:tbl>
    <w:p w14:paraId="1EE2476E" w14:textId="77777777" w:rsidR="00B3792F" w:rsidRPr="00B3792F" w:rsidRDefault="00B3792F" w:rsidP="00B3792F">
      <w:pPr>
        <w:rPr>
          <w:noProof/>
        </w:rPr>
      </w:pPr>
      <w:r w:rsidRPr="00CF57F5">
        <w:rPr>
          <w:rStyle w:val="HideTWBExt"/>
        </w:rPr>
        <w:lastRenderedPageBreak/>
        <w:t>&lt;/Amend&gt;</w:t>
      </w:r>
    </w:p>
    <w:p w14:paraId="69DB18E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w:t>
      </w:r>
      <w:r w:rsidRPr="00CF57F5">
        <w:rPr>
          <w:rStyle w:val="HideTWBExt"/>
          <w:b w:val="0"/>
        </w:rPr>
        <w:t>&lt;/NumAm&gt;</w:t>
      </w:r>
    </w:p>
    <w:p w14:paraId="155857B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92A384F" w14:textId="2D9E9428" w:rsidR="00B3792F" w:rsidRPr="004E3186" w:rsidRDefault="00B3792F" w:rsidP="00B3792F">
      <w:pPr>
        <w:pStyle w:val="NormalBold"/>
        <w:rPr>
          <w:noProof/>
        </w:rPr>
      </w:pPr>
      <w:r>
        <w:rPr>
          <w:rStyle w:val="HideTWBExt"/>
          <w:b w:val="0"/>
        </w:rPr>
        <w:t>&lt;Article&gt;</w:t>
      </w:r>
      <w:r w:rsidRPr="00445DB9">
        <w:t>Skäl 2a (nytt)</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36943B64" w14:textId="77777777" w:rsidTr="00B3792F">
        <w:trPr>
          <w:jc w:val="center"/>
        </w:trPr>
        <w:tc>
          <w:tcPr>
            <w:tcW w:w="9752" w:type="dxa"/>
            <w:gridSpan w:val="2"/>
          </w:tcPr>
          <w:p w14:paraId="63BF2250" w14:textId="77777777" w:rsidR="00B3792F" w:rsidRPr="004E3186" w:rsidRDefault="00B3792F" w:rsidP="00B3792F">
            <w:pPr>
              <w:keepNext/>
              <w:rPr>
                <w:noProof/>
              </w:rPr>
            </w:pPr>
          </w:p>
        </w:tc>
      </w:tr>
      <w:tr w:rsidR="00B3792F" w:rsidRPr="004E3186" w14:paraId="1D678494" w14:textId="77777777" w:rsidTr="00B3792F">
        <w:trPr>
          <w:jc w:val="center"/>
        </w:trPr>
        <w:tc>
          <w:tcPr>
            <w:tcW w:w="4876" w:type="dxa"/>
            <w:hideMark/>
          </w:tcPr>
          <w:p w14:paraId="6FB74D7B" w14:textId="77777777" w:rsidR="00B3792F" w:rsidRPr="00445DB9" w:rsidRDefault="00B3792F" w:rsidP="00B3792F">
            <w:pPr>
              <w:pStyle w:val="ColumnHeading"/>
              <w:keepNext/>
              <w:rPr>
                <w:noProof/>
              </w:rPr>
            </w:pPr>
            <w:r w:rsidRPr="00445DB9">
              <w:t>Kommissionens förslag</w:t>
            </w:r>
          </w:p>
        </w:tc>
        <w:tc>
          <w:tcPr>
            <w:tcW w:w="4876" w:type="dxa"/>
            <w:hideMark/>
          </w:tcPr>
          <w:p w14:paraId="662465F0" w14:textId="77777777" w:rsidR="00B3792F" w:rsidRPr="00445DB9" w:rsidRDefault="00B3792F" w:rsidP="00B3792F">
            <w:pPr>
              <w:pStyle w:val="ColumnHeading"/>
              <w:keepNext/>
              <w:rPr>
                <w:noProof/>
              </w:rPr>
            </w:pPr>
            <w:r w:rsidRPr="00445DB9">
              <w:t>Ändringsförslag</w:t>
            </w:r>
          </w:p>
        </w:tc>
      </w:tr>
      <w:tr w:rsidR="00B3792F" w:rsidRPr="00B3792F" w14:paraId="36AFE4A2" w14:textId="77777777" w:rsidTr="00B3792F">
        <w:trPr>
          <w:jc w:val="center"/>
        </w:trPr>
        <w:tc>
          <w:tcPr>
            <w:tcW w:w="4876" w:type="dxa"/>
          </w:tcPr>
          <w:p w14:paraId="2755D3D2" w14:textId="77777777" w:rsidR="00B3792F" w:rsidRPr="00445DB9" w:rsidRDefault="00B3792F" w:rsidP="00B3792F">
            <w:pPr>
              <w:pStyle w:val="Normal6"/>
              <w:rPr>
                <w:noProof/>
              </w:rPr>
            </w:pPr>
          </w:p>
        </w:tc>
        <w:tc>
          <w:tcPr>
            <w:tcW w:w="4876" w:type="dxa"/>
            <w:hideMark/>
          </w:tcPr>
          <w:p w14:paraId="22ABDFA8" w14:textId="77777777" w:rsidR="00B3792F" w:rsidRPr="00445DB9" w:rsidRDefault="00B3792F" w:rsidP="00B3792F">
            <w:pPr>
              <w:pStyle w:val="Normal6"/>
              <w:rPr>
                <w:noProof/>
                <w:szCs w:val="24"/>
              </w:rPr>
            </w:pPr>
            <w:r w:rsidRPr="00445DB9">
              <w:rPr>
                <w:b/>
                <w:i/>
              </w:rPr>
              <w:t>(2a)</w:t>
            </w:r>
            <w:r w:rsidRPr="00445DB9">
              <w:rPr>
                <w:b/>
                <w:i/>
              </w:rPr>
              <w:tab/>
              <w:t>På grund av de aktuella migrationsströmmarnas ständigt föränderliga och skiftande karaktär behövs omfattande och jämförbar könsuppdelad statistik om migranterna för att man ska kunna förstå den verkliga situationen, identifiera sårbarheter och ojämlikheter och ge de politiska beslutsfattarna tillförlitliga uppgifter och information för utarbetandet av framtidens offentliga politik.</w:t>
            </w:r>
          </w:p>
        </w:tc>
      </w:tr>
    </w:tbl>
    <w:p w14:paraId="14E2E1F6" w14:textId="77777777" w:rsidR="00B3792F" w:rsidRPr="00B3792F" w:rsidRDefault="00B3792F" w:rsidP="00B3792F">
      <w:pPr>
        <w:rPr>
          <w:noProof/>
        </w:rPr>
      </w:pPr>
      <w:r w:rsidRPr="00CF57F5">
        <w:rPr>
          <w:rStyle w:val="HideTWBExt"/>
        </w:rPr>
        <w:t>&lt;/Amend&gt;</w:t>
      </w:r>
    </w:p>
    <w:p w14:paraId="5F035C4D"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w:t>
      </w:r>
      <w:r w:rsidRPr="00CF57F5">
        <w:rPr>
          <w:rStyle w:val="HideTWBExt"/>
          <w:b w:val="0"/>
        </w:rPr>
        <w:t>&lt;/NumAm&gt;</w:t>
      </w:r>
    </w:p>
    <w:p w14:paraId="1EF8F02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F22F85D" w14:textId="77777777" w:rsidR="00B3792F" w:rsidRPr="004E3186" w:rsidRDefault="00B3792F" w:rsidP="00B3792F">
      <w:pPr>
        <w:pStyle w:val="NormalBold"/>
        <w:rPr>
          <w:noProof/>
        </w:rPr>
      </w:pPr>
      <w:r>
        <w:rPr>
          <w:rStyle w:val="HideTWBExt"/>
          <w:b w:val="0"/>
        </w:rPr>
        <w:t>&lt;Article&gt;</w:t>
      </w:r>
      <w:r w:rsidRPr="00445DB9">
        <w:t>Skäl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6C9B2241" w14:textId="77777777" w:rsidTr="00B3792F">
        <w:trPr>
          <w:jc w:val="center"/>
        </w:trPr>
        <w:tc>
          <w:tcPr>
            <w:tcW w:w="9752" w:type="dxa"/>
            <w:gridSpan w:val="2"/>
          </w:tcPr>
          <w:p w14:paraId="0B9EF7F5" w14:textId="77777777" w:rsidR="00B3792F" w:rsidRPr="004E3186" w:rsidRDefault="00B3792F" w:rsidP="00B3792F">
            <w:pPr>
              <w:keepNext/>
              <w:rPr>
                <w:noProof/>
              </w:rPr>
            </w:pPr>
          </w:p>
        </w:tc>
      </w:tr>
      <w:tr w:rsidR="00B3792F" w:rsidRPr="004E3186" w14:paraId="450F7627" w14:textId="77777777" w:rsidTr="00B3792F">
        <w:trPr>
          <w:jc w:val="center"/>
        </w:trPr>
        <w:tc>
          <w:tcPr>
            <w:tcW w:w="4876" w:type="dxa"/>
            <w:hideMark/>
          </w:tcPr>
          <w:p w14:paraId="167E16EB" w14:textId="77777777" w:rsidR="00B3792F" w:rsidRPr="00445DB9" w:rsidRDefault="00B3792F" w:rsidP="00B3792F">
            <w:pPr>
              <w:pStyle w:val="ColumnHeading"/>
              <w:keepNext/>
              <w:rPr>
                <w:noProof/>
              </w:rPr>
            </w:pPr>
            <w:r w:rsidRPr="00445DB9">
              <w:t>Kommissionens förslag</w:t>
            </w:r>
          </w:p>
        </w:tc>
        <w:tc>
          <w:tcPr>
            <w:tcW w:w="4876" w:type="dxa"/>
            <w:hideMark/>
          </w:tcPr>
          <w:p w14:paraId="7E420039" w14:textId="77777777" w:rsidR="00B3792F" w:rsidRPr="00445DB9" w:rsidRDefault="00B3792F" w:rsidP="00B3792F">
            <w:pPr>
              <w:pStyle w:val="ColumnHeading"/>
              <w:keepNext/>
              <w:rPr>
                <w:noProof/>
              </w:rPr>
            </w:pPr>
            <w:r w:rsidRPr="00445DB9">
              <w:t>Ändringsförslag</w:t>
            </w:r>
          </w:p>
        </w:tc>
      </w:tr>
      <w:tr w:rsidR="00B3792F" w:rsidRPr="00B3792F" w14:paraId="090605EB" w14:textId="77777777" w:rsidTr="00B3792F">
        <w:trPr>
          <w:jc w:val="center"/>
        </w:trPr>
        <w:tc>
          <w:tcPr>
            <w:tcW w:w="4876" w:type="dxa"/>
            <w:hideMark/>
          </w:tcPr>
          <w:p w14:paraId="7D34A249" w14:textId="77777777" w:rsidR="00B3792F" w:rsidRPr="00445DB9" w:rsidRDefault="00B3792F" w:rsidP="00B3792F">
            <w:pPr>
              <w:pStyle w:val="Normal6"/>
              <w:rPr>
                <w:noProof/>
              </w:rPr>
            </w:pPr>
            <w:r w:rsidRPr="00445DB9">
              <w:t>(3)</w:t>
            </w:r>
            <w:r w:rsidRPr="00445DB9">
              <w:tab/>
              <w:t>För att unionen effektivt ska kunna reagera på de utmaningar som migration innebär måste uppgifter om asyl och reglerad migration lämnas oftare än en gång om året.</w:t>
            </w:r>
          </w:p>
        </w:tc>
        <w:tc>
          <w:tcPr>
            <w:tcW w:w="4876" w:type="dxa"/>
            <w:hideMark/>
          </w:tcPr>
          <w:p w14:paraId="6742CED7" w14:textId="77777777" w:rsidR="00B3792F" w:rsidRPr="00445DB9" w:rsidRDefault="00B3792F" w:rsidP="00B3792F">
            <w:pPr>
              <w:pStyle w:val="Normal6"/>
              <w:rPr>
                <w:noProof/>
                <w:szCs w:val="24"/>
              </w:rPr>
            </w:pPr>
            <w:r w:rsidRPr="00445DB9">
              <w:t>(3)</w:t>
            </w:r>
            <w:r w:rsidRPr="00445DB9">
              <w:tab/>
              <w:t>För att unionen effektivt ska kunna reagera på de utmaningar som migration innebär</w:t>
            </w:r>
            <w:r w:rsidRPr="00445DB9">
              <w:rPr>
                <w:b/>
                <w:i/>
              </w:rPr>
              <w:t>, och för att möjliggöra utveckling av en politik som är jämställdhetsintegrerad och baserad på mänskliga rättigheter,</w:t>
            </w:r>
            <w:r w:rsidRPr="00445DB9">
              <w:t xml:space="preserve"> måste uppgifter om asyl och reglerad migration lämnas oftare än en gång om året.</w:t>
            </w:r>
          </w:p>
        </w:tc>
      </w:tr>
    </w:tbl>
    <w:p w14:paraId="471DCCDB" w14:textId="77777777" w:rsidR="00B3792F" w:rsidRPr="00B3792F" w:rsidRDefault="00B3792F" w:rsidP="00B3792F">
      <w:pPr>
        <w:rPr>
          <w:noProof/>
        </w:rPr>
      </w:pPr>
      <w:r w:rsidRPr="00CF57F5">
        <w:rPr>
          <w:rStyle w:val="HideTWBExt"/>
        </w:rPr>
        <w:t>&lt;/Amend&gt;</w:t>
      </w:r>
    </w:p>
    <w:p w14:paraId="5D48C82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w:t>
      </w:r>
      <w:r w:rsidRPr="00CF57F5">
        <w:rPr>
          <w:rStyle w:val="HideTWBExt"/>
          <w:b w:val="0"/>
        </w:rPr>
        <w:t>&lt;/NumAm&gt;</w:t>
      </w:r>
    </w:p>
    <w:p w14:paraId="4C33246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1098CDD" w14:textId="77777777" w:rsidR="00B3792F" w:rsidRPr="004E3186" w:rsidRDefault="00B3792F" w:rsidP="00B3792F">
      <w:pPr>
        <w:pStyle w:val="NormalBold"/>
        <w:rPr>
          <w:noProof/>
        </w:rPr>
      </w:pPr>
      <w:r>
        <w:rPr>
          <w:rStyle w:val="HideTWBExt"/>
          <w:b w:val="0"/>
        </w:rPr>
        <w:t>&lt;Article&gt;</w:t>
      </w:r>
      <w:r w:rsidRPr="00445DB9">
        <w:t>Skäl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03018CAA" w14:textId="77777777" w:rsidTr="00B3792F">
        <w:trPr>
          <w:jc w:val="center"/>
        </w:trPr>
        <w:tc>
          <w:tcPr>
            <w:tcW w:w="9752" w:type="dxa"/>
            <w:gridSpan w:val="2"/>
          </w:tcPr>
          <w:p w14:paraId="466DF29F" w14:textId="77777777" w:rsidR="00B3792F" w:rsidRPr="004E3186" w:rsidRDefault="00B3792F" w:rsidP="00B3792F">
            <w:pPr>
              <w:keepNext/>
              <w:rPr>
                <w:noProof/>
              </w:rPr>
            </w:pPr>
          </w:p>
        </w:tc>
      </w:tr>
      <w:tr w:rsidR="00B3792F" w:rsidRPr="004E3186" w14:paraId="6E0DDB01" w14:textId="77777777" w:rsidTr="00B3792F">
        <w:trPr>
          <w:jc w:val="center"/>
        </w:trPr>
        <w:tc>
          <w:tcPr>
            <w:tcW w:w="4876" w:type="dxa"/>
            <w:hideMark/>
          </w:tcPr>
          <w:p w14:paraId="6D7E137F" w14:textId="77777777" w:rsidR="00B3792F" w:rsidRPr="00445DB9" w:rsidRDefault="00B3792F" w:rsidP="00B3792F">
            <w:pPr>
              <w:pStyle w:val="ColumnHeading"/>
              <w:keepNext/>
              <w:rPr>
                <w:noProof/>
              </w:rPr>
            </w:pPr>
            <w:r w:rsidRPr="00445DB9">
              <w:t>Kommissionens förslag</w:t>
            </w:r>
          </w:p>
        </w:tc>
        <w:tc>
          <w:tcPr>
            <w:tcW w:w="4876" w:type="dxa"/>
            <w:hideMark/>
          </w:tcPr>
          <w:p w14:paraId="18BEE2C2" w14:textId="77777777" w:rsidR="00B3792F" w:rsidRPr="00445DB9" w:rsidRDefault="00B3792F" w:rsidP="00B3792F">
            <w:pPr>
              <w:pStyle w:val="ColumnHeading"/>
              <w:keepNext/>
              <w:rPr>
                <w:noProof/>
              </w:rPr>
            </w:pPr>
            <w:r w:rsidRPr="00445DB9">
              <w:t>Ändringsförslag</w:t>
            </w:r>
          </w:p>
        </w:tc>
      </w:tr>
      <w:tr w:rsidR="00B3792F" w:rsidRPr="00B3792F" w14:paraId="7FD88DFB" w14:textId="77777777" w:rsidTr="00B3792F">
        <w:trPr>
          <w:jc w:val="center"/>
        </w:trPr>
        <w:tc>
          <w:tcPr>
            <w:tcW w:w="4876" w:type="dxa"/>
            <w:hideMark/>
          </w:tcPr>
          <w:p w14:paraId="2497ADDA" w14:textId="77777777" w:rsidR="00B3792F" w:rsidRPr="00445DB9" w:rsidRDefault="00B3792F" w:rsidP="00B3792F">
            <w:pPr>
              <w:pStyle w:val="Normal6"/>
              <w:rPr>
                <w:noProof/>
              </w:rPr>
            </w:pPr>
            <w:r w:rsidRPr="00445DB9">
              <w:t>(4)</w:t>
            </w:r>
            <w:r w:rsidRPr="00445DB9">
              <w:tab/>
              <w:t xml:space="preserve">Statistik om asyl och reglerad migration är avgörande för undersökning, </w:t>
            </w:r>
            <w:r w:rsidRPr="00445DB9">
              <w:lastRenderedPageBreak/>
              <w:t>utformning och utvärdering av politiken på olika områden, framför allt när det gäller hantering av tillströmningen av personer som söker skydd i Europa.</w:t>
            </w:r>
          </w:p>
        </w:tc>
        <w:tc>
          <w:tcPr>
            <w:tcW w:w="4876" w:type="dxa"/>
            <w:hideMark/>
          </w:tcPr>
          <w:p w14:paraId="69F53AAA" w14:textId="77777777" w:rsidR="00B3792F" w:rsidRPr="00445DB9" w:rsidRDefault="00B3792F" w:rsidP="00B3792F">
            <w:pPr>
              <w:pStyle w:val="Normal6"/>
              <w:rPr>
                <w:noProof/>
                <w:szCs w:val="24"/>
              </w:rPr>
            </w:pPr>
            <w:r w:rsidRPr="00445DB9">
              <w:lastRenderedPageBreak/>
              <w:t>(4)</w:t>
            </w:r>
            <w:r w:rsidRPr="00445DB9">
              <w:tab/>
              <w:t xml:space="preserve">Statistik om asyl och reglerad migration är avgörande för undersökning, </w:t>
            </w:r>
            <w:r w:rsidRPr="00445DB9">
              <w:lastRenderedPageBreak/>
              <w:t>utformning och utvärdering av politiken på olika områden, framför allt när det gäller hantering av tillströmningen av personer som söker skydd i Europa</w:t>
            </w:r>
            <w:r w:rsidRPr="00445DB9">
              <w:rPr>
                <w:b/>
                <w:i/>
              </w:rPr>
              <w:t>, för att nå de bästa lösningarna</w:t>
            </w:r>
            <w:r w:rsidRPr="00445DB9">
              <w:t>.</w:t>
            </w:r>
          </w:p>
        </w:tc>
      </w:tr>
    </w:tbl>
    <w:p w14:paraId="31CBCA8C" w14:textId="77777777" w:rsidR="00B3792F" w:rsidRPr="00B3792F" w:rsidRDefault="00B3792F" w:rsidP="00B3792F">
      <w:pPr>
        <w:rPr>
          <w:noProof/>
        </w:rPr>
      </w:pPr>
      <w:r w:rsidRPr="00CF57F5">
        <w:rPr>
          <w:rStyle w:val="HideTWBExt"/>
        </w:rPr>
        <w:lastRenderedPageBreak/>
        <w:t>&lt;/Amend&gt;</w:t>
      </w:r>
    </w:p>
    <w:p w14:paraId="72263A24"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w:t>
      </w:r>
      <w:r w:rsidRPr="00CF57F5">
        <w:rPr>
          <w:rStyle w:val="HideTWBExt"/>
          <w:b w:val="0"/>
        </w:rPr>
        <w:t>&lt;/NumAm&gt;</w:t>
      </w:r>
    </w:p>
    <w:p w14:paraId="3F917CC0"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B6BAD63" w14:textId="12EFC3D2" w:rsidR="00B3792F" w:rsidRPr="004E3186" w:rsidRDefault="00B3792F" w:rsidP="00B3792F">
      <w:pPr>
        <w:pStyle w:val="NormalBold"/>
        <w:rPr>
          <w:noProof/>
        </w:rPr>
      </w:pPr>
      <w:r>
        <w:rPr>
          <w:rStyle w:val="HideTWBExt"/>
          <w:b w:val="0"/>
        </w:rPr>
        <w:t>&lt;Article&gt;</w:t>
      </w:r>
      <w:r w:rsidRPr="00445DB9">
        <w:t>Skäl 4a (nytt)</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5A4FAECF" w14:textId="77777777" w:rsidTr="00B3792F">
        <w:trPr>
          <w:jc w:val="center"/>
        </w:trPr>
        <w:tc>
          <w:tcPr>
            <w:tcW w:w="9752" w:type="dxa"/>
            <w:gridSpan w:val="2"/>
          </w:tcPr>
          <w:p w14:paraId="7CE78E6C" w14:textId="77777777" w:rsidR="00B3792F" w:rsidRPr="004E3186" w:rsidRDefault="00B3792F" w:rsidP="00B3792F">
            <w:pPr>
              <w:keepNext/>
              <w:rPr>
                <w:noProof/>
              </w:rPr>
            </w:pPr>
          </w:p>
        </w:tc>
      </w:tr>
      <w:tr w:rsidR="00B3792F" w:rsidRPr="004E3186" w14:paraId="718B6371" w14:textId="77777777" w:rsidTr="00B3792F">
        <w:trPr>
          <w:jc w:val="center"/>
        </w:trPr>
        <w:tc>
          <w:tcPr>
            <w:tcW w:w="4876" w:type="dxa"/>
            <w:hideMark/>
          </w:tcPr>
          <w:p w14:paraId="3DF2127E" w14:textId="77777777" w:rsidR="00B3792F" w:rsidRPr="00445DB9" w:rsidRDefault="00B3792F" w:rsidP="00B3792F">
            <w:pPr>
              <w:pStyle w:val="ColumnHeading"/>
              <w:keepNext/>
              <w:rPr>
                <w:noProof/>
              </w:rPr>
            </w:pPr>
            <w:r w:rsidRPr="00445DB9">
              <w:t>Kommissionens förslag</w:t>
            </w:r>
          </w:p>
        </w:tc>
        <w:tc>
          <w:tcPr>
            <w:tcW w:w="4876" w:type="dxa"/>
            <w:hideMark/>
          </w:tcPr>
          <w:p w14:paraId="0ABC36B5" w14:textId="77777777" w:rsidR="00B3792F" w:rsidRPr="00445DB9" w:rsidRDefault="00B3792F" w:rsidP="00B3792F">
            <w:pPr>
              <w:pStyle w:val="ColumnHeading"/>
              <w:keepNext/>
              <w:rPr>
                <w:noProof/>
              </w:rPr>
            </w:pPr>
            <w:r w:rsidRPr="00445DB9">
              <w:t>Ändringsförslag</w:t>
            </w:r>
          </w:p>
        </w:tc>
      </w:tr>
      <w:tr w:rsidR="00B3792F" w:rsidRPr="00B3792F" w14:paraId="3729A430" w14:textId="77777777" w:rsidTr="00B3792F">
        <w:trPr>
          <w:jc w:val="center"/>
        </w:trPr>
        <w:tc>
          <w:tcPr>
            <w:tcW w:w="4876" w:type="dxa"/>
          </w:tcPr>
          <w:p w14:paraId="0B72CDE8" w14:textId="77777777" w:rsidR="00B3792F" w:rsidRPr="00445DB9" w:rsidRDefault="00B3792F" w:rsidP="00B3792F">
            <w:pPr>
              <w:pStyle w:val="Normal6"/>
              <w:rPr>
                <w:noProof/>
              </w:rPr>
            </w:pPr>
          </w:p>
        </w:tc>
        <w:tc>
          <w:tcPr>
            <w:tcW w:w="4876" w:type="dxa"/>
            <w:hideMark/>
          </w:tcPr>
          <w:p w14:paraId="4E51E777" w14:textId="77777777" w:rsidR="00B3792F" w:rsidRPr="00445DB9" w:rsidRDefault="00B3792F" w:rsidP="00B3792F">
            <w:pPr>
              <w:pStyle w:val="Normal6"/>
              <w:rPr>
                <w:noProof/>
                <w:szCs w:val="24"/>
              </w:rPr>
            </w:pPr>
            <w:r w:rsidRPr="00445DB9">
              <w:rPr>
                <w:b/>
                <w:i/>
              </w:rPr>
              <w:t>4a.</w:t>
            </w:r>
            <w:r w:rsidRPr="00445DB9">
              <w:rPr>
                <w:b/>
                <w:i/>
              </w:rPr>
              <w:tab/>
              <w:t>Statistik om migration och internationellt skydd är viktig för det övergripande perspektivet av migrationsrörelserna i unionen och gör att medlemsstaterna kan tillämpa unionslagstiftningen på ett korrekt sätt och respektera de grundläggande rättigheterna i EU-stadgan om de grundläggande rättigheterna och den europeiska konventionen om skydd för de mänskliga rättigheterna och de grundläggande friheterna.</w:t>
            </w:r>
          </w:p>
        </w:tc>
      </w:tr>
    </w:tbl>
    <w:p w14:paraId="538C84C0" w14:textId="77777777" w:rsidR="00B3792F" w:rsidRPr="00B3792F" w:rsidRDefault="00B3792F" w:rsidP="00B3792F">
      <w:pPr>
        <w:rPr>
          <w:noProof/>
        </w:rPr>
      </w:pPr>
      <w:r w:rsidRPr="00CF57F5">
        <w:rPr>
          <w:rStyle w:val="HideTWBExt"/>
        </w:rPr>
        <w:t>&lt;/Amend&gt;</w:t>
      </w:r>
    </w:p>
    <w:p w14:paraId="50CDA63F"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w:t>
      </w:r>
      <w:r w:rsidRPr="00CF57F5">
        <w:rPr>
          <w:rStyle w:val="HideTWBExt"/>
          <w:b w:val="0"/>
        </w:rPr>
        <w:t>&lt;/NumAm&gt;</w:t>
      </w:r>
    </w:p>
    <w:p w14:paraId="7C6F995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059E835" w14:textId="406B2EDE" w:rsidR="00B3792F" w:rsidRPr="00031E5B" w:rsidRDefault="00B3792F" w:rsidP="00B3792F">
      <w:pPr>
        <w:pStyle w:val="NormalBold"/>
        <w:rPr>
          <w:noProof/>
        </w:rPr>
      </w:pPr>
      <w:r w:rsidRPr="00CF57F5">
        <w:rPr>
          <w:rStyle w:val="HideTWBExt"/>
          <w:b w:val="0"/>
        </w:rPr>
        <w:t>&lt;Article&gt;</w:t>
      </w:r>
      <w:r w:rsidRPr="00445DB9">
        <w:t>Skäl 4b (nytt)</w:t>
      </w:r>
      <w:r w:rsidRPr="00CF57F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762C899" w14:textId="77777777" w:rsidTr="00B3792F">
        <w:trPr>
          <w:jc w:val="center"/>
        </w:trPr>
        <w:tc>
          <w:tcPr>
            <w:tcW w:w="9752" w:type="dxa"/>
            <w:gridSpan w:val="2"/>
          </w:tcPr>
          <w:p w14:paraId="742E182F" w14:textId="77777777" w:rsidR="00B3792F" w:rsidRPr="00CF57F5" w:rsidRDefault="00B3792F" w:rsidP="00B3792F">
            <w:pPr>
              <w:keepNext/>
              <w:rPr>
                <w:noProof/>
              </w:rPr>
            </w:pPr>
          </w:p>
        </w:tc>
      </w:tr>
      <w:tr w:rsidR="00B3792F" w:rsidRPr="004E3186" w14:paraId="51E6962A" w14:textId="77777777" w:rsidTr="00B3792F">
        <w:trPr>
          <w:jc w:val="center"/>
        </w:trPr>
        <w:tc>
          <w:tcPr>
            <w:tcW w:w="4876" w:type="dxa"/>
            <w:hideMark/>
          </w:tcPr>
          <w:p w14:paraId="13B66370" w14:textId="77777777" w:rsidR="00B3792F" w:rsidRPr="00445DB9" w:rsidRDefault="00B3792F" w:rsidP="00B3792F">
            <w:pPr>
              <w:pStyle w:val="ColumnHeading"/>
              <w:keepNext/>
              <w:rPr>
                <w:noProof/>
              </w:rPr>
            </w:pPr>
            <w:r w:rsidRPr="00445DB9">
              <w:t>Kommissionens förslag</w:t>
            </w:r>
          </w:p>
        </w:tc>
        <w:tc>
          <w:tcPr>
            <w:tcW w:w="4876" w:type="dxa"/>
            <w:hideMark/>
          </w:tcPr>
          <w:p w14:paraId="57116899" w14:textId="77777777" w:rsidR="00B3792F" w:rsidRPr="00445DB9" w:rsidRDefault="00B3792F" w:rsidP="00B3792F">
            <w:pPr>
              <w:pStyle w:val="ColumnHeading"/>
              <w:keepNext/>
              <w:rPr>
                <w:noProof/>
              </w:rPr>
            </w:pPr>
            <w:r w:rsidRPr="00445DB9">
              <w:t>Ändringsförslag</w:t>
            </w:r>
          </w:p>
        </w:tc>
      </w:tr>
      <w:tr w:rsidR="00B3792F" w:rsidRPr="00B3792F" w14:paraId="7E929AF4" w14:textId="77777777" w:rsidTr="00B3792F">
        <w:trPr>
          <w:jc w:val="center"/>
        </w:trPr>
        <w:tc>
          <w:tcPr>
            <w:tcW w:w="4876" w:type="dxa"/>
          </w:tcPr>
          <w:p w14:paraId="161BA845" w14:textId="77777777" w:rsidR="00B3792F" w:rsidRPr="00445DB9" w:rsidRDefault="00B3792F" w:rsidP="00B3792F">
            <w:pPr>
              <w:pStyle w:val="Normal6"/>
              <w:rPr>
                <w:noProof/>
              </w:rPr>
            </w:pPr>
          </w:p>
        </w:tc>
        <w:tc>
          <w:tcPr>
            <w:tcW w:w="4876" w:type="dxa"/>
            <w:hideMark/>
          </w:tcPr>
          <w:p w14:paraId="3E131ED5" w14:textId="77777777" w:rsidR="00B3792F" w:rsidRPr="00445DB9" w:rsidRDefault="00B3792F" w:rsidP="00B3792F">
            <w:pPr>
              <w:pStyle w:val="Normal6"/>
              <w:rPr>
                <w:noProof/>
                <w:szCs w:val="24"/>
              </w:rPr>
            </w:pPr>
            <w:r w:rsidRPr="00445DB9">
              <w:rPr>
                <w:b/>
                <w:i/>
              </w:rPr>
              <w:t>4b.</w:t>
            </w:r>
            <w:r w:rsidRPr="00445DB9">
              <w:rPr>
                <w:b/>
                <w:i/>
              </w:rPr>
              <w:tab/>
              <w:t>Förföljelse på grund av kön utgör ett skäl för ansökan om och beviljande av internationellt skydd. Nationella statistikmyndigheter och statistikmyndigheter på unionsnivå bör samla in statistik om ansökningar om internationellt skydd baserade på könsrelaterade grunder, inklusive könsrelaterat våld.</w:t>
            </w:r>
          </w:p>
        </w:tc>
      </w:tr>
    </w:tbl>
    <w:p w14:paraId="594F9114" w14:textId="77777777" w:rsidR="00B3792F" w:rsidRPr="00B3792F" w:rsidRDefault="00B3792F" w:rsidP="00B3792F">
      <w:pPr>
        <w:rPr>
          <w:noProof/>
        </w:rPr>
      </w:pPr>
      <w:r w:rsidRPr="00CF57F5">
        <w:rPr>
          <w:rStyle w:val="HideTWBExt"/>
        </w:rPr>
        <w:t>&lt;/Amend&gt;</w:t>
      </w:r>
    </w:p>
    <w:p w14:paraId="5C7D91A4"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w:t>
      </w:r>
      <w:r w:rsidRPr="00CF57F5">
        <w:rPr>
          <w:rStyle w:val="HideTWBExt"/>
          <w:b w:val="0"/>
        </w:rPr>
        <w:t>&lt;/NumAm&gt;</w:t>
      </w:r>
    </w:p>
    <w:p w14:paraId="58493790"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BE57A3D" w14:textId="6EC45987" w:rsidR="00B3792F" w:rsidRPr="004E3186" w:rsidRDefault="00B3792F" w:rsidP="00B3792F">
      <w:pPr>
        <w:pStyle w:val="NormalBold"/>
        <w:rPr>
          <w:noProof/>
        </w:rPr>
      </w:pPr>
      <w:r>
        <w:rPr>
          <w:rStyle w:val="HideTWBExt"/>
          <w:b w:val="0"/>
        </w:rPr>
        <w:lastRenderedPageBreak/>
        <w:t>&lt;Article&gt;</w:t>
      </w:r>
      <w:r w:rsidRPr="00445DB9">
        <w:t>Skäl 9a (nytt)</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79653690" w14:textId="77777777" w:rsidTr="00B3792F">
        <w:trPr>
          <w:jc w:val="center"/>
        </w:trPr>
        <w:tc>
          <w:tcPr>
            <w:tcW w:w="9752" w:type="dxa"/>
            <w:gridSpan w:val="2"/>
          </w:tcPr>
          <w:p w14:paraId="7D8F315A" w14:textId="77777777" w:rsidR="00B3792F" w:rsidRPr="004E3186" w:rsidRDefault="00B3792F" w:rsidP="00B3792F">
            <w:pPr>
              <w:keepNext/>
              <w:rPr>
                <w:noProof/>
              </w:rPr>
            </w:pPr>
          </w:p>
        </w:tc>
      </w:tr>
      <w:tr w:rsidR="00B3792F" w:rsidRPr="004E3186" w14:paraId="22D5D28B" w14:textId="77777777" w:rsidTr="00B3792F">
        <w:trPr>
          <w:jc w:val="center"/>
        </w:trPr>
        <w:tc>
          <w:tcPr>
            <w:tcW w:w="4876" w:type="dxa"/>
            <w:hideMark/>
          </w:tcPr>
          <w:p w14:paraId="3AEB2FAB" w14:textId="77777777" w:rsidR="00B3792F" w:rsidRPr="00445DB9" w:rsidRDefault="00B3792F" w:rsidP="00B3792F">
            <w:pPr>
              <w:pStyle w:val="ColumnHeading"/>
              <w:keepNext/>
              <w:rPr>
                <w:noProof/>
              </w:rPr>
            </w:pPr>
            <w:r w:rsidRPr="00445DB9">
              <w:t>Kommissionens förslag</w:t>
            </w:r>
          </w:p>
        </w:tc>
        <w:tc>
          <w:tcPr>
            <w:tcW w:w="4876" w:type="dxa"/>
            <w:hideMark/>
          </w:tcPr>
          <w:p w14:paraId="6B90889D" w14:textId="77777777" w:rsidR="00B3792F" w:rsidRPr="00445DB9" w:rsidRDefault="00B3792F" w:rsidP="00B3792F">
            <w:pPr>
              <w:pStyle w:val="ColumnHeading"/>
              <w:keepNext/>
              <w:rPr>
                <w:noProof/>
              </w:rPr>
            </w:pPr>
            <w:r w:rsidRPr="00445DB9">
              <w:t>Ändringsförslag</w:t>
            </w:r>
          </w:p>
        </w:tc>
      </w:tr>
      <w:tr w:rsidR="00B3792F" w:rsidRPr="00B3792F" w14:paraId="435D9248" w14:textId="77777777" w:rsidTr="00B3792F">
        <w:trPr>
          <w:jc w:val="center"/>
        </w:trPr>
        <w:tc>
          <w:tcPr>
            <w:tcW w:w="4876" w:type="dxa"/>
          </w:tcPr>
          <w:p w14:paraId="7FFADA5C" w14:textId="77777777" w:rsidR="00B3792F" w:rsidRPr="00445DB9" w:rsidRDefault="00B3792F" w:rsidP="00B3792F">
            <w:pPr>
              <w:pStyle w:val="Normal6"/>
              <w:rPr>
                <w:noProof/>
              </w:rPr>
            </w:pPr>
          </w:p>
        </w:tc>
        <w:tc>
          <w:tcPr>
            <w:tcW w:w="4876" w:type="dxa"/>
            <w:hideMark/>
          </w:tcPr>
          <w:p w14:paraId="559800A5" w14:textId="77777777" w:rsidR="00B3792F" w:rsidRPr="00445DB9" w:rsidRDefault="00B3792F" w:rsidP="00B3792F">
            <w:pPr>
              <w:pStyle w:val="Normal6"/>
              <w:rPr>
                <w:b/>
                <w:i/>
                <w:noProof/>
              </w:rPr>
            </w:pPr>
            <w:r w:rsidRPr="00445DB9">
              <w:rPr>
                <w:b/>
                <w:i/>
              </w:rPr>
              <w:t>(9a)</w:t>
            </w:r>
            <w:r w:rsidRPr="00445DB9">
              <w:rPr>
                <w:b/>
                <w:i/>
              </w:rPr>
              <w:tab/>
              <w:t>För att uppnå målen i förordning (EG) nr 862/2007 bör tillräckliga finansiella medel avsättas för insamling, analys och spridning av nationell statistik och unionsstatistik av hög kvalitet om migration och internationellt skydd, särskilt genom stödåtgärder i detta avseende i enlighet med Europaparlamentets och rådets förordning (EU) nr 516/2014</w:t>
            </w:r>
            <w:r w:rsidRPr="00445DB9">
              <w:rPr>
                <w:b/>
                <w:i/>
                <w:vertAlign w:val="superscript"/>
              </w:rPr>
              <w:t>1a</w:t>
            </w:r>
            <w:r w:rsidRPr="00445DB9">
              <w:rPr>
                <w:b/>
                <w:i/>
              </w:rPr>
              <w:t>.</w:t>
            </w:r>
          </w:p>
        </w:tc>
      </w:tr>
      <w:tr w:rsidR="00B3792F" w:rsidRPr="004E3186" w14:paraId="2E571A87" w14:textId="77777777" w:rsidTr="00B3792F">
        <w:trPr>
          <w:jc w:val="center"/>
        </w:trPr>
        <w:tc>
          <w:tcPr>
            <w:tcW w:w="4876" w:type="dxa"/>
          </w:tcPr>
          <w:p w14:paraId="77C1B3E9" w14:textId="77777777" w:rsidR="00B3792F" w:rsidRPr="00CF57F5" w:rsidRDefault="00B3792F" w:rsidP="00B3792F">
            <w:pPr>
              <w:pStyle w:val="Normal6"/>
              <w:rPr>
                <w:noProof/>
              </w:rPr>
            </w:pPr>
          </w:p>
        </w:tc>
        <w:tc>
          <w:tcPr>
            <w:tcW w:w="4876" w:type="dxa"/>
          </w:tcPr>
          <w:p w14:paraId="5D1FF717" w14:textId="77777777" w:rsidR="00B3792F" w:rsidRPr="00445DB9" w:rsidRDefault="00B3792F" w:rsidP="00B3792F">
            <w:pPr>
              <w:pStyle w:val="Normal6"/>
              <w:rPr>
                <w:b/>
                <w:i/>
                <w:noProof/>
              </w:rPr>
            </w:pPr>
            <w:r w:rsidRPr="00445DB9">
              <w:rPr>
                <w:b/>
                <w:i/>
              </w:rPr>
              <w:t>______________</w:t>
            </w:r>
          </w:p>
        </w:tc>
      </w:tr>
      <w:tr w:rsidR="00B3792F" w:rsidRPr="00B3792F" w14:paraId="549E43E4" w14:textId="77777777" w:rsidTr="00B3792F">
        <w:trPr>
          <w:jc w:val="center"/>
        </w:trPr>
        <w:tc>
          <w:tcPr>
            <w:tcW w:w="4876" w:type="dxa"/>
          </w:tcPr>
          <w:p w14:paraId="5EA17978" w14:textId="77777777" w:rsidR="00B3792F" w:rsidRPr="00445DB9" w:rsidRDefault="00B3792F" w:rsidP="00B3792F">
            <w:pPr>
              <w:pStyle w:val="Normal6"/>
              <w:rPr>
                <w:noProof/>
              </w:rPr>
            </w:pPr>
          </w:p>
        </w:tc>
        <w:tc>
          <w:tcPr>
            <w:tcW w:w="4876" w:type="dxa"/>
          </w:tcPr>
          <w:p w14:paraId="73BDD4EB" w14:textId="31A01609" w:rsidR="00B3792F" w:rsidRPr="00445DB9" w:rsidRDefault="00B3792F" w:rsidP="00CF57F5">
            <w:pPr>
              <w:pStyle w:val="Normal6"/>
              <w:rPr>
                <w:b/>
                <w:i/>
                <w:noProof/>
              </w:rPr>
            </w:pPr>
            <w:r w:rsidRPr="00445DB9">
              <w:rPr>
                <w:b/>
                <w:bCs/>
                <w:i/>
                <w:iCs/>
                <w:vertAlign w:val="superscript"/>
              </w:rPr>
              <w:t>1a</w:t>
            </w:r>
            <w:r w:rsidR="00CF57F5">
              <w:rPr>
                <w:b/>
                <w:bCs/>
                <w:i/>
                <w:iCs/>
                <w:vertAlign w:val="superscript"/>
              </w:rPr>
              <w:t xml:space="preserve"> </w:t>
            </w:r>
            <w:r w:rsidRPr="00445DB9">
              <w:rPr>
                <w:b/>
                <w:i/>
              </w:rPr>
              <w:t xml:space="preserve">Europaparlamentets och rådets förordning (EU) nr 516/2014 av den 16 april 2014 om inrättande av asyl-, migrations- och integrationsfonden, om ändring av rådets beslut 2008/381/EG och om upphävande av Europaparlamentets och rådets beslut nr 573/2007/EG och nr 575/2007/EG och rådets beslut 2007/435/EG </w:t>
            </w:r>
            <w:r w:rsidRPr="00445DB9">
              <w:rPr>
                <w:b/>
                <w:bCs/>
                <w:i/>
                <w:iCs/>
              </w:rPr>
              <w:t>(</w:t>
            </w:r>
            <w:r w:rsidRPr="00445DB9">
              <w:rPr>
                <w:rStyle w:val="Emphasis"/>
                <w:b/>
              </w:rPr>
              <w:t>EUT L 150, 20.5.2014, s. 168</w:t>
            </w:r>
            <w:r w:rsidRPr="00445DB9">
              <w:rPr>
                <w:b/>
                <w:bCs/>
                <w:i/>
                <w:iCs/>
              </w:rPr>
              <w:t>).</w:t>
            </w:r>
          </w:p>
        </w:tc>
      </w:tr>
    </w:tbl>
    <w:p w14:paraId="569F59DE" w14:textId="77777777" w:rsidR="00B3792F" w:rsidRPr="00B3792F" w:rsidRDefault="00B3792F" w:rsidP="00B3792F">
      <w:pPr>
        <w:rPr>
          <w:noProof/>
        </w:rPr>
      </w:pPr>
      <w:r w:rsidRPr="00CF57F5">
        <w:rPr>
          <w:rStyle w:val="HideTWBExt"/>
        </w:rPr>
        <w:t>&lt;/Amend&gt;</w:t>
      </w:r>
    </w:p>
    <w:p w14:paraId="3A4783E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w:t>
      </w:r>
      <w:r w:rsidRPr="00CF57F5">
        <w:rPr>
          <w:rStyle w:val="HideTWBExt"/>
          <w:b w:val="0"/>
        </w:rPr>
        <w:t>&lt;/NumAm&gt;</w:t>
      </w:r>
    </w:p>
    <w:p w14:paraId="649BD7C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9B11913" w14:textId="77777777" w:rsidR="00B3792F" w:rsidRPr="004E3186" w:rsidRDefault="00B3792F" w:rsidP="00B3792F">
      <w:pPr>
        <w:pStyle w:val="NormalBold"/>
        <w:rPr>
          <w:noProof/>
        </w:rPr>
      </w:pPr>
      <w:r>
        <w:rPr>
          <w:rStyle w:val="HideTWBExt"/>
          <w:b w:val="0"/>
        </w:rPr>
        <w:t>&lt;Article&gt;</w:t>
      </w:r>
      <w:r w:rsidRPr="00445DB9">
        <w:t>Skäl 10</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05D92090" w14:textId="77777777" w:rsidTr="00B3792F">
        <w:trPr>
          <w:jc w:val="center"/>
        </w:trPr>
        <w:tc>
          <w:tcPr>
            <w:tcW w:w="9752" w:type="dxa"/>
            <w:gridSpan w:val="2"/>
          </w:tcPr>
          <w:p w14:paraId="2A1BC173" w14:textId="77777777" w:rsidR="00B3792F" w:rsidRPr="004E3186" w:rsidRDefault="00B3792F" w:rsidP="00B3792F">
            <w:pPr>
              <w:keepNext/>
              <w:rPr>
                <w:noProof/>
              </w:rPr>
            </w:pPr>
          </w:p>
        </w:tc>
      </w:tr>
      <w:tr w:rsidR="00B3792F" w:rsidRPr="004E3186" w14:paraId="285927D2" w14:textId="77777777" w:rsidTr="00B3792F">
        <w:trPr>
          <w:jc w:val="center"/>
        </w:trPr>
        <w:tc>
          <w:tcPr>
            <w:tcW w:w="4876" w:type="dxa"/>
            <w:hideMark/>
          </w:tcPr>
          <w:p w14:paraId="75C2E83C" w14:textId="77777777" w:rsidR="00B3792F" w:rsidRPr="00445DB9" w:rsidRDefault="00B3792F" w:rsidP="00B3792F">
            <w:pPr>
              <w:pStyle w:val="ColumnHeading"/>
              <w:keepNext/>
              <w:rPr>
                <w:noProof/>
              </w:rPr>
            </w:pPr>
            <w:r w:rsidRPr="00445DB9">
              <w:t>Kommissionens förslag</w:t>
            </w:r>
          </w:p>
        </w:tc>
        <w:tc>
          <w:tcPr>
            <w:tcW w:w="4876" w:type="dxa"/>
            <w:hideMark/>
          </w:tcPr>
          <w:p w14:paraId="51544147" w14:textId="77777777" w:rsidR="00B3792F" w:rsidRPr="00445DB9" w:rsidRDefault="00B3792F" w:rsidP="00B3792F">
            <w:pPr>
              <w:pStyle w:val="ColumnHeading"/>
              <w:keepNext/>
              <w:rPr>
                <w:noProof/>
              </w:rPr>
            </w:pPr>
            <w:r w:rsidRPr="00445DB9">
              <w:t>Ändringsförslag</w:t>
            </w:r>
          </w:p>
        </w:tc>
      </w:tr>
      <w:tr w:rsidR="00B3792F" w:rsidRPr="00B3792F" w14:paraId="0CB67488" w14:textId="77777777" w:rsidTr="00B3792F">
        <w:trPr>
          <w:jc w:val="center"/>
        </w:trPr>
        <w:tc>
          <w:tcPr>
            <w:tcW w:w="4876" w:type="dxa"/>
            <w:hideMark/>
          </w:tcPr>
          <w:p w14:paraId="7F5973C2" w14:textId="77777777" w:rsidR="00B3792F" w:rsidRPr="00445DB9" w:rsidRDefault="00B3792F" w:rsidP="00B3792F">
            <w:pPr>
              <w:pStyle w:val="Normal6"/>
              <w:rPr>
                <w:noProof/>
              </w:rPr>
            </w:pPr>
            <w:r w:rsidRPr="00445DB9">
              <w:t>(10)</w:t>
            </w:r>
            <w:r w:rsidRPr="00445DB9">
              <w:tab/>
              <w:t xml:space="preserve">Denna förordning garanterar rätten till respekt för privatlivet och familjelivet </w:t>
            </w:r>
            <w:r w:rsidRPr="00445DB9">
              <w:rPr>
                <w:b/>
                <w:i/>
              </w:rPr>
              <w:t>och</w:t>
            </w:r>
            <w:r w:rsidRPr="00445DB9">
              <w:t xml:space="preserve"> skydd av personuppgifter enligt artiklarna 7 </w:t>
            </w:r>
            <w:r w:rsidRPr="00445DB9">
              <w:rPr>
                <w:b/>
                <w:i/>
              </w:rPr>
              <w:t>och</w:t>
            </w:r>
            <w:r w:rsidRPr="00445DB9">
              <w:t xml:space="preserve"> 8 i Europeiska unionens stadga om de grundläggande rättigheterna.</w:t>
            </w:r>
          </w:p>
        </w:tc>
        <w:tc>
          <w:tcPr>
            <w:tcW w:w="4876" w:type="dxa"/>
            <w:hideMark/>
          </w:tcPr>
          <w:p w14:paraId="25BADCD4" w14:textId="77777777" w:rsidR="00B3792F" w:rsidRPr="00445DB9" w:rsidRDefault="00B3792F" w:rsidP="00B3792F">
            <w:pPr>
              <w:pStyle w:val="Normal6"/>
              <w:rPr>
                <w:noProof/>
                <w:szCs w:val="24"/>
              </w:rPr>
            </w:pPr>
            <w:r w:rsidRPr="00445DB9">
              <w:t>(10)</w:t>
            </w:r>
            <w:r w:rsidRPr="00445DB9">
              <w:tab/>
              <w:t>Denna förordning garanterar rätten till respekt för privatlivet och familjelivet</w:t>
            </w:r>
            <w:r w:rsidRPr="00445DB9">
              <w:rPr>
                <w:b/>
                <w:i/>
              </w:rPr>
              <w:t>,</w:t>
            </w:r>
            <w:r w:rsidRPr="00445DB9">
              <w:t xml:space="preserve"> skydd av personuppgifter</w:t>
            </w:r>
            <w:r w:rsidRPr="00445DB9">
              <w:rPr>
                <w:b/>
                <w:i/>
              </w:rPr>
              <w:t>, icke-diskriminering och jämställdhet</w:t>
            </w:r>
            <w:r w:rsidRPr="00445DB9">
              <w:t xml:space="preserve"> enligt artiklarna 7</w:t>
            </w:r>
            <w:r w:rsidRPr="00445DB9">
              <w:rPr>
                <w:b/>
                <w:i/>
              </w:rPr>
              <w:t>,</w:t>
            </w:r>
            <w:r w:rsidRPr="00445DB9">
              <w:t xml:space="preserve"> 8</w:t>
            </w:r>
            <w:r w:rsidRPr="00445DB9">
              <w:rPr>
                <w:b/>
                <w:i/>
              </w:rPr>
              <w:t>, 21 och 23</w:t>
            </w:r>
            <w:r w:rsidRPr="00445DB9">
              <w:t xml:space="preserve"> i Europeiska unionens stadga om de grundläggande rättigheterna </w:t>
            </w:r>
            <w:r w:rsidRPr="00445DB9">
              <w:rPr>
                <w:b/>
                <w:i/>
              </w:rPr>
              <w:t>och i enlighet med Europaparlamentets och rådets förordning (EU) 2016/679</w:t>
            </w:r>
            <w:r w:rsidRPr="00445DB9">
              <w:rPr>
                <w:b/>
                <w:i/>
                <w:vertAlign w:val="superscript"/>
              </w:rPr>
              <w:t>1a</w:t>
            </w:r>
            <w:r w:rsidRPr="00445DB9">
              <w:t>.</w:t>
            </w:r>
          </w:p>
        </w:tc>
      </w:tr>
      <w:tr w:rsidR="00B3792F" w:rsidRPr="004E3186" w14:paraId="11E4AD75" w14:textId="77777777" w:rsidTr="00B3792F">
        <w:trPr>
          <w:jc w:val="center"/>
        </w:trPr>
        <w:tc>
          <w:tcPr>
            <w:tcW w:w="4876" w:type="dxa"/>
          </w:tcPr>
          <w:p w14:paraId="4EA12BC5" w14:textId="77777777" w:rsidR="00B3792F" w:rsidRPr="00CF57F5" w:rsidRDefault="00B3792F" w:rsidP="00B3792F">
            <w:pPr>
              <w:pStyle w:val="Normal6"/>
              <w:rPr>
                <w:noProof/>
              </w:rPr>
            </w:pPr>
          </w:p>
        </w:tc>
        <w:tc>
          <w:tcPr>
            <w:tcW w:w="4876" w:type="dxa"/>
          </w:tcPr>
          <w:p w14:paraId="1818FE68" w14:textId="77777777" w:rsidR="00B3792F" w:rsidRPr="00445DB9" w:rsidRDefault="00B3792F" w:rsidP="00B3792F">
            <w:pPr>
              <w:pStyle w:val="Normal6"/>
              <w:rPr>
                <w:noProof/>
              </w:rPr>
            </w:pPr>
            <w:r w:rsidRPr="00445DB9">
              <w:rPr>
                <w:b/>
                <w:i/>
              </w:rPr>
              <w:t>______________</w:t>
            </w:r>
          </w:p>
        </w:tc>
      </w:tr>
      <w:tr w:rsidR="00B3792F" w:rsidRPr="00B3792F" w14:paraId="1C17D99B" w14:textId="77777777" w:rsidTr="00B3792F">
        <w:trPr>
          <w:jc w:val="center"/>
        </w:trPr>
        <w:tc>
          <w:tcPr>
            <w:tcW w:w="4876" w:type="dxa"/>
          </w:tcPr>
          <w:p w14:paraId="0CDF1489" w14:textId="77777777" w:rsidR="00B3792F" w:rsidRPr="00445DB9" w:rsidRDefault="00B3792F" w:rsidP="00B3792F">
            <w:pPr>
              <w:pStyle w:val="Normal6"/>
              <w:rPr>
                <w:noProof/>
              </w:rPr>
            </w:pPr>
          </w:p>
        </w:tc>
        <w:tc>
          <w:tcPr>
            <w:tcW w:w="4876" w:type="dxa"/>
          </w:tcPr>
          <w:p w14:paraId="652373A1" w14:textId="4BD012A4" w:rsidR="00B3792F" w:rsidRPr="00445DB9" w:rsidRDefault="00B3792F" w:rsidP="00B3792F">
            <w:pPr>
              <w:pStyle w:val="Normal6"/>
              <w:rPr>
                <w:noProof/>
              </w:rPr>
            </w:pPr>
            <w:r w:rsidRPr="00445DB9">
              <w:rPr>
                <w:b/>
                <w:bCs/>
                <w:i/>
                <w:iCs/>
                <w:vertAlign w:val="superscript"/>
              </w:rPr>
              <w:t xml:space="preserve">1a </w:t>
            </w:r>
            <w:r w:rsidRPr="00445DB9">
              <w:rPr>
                <w:b/>
                <w:i/>
              </w:rPr>
              <w:t xml:space="preserve">Europaparlamentets och rådets förordning (EU) 2016/679 av den 27 april 2016 om skydd för fysiska personer med </w:t>
            </w:r>
            <w:r w:rsidRPr="00445DB9">
              <w:rPr>
                <w:b/>
                <w:i/>
              </w:rPr>
              <w:lastRenderedPageBreak/>
              <w:t>avseende på behandling av personuppgifter och om det fria flödet av sådana uppgifter och om upphävande av direktiv 95/46/EG (allmän dataskyddsförordning) (EUT L 119, 4.5.2016, s. 1).</w:t>
            </w:r>
          </w:p>
        </w:tc>
      </w:tr>
    </w:tbl>
    <w:p w14:paraId="5A03DB49" w14:textId="77777777" w:rsidR="00B3792F" w:rsidRPr="00B3792F" w:rsidRDefault="00B3792F" w:rsidP="00B3792F">
      <w:pPr>
        <w:rPr>
          <w:noProof/>
        </w:rPr>
      </w:pPr>
      <w:r w:rsidRPr="00CF57F5">
        <w:rPr>
          <w:rStyle w:val="HideTWBExt"/>
        </w:rPr>
        <w:lastRenderedPageBreak/>
        <w:t>&lt;/Amend&gt;</w:t>
      </w:r>
    </w:p>
    <w:p w14:paraId="6100606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9</w:t>
      </w:r>
      <w:r w:rsidRPr="00CF57F5">
        <w:rPr>
          <w:rStyle w:val="HideTWBExt"/>
          <w:b w:val="0"/>
        </w:rPr>
        <w:t>&lt;/NumAm&gt;</w:t>
      </w:r>
    </w:p>
    <w:p w14:paraId="667F23E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69283D5" w14:textId="3A89EDAC" w:rsidR="00B3792F" w:rsidRPr="004E3186" w:rsidRDefault="00B3792F" w:rsidP="00B3792F">
      <w:pPr>
        <w:pStyle w:val="NormalBold"/>
        <w:rPr>
          <w:noProof/>
        </w:rPr>
      </w:pPr>
      <w:r>
        <w:rPr>
          <w:rStyle w:val="HideTWBExt"/>
          <w:b w:val="0"/>
        </w:rPr>
        <w:t>&lt;Article&gt;</w:t>
      </w:r>
      <w:r w:rsidRPr="00445DB9">
        <w:t>Skäl 10a (nytt)</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5E205B7E" w14:textId="77777777" w:rsidTr="00B3792F">
        <w:trPr>
          <w:jc w:val="center"/>
        </w:trPr>
        <w:tc>
          <w:tcPr>
            <w:tcW w:w="9752" w:type="dxa"/>
            <w:gridSpan w:val="2"/>
          </w:tcPr>
          <w:p w14:paraId="2DD84D75" w14:textId="77777777" w:rsidR="00B3792F" w:rsidRPr="004E3186" w:rsidRDefault="00B3792F" w:rsidP="00B3792F">
            <w:pPr>
              <w:keepNext/>
              <w:rPr>
                <w:noProof/>
              </w:rPr>
            </w:pPr>
          </w:p>
        </w:tc>
      </w:tr>
      <w:tr w:rsidR="00B3792F" w:rsidRPr="004E3186" w14:paraId="644C64B9" w14:textId="77777777" w:rsidTr="00B3792F">
        <w:trPr>
          <w:jc w:val="center"/>
        </w:trPr>
        <w:tc>
          <w:tcPr>
            <w:tcW w:w="4876" w:type="dxa"/>
            <w:hideMark/>
          </w:tcPr>
          <w:p w14:paraId="1A62D062" w14:textId="77777777" w:rsidR="00B3792F" w:rsidRPr="00445DB9" w:rsidRDefault="00B3792F" w:rsidP="00B3792F">
            <w:pPr>
              <w:pStyle w:val="ColumnHeading"/>
              <w:keepNext/>
              <w:rPr>
                <w:noProof/>
              </w:rPr>
            </w:pPr>
            <w:r w:rsidRPr="00445DB9">
              <w:t>Kommissionens förslag</w:t>
            </w:r>
          </w:p>
        </w:tc>
        <w:tc>
          <w:tcPr>
            <w:tcW w:w="4876" w:type="dxa"/>
            <w:hideMark/>
          </w:tcPr>
          <w:p w14:paraId="5BE110BF" w14:textId="77777777" w:rsidR="00B3792F" w:rsidRPr="00445DB9" w:rsidRDefault="00B3792F" w:rsidP="00B3792F">
            <w:pPr>
              <w:pStyle w:val="ColumnHeading"/>
              <w:keepNext/>
              <w:rPr>
                <w:noProof/>
              </w:rPr>
            </w:pPr>
            <w:r w:rsidRPr="00445DB9">
              <w:t>Ändringsförslag</w:t>
            </w:r>
          </w:p>
        </w:tc>
      </w:tr>
      <w:tr w:rsidR="00B3792F" w:rsidRPr="00B3792F" w14:paraId="3214F426" w14:textId="77777777" w:rsidTr="00B3792F">
        <w:trPr>
          <w:jc w:val="center"/>
        </w:trPr>
        <w:tc>
          <w:tcPr>
            <w:tcW w:w="4876" w:type="dxa"/>
          </w:tcPr>
          <w:p w14:paraId="61C0F847" w14:textId="77777777" w:rsidR="00B3792F" w:rsidRPr="00445DB9" w:rsidRDefault="00B3792F" w:rsidP="00B3792F">
            <w:pPr>
              <w:pStyle w:val="Normal6"/>
              <w:rPr>
                <w:noProof/>
              </w:rPr>
            </w:pPr>
          </w:p>
        </w:tc>
        <w:tc>
          <w:tcPr>
            <w:tcW w:w="4876" w:type="dxa"/>
            <w:hideMark/>
          </w:tcPr>
          <w:p w14:paraId="4301AB49" w14:textId="77777777" w:rsidR="00B3792F" w:rsidRPr="00445DB9" w:rsidRDefault="00B3792F" w:rsidP="00B3792F">
            <w:pPr>
              <w:pStyle w:val="Normal6"/>
              <w:rPr>
                <w:noProof/>
                <w:szCs w:val="24"/>
              </w:rPr>
            </w:pPr>
            <w:r w:rsidRPr="00445DB9">
              <w:rPr>
                <w:b/>
                <w:i/>
              </w:rPr>
              <w:t>(10a)</w:t>
            </w:r>
            <w:r w:rsidRPr="00445DB9">
              <w:rPr>
                <w:b/>
                <w:i/>
              </w:rPr>
              <w:tab/>
              <w:t>Insamling av könsuppdelade uppgifter bör möjliggöra identifikation och analys av kvinnors och mäns specifika sårbarheter och möjligheter, samtidigt som klyftor och ojämlikheter åskådliggörs. Migrationsuppgifter som tar hänsyn till jämställdhetsaspekten har potential att främja större jämlikhet och erbjuda möjligheter för missgynnade grupper. Migrationsstatistiken bör även ta hänsyn till sådana variabler som könsidentitet och sexuell läggning vid insamling av uppgifter om hbtqi+-personers erfarenheter och ojämlikheter i migrations- och asylprocesser.</w:t>
            </w:r>
          </w:p>
        </w:tc>
      </w:tr>
    </w:tbl>
    <w:p w14:paraId="68E72D78" w14:textId="77777777" w:rsidR="00B3792F" w:rsidRPr="00B3792F" w:rsidRDefault="00B3792F" w:rsidP="00B3792F">
      <w:pPr>
        <w:rPr>
          <w:noProof/>
        </w:rPr>
      </w:pPr>
      <w:r w:rsidRPr="00CF57F5">
        <w:rPr>
          <w:rStyle w:val="HideTWBExt"/>
        </w:rPr>
        <w:t>&lt;/Amend&gt;</w:t>
      </w:r>
    </w:p>
    <w:p w14:paraId="07C8425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10</w:t>
      </w:r>
      <w:r w:rsidRPr="00CF57F5">
        <w:rPr>
          <w:rStyle w:val="HideTWBExt"/>
          <w:b w:val="0"/>
        </w:rPr>
        <w:t>&lt;/NumAm&gt;</w:t>
      </w:r>
    </w:p>
    <w:p w14:paraId="28A6C799"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143FBF2" w14:textId="77777777" w:rsidR="00B3792F" w:rsidRPr="004E3186" w:rsidRDefault="00B3792F" w:rsidP="00B3792F">
      <w:pPr>
        <w:pStyle w:val="NormalBold"/>
        <w:rPr>
          <w:noProof/>
        </w:rPr>
      </w:pPr>
      <w:r>
        <w:rPr>
          <w:rStyle w:val="HideTWBExt"/>
          <w:b w:val="0"/>
        </w:rPr>
        <w:t>&lt;Article&gt;</w:t>
      </w:r>
      <w:r w:rsidRPr="00445DB9">
        <w:t>Skäl 11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55F0A879" w14:textId="77777777" w:rsidTr="00B3792F">
        <w:trPr>
          <w:jc w:val="center"/>
        </w:trPr>
        <w:tc>
          <w:tcPr>
            <w:tcW w:w="9752" w:type="dxa"/>
            <w:gridSpan w:val="2"/>
          </w:tcPr>
          <w:p w14:paraId="482531B4" w14:textId="77777777" w:rsidR="00B3792F" w:rsidRPr="004E3186" w:rsidRDefault="00B3792F" w:rsidP="00B3792F">
            <w:pPr>
              <w:keepNext/>
              <w:rPr>
                <w:noProof/>
              </w:rPr>
            </w:pPr>
          </w:p>
        </w:tc>
      </w:tr>
      <w:tr w:rsidR="00B3792F" w:rsidRPr="004E3186" w14:paraId="4079EB0F" w14:textId="77777777" w:rsidTr="00B3792F">
        <w:trPr>
          <w:jc w:val="center"/>
        </w:trPr>
        <w:tc>
          <w:tcPr>
            <w:tcW w:w="4876" w:type="dxa"/>
            <w:hideMark/>
          </w:tcPr>
          <w:p w14:paraId="0C7BFAE2" w14:textId="77777777" w:rsidR="00B3792F" w:rsidRPr="00445DB9" w:rsidRDefault="00B3792F" w:rsidP="00B3792F">
            <w:pPr>
              <w:pStyle w:val="ColumnHeading"/>
              <w:keepNext/>
              <w:rPr>
                <w:noProof/>
              </w:rPr>
            </w:pPr>
            <w:r w:rsidRPr="00445DB9">
              <w:t>Kommissionens förslag</w:t>
            </w:r>
          </w:p>
        </w:tc>
        <w:tc>
          <w:tcPr>
            <w:tcW w:w="4876" w:type="dxa"/>
            <w:hideMark/>
          </w:tcPr>
          <w:p w14:paraId="0B546A2D" w14:textId="77777777" w:rsidR="00B3792F" w:rsidRPr="00445DB9" w:rsidRDefault="00B3792F" w:rsidP="00B3792F">
            <w:pPr>
              <w:pStyle w:val="ColumnHeading"/>
              <w:keepNext/>
              <w:rPr>
                <w:noProof/>
              </w:rPr>
            </w:pPr>
            <w:r w:rsidRPr="00445DB9">
              <w:t>Ändringsförslag</w:t>
            </w:r>
          </w:p>
        </w:tc>
      </w:tr>
      <w:tr w:rsidR="00B3792F" w:rsidRPr="00B3792F" w14:paraId="38142F00" w14:textId="77777777" w:rsidTr="00B3792F">
        <w:trPr>
          <w:jc w:val="center"/>
        </w:trPr>
        <w:tc>
          <w:tcPr>
            <w:tcW w:w="4876" w:type="dxa"/>
            <w:hideMark/>
          </w:tcPr>
          <w:p w14:paraId="203B6675" w14:textId="77777777" w:rsidR="00B3792F" w:rsidRPr="00445DB9" w:rsidRDefault="00B3792F" w:rsidP="00B3792F">
            <w:pPr>
              <w:pStyle w:val="Normal6"/>
              <w:rPr>
                <w:noProof/>
              </w:rPr>
            </w:pPr>
            <w:r w:rsidRPr="00445DB9">
              <w:t>(11)</w:t>
            </w:r>
            <w:r w:rsidRPr="00445DB9">
              <w:tab/>
              <w:t>För att säkerställa enhetliga villkor för genomförandet av denna förordning</w:t>
            </w:r>
            <w:r w:rsidRPr="00445DB9">
              <w:rPr>
                <w:b/>
                <w:i/>
              </w:rPr>
              <w:t>,</w:t>
            </w:r>
            <w:r w:rsidRPr="00445DB9">
              <w:t xml:space="preserve"> bör kommissionen tilldelas genomförandebefogenheter att fastställa närmare bestämmelser om </w:t>
            </w:r>
            <w:r w:rsidRPr="00445DB9">
              <w:rPr>
                <w:b/>
                <w:i/>
              </w:rPr>
              <w:t>uppdelningar</w:t>
            </w:r>
            <w:r w:rsidRPr="00445DB9">
              <w:t>. Dessa befogenheter bör utövas i enlighet med Europaparlamentets och rådets förordning (EU) nr 182/2011</w:t>
            </w:r>
            <w:r w:rsidRPr="00445DB9">
              <w:rPr>
                <w:vertAlign w:val="superscript"/>
              </w:rPr>
              <w:t>25</w:t>
            </w:r>
            <w:r w:rsidRPr="00445DB9">
              <w:t>.</w:t>
            </w:r>
          </w:p>
        </w:tc>
        <w:tc>
          <w:tcPr>
            <w:tcW w:w="4876" w:type="dxa"/>
            <w:hideMark/>
          </w:tcPr>
          <w:p w14:paraId="21D65F56" w14:textId="77777777" w:rsidR="00B3792F" w:rsidRPr="00445DB9" w:rsidRDefault="00B3792F" w:rsidP="00B3792F">
            <w:pPr>
              <w:pStyle w:val="Normal6"/>
              <w:rPr>
                <w:noProof/>
                <w:szCs w:val="24"/>
              </w:rPr>
            </w:pPr>
            <w:r w:rsidRPr="00445DB9">
              <w:t>(11)</w:t>
            </w:r>
            <w:r w:rsidRPr="00445DB9">
              <w:tab/>
              <w:t xml:space="preserve">För att säkerställa enhetliga villkor för genomförandet av denna förordning bör kommissionen tilldelas genomförandebefogenheter </w:t>
            </w:r>
            <w:r w:rsidRPr="00445DB9">
              <w:rPr>
                <w:b/>
                <w:i/>
              </w:rPr>
              <w:t>med avseende på</w:t>
            </w:r>
            <w:r w:rsidRPr="00445DB9">
              <w:t xml:space="preserve"> att fastställa bestämmelser om </w:t>
            </w:r>
            <w:r w:rsidRPr="00445DB9">
              <w:rPr>
                <w:b/>
                <w:i/>
              </w:rPr>
              <w:t>lämpligt format för överföring av uppgifter</w:t>
            </w:r>
            <w:r w:rsidRPr="00445DB9">
              <w:t>. Dessa befogenheter bör utövas i enlighet med Europaparlamentets och rådets förordning (EU) nr 182/2011</w:t>
            </w:r>
            <w:r w:rsidRPr="00445DB9">
              <w:rPr>
                <w:vertAlign w:val="superscript"/>
              </w:rPr>
              <w:t>25</w:t>
            </w:r>
            <w:r w:rsidRPr="00445DB9">
              <w:t>.</w:t>
            </w:r>
          </w:p>
        </w:tc>
      </w:tr>
      <w:tr w:rsidR="00B3792F" w:rsidRPr="004E3186" w14:paraId="1DFA75DB" w14:textId="77777777" w:rsidTr="00B3792F">
        <w:trPr>
          <w:jc w:val="center"/>
        </w:trPr>
        <w:tc>
          <w:tcPr>
            <w:tcW w:w="4876" w:type="dxa"/>
            <w:hideMark/>
          </w:tcPr>
          <w:p w14:paraId="795BD4C9" w14:textId="77777777" w:rsidR="00B3792F" w:rsidRPr="00445DB9" w:rsidRDefault="00B3792F" w:rsidP="00B3792F">
            <w:pPr>
              <w:pStyle w:val="Normal6"/>
              <w:rPr>
                <w:noProof/>
              </w:rPr>
            </w:pPr>
            <w:r w:rsidRPr="00445DB9">
              <w:lastRenderedPageBreak/>
              <w:t>__________________</w:t>
            </w:r>
          </w:p>
        </w:tc>
        <w:tc>
          <w:tcPr>
            <w:tcW w:w="4876" w:type="dxa"/>
            <w:hideMark/>
          </w:tcPr>
          <w:p w14:paraId="52FF0F4A" w14:textId="77777777" w:rsidR="00B3792F" w:rsidRPr="00445DB9" w:rsidRDefault="00B3792F" w:rsidP="00B3792F">
            <w:pPr>
              <w:pStyle w:val="Normal6"/>
              <w:rPr>
                <w:noProof/>
                <w:szCs w:val="24"/>
              </w:rPr>
            </w:pPr>
            <w:r w:rsidRPr="00445DB9">
              <w:t>__________________</w:t>
            </w:r>
          </w:p>
        </w:tc>
      </w:tr>
      <w:tr w:rsidR="00B3792F" w:rsidRPr="00B3792F" w14:paraId="05988749" w14:textId="77777777" w:rsidTr="00B3792F">
        <w:trPr>
          <w:jc w:val="center"/>
        </w:trPr>
        <w:tc>
          <w:tcPr>
            <w:tcW w:w="4876" w:type="dxa"/>
            <w:hideMark/>
          </w:tcPr>
          <w:p w14:paraId="2C882295" w14:textId="77777777" w:rsidR="00B3792F" w:rsidRPr="00445DB9" w:rsidRDefault="00B3792F" w:rsidP="00B3792F">
            <w:pPr>
              <w:pStyle w:val="Normal6"/>
              <w:rPr>
                <w:noProof/>
              </w:rPr>
            </w:pPr>
            <w:r w:rsidRPr="00445DB9">
              <w:rPr>
                <w:vertAlign w:val="superscript"/>
              </w:rPr>
              <w:t>25</w:t>
            </w:r>
            <w:r w:rsidRPr="00445DB9">
              <w:t xml:space="preserve"> Europaparlamentets och rådets förordning (EU) nr 182/2011 av den 16 februari 2011 om fastställande av allmänna regler och principer för medlemsstaternas kontroll av kommissionens utövande av sina genomförandebefogenheter (EUT L 55, 28.2.2011, s. 13).</w:t>
            </w:r>
          </w:p>
        </w:tc>
        <w:tc>
          <w:tcPr>
            <w:tcW w:w="4876" w:type="dxa"/>
            <w:hideMark/>
          </w:tcPr>
          <w:p w14:paraId="7DA387AA" w14:textId="77777777" w:rsidR="00B3792F" w:rsidRPr="00445DB9" w:rsidRDefault="00B3792F" w:rsidP="00B3792F">
            <w:pPr>
              <w:pStyle w:val="Normal6"/>
              <w:rPr>
                <w:noProof/>
                <w:szCs w:val="24"/>
              </w:rPr>
            </w:pPr>
            <w:r w:rsidRPr="00445DB9">
              <w:rPr>
                <w:vertAlign w:val="superscript"/>
              </w:rPr>
              <w:t>25</w:t>
            </w:r>
            <w:r w:rsidRPr="00445DB9">
              <w:t xml:space="preserve"> Europaparlamentets och rådets förordning (EU) nr 182/2011 av den 16 februari 2011 om fastställande av allmänna regler och principer för medlemsstaternas kontroll av kommissionens utövande av sina genomförandebefogenheter (EUT L 55, 28.2.2011, s. 13).</w:t>
            </w:r>
          </w:p>
        </w:tc>
      </w:tr>
    </w:tbl>
    <w:p w14:paraId="478ABF2E" w14:textId="77777777" w:rsidR="00B3792F" w:rsidRPr="00B3792F" w:rsidRDefault="00B3792F" w:rsidP="00B3792F">
      <w:pPr>
        <w:rPr>
          <w:noProof/>
        </w:rPr>
      </w:pPr>
      <w:r w:rsidRPr="00CF57F5">
        <w:rPr>
          <w:rStyle w:val="HideTWBExt"/>
        </w:rPr>
        <w:t>&lt;/Amend&gt;</w:t>
      </w:r>
    </w:p>
    <w:p w14:paraId="30D5226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11</w:t>
      </w:r>
      <w:r w:rsidRPr="00CF57F5">
        <w:rPr>
          <w:rStyle w:val="HideTWBExt"/>
          <w:b w:val="0"/>
        </w:rPr>
        <w:t>&lt;/NumAm&gt;</w:t>
      </w:r>
    </w:p>
    <w:p w14:paraId="7B948E78"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D2A8A62" w14:textId="02311B15" w:rsidR="00B3792F" w:rsidRPr="004E3186" w:rsidRDefault="00B3792F" w:rsidP="00B3792F">
      <w:pPr>
        <w:pStyle w:val="NormalBold"/>
        <w:rPr>
          <w:noProof/>
        </w:rPr>
      </w:pPr>
      <w:r>
        <w:rPr>
          <w:rStyle w:val="HideTWBExt"/>
          <w:b w:val="0"/>
        </w:rPr>
        <w:t>&lt;Article&gt;</w:t>
      </w:r>
      <w:r w:rsidRPr="00445DB9">
        <w:t>Skäl 11a (nytt)</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37DDAEDF" w14:textId="77777777" w:rsidTr="00B3792F">
        <w:trPr>
          <w:jc w:val="center"/>
        </w:trPr>
        <w:tc>
          <w:tcPr>
            <w:tcW w:w="9752" w:type="dxa"/>
            <w:gridSpan w:val="2"/>
          </w:tcPr>
          <w:p w14:paraId="340B7D96" w14:textId="77777777" w:rsidR="00B3792F" w:rsidRPr="004E3186" w:rsidRDefault="00B3792F" w:rsidP="00B3792F">
            <w:pPr>
              <w:keepNext/>
              <w:rPr>
                <w:noProof/>
              </w:rPr>
            </w:pPr>
          </w:p>
        </w:tc>
      </w:tr>
      <w:tr w:rsidR="00B3792F" w:rsidRPr="004E3186" w14:paraId="35F2DF21" w14:textId="77777777" w:rsidTr="00B3792F">
        <w:trPr>
          <w:jc w:val="center"/>
        </w:trPr>
        <w:tc>
          <w:tcPr>
            <w:tcW w:w="4876" w:type="dxa"/>
            <w:hideMark/>
          </w:tcPr>
          <w:p w14:paraId="4E8A7083" w14:textId="77777777" w:rsidR="00B3792F" w:rsidRPr="00445DB9" w:rsidRDefault="00B3792F" w:rsidP="00B3792F">
            <w:pPr>
              <w:pStyle w:val="ColumnHeading"/>
              <w:keepNext/>
              <w:rPr>
                <w:noProof/>
              </w:rPr>
            </w:pPr>
            <w:r w:rsidRPr="00445DB9">
              <w:t>Kommissionens förslag</w:t>
            </w:r>
          </w:p>
        </w:tc>
        <w:tc>
          <w:tcPr>
            <w:tcW w:w="4876" w:type="dxa"/>
            <w:hideMark/>
          </w:tcPr>
          <w:p w14:paraId="300B20B7" w14:textId="77777777" w:rsidR="00B3792F" w:rsidRPr="00445DB9" w:rsidRDefault="00B3792F" w:rsidP="00B3792F">
            <w:pPr>
              <w:pStyle w:val="ColumnHeading"/>
              <w:keepNext/>
              <w:rPr>
                <w:noProof/>
              </w:rPr>
            </w:pPr>
            <w:r w:rsidRPr="00445DB9">
              <w:t>Ändringsförslag</w:t>
            </w:r>
          </w:p>
        </w:tc>
      </w:tr>
      <w:tr w:rsidR="00B3792F" w:rsidRPr="00B3792F" w14:paraId="18D3B7BD" w14:textId="77777777" w:rsidTr="00B3792F">
        <w:trPr>
          <w:jc w:val="center"/>
        </w:trPr>
        <w:tc>
          <w:tcPr>
            <w:tcW w:w="4876" w:type="dxa"/>
          </w:tcPr>
          <w:p w14:paraId="4166B5E0" w14:textId="77777777" w:rsidR="00B3792F" w:rsidRPr="00445DB9" w:rsidRDefault="00B3792F" w:rsidP="00B3792F">
            <w:pPr>
              <w:pStyle w:val="Normal6"/>
              <w:rPr>
                <w:noProof/>
              </w:rPr>
            </w:pPr>
          </w:p>
        </w:tc>
        <w:tc>
          <w:tcPr>
            <w:tcW w:w="4876" w:type="dxa"/>
            <w:hideMark/>
          </w:tcPr>
          <w:p w14:paraId="1C5C37C1" w14:textId="77777777" w:rsidR="00B3792F" w:rsidRPr="00445DB9" w:rsidRDefault="00B3792F" w:rsidP="00B3792F">
            <w:pPr>
              <w:pStyle w:val="Normal6"/>
              <w:rPr>
                <w:noProof/>
                <w:szCs w:val="24"/>
                <w:vertAlign w:val="superscript"/>
              </w:rPr>
            </w:pPr>
            <w:r w:rsidRPr="00445DB9">
              <w:rPr>
                <w:b/>
                <w:i/>
              </w:rPr>
              <w:t>(11a)</w:t>
            </w:r>
            <w:r w:rsidRPr="00445DB9">
              <w:rPr>
                <w:b/>
                <w:i/>
              </w:rPr>
              <w:tab/>
              <w:t>I syfte att anpassa förordning (EG) nr 862/2007 till den tekniska och ekonomiska utvecklingen, bör befogenheten att anta akter i enlighet med artikel 290 i fördraget om Europeiska unionens funktionssätt delegeras till kommissionen med avseende på att ändra förordning (EG) nr 862/2007 för att uppdatera vissa definitioner och komplettera förordningen för att besluta om grupperingarna av uppgifter och ytterligare uppdelningar och fastställa regler för korrekthet och kvalitetsstandarder. Det är särskilt viktigt att kommissionen genomför lämpliga samråd under sitt förberedande arbete, inklusive på expertnivå, och att dessa samråd genomförs i enlighet med principerna i det interinstitutionella avtalet av den 13 april 2016 om bättre lagstiftning</w:t>
            </w:r>
            <w:r w:rsidRPr="00445DB9">
              <w:rPr>
                <w:b/>
                <w:i/>
                <w:vertAlign w:val="superscript"/>
              </w:rPr>
              <w:t>1a</w:t>
            </w:r>
            <w:r w:rsidRPr="00445DB9">
              <w:rPr>
                <w:b/>
                <w:i/>
              </w:rPr>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tc>
      </w:tr>
      <w:tr w:rsidR="00B3792F" w:rsidRPr="004E3186" w14:paraId="2480176D" w14:textId="77777777" w:rsidTr="00B3792F">
        <w:trPr>
          <w:jc w:val="center"/>
        </w:trPr>
        <w:tc>
          <w:tcPr>
            <w:tcW w:w="4876" w:type="dxa"/>
          </w:tcPr>
          <w:p w14:paraId="0D3C9239" w14:textId="77777777" w:rsidR="00B3792F" w:rsidRPr="00CF57F5" w:rsidRDefault="00B3792F" w:rsidP="00B3792F">
            <w:pPr>
              <w:pStyle w:val="Normal6"/>
              <w:rPr>
                <w:noProof/>
              </w:rPr>
            </w:pPr>
          </w:p>
        </w:tc>
        <w:tc>
          <w:tcPr>
            <w:tcW w:w="4876" w:type="dxa"/>
          </w:tcPr>
          <w:p w14:paraId="67C24FE6" w14:textId="77777777" w:rsidR="00B3792F" w:rsidRPr="00445DB9" w:rsidRDefault="00B3792F" w:rsidP="00B3792F">
            <w:pPr>
              <w:pStyle w:val="Normal6"/>
              <w:rPr>
                <w:b/>
                <w:i/>
                <w:noProof/>
              </w:rPr>
            </w:pPr>
            <w:r w:rsidRPr="00445DB9">
              <w:rPr>
                <w:b/>
                <w:i/>
              </w:rPr>
              <w:t>________________</w:t>
            </w:r>
          </w:p>
        </w:tc>
      </w:tr>
      <w:tr w:rsidR="00B3792F" w:rsidRPr="004E3186" w14:paraId="3112CD14" w14:textId="77777777" w:rsidTr="00B3792F">
        <w:trPr>
          <w:jc w:val="center"/>
        </w:trPr>
        <w:tc>
          <w:tcPr>
            <w:tcW w:w="4876" w:type="dxa"/>
          </w:tcPr>
          <w:p w14:paraId="610F8783" w14:textId="77777777" w:rsidR="00B3792F" w:rsidRPr="00445DB9" w:rsidRDefault="00B3792F" w:rsidP="00B3792F">
            <w:pPr>
              <w:pStyle w:val="Normal6"/>
              <w:rPr>
                <w:noProof/>
              </w:rPr>
            </w:pPr>
          </w:p>
        </w:tc>
        <w:tc>
          <w:tcPr>
            <w:tcW w:w="4876" w:type="dxa"/>
          </w:tcPr>
          <w:p w14:paraId="2BCEA168" w14:textId="77777777" w:rsidR="00B3792F" w:rsidRPr="00445DB9" w:rsidRDefault="00B3792F" w:rsidP="00B3792F">
            <w:pPr>
              <w:pStyle w:val="Normal6"/>
              <w:rPr>
                <w:b/>
                <w:i/>
                <w:noProof/>
              </w:rPr>
            </w:pPr>
            <w:r w:rsidRPr="00445DB9">
              <w:rPr>
                <w:b/>
                <w:i/>
                <w:vertAlign w:val="superscript"/>
              </w:rPr>
              <w:t>1a</w:t>
            </w:r>
            <w:r w:rsidRPr="00445DB9">
              <w:rPr>
                <w:b/>
                <w:i/>
              </w:rPr>
              <w:t xml:space="preserve"> EUT L 123, 12.5.2016, s. 1.</w:t>
            </w:r>
          </w:p>
        </w:tc>
      </w:tr>
    </w:tbl>
    <w:p w14:paraId="395237E1" w14:textId="77777777" w:rsidR="00B3792F" w:rsidRPr="004E3186" w:rsidRDefault="00B3792F" w:rsidP="00B3792F">
      <w:pPr>
        <w:rPr>
          <w:noProof/>
        </w:rPr>
      </w:pPr>
      <w:r>
        <w:rPr>
          <w:rStyle w:val="HideTWBExt"/>
        </w:rPr>
        <w:t>&lt;/Amend&gt;</w:t>
      </w:r>
    </w:p>
    <w:p w14:paraId="223694BF" w14:textId="77777777" w:rsidR="00B3792F" w:rsidRPr="004E3186" w:rsidRDefault="00B3792F" w:rsidP="00B3792F">
      <w:pPr>
        <w:pStyle w:val="AMNumberTabs"/>
        <w:keepNext/>
        <w:rPr>
          <w:noProof/>
        </w:rPr>
      </w:pPr>
      <w:r>
        <w:rPr>
          <w:rStyle w:val="HideTWBExt"/>
          <w:b w:val="0"/>
        </w:rPr>
        <w:t>&lt;Amend&gt;</w:t>
      </w:r>
      <w:r w:rsidRPr="00445DB9">
        <w:t>Ändringsförslag</w:t>
      </w:r>
      <w:r w:rsidRPr="00445DB9">
        <w:tab/>
      </w:r>
      <w:r w:rsidRPr="00445DB9">
        <w:tab/>
      </w:r>
      <w:r>
        <w:rPr>
          <w:rStyle w:val="HideTWBExt"/>
          <w:b w:val="0"/>
        </w:rPr>
        <w:t>&lt;NumAm&gt;</w:t>
      </w:r>
      <w:r w:rsidRPr="00445DB9">
        <w:t>12</w:t>
      </w:r>
      <w:r>
        <w:rPr>
          <w:rStyle w:val="HideTWBExt"/>
          <w:b w:val="0"/>
        </w:rPr>
        <w:t>&lt;/NumAm&gt;</w:t>
      </w:r>
    </w:p>
    <w:p w14:paraId="22F52D58" w14:textId="77777777" w:rsidR="00B3792F" w:rsidRPr="00B3792F" w:rsidRDefault="00B3792F" w:rsidP="00B3792F">
      <w:pPr>
        <w:pStyle w:val="NormalBold12b"/>
        <w:rPr>
          <w:noProof/>
        </w:rPr>
      </w:pPr>
      <w:r>
        <w:rPr>
          <w:rStyle w:val="HideTWBExt"/>
          <w:b w:val="0"/>
          <w:lang w:val="en-GB"/>
        </w:rPr>
        <w:t>&lt;DocAmend&gt;</w:t>
      </w:r>
      <w:r w:rsidRPr="00445DB9">
        <w:t>Förslag till förordning</w:t>
      </w:r>
      <w:r>
        <w:rPr>
          <w:rStyle w:val="HideTWBExt"/>
          <w:b w:val="0"/>
          <w:lang w:val="en-GB"/>
        </w:rPr>
        <w:t>&lt;/DocAmend&gt;</w:t>
      </w:r>
    </w:p>
    <w:p w14:paraId="32D94729" w14:textId="4AC2AB30" w:rsidR="00B3792F" w:rsidRPr="00031E5B" w:rsidRDefault="00B3792F" w:rsidP="00B3792F">
      <w:pPr>
        <w:pStyle w:val="NormalBold"/>
        <w:rPr>
          <w:noProof/>
        </w:rPr>
      </w:pPr>
      <w:r>
        <w:rPr>
          <w:rStyle w:val="HideTWBExt"/>
          <w:b w:val="0"/>
          <w:lang w:val="fr-FR"/>
        </w:rPr>
        <w:t>&lt;Article&gt;</w:t>
      </w:r>
      <w:r w:rsidRPr="00445DB9">
        <w:t>Skäl 11b (nytt)</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06852C0" w14:textId="77777777" w:rsidTr="00B3792F">
        <w:trPr>
          <w:jc w:val="center"/>
        </w:trPr>
        <w:tc>
          <w:tcPr>
            <w:tcW w:w="9752" w:type="dxa"/>
            <w:gridSpan w:val="2"/>
          </w:tcPr>
          <w:p w14:paraId="548BC097" w14:textId="77777777" w:rsidR="00B3792F" w:rsidRPr="00031E5B" w:rsidRDefault="00B3792F" w:rsidP="00B3792F">
            <w:pPr>
              <w:keepNext/>
              <w:rPr>
                <w:noProof/>
                <w:lang w:val="fr-FR"/>
              </w:rPr>
            </w:pPr>
          </w:p>
        </w:tc>
      </w:tr>
      <w:tr w:rsidR="00B3792F" w:rsidRPr="004E3186" w14:paraId="71780229" w14:textId="77777777" w:rsidTr="00B3792F">
        <w:trPr>
          <w:jc w:val="center"/>
        </w:trPr>
        <w:tc>
          <w:tcPr>
            <w:tcW w:w="4876" w:type="dxa"/>
            <w:hideMark/>
          </w:tcPr>
          <w:p w14:paraId="0D3B46D3" w14:textId="77777777" w:rsidR="00B3792F" w:rsidRPr="00445DB9" w:rsidRDefault="00B3792F" w:rsidP="00B3792F">
            <w:pPr>
              <w:pStyle w:val="ColumnHeading"/>
              <w:keepNext/>
              <w:rPr>
                <w:noProof/>
              </w:rPr>
            </w:pPr>
            <w:r w:rsidRPr="00445DB9">
              <w:t>Kommissionens förslag</w:t>
            </w:r>
          </w:p>
        </w:tc>
        <w:tc>
          <w:tcPr>
            <w:tcW w:w="4876" w:type="dxa"/>
            <w:hideMark/>
          </w:tcPr>
          <w:p w14:paraId="3618D389" w14:textId="77777777" w:rsidR="00B3792F" w:rsidRPr="00445DB9" w:rsidRDefault="00B3792F" w:rsidP="00B3792F">
            <w:pPr>
              <w:pStyle w:val="ColumnHeading"/>
              <w:keepNext/>
              <w:rPr>
                <w:noProof/>
              </w:rPr>
            </w:pPr>
            <w:r w:rsidRPr="00445DB9">
              <w:t>Ändringsförslag</w:t>
            </w:r>
          </w:p>
        </w:tc>
      </w:tr>
      <w:tr w:rsidR="00B3792F" w:rsidRPr="00B3792F" w14:paraId="21305536" w14:textId="77777777" w:rsidTr="00B3792F">
        <w:trPr>
          <w:jc w:val="center"/>
        </w:trPr>
        <w:tc>
          <w:tcPr>
            <w:tcW w:w="4876" w:type="dxa"/>
          </w:tcPr>
          <w:p w14:paraId="23F7E578" w14:textId="77777777" w:rsidR="00B3792F" w:rsidRPr="00445DB9" w:rsidRDefault="00B3792F" w:rsidP="00B3792F">
            <w:pPr>
              <w:pStyle w:val="Normal6"/>
              <w:rPr>
                <w:noProof/>
              </w:rPr>
            </w:pPr>
          </w:p>
        </w:tc>
        <w:tc>
          <w:tcPr>
            <w:tcW w:w="4876" w:type="dxa"/>
            <w:hideMark/>
          </w:tcPr>
          <w:p w14:paraId="782AE8C2" w14:textId="77777777" w:rsidR="00B3792F" w:rsidRPr="00445DB9" w:rsidRDefault="00B3792F" w:rsidP="00B3792F">
            <w:pPr>
              <w:pStyle w:val="Normal6"/>
              <w:rPr>
                <w:noProof/>
                <w:szCs w:val="24"/>
              </w:rPr>
            </w:pPr>
            <w:r w:rsidRPr="00445DB9">
              <w:rPr>
                <w:b/>
                <w:i/>
              </w:rPr>
              <w:t>(11b)</w:t>
            </w:r>
            <w:r w:rsidRPr="00445DB9">
              <w:rPr>
                <w:b/>
                <w:i/>
              </w:rPr>
              <w:tab/>
              <w:t>En effektiv övervakning av tillämpningen av förordning (EG) nr 862/2007 förutsätter att den utvärderas regelbundet. Kommissionen bör noggrant bedöma den statistik som sammanställs i enlighet med förordning (EG) nr 862/2007 samt dess kvalitet och tillhandahållande i rätt tid vid utarbetandet av rapporter till Europaparlamentet och rådet. Nära samråd bör hållas med alla aktörer som arbetar med insamling av uppgifter om asyl, däribland Förenta nationernas organ och andra relevanta internationella och icke-statliga organisationer.</w:t>
            </w:r>
          </w:p>
        </w:tc>
      </w:tr>
    </w:tbl>
    <w:p w14:paraId="5641C079" w14:textId="77777777" w:rsidR="00B3792F" w:rsidRPr="00B3792F" w:rsidRDefault="00B3792F" w:rsidP="00B3792F">
      <w:pPr>
        <w:pStyle w:val="JustificationTitle"/>
        <w:rPr>
          <w:noProof/>
        </w:rPr>
      </w:pPr>
      <w:r w:rsidRPr="00CF57F5">
        <w:rPr>
          <w:rStyle w:val="HideTWBExt"/>
          <w:i w:val="0"/>
        </w:rPr>
        <w:t>&lt;TitreJust&gt;</w:t>
      </w:r>
      <w:r w:rsidRPr="00445DB9">
        <w:t>Motivering</w:t>
      </w:r>
      <w:r w:rsidRPr="00CF57F5">
        <w:rPr>
          <w:rStyle w:val="HideTWBExt"/>
          <w:i w:val="0"/>
        </w:rPr>
        <w:t>&lt;/TitreJust&gt;</w:t>
      </w:r>
    </w:p>
    <w:p w14:paraId="3381C337" w14:textId="77777777" w:rsidR="00B3792F" w:rsidRPr="00B3792F" w:rsidRDefault="00B3792F" w:rsidP="00B3792F">
      <w:pPr>
        <w:pStyle w:val="Normal12Italic"/>
        <w:rPr>
          <w:noProof/>
        </w:rPr>
      </w:pPr>
      <w:r>
        <w:t>Kommissionen rapporterar till Europaparlamentet och rådet om tillämpningen av förordningen vart tredje år i enlighet med artikel 12. Rapporterna bör utarbetas efter en grundlig bedömning av genomförandet och ett samråd med de viktigaste aktörerna inom insamling och analys på området migration och internationellt skydd.</w:t>
      </w:r>
    </w:p>
    <w:p w14:paraId="142AE5FB" w14:textId="77777777" w:rsidR="00B3792F" w:rsidRPr="00B3792F" w:rsidRDefault="00B3792F" w:rsidP="00B3792F">
      <w:pPr>
        <w:rPr>
          <w:noProof/>
        </w:rPr>
      </w:pPr>
      <w:r w:rsidRPr="00CF57F5">
        <w:rPr>
          <w:rStyle w:val="HideTWBExt"/>
        </w:rPr>
        <w:t>&lt;/Amend&gt;</w:t>
      </w:r>
    </w:p>
    <w:p w14:paraId="4CC58F3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13</w:t>
      </w:r>
      <w:r w:rsidRPr="00CF57F5">
        <w:rPr>
          <w:rStyle w:val="HideTWBExt"/>
          <w:b w:val="0"/>
        </w:rPr>
        <w:t>&lt;/NumAm&gt;</w:t>
      </w:r>
    </w:p>
    <w:p w14:paraId="52144AA8"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F80FDC6" w14:textId="77777777" w:rsidR="00B3792F" w:rsidRPr="00B3792F" w:rsidRDefault="00B3792F" w:rsidP="00B3792F">
      <w:pPr>
        <w:pStyle w:val="NormalBold"/>
        <w:rPr>
          <w:noProof/>
        </w:rPr>
      </w:pPr>
      <w:r w:rsidRPr="00CF57F5">
        <w:rPr>
          <w:rStyle w:val="HideTWBExt"/>
          <w:b w:val="0"/>
        </w:rPr>
        <w:t>&lt;Article&gt;</w:t>
      </w:r>
      <w:r w:rsidRPr="00445DB9">
        <w:t>Artikel 1 – led -1 (nytt)</w:t>
      </w:r>
      <w:r w:rsidRPr="00CF57F5">
        <w:rPr>
          <w:rStyle w:val="HideTWBExt"/>
          <w:b w:val="0"/>
        </w:rPr>
        <w:t>&lt;/Article&gt;</w:t>
      </w:r>
    </w:p>
    <w:p w14:paraId="4294809A" w14:textId="77777777" w:rsidR="00B3792F" w:rsidRPr="00CF57F5" w:rsidRDefault="00B3792F" w:rsidP="00B3792F">
      <w:pPr>
        <w:keepNext/>
        <w:rPr>
          <w:noProof/>
          <w:lang w:val="da-DK"/>
        </w:rPr>
      </w:pPr>
      <w:r w:rsidRPr="00CF57F5">
        <w:rPr>
          <w:rStyle w:val="HideTWBExt"/>
          <w:lang w:val="da-DK"/>
        </w:rPr>
        <w:t>&lt;DocAmend2&gt;</w:t>
      </w:r>
      <w:r w:rsidRPr="00CF57F5">
        <w:rPr>
          <w:lang w:val="da-DK"/>
        </w:rPr>
        <w:t>Förordning (EG) nr 862/2007</w:t>
      </w:r>
      <w:r w:rsidRPr="00CF57F5">
        <w:rPr>
          <w:rStyle w:val="HideTWBExt"/>
          <w:lang w:val="da-DK"/>
        </w:rPr>
        <w:t>&lt;/DocAmend2&gt;</w:t>
      </w:r>
    </w:p>
    <w:p w14:paraId="56166E88" w14:textId="77777777" w:rsidR="00B3792F" w:rsidRPr="00CF57F5" w:rsidRDefault="00B3792F" w:rsidP="00B3792F">
      <w:pPr>
        <w:rPr>
          <w:noProof/>
          <w:lang w:val="da-DK"/>
        </w:rPr>
      </w:pPr>
      <w:r w:rsidRPr="00CF57F5">
        <w:rPr>
          <w:rStyle w:val="HideTWBExt"/>
          <w:lang w:val="da-DK"/>
        </w:rPr>
        <w:t>&lt;Article2&gt;</w:t>
      </w:r>
      <w:r w:rsidRPr="00CF57F5">
        <w:rPr>
          <w:lang w:val="da-DK"/>
        </w:rPr>
        <w:t>Artikel 1 – led c</w:t>
      </w:r>
      <w:r w:rsidRPr="00CF57F5">
        <w:rPr>
          <w:rStyle w:val="HideTWBExt"/>
          <w:lang w:val="da-DK"/>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21354799" w14:textId="77777777" w:rsidTr="00B3792F">
        <w:trPr>
          <w:jc w:val="center"/>
        </w:trPr>
        <w:tc>
          <w:tcPr>
            <w:tcW w:w="9752" w:type="dxa"/>
            <w:gridSpan w:val="2"/>
          </w:tcPr>
          <w:p w14:paraId="359B4866" w14:textId="77777777" w:rsidR="00B3792F" w:rsidRPr="00CF57F5" w:rsidRDefault="00B3792F" w:rsidP="00B3792F">
            <w:pPr>
              <w:keepNext/>
              <w:rPr>
                <w:noProof/>
                <w:lang w:val="da-DK"/>
              </w:rPr>
            </w:pPr>
          </w:p>
        </w:tc>
      </w:tr>
      <w:tr w:rsidR="00B3792F" w:rsidRPr="004E3186" w14:paraId="045BD128" w14:textId="77777777" w:rsidTr="00B3792F">
        <w:trPr>
          <w:jc w:val="center"/>
        </w:trPr>
        <w:tc>
          <w:tcPr>
            <w:tcW w:w="4876" w:type="dxa"/>
            <w:hideMark/>
          </w:tcPr>
          <w:p w14:paraId="14088A8E" w14:textId="77777777" w:rsidR="00B3792F" w:rsidRPr="00445DB9" w:rsidRDefault="00B3792F" w:rsidP="00B3792F">
            <w:pPr>
              <w:pStyle w:val="ColumnHeading"/>
              <w:keepNext/>
              <w:rPr>
                <w:noProof/>
              </w:rPr>
            </w:pPr>
            <w:r w:rsidRPr="00445DB9">
              <w:t>Nuvarande lydelse</w:t>
            </w:r>
          </w:p>
        </w:tc>
        <w:tc>
          <w:tcPr>
            <w:tcW w:w="4876" w:type="dxa"/>
            <w:hideMark/>
          </w:tcPr>
          <w:p w14:paraId="26B8387D" w14:textId="77777777" w:rsidR="00B3792F" w:rsidRPr="00445DB9" w:rsidRDefault="00B3792F" w:rsidP="00B3792F">
            <w:pPr>
              <w:pStyle w:val="ColumnHeading"/>
              <w:keepNext/>
              <w:rPr>
                <w:noProof/>
              </w:rPr>
            </w:pPr>
            <w:r w:rsidRPr="00445DB9">
              <w:t>Ändringsförslag</w:t>
            </w:r>
          </w:p>
        </w:tc>
      </w:tr>
      <w:tr w:rsidR="00B3792F" w:rsidRPr="00B3792F" w14:paraId="744961CF" w14:textId="77777777" w:rsidTr="00B3792F">
        <w:trPr>
          <w:jc w:val="center"/>
        </w:trPr>
        <w:tc>
          <w:tcPr>
            <w:tcW w:w="4876" w:type="dxa"/>
          </w:tcPr>
          <w:p w14:paraId="5173926B" w14:textId="77777777" w:rsidR="00B3792F" w:rsidRPr="00445DB9" w:rsidRDefault="00B3792F" w:rsidP="00B3792F">
            <w:pPr>
              <w:pStyle w:val="Normal6"/>
              <w:rPr>
                <w:noProof/>
              </w:rPr>
            </w:pPr>
          </w:p>
        </w:tc>
        <w:tc>
          <w:tcPr>
            <w:tcW w:w="4876" w:type="dxa"/>
            <w:hideMark/>
          </w:tcPr>
          <w:p w14:paraId="59C4F720" w14:textId="77777777" w:rsidR="00B3792F" w:rsidRPr="00445DB9" w:rsidRDefault="00B3792F" w:rsidP="00B3792F">
            <w:pPr>
              <w:pStyle w:val="Normal6"/>
              <w:rPr>
                <w:noProof/>
                <w:szCs w:val="24"/>
              </w:rPr>
            </w:pPr>
            <w:r w:rsidRPr="00445DB9">
              <w:rPr>
                <w:b/>
                <w:i/>
              </w:rPr>
              <w:t>-1.</w:t>
            </w:r>
            <w:r w:rsidRPr="00445DB9">
              <w:rPr>
                <w:b/>
                <w:i/>
              </w:rPr>
              <w:tab/>
              <w:t>I artikel 1 ska led c ersättas med följande:</w:t>
            </w:r>
          </w:p>
        </w:tc>
      </w:tr>
      <w:tr w:rsidR="00B3792F" w:rsidRPr="00B3792F" w14:paraId="406BB993" w14:textId="77777777" w:rsidTr="00B3792F">
        <w:trPr>
          <w:jc w:val="center"/>
        </w:trPr>
        <w:tc>
          <w:tcPr>
            <w:tcW w:w="4876" w:type="dxa"/>
            <w:hideMark/>
          </w:tcPr>
          <w:p w14:paraId="3E3A4493" w14:textId="77777777" w:rsidR="00B3792F" w:rsidRPr="00445DB9" w:rsidRDefault="00B3792F" w:rsidP="00B3792F">
            <w:pPr>
              <w:pStyle w:val="Normal6"/>
              <w:rPr>
                <w:noProof/>
              </w:rPr>
            </w:pPr>
            <w:r w:rsidRPr="00445DB9">
              <w:t>c)</w:t>
            </w:r>
            <w:r w:rsidRPr="00445DB9">
              <w:tab/>
              <w:t xml:space="preserve">Administrativa och rättsliga förfaranden i medlemsstaterna som rör invandring, beviljande av uppehållstillstånd, medborgarskap, asyl </w:t>
            </w:r>
            <w:r w:rsidRPr="00445DB9">
              <w:lastRenderedPageBreak/>
              <w:t xml:space="preserve">och andra former av internationellt skydd och </w:t>
            </w:r>
            <w:r w:rsidRPr="00445DB9">
              <w:rPr>
                <w:b/>
                <w:i/>
              </w:rPr>
              <w:t>förebyggande av olaglig invandring</w:t>
            </w:r>
            <w:r w:rsidRPr="00445DB9">
              <w:t>.</w:t>
            </w:r>
          </w:p>
        </w:tc>
        <w:tc>
          <w:tcPr>
            <w:tcW w:w="4876" w:type="dxa"/>
            <w:hideMark/>
          </w:tcPr>
          <w:p w14:paraId="5C659757" w14:textId="77777777" w:rsidR="00B3792F" w:rsidRPr="00445DB9" w:rsidRDefault="00B3792F" w:rsidP="00B3792F">
            <w:pPr>
              <w:pStyle w:val="Normal6"/>
              <w:rPr>
                <w:noProof/>
                <w:szCs w:val="24"/>
              </w:rPr>
            </w:pPr>
            <w:r w:rsidRPr="00445DB9">
              <w:rPr>
                <w:b/>
                <w:i/>
              </w:rPr>
              <w:lastRenderedPageBreak/>
              <w:t>”</w:t>
            </w:r>
            <w:r w:rsidRPr="00445DB9">
              <w:t>c)</w:t>
            </w:r>
            <w:r w:rsidRPr="00445DB9">
              <w:tab/>
              <w:t xml:space="preserve">Administrativa och rättsliga förfaranden i medlemsstaterna som rör invandring, beviljande av uppehållstillstånd, medborgarskap, asyl </w:t>
            </w:r>
            <w:r w:rsidRPr="00445DB9">
              <w:lastRenderedPageBreak/>
              <w:t>och andra former av internationellt skydd</w:t>
            </w:r>
            <w:r w:rsidRPr="00445DB9">
              <w:rPr>
                <w:b/>
                <w:i/>
              </w:rPr>
              <w:t xml:space="preserve">, irreguljära inresor </w:t>
            </w:r>
            <w:r w:rsidRPr="00445DB9">
              <w:t>och</w:t>
            </w:r>
            <w:r w:rsidRPr="00445DB9">
              <w:rPr>
                <w:b/>
                <w:i/>
              </w:rPr>
              <w:t xml:space="preserve"> vistelser</w:t>
            </w:r>
            <w:r w:rsidRPr="00445DB9">
              <w:t xml:space="preserve"> </w:t>
            </w:r>
            <w:r w:rsidRPr="00445DB9">
              <w:rPr>
                <w:b/>
                <w:i/>
              </w:rPr>
              <w:t>samt</w:t>
            </w:r>
            <w:r w:rsidRPr="00445DB9">
              <w:t xml:space="preserve"> </w:t>
            </w:r>
            <w:r w:rsidRPr="00445DB9">
              <w:rPr>
                <w:b/>
                <w:i/>
              </w:rPr>
              <w:t>återvändanden</w:t>
            </w:r>
            <w:r w:rsidRPr="00445DB9">
              <w:t>.</w:t>
            </w:r>
            <w:r w:rsidRPr="00445DB9">
              <w:rPr>
                <w:b/>
                <w:i/>
              </w:rPr>
              <w:t>”</w:t>
            </w:r>
          </w:p>
        </w:tc>
      </w:tr>
    </w:tbl>
    <w:p w14:paraId="7FBB157D" w14:textId="77777777" w:rsidR="00B3792F" w:rsidRPr="00B3792F" w:rsidRDefault="00B3792F" w:rsidP="00B3792F">
      <w:pPr>
        <w:pStyle w:val="CrossRef"/>
        <w:rPr>
          <w:noProof/>
        </w:rPr>
      </w:pPr>
      <w:r>
        <w:lastRenderedPageBreak/>
        <w:t>(https://eur-lex.europa.eu/legal-content/SV/TXT/?uri=celex%3A32013L0033)</w:t>
      </w:r>
    </w:p>
    <w:p w14:paraId="47345B7D" w14:textId="77777777" w:rsidR="00B3792F" w:rsidRPr="00B3792F" w:rsidRDefault="00B3792F" w:rsidP="00B3792F">
      <w:pPr>
        <w:rPr>
          <w:noProof/>
        </w:rPr>
      </w:pPr>
      <w:r w:rsidRPr="00CF57F5">
        <w:rPr>
          <w:rStyle w:val="HideTWBExt"/>
        </w:rPr>
        <w:t>&lt;/Amend&gt;</w:t>
      </w:r>
    </w:p>
    <w:p w14:paraId="3EA6A6A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14</w:t>
      </w:r>
      <w:r w:rsidRPr="00CF57F5">
        <w:rPr>
          <w:rStyle w:val="HideTWBExt"/>
          <w:b w:val="0"/>
        </w:rPr>
        <w:t>&lt;/NumAm&gt;</w:t>
      </w:r>
    </w:p>
    <w:p w14:paraId="1A53F8C9"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27BFFA1" w14:textId="77777777" w:rsidR="00B3792F" w:rsidRPr="00B3792F" w:rsidRDefault="00B3792F" w:rsidP="00B3792F">
      <w:pPr>
        <w:pStyle w:val="NormalBold"/>
        <w:rPr>
          <w:noProof/>
        </w:rPr>
      </w:pPr>
      <w:r w:rsidRPr="00CF57F5">
        <w:rPr>
          <w:rStyle w:val="HideTWBExt"/>
          <w:b w:val="0"/>
        </w:rPr>
        <w:t>&lt;Article&gt;</w:t>
      </w:r>
      <w:r w:rsidRPr="00445DB9">
        <w:t>Artikel 1 – led -1a (nytt) – led a (nytt)</w:t>
      </w:r>
      <w:r w:rsidRPr="00CF57F5">
        <w:rPr>
          <w:rStyle w:val="HideTWBExt"/>
          <w:b w:val="0"/>
        </w:rPr>
        <w:t>&lt;/Article&gt;</w:t>
      </w:r>
    </w:p>
    <w:p w14:paraId="0A0A7758"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4E9112C1" w14:textId="77777777" w:rsidR="00B3792F" w:rsidRPr="00031E5B" w:rsidRDefault="00B3792F" w:rsidP="00B3792F">
      <w:pPr>
        <w:rPr>
          <w:noProof/>
        </w:rPr>
      </w:pPr>
      <w:r>
        <w:rPr>
          <w:rStyle w:val="HideTWBExt"/>
          <w:lang w:val="fr-FR"/>
        </w:rPr>
        <w:t>&lt;Article2&gt;</w:t>
      </w:r>
      <w:r w:rsidRPr="00445DB9">
        <w:t>Artikel 2 – punkt 1 – led j</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7651770" w14:textId="77777777" w:rsidTr="00B3792F">
        <w:trPr>
          <w:jc w:val="center"/>
        </w:trPr>
        <w:tc>
          <w:tcPr>
            <w:tcW w:w="9752" w:type="dxa"/>
            <w:gridSpan w:val="2"/>
          </w:tcPr>
          <w:p w14:paraId="2E896143" w14:textId="77777777" w:rsidR="00B3792F" w:rsidRPr="00031E5B" w:rsidRDefault="00B3792F" w:rsidP="00B3792F">
            <w:pPr>
              <w:keepNext/>
              <w:rPr>
                <w:noProof/>
                <w:lang w:val="fr-FR"/>
              </w:rPr>
            </w:pPr>
          </w:p>
        </w:tc>
      </w:tr>
      <w:tr w:rsidR="00B3792F" w:rsidRPr="004E3186" w14:paraId="313C1724" w14:textId="77777777" w:rsidTr="00B3792F">
        <w:trPr>
          <w:jc w:val="center"/>
        </w:trPr>
        <w:tc>
          <w:tcPr>
            <w:tcW w:w="4876" w:type="dxa"/>
            <w:hideMark/>
          </w:tcPr>
          <w:p w14:paraId="2C410432" w14:textId="77777777" w:rsidR="00B3792F" w:rsidRPr="00445DB9" w:rsidRDefault="00B3792F" w:rsidP="00B3792F">
            <w:pPr>
              <w:pStyle w:val="ColumnHeading"/>
              <w:keepNext/>
              <w:rPr>
                <w:noProof/>
              </w:rPr>
            </w:pPr>
            <w:r w:rsidRPr="00445DB9">
              <w:t>Nuvarande lydelse</w:t>
            </w:r>
          </w:p>
        </w:tc>
        <w:tc>
          <w:tcPr>
            <w:tcW w:w="4876" w:type="dxa"/>
            <w:hideMark/>
          </w:tcPr>
          <w:p w14:paraId="554ACA34" w14:textId="77777777" w:rsidR="00B3792F" w:rsidRPr="00445DB9" w:rsidRDefault="00B3792F" w:rsidP="00B3792F">
            <w:pPr>
              <w:pStyle w:val="ColumnHeading"/>
              <w:keepNext/>
              <w:rPr>
                <w:noProof/>
              </w:rPr>
            </w:pPr>
            <w:r w:rsidRPr="00445DB9">
              <w:t>Ändringsförslag</w:t>
            </w:r>
          </w:p>
        </w:tc>
      </w:tr>
      <w:tr w:rsidR="00B3792F" w:rsidRPr="00B3792F" w14:paraId="540511A8" w14:textId="77777777" w:rsidTr="00B3792F">
        <w:trPr>
          <w:jc w:val="center"/>
        </w:trPr>
        <w:tc>
          <w:tcPr>
            <w:tcW w:w="4876" w:type="dxa"/>
          </w:tcPr>
          <w:p w14:paraId="69508948" w14:textId="77777777" w:rsidR="00B3792F" w:rsidRPr="00445DB9" w:rsidRDefault="00B3792F" w:rsidP="00B3792F">
            <w:pPr>
              <w:pStyle w:val="Normal6"/>
              <w:rPr>
                <w:noProof/>
              </w:rPr>
            </w:pPr>
          </w:p>
        </w:tc>
        <w:tc>
          <w:tcPr>
            <w:tcW w:w="4876" w:type="dxa"/>
            <w:hideMark/>
          </w:tcPr>
          <w:p w14:paraId="51AF7AC1" w14:textId="77777777" w:rsidR="00B3792F" w:rsidRPr="00445DB9" w:rsidRDefault="00B3792F" w:rsidP="00B3792F">
            <w:pPr>
              <w:pStyle w:val="Normal6"/>
              <w:rPr>
                <w:noProof/>
                <w:szCs w:val="24"/>
              </w:rPr>
            </w:pPr>
            <w:r w:rsidRPr="00445DB9">
              <w:rPr>
                <w:b/>
                <w:i/>
              </w:rPr>
              <w:t>-1a.</w:t>
            </w:r>
            <w:r w:rsidRPr="00445DB9">
              <w:rPr>
                <w:b/>
                <w:i/>
              </w:rPr>
              <w:tab/>
              <w:t>Artikel 2 ska ändras på följande sätt:</w:t>
            </w:r>
          </w:p>
        </w:tc>
      </w:tr>
      <w:tr w:rsidR="00B3792F" w:rsidRPr="00B3792F" w14:paraId="0E0F0256" w14:textId="77777777" w:rsidTr="00B3792F">
        <w:trPr>
          <w:jc w:val="center"/>
        </w:trPr>
        <w:tc>
          <w:tcPr>
            <w:tcW w:w="4876" w:type="dxa"/>
          </w:tcPr>
          <w:p w14:paraId="6183482D" w14:textId="77777777" w:rsidR="00B3792F" w:rsidRPr="00CF57F5" w:rsidRDefault="00B3792F" w:rsidP="00B3792F">
            <w:pPr>
              <w:pStyle w:val="Normal6"/>
              <w:rPr>
                <w:noProof/>
              </w:rPr>
            </w:pPr>
          </w:p>
        </w:tc>
        <w:tc>
          <w:tcPr>
            <w:tcW w:w="4876" w:type="dxa"/>
          </w:tcPr>
          <w:p w14:paraId="0474C0A4" w14:textId="77777777" w:rsidR="00B3792F" w:rsidRPr="00445DB9" w:rsidRDefault="00B3792F" w:rsidP="00B3792F">
            <w:pPr>
              <w:pStyle w:val="Normal6"/>
              <w:rPr>
                <w:b/>
                <w:i/>
                <w:noProof/>
              </w:rPr>
            </w:pPr>
            <w:r w:rsidRPr="00445DB9">
              <w:rPr>
                <w:b/>
                <w:i/>
              </w:rPr>
              <w:t>a)</w:t>
            </w:r>
            <w:r w:rsidRPr="00445DB9">
              <w:rPr>
                <w:b/>
                <w:i/>
              </w:rPr>
              <w:tab/>
              <w:t>Punkt 1 j ska ersättas med följande:</w:t>
            </w:r>
          </w:p>
        </w:tc>
      </w:tr>
      <w:tr w:rsidR="00B3792F" w:rsidRPr="00B3792F" w14:paraId="02BD9241" w14:textId="77777777" w:rsidTr="00B3792F">
        <w:trPr>
          <w:jc w:val="center"/>
        </w:trPr>
        <w:tc>
          <w:tcPr>
            <w:tcW w:w="4876" w:type="dxa"/>
            <w:hideMark/>
          </w:tcPr>
          <w:p w14:paraId="70D95DE7" w14:textId="0DCC7B36" w:rsidR="00B3792F" w:rsidRPr="00445DB9" w:rsidRDefault="00831F96" w:rsidP="00B3792F">
            <w:pPr>
              <w:pStyle w:val="Normal6"/>
              <w:rPr>
                <w:noProof/>
              </w:rPr>
            </w:pPr>
            <w:r>
              <w:t>j)</w:t>
            </w:r>
            <w:r w:rsidRPr="00445DB9">
              <w:rPr>
                <w:b/>
                <w:i/>
              </w:rPr>
              <w:tab/>
            </w:r>
            <w:r w:rsidR="00B3792F" w:rsidRPr="00445DB9">
              <w:t xml:space="preserve">ansökan om internationellt skydd: ansökan om internationellt skydd enligt definitionen i artikel 2 </w:t>
            </w:r>
            <w:r w:rsidR="00B3792F" w:rsidRPr="00445DB9">
              <w:rPr>
                <w:b/>
                <w:i/>
              </w:rPr>
              <w:t>g</w:t>
            </w:r>
            <w:r w:rsidR="00B3792F" w:rsidRPr="00445DB9">
              <w:t xml:space="preserve"> i rådets direktiv </w:t>
            </w:r>
            <w:r w:rsidR="00B3792F" w:rsidRPr="00445DB9">
              <w:rPr>
                <w:b/>
                <w:i/>
              </w:rPr>
              <w:t>2004/83/EG av den 29 april 2004 om miniminormer för när tredjelandsmedborgare eller statslösa personer skall betraktas som flyktingar eller som personer som av andra skäl behöver internationellt skydd samt om dessa personers rättsliga ställning och om innehållet i det beviljade skyddet</w:t>
            </w:r>
            <w:r w:rsidR="00B3792F" w:rsidRPr="00445DB9">
              <w:rPr>
                <w:b/>
                <w:i/>
                <w:vertAlign w:val="superscript"/>
              </w:rPr>
              <w:t>(</w:t>
            </w:r>
            <w:r w:rsidR="00B3792F" w:rsidRPr="00445DB9">
              <w:rPr>
                <w:vertAlign w:val="superscript"/>
              </w:rPr>
              <w:t>9</w:t>
            </w:r>
            <w:r w:rsidR="00B3792F" w:rsidRPr="00445DB9">
              <w:rPr>
                <w:b/>
                <w:i/>
                <w:vertAlign w:val="superscript"/>
              </w:rPr>
              <w:t>)</w:t>
            </w:r>
            <w:r w:rsidR="00B3792F" w:rsidRPr="00445DB9">
              <w:t>,</w:t>
            </w:r>
          </w:p>
        </w:tc>
        <w:tc>
          <w:tcPr>
            <w:tcW w:w="4876" w:type="dxa"/>
            <w:hideMark/>
          </w:tcPr>
          <w:p w14:paraId="5DF45DC1" w14:textId="0CE95DFD" w:rsidR="00B3792F" w:rsidRPr="00445DB9" w:rsidRDefault="00B3792F" w:rsidP="00B3792F">
            <w:pPr>
              <w:pStyle w:val="Normal6"/>
              <w:rPr>
                <w:noProof/>
                <w:szCs w:val="24"/>
              </w:rPr>
            </w:pPr>
            <w:r w:rsidRPr="00445DB9">
              <w:rPr>
                <w:b/>
                <w:i/>
              </w:rPr>
              <w:t>”</w:t>
            </w:r>
            <w:r w:rsidR="00831F96">
              <w:t>j)</w:t>
            </w:r>
            <w:r w:rsidR="00831F96" w:rsidRPr="00445DB9">
              <w:rPr>
                <w:b/>
                <w:i/>
              </w:rPr>
              <w:tab/>
            </w:r>
            <w:r w:rsidRPr="00445DB9">
              <w:t>ansökan om internationellt skydd: en ansökan om internationellt skydd enligt definitionen i artikel 2 </w:t>
            </w:r>
            <w:r w:rsidRPr="00445DB9">
              <w:rPr>
                <w:b/>
                <w:i/>
              </w:rPr>
              <w:t>h</w:t>
            </w:r>
            <w:r w:rsidRPr="00445DB9">
              <w:t xml:space="preserve"> i </w:t>
            </w:r>
            <w:r w:rsidRPr="00445DB9">
              <w:rPr>
                <w:b/>
                <w:i/>
              </w:rPr>
              <w:t>Europaparlamentets och</w:t>
            </w:r>
            <w:r w:rsidRPr="00445DB9">
              <w:t xml:space="preserve"> rådets direktiv </w:t>
            </w:r>
            <w:r w:rsidRPr="00445DB9">
              <w:rPr>
                <w:b/>
                <w:i/>
              </w:rPr>
              <w:t>2011/95/EU</w:t>
            </w:r>
            <w:r w:rsidRPr="00445DB9">
              <w:rPr>
                <w:vertAlign w:val="superscript"/>
              </w:rPr>
              <w:t>9</w:t>
            </w:r>
            <w:r w:rsidRPr="00445DB9">
              <w:t>.</w:t>
            </w:r>
          </w:p>
        </w:tc>
      </w:tr>
      <w:tr w:rsidR="00B3792F" w:rsidRPr="004E3186" w14:paraId="4FC9864A" w14:textId="77777777" w:rsidTr="00B3792F">
        <w:trPr>
          <w:jc w:val="center"/>
        </w:trPr>
        <w:tc>
          <w:tcPr>
            <w:tcW w:w="4876" w:type="dxa"/>
          </w:tcPr>
          <w:p w14:paraId="3DA0729F" w14:textId="77777777" w:rsidR="00B3792F" w:rsidRPr="00445DB9" w:rsidRDefault="00B3792F" w:rsidP="00B3792F">
            <w:pPr>
              <w:pStyle w:val="Normal6"/>
              <w:rPr>
                <w:noProof/>
              </w:rPr>
            </w:pPr>
            <w:r w:rsidRPr="00445DB9">
              <w:rPr>
                <w:b/>
                <w:i/>
              </w:rPr>
              <w:t>_______________</w:t>
            </w:r>
          </w:p>
        </w:tc>
        <w:tc>
          <w:tcPr>
            <w:tcW w:w="4876" w:type="dxa"/>
          </w:tcPr>
          <w:p w14:paraId="4F5A21A5" w14:textId="77777777" w:rsidR="00B3792F" w:rsidRPr="00445DB9" w:rsidRDefault="00B3792F" w:rsidP="00B3792F">
            <w:pPr>
              <w:pStyle w:val="Normal6"/>
              <w:rPr>
                <w:b/>
                <w:i/>
                <w:noProof/>
              </w:rPr>
            </w:pPr>
            <w:r w:rsidRPr="00445DB9">
              <w:rPr>
                <w:b/>
                <w:i/>
              </w:rPr>
              <w:t>_______________</w:t>
            </w:r>
          </w:p>
        </w:tc>
      </w:tr>
      <w:tr w:rsidR="00B3792F" w:rsidRPr="00B3792F" w14:paraId="4555731F" w14:textId="77777777" w:rsidTr="00B3792F">
        <w:trPr>
          <w:jc w:val="center"/>
        </w:trPr>
        <w:tc>
          <w:tcPr>
            <w:tcW w:w="4876" w:type="dxa"/>
          </w:tcPr>
          <w:p w14:paraId="0131AC70" w14:textId="674BC10F" w:rsidR="00B3792F" w:rsidRPr="00445DB9" w:rsidRDefault="00B3792F" w:rsidP="00B3792F">
            <w:pPr>
              <w:pStyle w:val="Normal6"/>
              <w:rPr>
                <w:b/>
                <w:i/>
                <w:noProof/>
              </w:rPr>
            </w:pPr>
            <w:r w:rsidRPr="00445DB9">
              <w:rPr>
                <w:vertAlign w:val="superscript"/>
              </w:rPr>
              <w:t>9</w:t>
            </w:r>
            <w:r w:rsidRPr="00445DB9">
              <w:t xml:space="preserve"> </w:t>
            </w:r>
            <w:r w:rsidRPr="00445DB9">
              <w:rPr>
                <w:b/>
                <w:i/>
              </w:rPr>
              <w:t>EUT L 304, 30.9.2004, s. 12.</w:t>
            </w:r>
          </w:p>
        </w:tc>
        <w:tc>
          <w:tcPr>
            <w:tcW w:w="4876" w:type="dxa"/>
          </w:tcPr>
          <w:p w14:paraId="69B0F936" w14:textId="1C89CEF1" w:rsidR="00B3792F" w:rsidRPr="00445DB9" w:rsidRDefault="00B3792F" w:rsidP="00B3792F">
            <w:pPr>
              <w:pStyle w:val="Normal6"/>
              <w:rPr>
                <w:b/>
                <w:i/>
                <w:noProof/>
              </w:rPr>
            </w:pPr>
            <w:r w:rsidRPr="00445DB9">
              <w:rPr>
                <w:vertAlign w:val="superscript"/>
              </w:rPr>
              <w:t>9</w:t>
            </w:r>
            <w:r w:rsidRPr="00445DB9">
              <w:t xml:space="preserve"> </w:t>
            </w:r>
            <w:r w:rsidRPr="00445DB9">
              <w:rPr>
                <w:b/>
                <w:i/>
              </w:rPr>
              <w:t>Europaparlamentets och rådets direktiv 2011/95/EU av den 13 december 2011 om normer för när tredjelandsmedborgare eller statslösa personer ska anses berättigade till internationellt skydd, för en enhetlig status för flyktingar eller personer som uppfyller kraven för att betecknas som subsidiärt skyddsbehövande, och för innehållet i det beviljade skyddet (</w:t>
            </w:r>
            <w:r w:rsidRPr="00445DB9">
              <w:rPr>
                <w:rStyle w:val="Emphasis"/>
                <w:b/>
              </w:rPr>
              <w:t>EUT L 337, 20.12.2011, s. 9</w:t>
            </w:r>
            <w:r w:rsidRPr="00445DB9">
              <w:rPr>
                <w:b/>
                <w:i/>
              </w:rPr>
              <w:t>).”</w:t>
            </w:r>
          </w:p>
        </w:tc>
      </w:tr>
    </w:tbl>
    <w:p w14:paraId="7A2E3DC8" w14:textId="77777777" w:rsidR="00B3792F" w:rsidRPr="00B3792F" w:rsidRDefault="00B3792F" w:rsidP="00B3792F">
      <w:pPr>
        <w:pStyle w:val="CrossRef"/>
        <w:rPr>
          <w:noProof/>
        </w:rPr>
      </w:pPr>
      <w:r>
        <w:t>(https://eur-lex.europa.eu/legal-content/SV/TXT/HTML/?uri=CELEX:32007R0862&amp;from=EN)</w:t>
      </w:r>
    </w:p>
    <w:p w14:paraId="5B051379" w14:textId="77777777" w:rsidR="00B3792F" w:rsidRPr="00B3792F" w:rsidRDefault="00B3792F" w:rsidP="00B3792F">
      <w:pPr>
        <w:rPr>
          <w:noProof/>
        </w:rPr>
      </w:pPr>
      <w:r w:rsidRPr="00CF57F5">
        <w:rPr>
          <w:rStyle w:val="HideTWBExt"/>
        </w:rPr>
        <w:t>&lt;/Amend&gt;</w:t>
      </w:r>
    </w:p>
    <w:p w14:paraId="6CC8DF7F" w14:textId="77777777" w:rsidR="00B3792F" w:rsidRPr="00B3792F" w:rsidRDefault="00B3792F" w:rsidP="00B3792F">
      <w:pPr>
        <w:pStyle w:val="AMNumberTabs"/>
        <w:keepNext/>
        <w:rPr>
          <w:noProof/>
        </w:rPr>
      </w:pPr>
      <w:r w:rsidRPr="00CF57F5">
        <w:rPr>
          <w:rStyle w:val="HideTWBExt"/>
          <w:b w:val="0"/>
        </w:rPr>
        <w:lastRenderedPageBreak/>
        <w:t>&lt;Amend&gt;</w:t>
      </w:r>
      <w:r w:rsidRPr="00445DB9">
        <w:t>Ändringsförslag</w:t>
      </w:r>
      <w:r w:rsidRPr="00445DB9">
        <w:tab/>
      </w:r>
      <w:r w:rsidRPr="00445DB9">
        <w:tab/>
      </w:r>
      <w:r w:rsidRPr="00CF57F5">
        <w:rPr>
          <w:rStyle w:val="HideTWBExt"/>
          <w:b w:val="0"/>
        </w:rPr>
        <w:t>&lt;NumAm&gt;</w:t>
      </w:r>
      <w:r w:rsidRPr="00445DB9">
        <w:t>15</w:t>
      </w:r>
      <w:r w:rsidRPr="00CF57F5">
        <w:rPr>
          <w:rStyle w:val="HideTWBExt"/>
          <w:b w:val="0"/>
        </w:rPr>
        <w:t>&lt;/NumAm&gt;</w:t>
      </w:r>
    </w:p>
    <w:p w14:paraId="71330378"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D190802" w14:textId="77777777" w:rsidR="00B3792F" w:rsidRPr="00B3792F" w:rsidRDefault="00B3792F" w:rsidP="00B3792F">
      <w:pPr>
        <w:pStyle w:val="NormalBold"/>
        <w:rPr>
          <w:noProof/>
        </w:rPr>
      </w:pPr>
      <w:r w:rsidRPr="00CF57F5">
        <w:rPr>
          <w:rStyle w:val="HideTWBExt"/>
          <w:b w:val="0"/>
        </w:rPr>
        <w:t>&lt;Article&gt;</w:t>
      </w:r>
      <w:r w:rsidRPr="00445DB9">
        <w:t>Artikel 1 – led -1a (nytt) – led b (nytt)</w:t>
      </w:r>
      <w:r w:rsidRPr="00CF57F5">
        <w:rPr>
          <w:rStyle w:val="HideTWBExt"/>
          <w:b w:val="0"/>
        </w:rPr>
        <w:t>&lt;/Article&gt;</w:t>
      </w:r>
    </w:p>
    <w:p w14:paraId="5455007A"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5C003AA9" w14:textId="77777777" w:rsidR="00B3792F" w:rsidRPr="00031E5B" w:rsidRDefault="00B3792F" w:rsidP="00B3792F">
      <w:pPr>
        <w:rPr>
          <w:noProof/>
        </w:rPr>
      </w:pPr>
      <w:r>
        <w:rPr>
          <w:rStyle w:val="HideTWBExt"/>
          <w:lang w:val="fr-FR"/>
        </w:rPr>
        <w:t>&lt;Article2&gt;</w:t>
      </w:r>
      <w:r w:rsidRPr="00445DB9">
        <w:t>Artikel 2 – punkt 1 – led k</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0AFE650" w14:textId="77777777" w:rsidTr="00B3792F">
        <w:trPr>
          <w:jc w:val="center"/>
        </w:trPr>
        <w:tc>
          <w:tcPr>
            <w:tcW w:w="9752" w:type="dxa"/>
            <w:gridSpan w:val="2"/>
          </w:tcPr>
          <w:p w14:paraId="0FD74648" w14:textId="77777777" w:rsidR="00B3792F" w:rsidRPr="00031E5B" w:rsidRDefault="00B3792F" w:rsidP="00B3792F">
            <w:pPr>
              <w:keepNext/>
              <w:rPr>
                <w:noProof/>
                <w:lang w:val="fr-FR"/>
              </w:rPr>
            </w:pPr>
          </w:p>
        </w:tc>
      </w:tr>
      <w:tr w:rsidR="00B3792F" w:rsidRPr="004E3186" w14:paraId="3E0F275E" w14:textId="77777777" w:rsidTr="00B3792F">
        <w:trPr>
          <w:jc w:val="center"/>
        </w:trPr>
        <w:tc>
          <w:tcPr>
            <w:tcW w:w="4876" w:type="dxa"/>
            <w:hideMark/>
          </w:tcPr>
          <w:p w14:paraId="072360B6" w14:textId="77777777" w:rsidR="00B3792F" w:rsidRPr="00445DB9" w:rsidRDefault="00B3792F" w:rsidP="00B3792F">
            <w:pPr>
              <w:pStyle w:val="ColumnHeading"/>
              <w:keepNext/>
              <w:rPr>
                <w:noProof/>
              </w:rPr>
            </w:pPr>
            <w:r w:rsidRPr="00445DB9">
              <w:t>Nuvarande lydelse</w:t>
            </w:r>
          </w:p>
        </w:tc>
        <w:tc>
          <w:tcPr>
            <w:tcW w:w="4876" w:type="dxa"/>
            <w:hideMark/>
          </w:tcPr>
          <w:p w14:paraId="7341CAD4" w14:textId="77777777" w:rsidR="00B3792F" w:rsidRPr="00445DB9" w:rsidRDefault="00B3792F" w:rsidP="00B3792F">
            <w:pPr>
              <w:pStyle w:val="ColumnHeading"/>
              <w:keepNext/>
              <w:rPr>
                <w:noProof/>
              </w:rPr>
            </w:pPr>
            <w:r w:rsidRPr="00445DB9">
              <w:t>Ändringsförslag</w:t>
            </w:r>
          </w:p>
        </w:tc>
      </w:tr>
      <w:tr w:rsidR="00B3792F" w:rsidRPr="00B3792F" w14:paraId="4B23C9FD" w14:textId="77777777" w:rsidTr="00B3792F">
        <w:trPr>
          <w:jc w:val="center"/>
        </w:trPr>
        <w:tc>
          <w:tcPr>
            <w:tcW w:w="4876" w:type="dxa"/>
          </w:tcPr>
          <w:p w14:paraId="666620D4" w14:textId="77777777" w:rsidR="00B3792F" w:rsidRPr="00445DB9" w:rsidRDefault="00B3792F" w:rsidP="00B3792F">
            <w:pPr>
              <w:pStyle w:val="Normal6"/>
              <w:rPr>
                <w:noProof/>
              </w:rPr>
            </w:pPr>
          </w:p>
        </w:tc>
        <w:tc>
          <w:tcPr>
            <w:tcW w:w="4876" w:type="dxa"/>
          </w:tcPr>
          <w:p w14:paraId="7706637E" w14:textId="77777777" w:rsidR="00B3792F" w:rsidRPr="00445DB9" w:rsidRDefault="00B3792F" w:rsidP="00B3792F">
            <w:pPr>
              <w:pStyle w:val="Normal6"/>
              <w:rPr>
                <w:b/>
                <w:i/>
                <w:noProof/>
              </w:rPr>
            </w:pPr>
            <w:r w:rsidRPr="00445DB9">
              <w:rPr>
                <w:b/>
                <w:i/>
              </w:rPr>
              <w:t>b)</w:t>
            </w:r>
            <w:r w:rsidRPr="00445DB9">
              <w:rPr>
                <w:b/>
                <w:i/>
              </w:rPr>
              <w:tab/>
              <w:t>Punkt 1 k ska ersättas med följande:</w:t>
            </w:r>
          </w:p>
        </w:tc>
      </w:tr>
      <w:tr w:rsidR="00B3792F" w:rsidRPr="00B3792F" w14:paraId="381989D2" w14:textId="77777777" w:rsidTr="00B3792F">
        <w:trPr>
          <w:jc w:val="center"/>
        </w:trPr>
        <w:tc>
          <w:tcPr>
            <w:tcW w:w="4876" w:type="dxa"/>
            <w:hideMark/>
          </w:tcPr>
          <w:p w14:paraId="3708DA6F" w14:textId="6C8E392B" w:rsidR="00B3792F" w:rsidRPr="00445DB9" w:rsidRDefault="00831F96" w:rsidP="00B3792F">
            <w:pPr>
              <w:pStyle w:val="Normal6"/>
              <w:rPr>
                <w:noProof/>
              </w:rPr>
            </w:pPr>
            <w:r>
              <w:t>k)</w:t>
            </w:r>
            <w:r w:rsidRPr="00445DB9">
              <w:rPr>
                <w:b/>
                <w:i/>
              </w:rPr>
              <w:tab/>
            </w:r>
            <w:r w:rsidR="00B3792F" w:rsidRPr="00445DB9">
              <w:t xml:space="preserve">flyktingstatus: flyktingstatus enligt definitionen i artikel 2 </w:t>
            </w:r>
            <w:r w:rsidR="00B3792F" w:rsidRPr="00445DB9">
              <w:rPr>
                <w:b/>
                <w:i/>
              </w:rPr>
              <w:t>d</w:t>
            </w:r>
            <w:r w:rsidR="00B3792F" w:rsidRPr="00445DB9">
              <w:t xml:space="preserve"> i direktiv </w:t>
            </w:r>
            <w:r w:rsidR="00B3792F" w:rsidRPr="00445DB9">
              <w:rPr>
                <w:b/>
                <w:i/>
              </w:rPr>
              <w:t>2004/83/EG</w:t>
            </w:r>
            <w:r w:rsidR="00B3792F" w:rsidRPr="00445DB9">
              <w:t>,</w:t>
            </w:r>
          </w:p>
        </w:tc>
        <w:tc>
          <w:tcPr>
            <w:tcW w:w="4876" w:type="dxa"/>
            <w:hideMark/>
          </w:tcPr>
          <w:p w14:paraId="69B0A0E6" w14:textId="6475646A" w:rsidR="00B3792F" w:rsidRPr="00445DB9" w:rsidRDefault="00B3792F" w:rsidP="00B3792F">
            <w:pPr>
              <w:pStyle w:val="Normal6"/>
              <w:rPr>
                <w:noProof/>
                <w:szCs w:val="24"/>
              </w:rPr>
            </w:pPr>
            <w:r w:rsidRPr="00445DB9">
              <w:rPr>
                <w:b/>
                <w:i/>
              </w:rPr>
              <w:t>”</w:t>
            </w:r>
            <w:r w:rsidR="00831F96">
              <w:t>k)</w:t>
            </w:r>
            <w:r w:rsidR="00831F96" w:rsidRPr="00445DB9">
              <w:rPr>
                <w:b/>
                <w:i/>
              </w:rPr>
              <w:tab/>
            </w:r>
            <w:r w:rsidRPr="00445DB9">
              <w:t xml:space="preserve">flyktingstatus: flyktingstatus enligt definitionen i artikel 2 </w:t>
            </w:r>
            <w:r w:rsidRPr="00445DB9">
              <w:rPr>
                <w:b/>
                <w:i/>
              </w:rPr>
              <w:t>e</w:t>
            </w:r>
            <w:r w:rsidRPr="00445DB9">
              <w:t xml:space="preserve"> i direktiv </w:t>
            </w:r>
            <w:r w:rsidRPr="00445DB9">
              <w:rPr>
                <w:b/>
                <w:i/>
              </w:rPr>
              <w:t>2011/95/EU</w:t>
            </w:r>
            <w:r w:rsidRPr="00445DB9">
              <w:t>,</w:t>
            </w:r>
            <w:r w:rsidRPr="00445DB9">
              <w:rPr>
                <w:b/>
                <w:i/>
              </w:rPr>
              <w:t>”</w:t>
            </w:r>
          </w:p>
        </w:tc>
      </w:tr>
    </w:tbl>
    <w:p w14:paraId="46C91734" w14:textId="77777777" w:rsidR="00B3792F" w:rsidRPr="00B3792F" w:rsidRDefault="00B3792F" w:rsidP="00B3792F">
      <w:pPr>
        <w:pStyle w:val="CrossRef"/>
        <w:rPr>
          <w:noProof/>
        </w:rPr>
      </w:pPr>
      <w:r>
        <w:t>(https://eur-lex.europa.eu/legal-content/SV/TXT/HTML/?uri=CELEX:32007R0862&amp;from=EN)</w:t>
      </w:r>
    </w:p>
    <w:p w14:paraId="2B8BFE88" w14:textId="77777777" w:rsidR="00B3792F" w:rsidRPr="00B3792F" w:rsidRDefault="00B3792F" w:rsidP="00B3792F">
      <w:pPr>
        <w:rPr>
          <w:noProof/>
        </w:rPr>
      </w:pPr>
      <w:r w:rsidRPr="00CF57F5">
        <w:rPr>
          <w:rStyle w:val="HideTWBExt"/>
        </w:rPr>
        <w:t>&lt;/Amend&gt;</w:t>
      </w:r>
    </w:p>
    <w:p w14:paraId="34B07CAD"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16</w:t>
      </w:r>
      <w:r w:rsidRPr="00CF57F5">
        <w:rPr>
          <w:rStyle w:val="HideTWBExt"/>
          <w:b w:val="0"/>
        </w:rPr>
        <w:t>&lt;/NumAm&gt;</w:t>
      </w:r>
    </w:p>
    <w:p w14:paraId="71ABC77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60F4F02" w14:textId="77777777" w:rsidR="00B3792F" w:rsidRPr="00031E5B" w:rsidRDefault="00B3792F" w:rsidP="00B3792F">
      <w:pPr>
        <w:pStyle w:val="NormalBold"/>
        <w:rPr>
          <w:noProof/>
        </w:rPr>
      </w:pPr>
      <w:r w:rsidRPr="00CF57F5">
        <w:rPr>
          <w:rStyle w:val="HideTWBExt"/>
          <w:b w:val="0"/>
        </w:rPr>
        <w:t>&lt;Article&gt;</w:t>
      </w:r>
      <w:r w:rsidRPr="00445DB9">
        <w:t>Artikel 1 – led -1a (nytt) – led c (nytt)</w:t>
      </w:r>
      <w:r w:rsidRPr="00CF57F5">
        <w:rPr>
          <w:rStyle w:val="HideTWBExt"/>
          <w:b w:val="0"/>
        </w:rPr>
        <w:t>&lt;/Article&gt;</w:t>
      </w:r>
    </w:p>
    <w:p w14:paraId="7456DD7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437ADA9F" w14:textId="77777777" w:rsidR="00B3792F" w:rsidRPr="00031E5B" w:rsidRDefault="00B3792F" w:rsidP="00B3792F">
      <w:pPr>
        <w:rPr>
          <w:noProof/>
        </w:rPr>
      </w:pPr>
      <w:r>
        <w:rPr>
          <w:rStyle w:val="HideTWBExt"/>
          <w:lang w:val="fr-FR"/>
        </w:rPr>
        <w:t>&lt;Article2&gt;</w:t>
      </w:r>
      <w:r w:rsidRPr="00445DB9">
        <w:t>Artikel 2 – punkt 1 – led l</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3FE1CDB8" w14:textId="77777777" w:rsidTr="00B3792F">
        <w:trPr>
          <w:jc w:val="center"/>
        </w:trPr>
        <w:tc>
          <w:tcPr>
            <w:tcW w:w="9752" w:type="dxa"/>
            <w:gridSpan w:val="2"/>
          </w:tcPr>
          <w:p w14:paraId="5B21EF2F" w14:textId="77777777" w:rsidR="00B3792F" w:rsidRPr="00031E5B" w:rsidRDefault="00B3792F" w:rsidP="00B3792F">
            <w:pPr>
              <w:keepNext/>
              <w:rPr>
                <w:noProof/>
                <w:lang w:val="fr-FR"/>
              </w:rPr>
            </w:pPr>
          </w:p>
        </w:tc>
      </w:tr>
      <w:tr w:rsidR="00B3792F" w:rsidRPr="004E3186" w14:paraId="3AE1CE2D" w14:textId="77777777" w:rsidTr="00B3792F">
        <w:trPr>
          <w:jc w:val="center"/>
        </w:trPr>
        <w:tc>
          <w:tcPr>
            <w:tcW w:w="4876" w:type="dxa"/>
            <w:hideMark/>
          </w:tcPr>
          <w:p w14:paraId="549DD80B" w14:textId="77777777" w:rsidR="00B3792F" w:rsidRPr="00445DB9" w:rsidRDefault="00B3792F" w:rsidP="00B3792F">
            <w:pPr>
              <w:pStyle w:val="ColumnHeading"/>
              <w:keepNext/>
              <w:rPr>
                <w:noProof/>
              </w:rPr>
            </w:pPr>
            <w:r w:rsidRPr="00445DB9">
              <w:t>Nuvarande lydelse</w:t>
            </w:r>
          </w:p>
        </w:tc>
        <w:tc>
          <w:tcPr>
            <w:tcW w:w="4876" w:type="dxa"/>
            <w:hideMark/>
          </w:tcPr>
          <w:p w14:paraId="467613C9" w14:textId="77777777" w:rsidR="00B3792F" w:rsidRPr="00445DB9" w:rsidRDefault="00B3792F" w:rsidP="00B3792F">
            <w:pPr>
              <w:pStyle w:val="ColumnHeading"/>
              <w:keepNext/>
              <w:rPr>
                <w:noProof/>
              </w:rPr>
            </w:pPr>
            <w:r w:rsidRPr="00445DB9">
              <w:t>Ändringsförslag</w:t>
            </w:r>
          </w:p>
        </w:tc>
      </w:tr>
      <w:tr w:rsidR="00B3792F" w:rsidRPr="00B3792F" w14:paraId="3B748B0B" w14:textId="77777777" w:rsidTr="00B3792F">
        <w:trPr>
          <w:jc w:val="center"/>
        </w:trPr>
        <w:tc>
          <w:tcPr>
            <w:tcW w:w="4876" w:type="dxa"/>
          </w:tcPr>
          <w:p w14:paraId="03AF6B1E" w14:textId="77777777" w:rsidR="00B3792F" w:rsidRPr="00445DB9" w:rsidRDefault="00B3792F" w:rsidP="00B3792F">
            <w:pPr>
              <w:pStyle w:val="Normal6"/>
              <w:rPr>
                <w:noProof/>
              </w:rPr>
            </w:pPr>
          </w:p>
        </w:tc>
        <w:tc>
          <w:tcPr>
            <w:tcW w:w="4876" w:type="dxa"/>
          </w:tcPr>
          <w:p w14:paraId="7BAD1E69" w14:textId="77777777" w:rsidR="00B3792F" w:rsidRPr="00445DB9" w:rsidRDefault="00B3792F" w:rsidP="00B3792F">
            <w:pPr>
              <w:pStyle w:val="Normal6"/>
              <w:rPr>
                <w:b/>
                <w:i/>
                <w:noProof/>
              </w:rPr>
            </w:pPr>
            <w:r w:rsidRPr="00445DB9">
              <w:rPr>
                <w:b/>
                <w:i/>
              </w:rPr>
              <w:t>c)</w:t>
            </w:r>
            <w:r w:rsidRPr="00445DB9">
              <w:rPr>
                <w:b/>
                <w:i/>
              </w:rPr>
              <w:tab/>
              <w:t>Punkt 1 l ska ersättas med följande:</w:t>
            </w:r>
          </w:p>
        </w:tc>
      </w:tr>
      <w:tr w:rsidR="00B3792F" w:rsidRPr="00B3792F" w14:paraId="17EF8048" w14:textId="77777777" w:rsidTr="00B3792F">
        <w:trPr>
          <w:jc w:val="center"/>
        </w:trPr>
        <w:tc>
          <w:tcPr>
            <w:tcW w:w="4876" w:type="dxa"/>
            <w:hideMark/>
          </w:tcPr>
          <w:p w14:paraId="01070A3A" w14:textId="7D0ACFB0" w:rsidR="00B3792F" w:rsidRPr="00445DB9" w:rsidRDefault="00831F96" w:rsidP="00B3792F">
            <w:pPr>
              <w:pStyle w:val="Normal6"/>
              <w:rPr>
                <w:noProof/>
              </w:rPr>
            </w:pPr>
            <w:r>
              <w:t>l)</w:t>
            </w:r>
            <w:r w:rsidRPr="00445DB9">
              <w:rPr>
                <w:b/>
                <w:i/>
              </w:rPr>
              <w:tab/>
            </w:r>
            <w:r w:rsidR="00B3792F" w:rsidRPr="00445DB9">
              <w:t xml:space="preserve">status som skyddsbehövande i övrigt: status som skyddsbehövande i övrigt enligt definitionen i artikel 2 </w:t>
            </w:r>
            <w:r w:rsidR="00B3792F" w:rsidRPr="00445DB9">
              <w:rPr>
                <w:b/>
                <w:i/>
              </w:rPr>
              <w:t>f</w:t>
            </w:r>
            <w:r w:rsidR="00B3792F" w:rsidRPr="00445DB9">
              <w:t xml:space="preserve"> i direktiv </w:t>
            </w:r>
            <w:r w:rsidR="00B3792F" w:rsidRPr="00445DB9">
              <w:rPr>
                <w:b/>
                <w:i/>
              </w:rPr>
              <w:t>2004/83/EG</w:t>
            </w:r>
            <w:r w:rsidR="00B3792F" w:rsidRPr="00445DB9">
              <w:t>,</w:t>
            </w:r>
          </w:p>
        </w:tc>
        <w:tc>
          <w:tcPr>
            <w:tcW w:w="4876" w:type="dxa"/>
            <w:hideMark/>
          </w:tcPr>
          <w:p w14:paraId="062015C3" w14:textId="536946C0" w:rsidR="00B3792F" w:rsidRPr="00445DB9" w:rsidRDefault="00B3792F" w:rsidP="00B3792F">
            <w:pPr>
              <w:pStyle w:val="Normal6"/>
              <w:rPr>
                <w:noProof/>
                <w:szCs w:val="24"/>
              </w:rPr>
            </w:pPr>
            <w:r w:rsidRPr="00445DB9">
              <w:rPr>
                <w:b/>
                <w:i/>
              </w:rPr>
              <w:t>”</w:t>
            </w:r>
            <w:r w:rsidR="00831F96">
              <w:t>l)</w:t>
            </w:r>
            <w:r w:rsidR="00831F96" w:rsidRPr="00445DB9">
              <w:rPr>
                <w:b/>
                <w:i/>
              </w:rPr>
              <w:tab/>
            </w:r>
            <w:r w:rsidRPr="00445DB9">
              <w:t xml:space="preserve">status som skyddsbehövande i övrigt: status som skyddsbehövande i övrigt enligt definitionen i artikel 2 </w:t>
            </w:r>
            <w:r w:rsidRPr="00445DB9">
              <w:rPr>
                <w:b/>
                <w:i/>
              </w:rPr>
              <w:t>g</w:t>
            </w:r>
            <w:r w:rsidRPr="00445DB9">
              <w:t xml:space="preserve"> i direktiv </w:t>
            </w:r>
            <w:r w:rsidRPr="00445DB9">
              <w:rPr>
                <w:b/>
                <w:i/>
              </w:rPr>
              <w:t>2011/95/EU</w:t>
            </w:r>
            <w:r w:rsidRPr="00445DB9">
              <w:t>,</w:t>
            </w:r>
            <w:r w:rsidRPr="00445DB9">
              <w:rPr>
                <w:b/>
                <w:i/>
              </w:rPr>
              <w:t>”</w:t>
            </w:r>
          </w:p>
        </w:tc>
      </w:tr>
    </w:tbl>
    <w:p w14:paraId="5A191019" w14:textId="77777777" w:rsidR="00B3792F" w:rsidRPr="00B3792F" w:rsidRDefault="00B3792F" w:rsidP="00B3792F">
      <w:pPr>
        <w:pStyle w:val="CrossRef"/>
        <w:rPr>
          <w:noProof/>
        </w:rPr>
      </w:pPr>
      <w:r>
        <w:t>(https://eur-lex.europa.eu/legal-content/SV/TXT/HTML/?uri=CELEX:32007R0862&amp;from=EN)</w:t>
      </w:r>
    </w:p>
    <w:p w14:paraId="0E8B63A9" w14:textId="77777777" w:rsidR="00B3792F" w:rsidRPr="00B3792F" w:rsidRDefault="00B3792F" w:rsidP="00B3792F">
      <w:pPr>
        <w:rPr>
          <w:noProof/>
        </w:rPr>
      </w:pPr>
      <w:r w:rsidRPr="00CF57F5">
        <w:rPr>
          <w:rStyle w:val="HideTWBExt"/>
        </w:rPr>
        <w:t>&lt;/Amend&gt;</w:t>
      </w:r>
    </w:p>
    <w:p w14:paraId="147B0883"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17</w:t>
      </w:r>
      <w:r w:rsidRPr="00CF57F5">
        <w:rPr>
          <w:rStyle w:val="HideTWBExt"/>
          <w:b w:val="0"/>
        </w:rPr>
        <w:t>&lt;/NumAm&gt;</w:t>
      </w:r>
    </w:p>
    <w:p w14:paraId="4F02535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7434071" w14:textId="77777777" w:rsidR="00B3792F" w:rsidRPr="00031E5B" w:rsidRDefault="00B3792F" w:rsidP="00B3792F">
      <w:pPr>
        <w:pStyle w:val="NormalBold"/>
        <w:rPr>
          <w:noProof/>
        </w:rPr>
      </w:pPr>
      <w:r w:rsidRPr="00CF57F5">
        <w:rPr>
          <w:rStyle w:val="HideTWBExt"/>
          <w:b w:val="0"/>
        </w:rPr>
        <w:t>&lt;Article&gt;</w:t>
      </w:r>
      <w:r w:rsidRPr="00445DB9">
        <w:t>Artikel 1 – led -1a (nytt) – led d (nytt)</w:t>
      </w:r>
      <w:r w:rsidRPr="00CF57F5">
        <w:rPr>
          <w:rStyle w:val="HideTWBExt"/>
          <w:b w:val="0"/>
        </w:rPr>
        <w:t>&lt;/Article&gt;</w:t>
      </w:r>
    </w:p>
    <w:p w14:paraId="5A0BE5BF"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1579C128" w14:textId="77777777" w:rsidR="00B3792F" w:rsidRPr="00031E5B" w:rsidRDefault="00B3792F" w:rsidP="00B3792F">
      <w:pPr>
        <w:rPr>
          <w:noProof/>
        </w:rPr>
      </w:pPr>
      <w:r>
        <w:rPr>
          <w:rStyle w:val="HideTWBExt"/>
          <w:lang w:val="fr-FR"/>
        </w:rPr>
        <w:t>&lt;Article2&gt;</w:t>
      </w:r>
      <w:r w:rsidRPr="00445DB9">
        <w:t>Artikel 2 – punkt 1 – led m</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787898F4" w14:textId="77777777" w:rsidTr="00B3792F">
        <w:trPr>
          <w:jc w:val="center"/>
        </w:trPr>
        <w:tc>
          <w:tcPr>
            <w:tcW w:w="9752" w:type="dxa"/>
            <w:gridSpan w:val="2"/>
          </w:tcPr>
          <w:p w14:paraId="7AF3DD2A" w14:textId="77777777" w:rsidR="00B3792F" w:rsidRPr="00031E5B" w:rsidRDefault="00B3792F" w:rsidP="00B3792F">
            <w:pPr>
              <w:keepNext/>
              <w:rPr>
                <w:noProof/>
                <w:lang w:val="fr-FR"/>
              </w:rPr>
            </w:pPr>
          </w:p>
        </w:tc>
      </w:tr>
      <w:tr w:rsidR="00B3792F" w:rsidRPr="004E3186" w14:paraId="7DF267D4" w14:textId="77777777" w:rsidTr="00B3792F">
        <w:trPr>
          <w:jc w:val="center"/>
        </w:trPr>
        <w:tc>
          <w:tcPr>
            <w:tcW w:w="4876" w:type="dxa"/>
            <w:hideMark/>
          </w:tcPr>
          <w:p w14:paraId="4590BCDB" w14:textId="77777777" w:rsidR="00B3792F" w:rsidRPr="00445DB9" w:rsidRDefault="00B3792F" w:rsidP="00B3792F">
            <w:pPr>
              <w:pStyle w:val="ColumnHeading"/>
              <w:keepNext/>
              <w:rPr>
                <w:noProof/>
              </w:rPr>
            </w:pPr>
            <w:r w:rsidRPr="00445DB9">
              <w:t>Nuvarande lydelse</w:t>
            </w:r>
          </w:p>
        </w:tc>
        <w:tc>
          <w:tcPr>
            <w:tcW w:w="4876" w:type="dxa"/>
            <w:hideMark/>
          </w:tcPr>
          <w:p w14:paraId="5CA9ECE8" w14:textId="77777777" w:rsidR="00B3792F" w:rsidRPr="00445DB9" w:rsidRDefault="00B3792F" w:rsidP="00B3792F">
            <w:pPr>
              <w:pStyle w:val="ColumnHeading"/>
              <w:keepNext/>
              <w:rPr>
                <w:noProof/>
              </w:rPr>
            </w:pPr>
            <w:r w:rsidRPr="00445DB9">
              <w:t>Ändringsförslag</w:t>
            </w:r>
          </w:p>
        </w:tc>
      </w:tr>
      <w:tr w:rsidR="00B3792F" w:rsidRPr="00B3792F" w14:paraId="396E6B2F" w14:textId="77777777" w:rsidTr="00B3792F">
        <w:trPr>
          <w:jc w:val="center"/>
        </w:trPr>
        <w:tc>
          <w:tcPr>
            <w:tcW w:w="4876" w:type="dxa"/>
          </w:tcPr>
          <w:p w14:paraId="57863144" w14:textId="77777777" w:rsidR="00B3792F" w:rsidRPr="00445DB9" w:rsidRDefault="00B3792F" w:rsidP="00B3792F">
            <w:pPr>
              <w:pStyle w:val="Normal6"/>
              <w:rPr>
                <w:noProof/>
              </w:rPr>
            </w:pPr>
          </w:p>
        </w:tc>
        <w:tc>
          <w:tcPr>
            <w:tcW w:w="4876" w:type="dxa"/>
          </w:tcPr>
          <w:p w14:paraId="521CE447" w14:textId="77777777" w:rsidR="00B3792F" w:rsidRPr="00445DB9" w:rsidRDefault="00B3792F" w:rsidP="00B3792F">
            <w:pPr>
              <w:pStyle w:val="Normal6"/>
              <w:rPr>
                <w:b/>
                <w:i/>
                <w:noProof/>
              </w:rPr>
            </w:pPr>
            <w:r w:rsidRPr="00445DB9">
              <w:rPr>
                <w:b/>
                <w:i/>
              </w:rPr>
              <w:t>d)</w:t>
            </w:r>
            <w:r w:rsidRPr="00445DB9">
              <w:rPr>
                <w:b/>
                <w:i/>
              </w:rPr>
              <w:tab/>
              <w:t>Punkt 1 m ska ersättas med följande:</w:t>
            </w:r>
          </w:p>
        </w:tc>
      </w:tr>
      <w:tr w:rsidR="00B3792F" w:rsidRPr="00B3792F" w14:paraId="6A4838E8" w14:textId="77777777" w:rsidTr="00B3792F">
        <w:trPr>
          <w:jc w:val="center"/>
        </w:trPr>
        <w:tc>
          <w:tcPr>
            <w:tcW w:w="4876" w:type="dxa"/>
            <w:hideMark/>
          </w:tcPr>
          <w:p w14:paraId="5C12B96C" w14:textId="3A53AB0D" w:rsidR="00B3792F" w:rsidRPr="00445DB9" w:rsidRDefault="00831F96" w:rsidP="00B3792F">
            <w:pPr>
              <w:pStyle w:val="Normal6"/>
              <w:rPr>
                <w:noProof/>
              </w:rPr>
            </w:pPr>
            <w:r>
              <w:t>m)</w:t>
            </w:r>
            <w:r w:rsidRPr="00445DB9">
              <w:rPr>
                <w:b/>
                <w:i/>
              </w:rPr>
              <w:tab/>
            </w:r>
            <w:r w:rsidR="00B3792F" w:rsidRPr="00445DB9">
              <w:t xml:space="preserve">familjemedlemmar: familjemedlemmar enligt definitionen i artikel 2 </w:t>
            </w:r>
            <w:r w:rsidR="00B3792F" w:rsidRPr="00445DB9">
              <w:rPr>
                <w:b/>
                <w:i/>
              </w:rPr>
              <w:t>i</w:t>
            </w:r>
            <w:r w:rsidR="00B3792F" w:rsidRPr="00445DB9">
              <w:t xml:space="preserve"> i rådets förordning </w:t>
            </w:r>
            <w:r w:rsidR="00B3792F" w:rsidRPr="00445DB9">
              <w:rPr>
                <w:b/>
                <w:i/>
              </w:rPr>
              <w:t>(EG)</w:t>
            </w:r>
            <w:r w:rsidR="00B3792F" w:rsidRPr="00445DB9">
              <w:t xml:space="preserve"> nr </w:t>
            </w:r>
            <w:r w:rsidR="00B3792F" w:rsidRPr="00445DB9">
              <w:rPr>
                <w:b/>
                <w:i/>
              </w:rPr>
              <w:t>343/2003 av den 18 februari 2003 om kriterier och mekanismer för att avgöra vilken medlemsstat som har ansvaret för att pröva en asylansökan som en medborgare i tredje land har gett in i någon medlemsstat</w:t>
            </w:r>
            <w:r w:rsidR="00B3792F" w:rsidRPr="00445DB9">
              <w:rPr>
                <w:vertAlign w:val="superscript"/>
              </w:rPr>
              <w:t>(10)</w:t>
            </w:r>
            <w:r w:rsidR="00B3792F" w:rsidRPr="00445DB9">
              <w:t>,</w:t>
            </w:r>
          </w:p>
        </w:tc>
        <w:tc>
          <w:tcPr>
            <w:tcW w:w="4876" w:type="dxa"/>
            <w:hideMark/>
          </w:tcPr>
          <w:p w14:paraId="55604BC9" w14:textId="1DF40DEB" w:rsidR="00B3792F" w:rsidRPr="00445DB9" w:rsidRDefault="00B3792F" w:rsidP="00B3792F">
            <w:pPr>
              <w:pStyle w:val="Normal6"/>
              <w:rPr>
                <w:noProof/>
                <w:szCs w:val="24"/>
              </w:rPr>
            </w:pPr>
            <w:r w:rsidRPr="00445DB9">
              <w:rPr>
                <w:b/>
                <w:i/>
              </w:rPr>
              <w:t>”</w:t>
            </w:r>
            <w:r w:rsidR="00831F96">
              <w:t>m)</w:t>
            </w:r>
            <w:r w:rsidR="00831F96" w:rsidRPr="00445DB9">
              <w:rPr>
                <w:b/>
                <w:i/>
              </w:rPr>
              <w:tab/>
            </w:r>
            <w:r w:rsidRPr="00445DB9">
              <w:t>familjemedlemmar: familjemedlemmar enligt definitionen i artikel 2</w:t>
            </w:r>
            <w:r w:rsidRPr="00445DB9">
              <w:rPr>
                <w:b/>
                <w:i/>
              </w:rPr>
              <w:t xml:space="preserve"> g</w:t>
            </w:r>
            <w:r w:rsidRPr="00445DB9">
              <w:t xml:space="preserve"> i </w:t>
            </w:r>
            <w:r w:rsidRPr="00445DB9">
              <w:rPr>
                <w:b/>
                <w:i/>
              </w:rPr>
              <w:t>Europaparlamentets och</w:t>
            </w:r>
            <w:r w:rsidRPr="00445DB9">
              <w:t xml:space="preserve"> rådets förordning </w:t>
            </w:r>
            <w:r w:rsidRPr="00445DB9">
              <w:rPr>
                <w:b/>
                <w:i/>
              </w:rPr>
              <w:t>(EU)</w:t>
            </w:r>
            <w:r w:rsidRPr="00445DB9">
              <w:t xml:space="preserve"> nr </w:t>
            </w:r>
            <w:r w:rsidRPr="00445DB9">
              <w:rPr>
                <w:b/>
                <w:i/>
              </w:rPr>
              <w:t>604/2013</w:t>
            </w:r>
            <w:r w:rsidRPr="00445DB9">
              <w:rPr>
                <w:vertAlign w:val="superscript"/>
              </w:rPr>
              <w:t>10</w:t>
            </w:r>
            <w:r w:rsidRPr="00445DB9">
              <w:t>.</w:t>
            </w:r>
          </w:p>
        </w:tc>
      </w:tr>
      <w:tr w:rsidR="00B3792F" w:rsidRPr="004E3186" w14:paraId="5DBA95CF" w14:textId="77777777" w:rsidTr="00B3792F">
        <w:trPr>
          <w:jc w:val="center"/>
        </w:trPr>
        <w:tc>
          <w:tcPr>
            <w:tcW w:w="4876" w:type="dxa"/>
          </w:tcPr>
          <w:p w14:paraId="6FBC02C8" w14:textId="77777777" w:rsidR="00B3792F" w:rsidRPr="00445DB9" w:rsidRDefault="00B3792F" w:rsidP="00B3792F">
            <w:pPr>
              <w:pStyle w:val="Normal6"/>
              <w:rPr>
                <w:noProof/>
              </w:rPr>
            </w:pPr>
            <w:r w:rsidRPr="00445DB9">
              <w:rPr>
                <w:b/>
                <w:i/>
              </w:rPr>
              <w:t>_______________</w:t>
            </w:r>
          </w:p>
        </w:tc>
        <w:tc>
          <w:tcPr>
            <w:tcW w:w="4876" w:type="dxa"/>
          </w:tcPr>
          <w:p w14:paraId="1AC39F15" w14:textId="77777777" w:rsidR="00B3792F" w:rsidRPr="00445DB9" w:rsidRDefault="00B3792F" w:rsidP="00B3792F">
            <w:pPr>
              <w:pStyle w:val="Normal6"/>
              <w:rPr>
                <w:noProof/>
              </w:rPr>
            </w:pPr>
            <w:r w:rsidRPr="00445DB9">
              <w:rPr>
                <w:b/>
                <w:i/>
              </w:rPr>
              <w:t>_______________</w:t>
            </w:r>
          </w:p>
        </w:tc>
      </w:tr>
      <w:tr w:rsidR="00B3792F" w:rsidRPr="00B3792F" w14:paraId="4DFE0F18" w14:textId="77777777" w:rsidTr="00B3792F">
        <w:trPr>
          <w:jc w:val="center"/>
        </w:trPr>
        <w:tc>
          <w:tcPr>
            <w:tcW w:w="4876" w:type="dxa"/>
          </w:tcPr>
          <w:p w14:paraId="5A121458" w14:textId="2EF160C7" w:rsidR="00B3792F" w:rsidRPr="00445DB9" w:rsidRDefault="00B3792F" w:rsidP="00B3792F">
            <w:pPr>
              <w:pStyle w:val="Normal6"/>
              <w:rPr>
                <w:noProof/>
              </w:rPr>
            </w:pPr>
            <w:r w:rsidRPr="00445DB9">
              <w:rPr>
                <w:vertAlign w:val="superscript"/>
              </w:rPr>
              <w:t>10</w:t>
            </w:r>
            <w:r w:rsidRPr="00445DB9">
              <w:rPr>
                <w:b/>
                <w:i/>
              </w:rPr>
              <w:t xml:space="preserve"> EUT L 50, 25.2.2003, s. 1.</w:t>
            </w:r>
          </w:p>
        </w:tc>
        <w:tc>
          <w:tcPr>
            <w:tcW w:w="4876" w:type="dxa"/>
          </w:tcPr>
          <w:p w14:paraId="02A34E43" w14:textId="4D625E4B" w:rsidR="00B3792F" w:rsidRPr="00445DB9" w:rsidRDefault="00B3792F" w:rsidP="00B3792F">
            <w:pPr>
              <w:pStyle w:val="Normal6"/>
              <w:rPr>
                <w:b/>
                <w:i/>
                <w:noProof/>
              </w:rPr>
            </w:pPr>
            <w:r w:rsidRPr="00445DB9">
              <w:rPr>
                <w:vertAlign w:val="superscript"/>
              </w:rPr>
              <w:t>10</w:t>
            </w:r>
            <w:r w:rsidRPr="00445DB9">
              <w:t xml:space="preserve"> </w:t>
            </w:r>
            <w:r w:rsidRPr="00445DB9">
              <w:rPr>
                <w:b/>
                <w:i/>
              </w:rPr>
              <w:t>Europaparlamentets och rådets förordning (EU) nr 604/2013 av den 26 juni 2013 om kriterier och mekanismer för att avgöra vilken medlemsstat som är ansvarig för att pröva en ansökan om internationellt skydd som en tredjelandsmedborgare eller en statslös person har lämnat in i någon medlemsstat (</w:t>
            </w:r>
            <w:r w:rsidRPr="00445DB9">
              <w:rPr>
                <w:rStyle w:val="Emphasis"/>
                <w:b/>
              </w:rPr>
              <w:t>EUT L 180, 29.6.2013, s. 31</w:t>
            </w:r>
            <w:r w:rsidRPr="00445DB9">
              <w:rPr>
                <w:b/>
                <w:i/>
              </w:rPr>
              <w:t>).”</w:t>
            </w:r>
          </w:p>
        </w:tc>
      </w:tr>
    </w:tbl>
    <w:p w14:paraId="2695F2C0" w14:textId="77777777" w:rsidR="00B3792F" w:rsidRPr="00B3792F" w:rsidRDefault="00B3792F" w:rsidP="00B3792F">
      <w:pPr>
        <w:pStyle w:val="CrossRef"/>
        <w:rPr>
          <w:noProof/>
        </w:rPr>
      </w:pPr>
      <w:r>
        <w:t>(https://eur-lex.europa.eu/legal-content/SV/TXT/HTML/?uri=CELEX:32007R0862&amp;from=EN)</w:t>
      </w:r>
    </w:p>
    <w:p w14:paraId="618E70DC" w14:textId="77777777" w:rsidR="00B3792F" w:rsidRPr="00B3792F" w:rsidRDefault="00B3792F" w:rsidP="00B3792F">
      <w:pPr>
        <w:rPr>
          <w:noProof/>
        </w:rPr>
      </w:pPr>
      <w:r w:rsidRPr="00CF57F5">
        <w:rPr>
          <w:rStyle w:val="HideTWBExt"/>
        </w:rPr>
        <w:t>&lt;/Amend&gt;</w:t>
      </w:r>
    </w:p>
    <w:p w14:paraId="308CA23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18</w:t>
      </w:r>
      <w:r w:rsidRPr="00CF57F5">
        <w:rPr>
          <w:rStyle w:val="HideTWBExt"/>
          <w:b w:val="0"/>
        </w:rPr>
        <w:t>&lt;/NumAm&gt;</w:t>
      </w:r>
    </w:p>
    <w:p w14:paraId="1E378F84"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48980A3" w14:textId="77777777" w:rsidR="00B3792F" w:rsidRPr="00031E5B" w:rsidRDefault="00B3792F" w:rsidP="00B3792F">
      <w:pPr>
        <w:pStyle w:val="NormalBold"/>
        <w:rPr>
          <w:noProof/>
        </w:rPr>
      </w:pPr>
      <w:r w:rsidRPr="00CF57F5">
        <w:rPr>
          <w:rStyle w:val="HideTWBExt"/>
          <w:b w:val="0"/>
        </w:rPr>
        <w:t>&lt;Article&gt;</w:t>
      </w:r>
      <w:r w:rsidRPr="00445DB9">
        <w:t>Artikel 1 – led -1a (nytt) – led e (nytt)</w:t>
      </w:r>
      <w:r w:rsidRPr="00CF57F5">
        <w:rPr>
          <w:rStyle w:val="HideTWBExt"/>
          <w:b w:val="0"/>
        </w:rPr>
        <w:t>&lt;/Article&gt;</w:t>
      </w:r>
    </w:p>
    <w:p w14:paraId="3A18C435"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632BFAAC" w14:textId="77777777" w:rsidR="00B3792F" w:rsidRPr="00031E5B" w:rsidRDefault="00B3792F" w:rsidP="00B3792F">
      <w:pPr>
        <w:rPr>
          <w:noProof/>
        </w:rPr>
      </w:pPr>
      <w:r>
        <w:rPr>
          <w:rStyle w:val="HideTWBExt"/>
          <w:lang w:val="fr-FR"/>
        </w:rPr>
        <w:t>&lt;Article2&gt;</w:t>
      </w:r>
      <w:r w:rsidRPr="00445DB9">
        <w:t>Artikel 2 – punkt 1 – led o</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F62272C" w14:textId="77777777" w:rsidTr="00B3792F">
        <w:trPr>
          <w:jc w:val="center"/>
        </w:trPr>
        <w:tc>
          <w:tcPr>
            <w:tcW w:w="9752" w:type="dxa"/>
            <w:gridSpan w:val="2"/>
          </w:tcPr>
          <w:p w14:paraId="293C7506" w14:textId="77777777" w:rsidR="00B3792F" w:rsidRPr="00031E5B" w:rsidRDefault="00B3792F" w:rsidP="00B3792F">
            <w:pPr>
              <w:keepNext/>
              <w:rPr>
                <w:noProof/>
                <w:lang w:val="fr-FR"/>
              </w:rPr>
            </w:pPr>
          </w:p>
        </w:tc>
      </w:tr>
      <w:tr w:rsidR="00B3792F" w:rsidRPr="004E3186" w14:paraId="472B52BE" w14:textId="77777777" w:rsidTr="00B3792F">
        <w:trPr>
          <w:jc w:val="center"/>
        </w:trPr>
        <w:tc>
          <w:tcPr>
            <w:tcW w:w="4876" w:type="dxa"/>
            <w:hideMark/>
          </w:tcPr>
          <w:p w14:paraId="43857B1B" w14:textId="77777777" w:rsidR="00B3792F" w:rsidRPr="00445DB9" w:rsidRDefault="00B3792F" w:rsidP="00B3792F">
            <w:pPr>
              <w:pStyle w:val="ColumnHeading"/>
              <w:keepNext/>
              <w:rPr>
                <w:noProof/>
              </w:rPr>
            </w:pPr>
            <w:r w:rsidRPr="00445DB9">
              <w:t>Nuvarande lydelse</w:t>
            </w:r>
          </w:p>
        </w:tc>
        <w:tc>
          <w:tcPr>
            <w:tcW w:w="4876" w:type="dxa"/>
            <w:hideMark/>
          </w:tcPr>
          <w:p w14:paraId="72D09685" w14:textId="77777777" w:rsidR="00B3792F" w:rsidRPr="00445DB9" w:rsidRDefault="00B3792F" w:rsidP="00B3792F">
            <w:pPr>
              <w:pStyle w:val="ColumnHeading"/>
              <w:keepNext/>
              <w:rPr>
                <w:noProof/>
              </w:rPr>
            </w:pPr>
            <w:r w:rsidRPr="00445DB9">
              <w:t>Ändringsförslag</w:t>
            </w:r>
          </w:p>
        </w:tc>
      </w:tr>
      <w:tr w:rsidR="00B3792F" w:rsidRPr="00B3792F" w14:paraId="5427E656" w14:textId="77777777" w:rsidTr="00B3792F">
        <w:trPr>
          <w:jc w:val="center"/>
        </w:trPr>
        <w:tc>
          <w:tcPr>
            <w:tcW w:w="4876" w:type="dxa"/>
          </w:tcPr>
          <w:p w14:paraId="6412288D" w14:textId="77777777" w:rsidR="00B3792F" w:rsidRPr="00445DB9" w:rsidRDefault="00B3792F" w:rsidP="00B3792F">
            <w:pPr>
              <w:pStyle w:val="Normal6"/>
              <w:rPr>
                <w:noProof/>
              </w:rPr>
            </w:pPr>
          </w:p>
        </w:tc>
        <w:tc>
          <w:tcPr>
            <w:tcW w:w="4876" w:type="dxa"/>
          </w:tcPr>
          <w:p w14:paraId="27AA87C9" w14:textId="77777777" w:rsidR="00B3792F" w:rsidRPr="00445DB9" w:rsidRDefault="00B3792F" w:rsidP="00B3792F">
            <w:pPr>
              <w:pStyle w:val="Normal6"/>
              <w:rPr>
                <w:b/>
                <w:i/>
                <w:noProof/>
              </w:rPr>
            </w:pPr>
            <w:r w:rsidRPr="00445DB9">
              <w:rPr>
                <w:b/>
                <w:i/>
              </w:rPr>
              <w:t>d)</w:t>
            </w:r>
            <w:r w:rsidRPr="00445DB9">
              <w:rPr>
                <w:b/>
                <w:i/>
              </w:rPr>
              <w:tab/>
              <w:t>Punkt 1 o ska ersättas med följande:</w:t>
            </w:r>
          </w:p>
        </w:tc>
      </w:tr>
      <w:tr w:rsidR="00B3792F" w:rsidRPr="00B3792F" w14:paraId="28D9BF02" w14:textId="77777777" w:rsidTr="00B3792F">
        <w:trPr>
          <w:jc w:val="center"/>
        </w:trPr>
        <w:tc>
          <w:tcPr>
            <w:tcW w:w="4876" w:type="dxa"/>
            <w:hideMark/>
          </w:tcPr>
          <w:p w14:paraId="19BC538D" w14:textId="76DC4DD6" w:rsidR="00B3792F" w:rsidRPr="00445DB9" w:rsidRDefault="00831F96" w:rsidP="00B3792F">
            <w:pPr>
              <w:pStyle w:val="Normal6"/>
              <w:rPr>
                <w:noProof/>
              </w:rPr>
            </w:pPr>
            <w:r>
              <w:t>o)</w:t>
            </w:r>
            <w:r w:rsidRPr="00445DB9">
              <w:rPr>
                <w:b/>
                <w:i/>
              </w:rPr>
              <w:tab/>
            </w:r>
            <w:r w:rsidR="00B3792F" w:rsidRPr="00445DB9">
              <w:t xml:space="preserve">underårig utan medföljande vuxen: underårig utan medföljande vuxen enligt definitionen i artikel 2 </w:t>
            </w:r>
            <w:r w:rsidR="00B3792F" w:rsidRPr="00445DB9">
              <w:rPr>
                <w:b/>
                <w:i/>
              </w:rPr>
              <w:t>i</w:t>
            </w:r>
            <w:r w:rsidR="00B3792F" w:rsidRPr="00445DB9">
              <w:t xml:space="preserve"> i direktiv </w:t>
            </w:r>
            <w:r w:rsidR="00B3792F" w:rsidRPr="00445DB9">
              <w:rPr>
                <w:b/>
                <w:i/>
              </w:rPr>
              <w:t>2004/83/EG</w:t>
            </w:r>
            <w:r w:rsidR="00B3792F" w:rsidRPr="00445DB9">
              <w:t>,</w:t>
            </w:r>
          </w:p>
        </w:tc>
        <w:tc>
          <w:tcPr>
            <w:tcW w:w="4876" w:type="dxa"/>
            <w:hideMark/>
          </w:tcPr>
          <w:p w14:paraId="68DE07AF" w14:textId="4EF9C9E2" w:rsidR="00B3792F" w:rsidRPr="00445DB9" w:rsidRDefault="00B3792F" w:rsidP="00B3792F">
            <w:pPr>
              <w:pStyle w:val="Normal6"/>
              <w:rPr>
                <w:noProof/>
                <w:szCs w:val="24"/>
              </w:rPr>
            </w:pPr>
            <w:r w:rsidRPr="00445DB9">
              <w:rPr>
                <w:b/>
                <w:i/>
              </w:rPr>
              <w:t>”</w:t>
            </w:r>
            <w:r w:rsidR="00831F96">
              <w:t>o)</w:t>
            </w:r>
            <w:r w:rsidR="00831F96" w:rsidRPr="00445DB9">
              <w:rPr>
                <w:b/>
                <w:i/>
              </w:rPr>
              <w:tab/>
            </w:r>
            <w:r w:rsidRPr="00445DB9">
              <w:t xml:space="preserve">underårig utan medföljande vuxen: underårig utan medföljande vuxen enligt definitionen i artikel 2 </w:t>
            </w:r>
            <w:r w:rsidRPr="00445DB9">
              <w:rPr>
                <w:b/>
                <w:i/>
              </w:rPr>
              <w:t>l</w:t>
            </w:r>
            <w:r w:rsidRPr="00445DB9">
              <w:t xml:space="preserve"> i direktiv </w:t>
            </w:r>
            <w:r w:rsidRPr="00445DB9">
              <w:rPr>
                <w:b/>
                <w:i/>
              </w:rPr>
              <w:t>2011/95/EU</w:t>
            </w:r>
            <w:r w:rsidRPr="00445DB9">
              <w:t>,</w:t>
            </w:r>
            <w:r w:rsidRPr="00445DB9">
              <w:rPr>
                <w:b/>
                <w:i/>
              </w:rPr>
              <w:t>”</w:t>
            </w:r>
          </w:p>
        </w:tc>
      </w:tr>
    </w:tbl>
    <w:p w14:paraId="448181EC" w14:textId="77777777" w:rsidR="00B3792F" w:rsidRPr="00B3792F" w:rsidRDefault="00B3792F" w:rsidP="00B3792F">
      <w:pPr>
        <w:pStyle w:val="CrossRef"/>
        <w:rPr>
          <w:noProof/>
        </w:rPr>
      </w:pPr>
      <w:r>
        <w:t>(https://eur-lex.europa.eu/legal-content/SV/TXT/HTML/?uri=CELEX:32007R0862&amp;from=EN)</w:t>
      </w:r>
    </w:p>
    <w:p w14:paraId="37621E8A" w14:textId="77777777" w:rsidR="00B3792F" w:rsidRPr="00B3792F" w:rsidRDefault="00B3792F" w:rsidP="00B3792F">
      <w:pPr>
        <w:rPr>
          <w:noProof/>
        </w:rPr>
      </w:pPr>
      <w:r w:rsidRPr="00CF57F5">
        <w:rPr>
          <w:rStyle w:val="HideTWBExt"/>
        </w:rPr>
        <w:lastRenderedPageBreak/>
        <w:t>&lt;/Amend&gt;</w:t>
      </w:r>
    </w:p>
    <w:p w14:paraId="4A3A6BE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19</w:t>
      </w:r>
      <w:r w:rsidRPr="00CF57F5">
        <w:rPr>
          <w:rStyle w:val="HideTWBExt"/>
          <w:b w:val="0"/>
        </w:rPr>
        <w:t>&lt;/NumAm&gt;</w:t>
      </w:r>
    </w:p>
    <w:p w14:paraId="3E493EC0"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AF92571" w14:textId="77777777" w:rsidR="00B3792F" w:rsidRPr="00B3792F" w:rsidRDefault="00B3792F" w:rsidP="00B3792F">
      <w:pPr>
        <w:pStyle w:val="NormalBold"/>
        <w:rPr>
          <w:noProof/>
        </w:rPr>
      </w:pPr>
      <w:r w:rsidRPr="00CF57F5">
        <w:rPr>
          <w:rStyle w:val="HideTWBExt"/>
          <w:b w:val="0"/>
        </w:rPr>
        <w:t>&lt;Article&gt;</w:t>
      </w:r>
      <w:r w:rsidRPr="00445DB9">
        <w:t>Artikel 1 – led -1a (nytt) – led f (nytt)</w:t>
      </w:r>
      <w:r w:rsidRPr="00CF57F5">
        <w:rPr>
          <w:rStyle w:val="HideTWBExt"/>
          <w:b w:val="0"/>
        </w:rPr>
        <w:t>&lt;/Article&gt;</w:t>
      </w:r>
    </w:p>
    <w:p w14:paraId="631E23C9"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164FB7A7" w14:textId="77777777" w:rsidR="00B3792F" w:rsidRPr="00031E5B" w:rsidRDefault="00B3792F" w:rsidP="00B3792F">
      <w:pPr>
        <w:rPr>
          <w:noProof/>
        </w:rPr>
      </w:pPr>
      <w:r>
        <w:rPr>
          <w:rStyle w:val="HideTWBExt"/>
          <w:lang w:val="fr-FR"/>
        </w:rPr>
        <w:t>&lt;Article2&gt;</w:t>
      </w:r>
      <w:r w:rsidRPr="00445DB9">
        <w:t>Artikel 2 – punkt 1 – led p</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7CFA113C" w14:textId="77777777" w:rsidTr="00B3792F">
        <w:trPr>
          <w:jc w:val="center"/>
        </w:trPr>
        <w:tc>
          <w:tcPr>
            <w:tcW w:w="9752" w:type="dxa"/>
            <w:gridSpan w:val="2"/>
          </w:tcPr>
          <w:p w14:paraId="0B454F26" w14:textId="77777777" w:rsidR="00B3792F" w:rsidRPr="00031E5B" w:rsidRDefault="00B3792F" w:rsidP="00B3792F">
            <w:pPr>
              <w:keepNext/>
              <w:rPr>
                <w:noProof/>
                <w:lang w:val="fr-FR"/>
              </w:rPr>
            </w:pPr>
          </w:p>
        </w:tc>
      </w:tr>
      <w:tr w:rsidR="00B3792F" w:rsidRPr="004E3186" w14:paraId="575A81F2" w14:textId="77777777" w:rsidTr="00B3792F">
        <w:trPr>
          <w:jc w:val="center"/>
        </w:trPr>
        <w:tc>
          <w:tcPr>
            <w:tcW w:w="4876" w:type="dxa"/>
            <w:hideMark/>
          </w:tcPr>
          <w:p w14:paraId="20741FFD" w14:textId="77777777" w:rsidR="00B3792F" w:rsidRPr="00445DB9" w:rsidRDefault="00B3792F" w:rsidP="00B3792F">
            <w:pPr>
              <w:pStyle w:val="ColumnHeading"/>
              <w:keepNext/>
              <w:rPr>
                <w:noProof/>
              </w:rPr>
            </w:pPr>
            <w:r w:rsidRPr="00445DB9">
              <w:t>Nuvarande lydelse</w:t>
            </w:r>
          </w:p>
        </w:tc>
        <w:tc>
          <w:tcPr>
            <w:tcW w:w="4876" w:type="dxa"/>
            <w:hideMark/>
          </w:tcPr>
          <w:p w14:paraId="21FBE3AF" w14:textId="77777777" w:rsidR="00B3792F" w:rsidRPr="00445DB9" w:rsidRDefault="00B3792F" w:rsidP="00B3792F">
            <w:pPr>
              <w:pStyle w:val="ColumnHeading"/>
              <w:keepNext/>
              <w:rPr>
                <w:noProof/>
              </w:rPr>
            </w:pPr>
            <w:r w:rsidRPr="00445DB9">
              <w:t>Ändringsförslag</w:t>
            </w:r>
          </w:p>
        </w:tc>
      </w:tr>
      <w:tr w:rsidR="00B3792F" w:rsidRPr="00B3792F" w14:paraId="5FC358C2" w14:textId="77777777" w:rsidTr="00B3792F">
        <w:trPr>
          <w:jc w:val="center"/>
        </w:trPr>
        <w:tc>
          <w:tcPr>
            <w:tcW w:w="4876" w:type="dxa"/>
          </w:tcPr>
          <w:p w14:paraId="463804CB" w14:textId="77777777" w:rsidR="00B3792F" w:rsidRPr="00445DB9" w:rsidRDefault="00B3792F" w:rsidP="00B3792F">
            <w:pPr>
              <w:pStyle w:val="Normal6"/>
              <w:rPr>
                <w:noProof/>
              </w:rPr>
            </w:pPr>
          </w:p>
        </w:tc>
        <w:tc>
          <w:tcPr>
            <w:tcW w:w="4876" w:type="dxa"/>
          </w:tcPr>
          <w:p w14:paraId="6E1CBE74" w14:textId="77777777" w:rsidR="00B3792F" w:rsidRPr="00445DB9" w:rsidRDefault="00B3792F" w:rsidP="00B3792F">
            <w:pPr>
              <w:pStyle w:val="Normal6"/>
              <w:rPr>
                <w:b/>
                <w:i/>
                <w:noProof/>
              </w:rPr>
            </w:pPr>
            <w:r w:rsidRPr="00445DB9">
              <w:rPr>
                <w:b/>
                <w:i/>
              </w:rPr>
              <w:t>f)</w:t>
            </w:r>
            <w:r w:rsidRPr="00445DB9">
              <w:rPr>
                <w:b/>
                <w:i/>
              </w:rPr>
              <w:tab/>
              <w:t>Punkt 1 p ska ersättas med följande:</w:t>
            </w:r>
          </w:p>
        </w:tc>
      </w:tr>
      <w:tr w:rsidR="00B3792F" w:rsidRPr="00B3792F" w14:paraId="3F504509" w14:textId="77777777" w:rsidTr="00B3792F">
        <w:trPr>
          <w:jc w:val="center"/>
        </w:trPr>
        <w:tc>
          <w:tcPr>
            <w:tcW w:w="4876" w:type="dxa"/>
            <w:hideMark/>
          </w:tcPr>
          <w:p w14:paraId="6430E49D" w14:textId="228C96A2" w:rsidR="00B3792F" w:rsidRPr="00445DB9" w:rsidRDefault="00831F96" w:rsidP="00B3792F">
            <w:pPr>
              <w:pStyle w:val="Normal6"/>
              <w:rPr>
                <w:noProof/>
              </w:rPr>
            </w:pPr>
            <w:r>
              <w:t>p)</w:t>
            </w:r>
            <w:r w:rsidRPr="00445DB9">
              <w:rPr>
                <w:b/>
                <w:i/>
              </w:rPr>
              <w:tab/>
            </w:r>
            <w:r w:rsidR="00B3792F" w:rsidRPr="00445DB9">
              <w:t xml:space="preserve">yttre gränser: yttre gränser i enlighet med definitionen i artikel 2.2 i Europaparlamentets och rådets förordning </w:t>
            </w:r>
            <w:r w:rsidR="00B3792F" w:rsidRPr="00445DB9">
              <w:rPr>
                <w:b/>
                <w:i/>
              </w:rPr>
              <w:t>(EG) nr 562/2006 av den 15 mars 2006 om en gemenskapskodex om gränspassage för personer (kodex om Schengengränserna)</w:t>
            </w:r>
            <w:r w:rsidR="00B3792F" w:rsidRPr="00445DB9">
              <w:t xml:space="preserve"> </w:t>
            </w:r>
            <w:r w:rsidR="00B3792F" w:rsidRPr="00445DB9">
              <w:rPr>
                <w:b/>
                <w:i/>
                <w:vertAlign w:val="superscript"/>
              </w:rPr>
              <w:t>(12)</w:t>
            </w:r>
            <w:r w:rsidR="00B3792F" w:rsidRPr="00445DB9">
              <w:t>,</w:t>
            </w:r>
          </w:p>
        </w:tc>
        <w:tc>
          <w:tcPr>
            <w:tcW w:w="4876" w:type="dxa"/>
            <w:hideMark/>
          </w:tcPr>
          <w:p w14:paraId="42BF4895" w14:textId="68878B53" w:rsidR="00B3792F" w:rsidRPr="00445DB9" w:rsidRDefault="00B3792F" w:rsidP="00B3792F">
            <w:pPr>
              <w:pStyle w:val="Normal6"/>
              <w:rPr>
                <w:noProof/>
                <w:szCs w:val="24"/>
              </w:rPr>
            </w:pPr>
            <w:r w:rsidRPr="00445DB9">
              <w:rPr>
                <w:b/>
                <w:i/>
              </w:rPr>
              <w:t>”</w:t>
            </w:r>
            <w:r w:rsidR="00831F96">
              <w:t>p)</w:t>
            </w:r>
            <w:r w:rsidR="00831F96" w:rsidRPr="00445DB9">
              <w:rPr>
                <w:b/>
                <w:i/>
              </w:rPr>
              <w:tab/>
            </w:r>
            <w:r w:rsidRPr="00445DB9">
              <w:t xml:space="preserve">yttre gränser: yttre gränser i enlighet med definitionen i artikel 2.2 i Europaparlamentets och rådets förordning </w:t>
            </w:r>
            <w:r w:rsidRPr="00445DB9">
              <w:rPr>
                <w:b/>
                <w:i/>
              </w:rPr>
              <w:t>(EU)</w:t>
            </w:r>
            <w:r w:rsidRPr="00445DB9">
              <w:t xml:space="preserve"> </w:t>
            </w:r>
            <w:r w:rsidRPr="00445DB9">
              <w:rPr>
                <w:b/>
                <w:i/>
              </w:rPr>
              <w:t>2016/399</w:t>
            </w:r>
            <w:r w:rsidRPr="00445DB9">
              <w:rPr>
                <w:b/>
                <w:i/>
                <w:vertAlign w:val="superscript"/>
              </w:rPr>
              <w:t>5</w:t>
            </w:r>
            <w:r w:rsidRPr="00445DB9">
              <w:t>,</w:t>
            </w:r>
          </w:p>
        </w:tc>
      </w:tr>
      <w:tr w:rsidR="00B3792F" w:rsidRPr="004E3186" w14:paraId="67F1DB9E" w14:textId="77777777" w:rsidTr="00B3792F">
        <w:trPr>
          <w:jc w:val="center"/>
        </w:trPr>
        <w:tc>
          <w:tcPr>
            <w:tcW w:w="4876" w:type="dxa"/>
          </w:tcPr>
          <w:p w14:paraId="057539FF" w14:textId="77777777" w:rsidR="00B3792F" w:rsidRPr="00445DB9" w:rsidRDefault="00B3792F" w:rsidP="00B3792F">
            <w:pPr>
              <w:pStyle w:val="Normal6"/>
              <w:rPr>
                <w:noProof/>
              </w:rPr>
            </w:pPr>
            <w:r w:rsidRPr="00445DB9">
              <w:rPr>
                <w:b/>
                <w:i/>
              </w:rPr>
              <w:t>________________</w:t>
            </w:r>
          </w:p>
        </w:tc>
        <w:tc>
          <w:tcPr>
            <w:tcW w:w="4876" w:type="dxa"/>
          </w:tcPr>
          <w:p w14:paraId="7D3EA94D" w14:textId="77777777" w:rsidR="00B3792F" w:rsidRPr="00445DB9" w:rsidDel="008B601E" w:rsidRDefault="00B3792F" w:rsidP="00B3792F">
            <w:pPr>
              <w:pStyle w:val="Normal6"/>
              <w:rPr>
                <w:noProof/>
              </w:rPr>
            </w:pPr>
            <w:r w:rsidRPr="00445DB9">
              <w:rPr>
                <w:b/>
                <w:i/>
              </w:rPr>
              <w:t>________________</w:t>
            </w:r>
          </w:p>
        </w:tc>
      </w:tr>
      <w:tr w:rsidR="00B3792F" w:rsidRPr="00B3792F" w14:paraId="1E981E57" w14:textId="77777777" w:rsidTr="00B3792F">
        <w:trPr>
          <w:jc w:val="center"/>
        </w:trPr>
        <w:tc>
          <w:tcPr>
            <w:tcW w:w="4876" w:type="dxa"/>
          </w:tcPr>
          <w:p w14:paraId="448324EC" w14:textId="39E4720B" w:rsidR="00B3792F" w:rsidRPr="00445DB9" w:rsidRDefault="00B3792F" w:rsidP="00B3792F">
            <w:pPr>
              <w:pStyle w:val="Normal6"/>
              <w:rPr>
                <w:noProof/>
              </w:rPr>
            </w:pPr>
            <w:r w:rsidRPr="00445DB9">
              <w:rPr>
                <w:b/>
                <w:i/>
                <w:vertAlign w:val="superscript"/>
              </w:rPr>
              <w:t>12</w:t>
            </w:r>
            <w:r w:rsidRPr="00445DB9">
              <w:t xml:space="preserve"> </w:t>
            </w:r>
            <w:r w:rsidRPr="00445DB9">
              <w:rPr>
                <w:b/>
                <w:i/>
              </w:rPr>
              <w:t>EUT L 105, 13.4.2006, s. 1.</w:t>
            </w:r>
          </w:p>
        </w:tc>
        <w:tc>
          <w:tcPr>
            <w:tcW w:w="4876" w:type="dxa"/>
          </w:tcPr>
          <w:p w14:paraId="762C5A7B" w14:textId="36A55D7D" w:rsidR="00B3792F" w:rsidRPr="00445DB9" w:rsidDel="008B601E" w:rsidRDefault="00B3792F" w:rsidP="00B3792F">
            <w:pPr>
              <w:pStyle w:val="Normal6"/>
              <w:rPr>
                <w:b/>
                <w:i/>
                <w:noProof/>
              </w:rPr>
            </w:pPr>
            <w:r w:rsidRPr="00445DB9">
              <w:rPr>
                <w:b/>
                <w:i/>
                <w:vertAlign w:val="superscript"/>
              </w:rPr>
              <w:t>5</w:t>
            </w:r>
            <w:r w:rsidRPr="00445DB9">
              <w:t xml:space="preserve"> </w:t>
            </w:r>
            <w:r w:rsidRPr="00445DB9">
              <w:rPr>
                <w:b/>
                <w:i/>
              </w:rPr>
              <w:t>Europaparlamentets och rådets förordning (EU) 2016/399 av den 9 mars 2016 om en unionskodex om gränspassage för personer (kodex om Schengengränserna) (</w:t>
            </w:r>
            <w:r w:rsidRPr="00445DB9">
              <w:rPr>
                <w:rStyle w:val="Emphasis"/>
                <w:b/>
              </w:rPr>
              <w:t>EUT L 77, 23.3.2016, s. 1</w:t>
            </w:r>
            <w:r w:rsidRPr="00445DB9">
              <w:rPr>
                <w:b/>
                <w:i/>
              </w:rPr>
              <w:t>).”</w:t>
            </w:r>
          </w:p>
        </w:tc>
      </w:tr>
    </w:tbl>
    <w:p w14:paraId="4CD0BA9C" w14:textId="77777777" w:rsidR="00B3792F" w:rsidRPr="00B3792F" w:rsidRDefault="00B3792F" w:rsidP="00B3792F">
      <w:pPr>
        <w:pStyle w:val="CrossRef"/>
        <w:rPr>
          <w:noProof/>
        </w:rPr>
      </w:pPr>
      <w:r>
        <w:t>(https://eur-lex.europa.eu/legal-content/SV/TXT/HTML/?uri=CELEX:32007R0862&amp;from=EN)</w:t>
      </w:r>
    </w:p>
    <w:p w14:paraId="7E93C5B0" w14:textId="77777777" w:rsidR="00B3792F" w:rsidRPr="00B3792F" w:rsidRDefault="00B3792F" w:rsidP="00B3792F">
      <w:pPr>
        <w:rPr>
          <w:noProof/>
        </w:rPr>
      </w:pPr>
      <w:r w:rsidRPr="00CF57F5">
        <w:rPr>
          <w:rStyle w:val="HideTWBExt"/>
        </w:rPr>
        <w:t>&lt;/Amend&gt;</w:t>
      </w:r>
    </w:p>
    <w:p w14:paraId="0613FB0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20</w:t>
      </w:r>
      <w:r w:rsidRPr="00CF57F5">
        <w:rPr>
          <w:rStyle w:val="HideTWBExt"/>
          <w:b w:val="0"/>
        </w:rPr>
        <w:t>&lt;/NumAm&gt;</w:t>
      </w:r>
    </w:p>
    <w:p w14:paraId="479232C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EB1EF94" w14:textId="77777777" w:rsidR="00B3792F" w:rsidRPr="00B3792F" w:rsidRDefault="00B3792F" w:rsidP="00B3792F">
      <w:pPr>
        <w:pStyle w:val="NormalBold"/>
        <w:rPr>
          <w:noProof/>
        </w:rPr>
      </w:pPr>
      <w:r w:rsidRPr="00CF57F5">
        <w:rPr>
          <w:rStyle w:val="HideTWBExt"/>
          <w:b w:val="0"/>
        </w:rPr>
        <w:t>&lt;Article&gt;</w:t>
      </w:r>
      <w:r w:rsidRPr="00445DB9">
        <w:t>Artikel 1 – led -1a (nytt) – led g (nytt)</w:t>
      </w:r>
      <w:r w:rsidRPr="00CF57F5">
        <w:rPr>
          <w:rStyle w:val="HideTWBExt"/>
          <w:b w:val="0"/>
        </w:rPr>
        <w:t>&lt;/Article&gt;</w:t>
      </w:r>
    </w:p>
    <w:p w14:paraId="1B40D5F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15D0600" w14:textId="77777777" w:rsidR="00B3792F" w:rsidRPr="00031E5B" w:rsidRDefault="00B3792F" w:rsidP="00B3792F">
      <w:pPr>
        <w:rPr>
          <w:noProof/>
        </w:rPr>
      </w:pPr>
      <w:r>
        <w:rPr>
          <w:rStyle w:val="HideTWBExt"/>
          <w:lang w:val="fr-FR"/>
        </w:rPr>
        <w:t>&lt;Article2&gt;</w:t>
      </w:r>
      <w:r w:rsidRPr="00445DB9">
        <w:t>Artikel 2 – punkt 1 – led q</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E802C0F" w14:textId="77777777" w:rsidTr="00B3792F">
        <w:trPr>
          <w:jc w:val="center"/>
        </w:trPr>
        <w:tc>
          <w:tcPr>
            <w:tcW w:w="9752" w:type="dxa"/>
            <w:gridSpan w:val="2"/>
          </w:tcPr>
          <w:p w14:paraId="08BBFA5B" w14:textId="77777777" w:rsidR="00B3792F" w:rsidRPr="00031E5B" w:rsidRDefault="00B3792F" w:rsidP="00B3792F">
            <w:pPr>
              <w:keepNext/>
              <w:rPr>
                <w:noProof/>
                <w:lang w:val="fr-FR"/>
              </w:rPr>
            </w:pPr>
          </w:p>
        </w:tc>
      </w:tr>
      <w:tr w:rsidR="00B3792F" w:rsidRPr="004E3186" w14:paraId="4E46C7CE" w14:textId="77777777" w:rsidTr="00B3792F">
        <w:trPr>
          <w:jc w:val="center"/>
        </w:trPr>
        <w:tc>
          <w:tcPr>
            <w:tcW w:w="4876" w:type="dxa"/>
            <w:hideMark/>
          </w:tcPr>
          <w:p w14:paraId="0626FB5E" w14:textId="77777777" w:rsidR="00B3792F" w:rsidRPr="00445DB9" w:rsidRDefault="00B3792F" w:rsidP="00B3792F">
            <w:pPr>
              <w:pStyle w:val="ColumnHeading"/>
              <w:keepNext/>
              <w:rPr>
                <w:noProof/>
              </w:rPr>
            </w:pPr>
            <w:r w:rsidRPr="00445DB9">
              <w:t>Nuvarande lydelse</w:t>
            </w:r>
          </w:p>
        </w:tc>
        <w:tc>
          <w:tcPr>
            <w:tcW w:w="4876" w:type="dxa"/>
            <w:hideMark/>
          </w:tcPr>
          <w:p w14:paraId="2085F64E" w14:textId="77777777" w:rsidR="00B3792F" w:rsidRPr="00445DB9" w:rsidRDefault="00B3792F" w:rsidP="00B3792F">
            <w:pPr>
              <w:pStyle w:val="ColumnHeading"/>
              <w:keepNext/>
              <w:rPr>
                <w:noProof/>
              </w:rPr>
            </w:pPr>
            <w:r w:rsidRPr="00445DB9">
              <w:t>Ändringsförslag</w:t>
            </w:r>
          </w:p>
        </w:tc>
      </w:tr>
      <w:tr w:rsidR="00B3792F" w:rsidRPr="00B3792F" w14:paraId="2B4294E3" w14:textId="77777777" w:rsidTr="00B3792F">
        <w:trPr>
          <w:jc w:val="center"/>
        </w:trPr>
        <w:tc>
          <w:tcPr>
            <w:tcW w:w="4876" w:type="dxa"/>
          </w:tcPr>
          <w:p w14:paraId="0C6C0FE4" w14:textId="77777777" w:rsidR="00B3792F" w:rsidRPr="00445DB9" w:rsidRDefault="00B3792F" w:rsidP="00B3792F">
            <w:pPr>
              <w:pStyle w:val="Normal6"/>
              <w:rPr>
                <w:noProof/>
              </w:rPr>
            </w:pPr>
          </w:p>
        </w:tc>
        <w:tc>
          <w:tcPr>
            <w:tcW w:w="4876" w:type="dxa"/>
          </w:tcPr>
          <w:p w14:paraId="28AA6071" w14:textId="77777777" w:rsidR="00B3792F" w:rsidRPr="00445DB9" w:rsidRDefault="00B3792F" w:rsidP="00B3792F">
            <w:pPr>
              <w:pStyle w:val="Normal6"/>
              <w:rPr>
                <w:b/>
                <w:i/>
                <w:noProof/>
              </w:rPr>
            </w:pPr>
            <w:r w:rsidRPr="00445DB9">
              <w:rPr>
                <w:b/>
                <w:i/>
              </w:rPr>
              <w:t>q)</w:t>
            </w:r>
            <w:r w:rsidRPr="00445DB9">
              <w:rPr>
                <w:b/>
                <w:i/>
              </w:rPr>
              <w:tab/>
              <w:t>Punkt 1 q ska ersättas med följande:</w:t>
            </w:r>
          </w:p>
        </w:tc>
      </w:tr>
      <w:tr w:rsidR="00B3792F" w:rsidRPr="00B3792F" w14:paraId="35C101EA" w14:textId="77777777" w:rsidTr="00B3792F">
        <w:trPr>
          <w:jc w:val="center"/>
        </w:trPr>
        <w:tc>
          <w:tcPr>
            <w:tcW w:w="4876" w:type="dxa"/>
            <w:hideMark/>
          </w:tcPr>
          <w:p w14:paraId="34568708" w14:textId="011D5402" w:rsidR="00B3792F" w:rsidRPr="00445DB9" w:rsidRDefault="00831F96" w:rsidP="00B3792F">
            <w:pPr>
              <w:pStyle w:val="Normal6"/>
              <w:rPr>
                <w:noProof/>
              </w:rPr>
            </w:pPr>
            <w:r>
              <w:t>q)</w:t>
            </w:r>
            <w:r w:rsidRPr="00445DB9">
              <w:rPr>
                <w:b/>
                <w:i/>
              </w:rPr>
              <w:tab/>
            </w:r>
            <w:r w:rsidR="00B3792F" w:rsidRPr="00445DB9">
              <w:t xml:space="preserve">tredjelandsmedborgare som nekas inresa: tredjelandsmedborgare som nekas inresa vid en yttre gräns eftersom denne inte uppfyller alla inresevillkor enligt artikel 5.1 i förordning </w:t>
            </w:r>
            <w:r w:rsidR="00B3792F" w:rsidRPr="00445DB9">
              <w:rPr>
                <w:b/>
                <w:i/>
              </w:rPr>
              <w:t>(EG) nr 562/2006</w:t>
            </w:r>
            <w:r w:rsidR="00B3792F" w:rsidRPr="00445DB9">
              <w:t xml:space="preserve"> </w:t>
            </w:r>
            <w:r w:rsidR="00B3792F" w:rsidRPr="00445DB9">
              <w:lastRenderedPageBreak/>
              <w:t>och inte tillhör någon av personkategorierna i artikel </w:t>
            </w:r>
            <w:r w:rsidR="00B3792F" w:rsidRPr="00445DB9">
              <w:rPr>
                <w:b/>
                <w:i/>
              </w:rPr>
              <w:t>5.4</w:t>
            </w:r>
            <w:r w:rsidR="00B3792F" w:rsidRPr="00445DB9">
              <w:t xml:space="preserve"> i den förordningen,</w:t>
            </w:r>
          </w:p>
        </w:tc>
        <w:tc>
          <w:tcPr>
            <w:tcW w:w="4876" w:type="dxa"/>
            <w:hideMark/>
          </w:tcPr>
          <w:p w14:paraId="76870B14" w14:textId="5C172AC6" w:rsidR="00B3792F" w:rsidRPr="00445DB9" w:rsidRDefault="00B3792F" w:rsidP="00B3792F">
            <w:pPr>
              <w:pStyle w:val="Normal6"/>
              <w:rPr>
                <w:noProof/>
                <w:szCs w:val="24"/>
              </w:rPr>
            </w:pPr>
            <w:r w:rsidRPr="00445DB9">
              <w:rPr>
                <w:b/>
                <w:i/>
              </w:rPr>
              <w:lastRenderedPageBreak/>
              <w:t>”</w:t>
            </w:r>
            <w:r w:rsidR="00831F96">
              <w:t>q)</w:t>
            </w:r>
            <w:r w:rsidR="00831F96" w:rsidRPr="00445DB9">
              <w:rPr>
                <w:b/>
                <w:i/>
              </w:rPr>
              <w:tab/>
            </w:r>
            <w:r w:rsidRPr="00445DB9">
              <w:t xml:space="preserve">tredjelandsmedborgare som nekas inresa: tredjelandsmedborgare som nekas inresa vid en yttre gräns eftersom denne inte uppfyller alla inresevillkor enligt artikel 5.1 i förordning </w:t>
            </w:r>
            <w:r w:rsidRPr="00445DB9">
              <w:rPr>
                <w:b/>
                <w:i/>
              </w:rPr>
              <w:t>(EU) 2016/399</w:t>
            </w:r>
            <w:r w:rsidRPr="00445DB9">
              <w:t xml:space="preserve"> och </w:t>
            </w:r>
            <w:r w:rsidRPr="00445DB9">
              <w:lastRenderedPageBreak/>
              <w:t xml:space="preserve">inte tillhör någon av personkategorierna i artikel </w:t>
            </w:r>
            <w:r w:rsidRPr="00445DB9">
              <w:rPr>
                <w:b/>
                <w:i/>
              </w:rPr>
              <w:t>5.2</w:t>
            </w:r>
            <w:r w:rsidRPr="00445DB9">
              <w:t xml:space="preserve"> i den förordningen,</w:t>
            </w:r>
            <w:r w:rsidRPr="00445DB9">
              <w:rPr>
                <w:b/>
                <w:i/>
              </w:rPr>
              <w:t>”</w:t>
            </w:r>
          </w:p>
        </w:tc>
      </w:tr>
    </w:tbl>
    <w:p w14:paraId="48734D64" w14:textId="77777777" w:rsidR="00B3792F" w:rsidRPr="00B3792F" w:rsidRDefault="00B3792F" w:rsidP="00B3792F">
      <w:pPr>
        <w:pStyle w:val="CrossRef"/>
        <w:rPr>
          <w:noProof/>
        </w:rPr>
      </w:pPr>
      <w:r>
        <w:lastRenderedPageBreak/>
        <w:t>(https://eur-lex.europa.eu/legal-content/SV/TXT/HTML/?uri=CELEX:32007R0862&amp;from=EN)</w:t>
      </w:r>
    </w:p>
    <w:p w14:paraId="0A6CD7F0" w14:textId="77777777" w:rsidR="00B3792F" w:rsidRPr="00B3792F" w:rsidRDefault="00B3792F" w:rsidP="00B3792F">
      <w:pPr>
        <w:rPr>
          <w:noProof/>
        </w:rPr>
      </w:pPr>
      <w:r w:rsidRPr="00CF57F5">
        <w:rPr>
          <w:rStyle w:val="HideTWBExt"/>
        </w:rPr>
        <w:t>&lt;/Amend&gt;</w:t>
      </w:r>
    </w:p>
    <w:p w14:paraId="0CA4C72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21</w:t>
      </w:r>
      <w:r w:rsidRPr="00CF57F5">
        <w:rPr>
          <w:rStyle w:val="HideTWBExt"/>
          <w:b w:val="0"/>
        </w:rPr>
        <w:t>&lt;/NumAm&gt;</w:t>
      </w:r>
    </w:p>
    <w:p w14:paraId="287959D8"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278872A" w14:textId="77777777" w:rsidR="00B3792F" w:rsidRPr="00B3792F" w:rsidRDefault="00B3792F" w:rsidP="00B3792F">
      <w:pPr>
        <w:pStyle w:val="NormalBold"/>
        <w:rPr>
          <w:noProof/>
        </w:rPr>
      </w:pPr>
      <w:r w:rsidRPr="00CF57F5">
        <w:rPr>
          <w:rStyle w:val="HideTWBExt"/>
          <w:b w:val="0"/>
        </w:rPr>
        <w:t>&lt;Article&gt;</w:t>
      </w:r>
      <w:r w:rsidRPr="00445DB9">
        <w:t>Artikel 1 – led -1a (nytt) – led h (nytt)</w:t>
      </w:r>
      <w:r w:rsidRPr="00CF57F5">
        <w:rPr>
          <w:rStyle w:val="HideTWBExt"/>
          <w:b w:val="0"/>
        </w:rPr>
        <w:t>&lt;/Article&gt;</w:t>
      </w:r>
    </w:p>
    <w:p w14:paraId="74E62BF9"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3D31E7DE" w14:textId="77777777" w:rsidR="00B3792F" w:rsidRPr="00031E5B" w:rsidRDefault="00B3792F" w:rsidP="00B3792F">
      <w:pPr>
        <w:rPr>
          <w:noProof/>
        </w:rPr>
      </w:pPr>
      <w:r w:rsidRPr="00CF57F5">
        <w:rPr>
          <w:rStyle w:val="HideTWBExt"/>
        </w:rPr>
        <w:t>&lt;Article2&gt;</w:t>
      </w:r>
      <w:r w:rsidRPr="00445DB9">
        <w:t>Artikel 2 – punkt 1 – led sa (nytt)</w:t>
      </w:r>
      <w:r w:rsidRPr="00CF57F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F7858CF" w14:textId="77777777" w:rsidTr="00B3792F">
        <w:trPr>
          <w:jc w:val="center"/>
        </w:trPr>
        <w:tc>
          <w:tcPr>
            <w:tcW w:w="9752" w:type="dxa"/>
            <w:gridSpan w:val="2"/>
          </w:tcPr>
          <w:p w14:paraId="3E990597" w14:textId="77777777" w:rsidR="00B3792F" w:rsidRPr="00CF57F5" w:rsidRDefault="00B3792F" w:rsidP="00B3792F">
            <w:pPr>
              <w:keepNext/>
              <w:rPr>
                <w:noProof/>
              </w:rPr>
            </w:pPr>
          </w:p>
        </w:tc>
      </w:tr>
      <w:tr w:rsidR="00B3792F" w:rsidRPr="004E3186" w14:paraId="1B8A9990" w14:textId="77777777" w:rsidTr="00B3792F">
        <w:trPr>
          <w:jc w:val="center"/>
        </w:trPr>
        <w:tc>
          <w:tcPr>
            <w:tcW w:w="4876" w:type="dxa"/>
            <w:hideMark/>
          </w:tcPr>
          <w:p w14:paraId="16F3C6B5" w14:textId="77777777" w:rsidR="00B3792F" w:rsidRPr="00445DB9" w:rsidRDefault="00B3792F" w:rsidP="00B3792F">
            <w:pPr>
              <w:pStyle w:val="ColumnHeading"/>
              <w:keepNext/>
              <w:rPr>
                <w:noProof/>
              </w:rPr>
            </w:pPr>
            <w:r w:rsidRPr="00445DB9">
              <w:t>Kommissionens förslag</w:t>
            </w:r>
          </w:p>
        </w:tc>
        <w:tc>
          <w:tcPr>
            <w:tcW w:w="4876" w:type="dxa"/>
            <w:hideMark/>
          </w:tcPr>
          <w:p w14:paraId="211AC880" w14:textId="77777777" w:rsidR="00B3792F" w:rsidRPr="00445DB9" w:rsidRDefault="00B3792F" w:rsidP="00B3792F">
            <w:pPr>
              <w:pStyle w:val="ColumnHeading"/>
              <w:keepNext/>
              <w:rPr>
                <w:noProof/>
              </w:rPr>
            </w:pPr>
            <w:r w:rsidRPr="00445DB9">
              <w:t>Ändringsförslag</w:t>
            </w:r>
          </w:p>
        </w:tc>
      </w:tr>
      <w:tr w:rsidR="00B3792F" w:rsidRPr="00B3792F" w14:paraId="3ABC67A9" w14:textId="77777777" w:rsidTr="00B3792F">
        <w:trPr>
          <w:jc w:val="center"/>
        </w:trPr>
        <w:tc>
          <w:tcPr>
            <w:tcW w:w="4876" w:type="dxa"/>
          </w:tcPr>
          <w:p w14:paraId="2F31F298" w14:textId="77777777" w:rsidR="00B3792F" w:rsidRPr="00445DB9" w:rsidRDefault="00B3792F" w:rsidP="00B3792F">
            <w:pPr>
              <w:pStyle w:val="Normal6"/>
              <w:rPr>
                <w:noProof/>
              </w:rPr>
            </w:pPr>
          </w:p>
        </w:tc>
        <w:tc>
          <w:tcPr>
            <w:tcW w:w="4876" w:type="dxa"/>
          </w:tcPr>
          <w:p w14:paraId="2A347D6C" w14:textId="77777777" w:rsidR="00B3792F" w:rsidRPr="00445DB9" w:rsidRDefault="00B3792F" w:rsidP="00B3792F">
            <w:pPr>
              <w:pStyle w:val="Normal6"/>
              <w:rPr>
                <w:b/>
                <w:i/>
                <w:noProof/>
              </w:rPr>
            </w:pPr>
            <w:r w:rsidRPr="00445DB9">
              <w:rPr>
                <w:b/>
                <w:i/>
              </w:rPr>
              <w:t>h)</w:t>
            </w:r>
            <w:r w:rsidRPr="00445DB9">
              <w:rPr>
                <w:b/>
                <w:i/>
              </w:rPr>
              <w:tab/>
              <w:t>I punkt 1 ska följande led läggas till:</w:t>
            </w:r>
          </w:p>
        </w:tc>
      </w:tr>
      <w:tr w:rsidR="00B3792F" w:rsidRPr="00B3792F" w14:paraId="5433C1C9" w14:textId="77777777" w:rsidTr="00B3792F">
        <w:trPr>
          <w:jc w:val="center"/>
        </w:trPr>
        <w:tc>
          <w:tcPr>
            <w:tcW w:w="4876" w:type="dxa"/>
          </w:tcPr>
          <w:p w14:paraId="68E1868C" w14:textId="77777777" w:rsidR="00B3792F" w:rsidRPr="00CF57F5" w:rsidRDefault="00B3792F" w:rsidP="00B3792F">
            <w:pPr>
              <w:pStyle w:val="Normal6"/>
              <w:rPr>
                <w:noProof/>
              </w:rPr>
            </w:pPr>
          </w:p>
        </w:tc>
        <w:tc>
          <w:tcPr>
            <w:tcW w:w="4876" w:type="dxa"/>
            <w:hideMark/>
          </w:tcPr>
          <w:p w14:paraId="2EF3A5FE" w14:textId="6723E165" w:rsidR="00B3792F" w:rsidRPr="00445DB9" w:rsidRDefault="00831F96" w:rsidP="00B3792F">
            <w:pPr>
              <w:pStyle w:val="Normal6"/>
              <w:rPr>
                <w:noProof/>
                <w:szCs w:val="24"/>
              </w:rPr>
            </w:pPr>
            <w:r>
              <w:rPr>
                <w:b/>
                <w:i/>
              </w:rPr>
              <w:t>”sa)</w:t>
            </w:r>
            <w:r w:rsidRPr="00445DB9">
              <w:rPr>
                <w:b/>
                <w:i/>
              </w:rPr>
              <w:tab/>
            </w:r>
            <w:r w:rsidR="00B3792F" w:rsidRPr="00445DB9">
              <w:rPr>
                <w:b/>
                <w:i/>
              </w:rPr>
              <w:t>avlägsnande: avlägsnande enligt definitionen i artikel 3.5 i Europaparlamentets och rådets direktiv 2008/115/EG</w:t>
            </w:r>
            <w:r w:rsidR="00B3792F" w:rsidRPr="00445DB9">
              <w:rPr>
                <w:b/>
                <w:bCs/>
                <w:i/>
                <w:iCs/>
                <w:vertAlign w:val="superscript"/>
              </w:rPr>
              <w:t>*</w:t>
            </w:r>
            <w:r w:rsidR="00B3792F" w:rsidRPr="00445DB9">
              <w:rPr>
                <w:b/>
                <w:i/>
              </w:rPr>
              <w:t>.”</w:t>
            </w:r>
          </w:p>
        </w:tc>
      </w:tr>
      <w:tr w:rsidR="00B3792F" w:rsidRPr="004E3186" w14:paraId="188446A2" w14:textId="77777777" w:rsidTr="00B3792F">
        <w:trPr>
          <w:jc w:val="center"/>
        </w:trPr>
        <w:tc>
          <w:tcPr>
            <w:tcW w:w="4876" w:type="dxa"/>
          </w:tcPr>
          <w:p w14:paraId="609E24EB" w14:textId="77777777" w:rsidR="00B3792F" w:rsidRPr="00CF57F5" w:rsidRDefault="00B3792F" w:rsidP="00B3792F">
            <w:pPr>
              <w:pStyle w:val="Normal6"/>
              <w:rPr>
                <w:noProof/>
              </w:rPr>
            </w:pPr>
          </w:p>
        </w:tc>
        <w:tc>
          <w:tcPr>
            <w:tcW w:w="4876" w:type="dxa"/>
          </w:tcPr>
          <w:p w14:paraId="2DFB309A" w14:textId="77777777" w:rsidR="00B3792F" w:rsidRPr="00445DB9" w:rsidDel="008B601E" w:rsidRDefault="00B3792F" w:rsidP="00B3792F">
            <w:pPr>
              <w:pStyle w:val="Normal6"/>
              <w:rPr>
                <w:b/>
                <w:i/>
                <w:noProof/>
              </w:rPr>
            </w:pPr>
            <w:r w:rsidRPr="00445DB9">
              <w:rPr>
                <w:b/>
                <w:i/>
              </w:rPr>
              <w:t>________________</w:t>
            </w:r>
          </w:p>
        </w:tc>
      </w:tr>
      <w:tr w:rsidR="00B3792F" w:rsidRPr="00B3792F" w14:paraId="779649DE" w14:textId="77777777" w:rsidTr="00B3792F">
        <w:trPr>
          <w:jc w:val="center"/>
        </w:trPr>
        <w:tc>
          <w:tcPr>
            <w:tcW w:w="4876" w:type="dxa"/>
          </w:tcPr>
          <w:p w14:paraId="259681A8" w14:textId="77777777" w:rsidR="00B3792F" w:rsidRPr="00445DB9" w:rsidRDefault="00B3792F" w:rsidP="00B3792F">
            <w:pPr>
              <w:pStyle w:val="Normal6"/>
              <w:rPr>
                <w:noProof/>
              </w:rPr>
            </w:pPr>
          </w:p>
        </w:tc>
        <w:tc>
          <w:tcPr>
            <w:tcW w:w="4876" w:type="dxa"/>
          </w:tcPr>
          <w:p w14:paraId="19F8C47A" w14:textId="06D9E715" w:rsidR="00B3792F" w:rsidRPr="00445DB9" w:rsidDel="008B601E" w:rsidRDefault="00B3792F" w:rsidP="00B3792F">
            <w:pPr>
              <w:pStyle w:val="Normal6"/>
              <w:rPr>
                <w:b/>
                <w:i/>
                <w:noProof/>
              </w:rPr>
            </w:pPr>
            <w:r w:rsidRPr="00445DB9">
              <w:rPr>
                <w:b/>
                <w:bCs/>
                <w:i/>
                <w:iCs/>
                <w:vertAlign w:val="superscript"/>
              </w:rPr>
              <w:t>*</w:t>
            </w:r>
            <w:r w:rsidRPr="00445DB9">
              <w:t xml:space="preserve"> </w:t>
            </w:r>
            <w:r w:rsidRPr="00445DB9">
              <w:rPr>
                <w:b/>
                <w:i/>
              </w:rPr>
              <w:t>Europaparlamentets och rådets direktiv 2008/115/EG av den 16 december 2008 om gemensamma normer och förfaranden för återvändande av tredjelandsmedborgare som vistas olagligt i medlemsstaterna (</w:t>
            </w:r>
            <w:r w:rsidRPr="00445DB9">
              <w:rPr>
                <w:rStyle w:val="Emphasis"/>
                <w:b/>
              </w:rPr>
              <w:t>EUT L 348, 24.12.2008, s. 98</w:t>
            </w:r>
            <w:r w:rsidRPr="00445DB9">
              <w:rPr>
                <w:b/>
                <w:i/>
              </w:rPr>
              <w:t>).”</w:t>
            </w:r>
          </w:p>
        </w:tc>
      </w:tr>
    </w:tbl>
    <w:p w14:paraId="5B9CC9C6" w14:textId="77777777" w:rsidR="00B3792F" w:rsidRPr="00B3792F" w:rsidRDefault="00B3792F" w:rsidP="00B3792F">
      <w:pPr>
        <w:rPr>
          <w:noProof/>
        </w:rPr>
      </w:pPr>
      <w:r w:rsidRPr="00CF57F5">
        <w:rPr>
          <w:rStyle w:val="HideTWBExt"/>
        </w:rPr>
        <w:t>&lt;/Amend&gt;</w:t>
      </w:r>
    </w:p>
    <w:p w14:paraId="28F5A22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22</w:t>
      </w:r>
      <w:r w:rsidRPr="00CF57F5">
        <w:rPr>
          <w:rStyle w:val="HideTWBExt"/>
          <w:b w:val="0"/>
        </w:rPr>
        <w:t>&lt;/NumAm&gt;</w:t>
      </w:r>
    </w:p>
    <w:p w14:paraId="725A50E3"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DDE0071" w14:textId="77777777" w:rsidR="00B3792F" w:rsidRPr="00B3792F" w:rsidRDefault="00B3792F" w:rsidP="00B3792F">
      <w:pPr>
        <w:pStyle w:val="NormalBold"/>
        <w:rPr>
          <w:noProof/>
        </w:rPr>
      </w:pPr>
      <w:r w:rsidRPr="00CF57F5">
        <w:rPr>
          <w:rStyle w:val="HideTWBExt"/>
          <w:b w:val="0"/>
        </w:rPr>
        <w:t>&lt;Article&gt;</w:t>
      </w:r>
      <w:r w:rsidRPr="00445DB9">
        <w:t>Artikel 1 – led -1a (nytt) – led i (nytt)</w:t>
      </w:r>
      <w:r w:rsidRPr="00CF57F5">
        <w:rPr>
          <w:rStyle w:val="HideTWBExt"/>
          <w:b w:val="0"/>
        </w:rPr>
        <w:t>&lt;/Article&gt;</w:t>
      </w:r>
    </w:p>
    <w:p w14:paraId="18C398CA"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22C93787" w14:textId="77777777" w:rsidR="00B3792F" w:rsidRPr="00031E5B" w:rsidRDefault="00B3792F" w:rsidP="00B3792F">
      <w:pPr>
        <w:rPr>
          <w:noProof/>
        </w:rPr>
      </w:pPr>
      <w:r w:rsidRPr="00CF57F5">
        <w:rPr>
          <w:rStyle w:val="HideTWBExt"/>
        </w:rPr>
        <w:t>&lt;Article2&gt;</w:t>
      </w:r>
      <w:r w:rsidRPr="00445DB9">
        <w:t>Artikel 2 – punkt 1 – led sb (nytt)</w:t>
      </w:r>
      <w:r w:rsidRPr="00CF57F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57D25E1" w14:textId="77777777" w:rsidTr="00B3792F">
        <w:trPr>
          <w:jc w:val="center"/>
        </w:trPr>
        <w:tc>
          <w:tcPr>
            <w:tcW w:w="9752" w:type="dxa"/>
            <w:gridSpan w:val="2"/>
          </w:tcPr>
          <w:p w14:paraId="1C640E16" w14:textId="77777777" w:rsidR="00B3792F" w:rsidRPr="00CF57F5" w:rsidRDefault="00B3792F" w:rsidP="00B3792F">
            <w:pPr>
              <w:keepNext/>
              <w:rPr>
                <w:noProof/>
              </w:rPr>
            </w:pPr>
          </w:p>
        </w:tc>
      </w:tr>
      <w:tr w:rsidR="00B3792F" w:rsidRPr="004E3186" w14:paraId="0E95035A" w14:textId="77777777" w:rsidTr="00B3792F">
        <w:trPr>
          <w:jc w:val="center"/>
        </w:trPr>
        <w:tc>
          <w:tcPr>
            <w:tcW w:w="4876" w:type="dxa"/>
            <w:hideMark/>
          </w:tcPr>
          <w:p w14:paraId="6D22F1F1" w14:textId="77777777" w:rsidR="00B3792F" w:rsidRPr="00445DB9" w:rsidRDefault="00B3792F" w:rsidP="00B3792F">
            <w:pPr>
              <w:pStyle w:val="ColumnHeading"/>
              <w:keepNext/>
              <w:rPr>
                <w:noProof/>
              </w:rPr>
            </w:pPr>
            <w:r w:rsidRPr="00445DB9">
              <w:t>Kommissionens förslag</w:t>
            </w:r>
          </w:p>
        </w:tc>
        <w:tc>
          <w:tcPr>
            <w:tcW w:w="4876" w:type="dxa"/>
            <w:hideMark/>
          </w:tcPr>
          <w:p w14:paraId="70A89625" w14:textId="77777777" w:rsidR="00B3792F" w:rsidRPr="00445DB9" w:rsidRDefault="00B3792F" w:rsidP="00B3792F">
            <w:pPr>
              <w:pStyle w:val="ColumnHeading"/>
              <w:keepNext/>
              <w:rPr>
                <w:noProof/>
              </w:rPr>
            </w:pPr>
            <w:r w:rsidRPr="00445DB9">
              <w:t>Ändringsförslag</w:t>
            </w:r>
          </w:p>
        </w:tc>
      </w:tr>
      <w:tr w:rsidR="00B3792F" w:rsidRPr="00B3792F" w14:paraId="16DA6CAF" w14:textId="77777777" w:rsidTr="00B3792F">
        <w:trPr>
          <w:jc w:val="center"/>
        </w:trPr>
        <w:tc>
          <w:tcPr>
            <w:tcW w:w="4876" w:type="dxa"/>
          </w:tcPr>
          <w:p w14:paraId="05AE5B8E" w14:textId="77777777" w:rsidR="00B3792F" w:rsidRPr="00445DB9" w:rsidRDefault="00B3792F" w:rsidP="00B3792F">
            <w:pPr>
              <w:pStyle w:val="Normal6"/>
              <w:rPr>
                <w:noProof/>
              </w:rPr>
            </w:pPr>
          </w:p>
        </w:tc>
        <w:tc>
          <w:tcPr>
            <w:tcW w:w="4876" w:type="dxa"/>
          </w:tcPr>
          <w:p w14:paraId="0CFB117C" w14:textId="77777777" w:rsidR="00B3792F" w:rsidRPr="00445DB9" w:rsidRDefault="00B3792F" w:rsidP="00B3792F">
            <w:pPr>
              <w:pStyle w:val="Normal6"/>
              <w:rPr>
                <w:b/>
                <w:i/>
                <w:noProof/>
              </w:rPr>
            </w:pPr>
            <w:r w:rsidRPr="00445DB9">
              <w:rPr>
                <w:b/>
                <w:i/>
              </w:rPr>
              <w:t>i)</w:t>
            </w:r>
            <w:r w:rsidRPr="00445DB9">
              <w:rPr>
                <w:b/>
                <w:i/>
              </w:rPr>
              <w:tab/>
              <w:t>I punkt 1 ska följande led läggas till:</w:t>
            </w:r>
          </w:p>
        </w:tc>
      </w:tr>
      <w:tr w:rsidR="00B3792F" w:rsidRPr="00B3792F" w14:paraId="14873F4B" w14:textId="77777777" w:rsidTr="00B3792F">
        <w:trPr>
          <w:jc w:val="center"/>
        </w:trPr>
        <w:tc>
          <w:tcPr>
            <w:tcW w:w="4876" w:type="dxa"/>
          </w:tcPr>
          <w:p w14:paraId="5488369C" w14:textId="77777777" w:rsidR="00B3792F" w:rsidRPr="00CF57F5" w:rsidRDefault="00B3792F" w:rsidP="00B3792F">
            <w:pPr>
              <w:pStyle w:val="Normal6"/>
              <w:rPr>
                <w:noProof/>
              </w:rPr>
            </w:pPr>
          </w:p>
        </w:tc>
        <w:tc>
          <w:tcPr>
            <w:tcW w:w="4876" w:type="dxa"/>
            <w:hideMark/>
          </w:tcPr>
          <w:p w14:paraId="08A3F1FD" w14:textId="197C561C" w:rsidR="00B3792F" w:rsidRPr="00445DB9" w:rsidRDefault="00831F96" w:rsidP="00B3792F">
            <w:pPr>
              <w:pStyle w:val="Normal6"/>
              <w:rPr>
                <w:noProof/>
                <w:szCs w:val="24"/>
              </w:rPr>
            </w:pPr>
            <w:r>
              <w:rPr>
                <w:b/>
                <w:i/>
              </w:rPr>
              <w:t>”sb)</w:t>
            </w:r>
            <w:r w:rsidRPr="00445DB9">
              <w:rPr>
                <w:b/>
                <w:i/>
              </w:rPr>
              <w:tab/>
            </w:r>
            <w:r w:rsidR="00B3792F" w:rsidRPr="00445DB9">
              <w:rPr>
                <w:b/>
                <w:i/>
              </w:rPr>
              <w:t>frivillig avresa: frivillig avresa enligt definitionen i artikel 3.8 i direktiv 2008/115/EG.”</w:t>
            </w:r>
          </w:p>
        </w:tc>
      </w:tr>
    </w:tbl>
    <w:p w14:paraId="2393E58F" w14:textId="77777777" w:rsidR="00B3792F" w:rsidRPr="00B3792F" w:rsidRDefault="00B3792F" w:rsidP="00B3792F">
      <w:pPr>
        <w:rPr>
          <w:noProof/>
        </w:rPr>
      </w:pPr>
      <w:r w:rsidRPr="00CF57F5">
        <w:rPr>
          <w:rStyle w:val="HideTWBExt"/>
        </w:rPr>
        <w:lastRenderedPageBreak/>
        <w:t>&lt;/Amend&gt;</w:t>
      </w:r>
    </w:p>
    <w:p w14:paraId="7BDA531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23</w:t>
      </w:r>
      <w:r w:rsidRPr="00CF57F5">
        <w:rPr>
          <w:rStyle w:val="HideTWBExt"/>
          <w:b w:val="0"/>
        </w:rPr>
        <w:t>&lt;/NumAm&gt;</w:t>
      </w:r>
    </w:p>
    <w:p w14:paraId="01B2D01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3E6768C" w14:textId="77777777" w:rsidR="00B3792F" w:rsidRPr="00B3792F" w:rsidRDefault="00B3792F" w:rsidP="00B3792F">
      <w:pPr>
        <w:pStyle w:val="NormalBold"/>
        <w:rPr>
          <w:noProof/>
        </w:rPr>
      </w:pPr>
      <w:r w:rsidRPr="00CF57F5">
        <w:rPr>
          <w:rStyle w:val="HideTWBExt"/>
          <w:b w:val="0"/>
        </w:rPr>
        <w:t>&lt;Article&gt;</w:t>
      </w:r>
      <w:r w:rsidRPr="00445DB9">
        <w:t>Artikel 1 – led -1a (nytt) – led j (nytt)</w:t>
      </w:r>
      <w:r w:rsidRPr="00CF57F5">
        <w:rPr>
          <w:rStyle w:val="HideTWBExt"/>
          <w:b w:val="0"/>
        </w:rPr>
        <w:t>&lt;/Article&gt;</w:t>
      </w:r>
    </w:p>
    <w:p w14:paraId="7B5EB16C"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7AC987E6" w14:textId="77777777" w:rsidR="00B3792F" w:rsidRPr="00031E5B" w:rsidRDefault="00B3792F" w:rsidP="00B3792F">
      <w:pPr>
        <w:rPr>
          <w:noProof/>
        </w:rPr>
      </w:pPr>
      <w:r w:rsidRPr="00CF57F5">
        <w:rPr>
          <w:rStyle w:val="HideTWBExt"/>
        </w:rPr>
        <w:t>&lt;Article2&gt;</w:t>
      </w:r>
      <w:r w:rsidRPr="00445DB9">
        <w:t>Artikel 2 – punkt 1 – led sc (nytt)</w:t>
      </w:r>
      <w:r w:rsidRPr="00CF57F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E8B3A28" w14:textId="77777777" w:rsidTr="00B3792F">
        <w:trPr>
          <w:jc w:val="center"/>
        </w:trPr>
        <w:tc>
          <w:tcPr>
            <w:tcW w:w="9752" w:type="dxa"/>
            <w:gridSpan w:val="2"/>
          </w:tcPr>
          <w:p w14:paraId="206F7293" w14:textId="77777777" w:rsidR="00B3792F" w:rsidRPr="00CF57F5" w:rsidRDefault="00B3792F" w:rsidP="00B3792F">
            <w:pPr>
              <w:keepNext/>
              <w:rPr>
                <w:noProof/>
              </w:rPr>
            </w:pPr>
          </w:p>
        </w:tc>
      </w:tr>
      <w:tr w:rsidR="00B3792F" w:rsidRPr="004E3186" w14:paraId="4DD67565" w14:textId="77777777" w:rsidTr="00B3792F">
        <w:trPr>
          <w:jc w:val="center"/>
        </w:trPr>
        <w:tc>
          <w:tcPr>
            <w:tcW w:w="4876" w:type="dxa"/>
            <w:hideMark/>
          </w:tcPr>
          <w:p w14:paraId="6E42F8AE" w14:textId="77777777" w:rsidR="00B3792F" w:rsidRPr="00445DB9" w:rsidRDefault="00B3792F" w:rsidP="00B3792F">
            <w:pPr>
              <w:pStyle w:val="ColumnHeading"/>
              <w:keepNext/>
              <w:rPr>
                <w:noProof/>
              </w:rPr>
            </w:pPr>
            <w:r w:rsidRPr="00445DB9">
              <w:t>Kommissionens förslag</w:t>
            </w:r>
          </w:p>
        </w:tc>
        <w:tc>
          <w:tcPr>
            <w:tcW w:w="4876" w:type="dxa"/>
            <w:hideMark/>
          </w:tcPr>
          <w:p w14:paraId="1A4B17A3" w14:textId="77777777" w:rsidR="00B3792F" w:rsidRPr="00445DB9" w:rsidRDefault="00B3792F" w:rsidP="00B3792F">
            <w:pPr>
              <w:pStyle w:val="ColumnHeading"/>
              <w:keepNext/>
              <w:rPr>
                <w:noProof/>
              </w:rPr>
            </w:pPr>
            <w:r w:rsidRPr="00445DB9">
              <w:t>Ändringsförslag</w:t>
            </w:r>
          </w:p>
        </w:tc>
      </w:tr>
      <w:tr w:rsidR="00B3792F" w:rsidRPr="00B3792F" w14:paraId="15D89D07" w14:textId="77777777" w:rsidTr="00B3792F">
        <w:trPr>
          <w:jc w:val="center"/>
        </w:trPr>
        <w:tc>
          <w:tcPr>
            <w:tcW w:w="4876" w:type="dxa"/>
          </w:tcPr>
          <w:p w14:paraId="376291D6" w14:textId="77777777" w:rsidR="00B3792F" w:rsidRPr="00445DB9" w:rsidRDefault="00B3792F" w:rsidP="00B3792F">
            <w:pPr>
              <w:pStyle w:val="Normal6"/>
              <w:rPr>
                <w:noProof/>
              </w:rPr>
            </w:pPr>
          </w:p>
        </w:tc>
        <w:tc>
          <w:tcPr>
            <w:tcW w:w="4876" w:type="dxa"/>
          </w:tcPr>
          <w:p w14:paraId="5B819908" w14:textId="77777777" w:rsidR="00B3792F" w:rsidRPr="00445DB9" w:rsidRDefault="00B3792F" w:rsidP="00B3792F">
            <w:pPr>
              <w:pStyle w:val="Normal6"/>
              <w:rPr>
                <w:b/>
                <w:i/>
                <w:noProof/>
              </w:rPr>
            </w:pPr>
            <w:r w:rsidRPr="00445DB9">
              <w:rPr>
                <w:b/>
                <w:i/>
              </w:rPr>
              <w:t>j)</w:t>
            </w:r>
            <w:r w:rsidRPr="00445DB9">
              <w:rPr>
                <w:b/>
                <w:i/>
              </w:rPr>
              <w:tab/>
              <w:t>I punkt 1 ska följande led läggas till:</w:t>
            </w:r>
          </w:p>
        </w:tc>
      </w:tr>
      <w:tr w:rsidR="00B3792F" w:rsidRPr="00B3792F" w14:paraId="766ADF8E" w14:textId="77777777" w:rsidTr="00B3792F">
        <w:trPr>
          <w:jc w:val="center"/>
        </w:trPr>
        <w:tc>
          <w:tcPr>
            <w:tcW w:w="4876" w:type="dxa"/>
          </w:tcPr>
          <w:p w14:paraId="320CD635" w14:textId="77777777" w:rsidR="00B3792F" w:rsidRPr="00CF57F5" w:rsidRDefault="00B3792F" w:rsidP="00B3792F">
            <w:pPr>
              <w:pStyle w:val="Normal6"/>
              <w:rPr>
                <w:noProof/>
              </w:rPr>
            </w:pPr>
          </w:p>
        </w:tc>
        <w:tc>
          <w:tcPr>
            <w:tcW w:w="4876" w:type="dxa"/>
            <w:hideMark/>
          </w:tcPr>
          <w:p w14:paraId="31827FBA" w14:textId="2E97203F" w:rsidR="00B3792F" w:rsidRPr="00445DB9" w:rsidRDefault="00831F96" w:rsidP="00B3792F">
            <w:pPr>
              <w:pStyle w:val="Normal6"/>
              <w:rPr>
                <w:noProof/>
                <w:szCs w:val="24"/>
              </w:rPr>
            </w:pPr>
            <w:r>
              <w:rPr>
                <w:b/>
                <w:i/>
              </w:rPr>
              <w:t>”sc)</w:t>
            </w:r>
            <w:r w:rsidRPr="00445DB9">
              <w:rPr>
                <w:b/>
                <w:i/>
              </w:rPr>
              <w:tab/>
            </w:r>
            <w:r w:rsidR="00B3792F" w:rsidRPr="00445DB9">
              <w:rPr>
                <w:b/>
                <w:i/>
              </w:rPr>
              <w:t>stöd vid frivilligt återvändande: logistiskt, ekonomiskt eller annat materiellt stöd vid frivillig avresa enligt definitionen i artikel 3.8 i direktiv 2008/115/EG.”</w:t>
            </w:r>
          </w:p>
        </w:tc>
      </w:tr>
    </w:tbl>
    <w:p w14:paraId="7D0F3462" w14:textId="77777777" w:rsidR="00B3792F" w:rsidRPr="00B3792F" w:rsidRDefault="00B3792F" w:rsidP="00B3792F">
      <w:pPr>
        <w:rPr>
          <w:noProof/>
        </w:rPr>
      </w:pPr>
      <w:r w:rsidRPr="00CF57F5">
        <w:rPr>
          <w:rStyle w:val="HideTWBExt"/>
        </w:rPr>
        <w:t>&lt;/Amend&gt;</w:t>
      </w:r>
    </w:p>
    <w:p w14:paraId="4B597FB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24</w:t>
      </w:r>
      <w:r w:rsidRPr="00CF57F5">
        <w:rPr>
          <w:rStyle w:val="HideTWBExt"/>
          <w:b w:val="0"/>
        </w:rPr>
        <w:t>&lt;/NumAm&gt;</w:t>
      </w:r>
    </w:p>
    <w:p w14:paraId="4385BA3E"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C46B4C9" w14:textId="77777777" w:rsidR="00B3792F" w:rsidRPr="00B3792F" w:rsidRDefault="00B3792F" w:rsidP="00B3792F">
      <w:pPr>
        <w:pStyle w:val="NormalBold"/>
        <w:rPr>
          <w:noProof/>
        </w:rPr>
      </w:pPr>
      <w:r w:rsidRPr="00CF57F5">
        <w:rPr>
          <w:rStyle w:val="HideTWBExt"/>
          <w:b w:val="0"/>
        </w:rPr>
        <w:t>&lt;Article&gt;</w:t>
      </w:r>
      <w:r w:rsidRPr="00445DB9">
        <w:t>Artikel 1 – led -1a (nytt) – led k (nytt)</w:t>
      </w:r>
      <w:r w:rsidRPr="00CF57F5">
        <w:rPr>
          <w:rStyle w:val="HideTWBExt"/>
          <w:b w:val="0"/>
        </w:rPr>
        <w:t>&lt;/Article&gt;</w:t>
      </w:r>
    </w:p>
    <w:p w14:paraId="3F92822C"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298B543" w14:textId="77777777" w:rsidR="00B3792F" w:rsidRPr="004E3186" w:rsidRDefault="00B3792F" w:rsidP="00B3792F">
      <w:pPr>
        <w:rPr>
          <w:noProof/>
        </w:rPr>
      </w:pPr>
      <w:r>
        <w:rPr>
          <w:rStyle w:val="HideTWBExt"/>
        </w:rPr>
        <w:t>&lt;Article2&gt;</w:t>
      </w:r>
      <w:r w:rsidRPr="00445DB9">
        <w:t>Artikel 2 – punkt 3</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1EA35AC5" w14:textId="77777777" w:rsidTr="00B3792F">
        <w:trPr>
          <w:jc w:val="center"/>
        </w:trPr>
        <w:tc>
          <w:tcPr>
            <w:tcW w:w="9752" w:type="dxa"/>
            <w:gridSpan w:val="2"/>
          </w:tcPr>
          <w:p w14:paraId="676EBF07" w14:textId="77777777" w:rsidR="00B3792F" w:rsidRPr="004E3186" w:rsidRDefault="00B3792F" w:rsidP="00B3792F">
            <w:pPr>
              <w:keepNext/>
              <w:rPr>
                <w:noProof/>
              </w:rPr>
            </w:pPr>
          </w:p>
        </w:tc>
      </w:tr>
      <w:tr w:rsidR="00B3792F" w:rsidRPr="004E3186" w14:paraId="11A0E9A2" w14:textId="77777777" w:rsidTr="00B3792F">
        <w:trPr>
          <w:jc w:val="center"/>
        </w:trPr>
        <w:tc>
          <w:tcPr>
            <w:tcW w:w="4876" w:type="dxa"/>
            <w:hideMark/>
          </w:tcPr>
          <w:p w14:paraId="7BDDE844" w14:textId="77777777" w:rsidR="00B3792F" w:rsidRPr="00445DB9" w:rsidRDefault="00B3792F" w:rsidP="00B3792F">
            <w:pPr>
              <w:pStyle w:val="ColumnHeading"/>
              <w:keepNext/>
              <w:rPr>
                <w:noProof/>
              </w:rPr>
            </w:pPr>
            <w:r w:rsidRPr="00445DB9">
              <w:t>Kommissionens förslag</w:t>
            </w:r>
          </w:p>
        </w:tc>
        <w:tc>
          <w:tcPr>
            <w:tcW w:w="4876" w:type="dxa"/>
            <w:hideMark/>
          </w:tcPr>
          <w:p w14:paraId="0B247B75" w14:textId="77777777" w:rsidR="00B3792F" w:rsidRPr="00445DB9" w:rsidRDefault="00B3792F" w:rsidP="00B3792F">
            <w:pPr>
              <w:pStyle w:val="ColumnHeading"/>
              <w:keepNext/>
              <w:rPr>
                <w:noProof/>
              </w:rPr>
            </w:pPr>
            <w:r w:rsidRPr="00445DB9">
              <w:t>Ändringsförslag</w:t>
            </w:r>
          </w:p>
        </w:tc>
      </w:tr>
      <w:tr w:rsidR="00B3792F" w:rsidRPr="004E3186" w14:paraId="1B6946DB" w14:textId="77777777" w:rsidTr="00B3792F">
        <w:trPr>
          <w:jc w:val="center"/>
        </w:trPr>
        <w:tc>
          <w:tcPr>
            <w:tcW w:w="4876" w:type="dxa"/>
          </w:tcPr>
          <w:p w14:paraId="652FB32E" w14:textId="77777777" w:rsidR="00B3792F" w:rsidRPr="00445DB9" w:rsidRDefault="00B3792F" w:rsidP="00B3792F">
            <w:pPr>
              <w:pStyle w:val="Normal6"/>
              <w:rPr>
                <w:noProof/>
              </w:rPr>
            </w:pPr>
          </w:p>
        </w:tc>
        <w:tc>
          <w:tcPr>
            <w:tcW w:w="4876" w:type="dxa"/>
            <w:hideMark/>
          </w:tcPr>
          <w:p w14:paraId="71F9E8EA" w14:textId="5831E8F8" w:rsidR="00B3792F" w:rsidRPr="00445DB9" w:rsidRDefault="00B3792F" w:rsidP="00B3792F">
            <w:pPr>
              <w:pStyle w:val="Normal6"/>
              <w:rPr>
                <w:b/>
                <w:i/>
                <w:noProof/>
                <w:szCs w:val="24"/>
              </w:rPr>
            </w:pPr>
            <w:r w:rsidRPr="00445DB9">
              <w:rPr>
                <w:b/>
                <w:i/>
              </w:rPr>
              <w:t>k)</w:t>
            </w:r>
            <w:r w:rsidRPr="00445DB9">
              <w:rPr>
                <w:b/>
                <w:i/>
              </w:rPr>
              <w:tab/>
              <w:t>Punkt 3 ska utgå.</w:t>
            </w:r>
          </w:p>
        </w:tc>
      </w:tr>
    </w:tbl>
    <w:p w14:paraId="64A560C9" w14:textId="77777777" w:rsidR="00B3792F" w:rsidRPr="004E3186" w:rsidRDefault="00B3792F" w:rsidP="00B3792F">
      <w:pPr>
        <w:pStyle w:val="CrossRef"/>
        <w:rPr>
          <w:noProof/>
        </w:rPr>
      </w:pPr>
      <w:r>
        <w:t>(https://eur-lex.europa.eu/legal-content/SV/TXT/HTML/?uri=CELEX:32007R0862&amp;from=EN)</w:t>
      </w:r>
    </w:p>
    <w:p w14:paraId="377EDAA8" w14:textId="77777777" w:rsidR="00B3792F" w:rsidRPr="00B3792F" w:rsidRDefault="00B3792F" w:rsidP="00B3792F">
      <w:pPr>
        <w:rPr>
          <w:noProof/>
        </w:rPr>
      </w:pPr>
      <w:r w:rsidRPr="00CF57F5">
        <w:rPr>
          <w:rStyle w:val="HideTWBExt"/>
        </w:rPr>
        <w:t>&lt;/Amend&gt;</w:t>
      </w:r>
    </w:p>
    <w:p w14:paraId="18973E7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25</w:t>
      </w:r>
      <w:r w:rsidRPr="00CF57F5">
        <w:rPr>
          <w:rStyle w:val="HideTWBExt"/>
          <w:b w:val="0"/>
        </w:rPr>
        <w:t>&lt;/NumAm&gt;</w:t>
      </w:r>
    </w:p>
    <w:p w14:paraId="7D452AFB"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18EDCC3" w14:textId="77777777" w:rsidR="00B3792F" w:rsidRPr="00031E5B" w:rsidRDefault="00B3792F" w:rsidP="00B3792F">
      <w:pPr>
        <w:pStyle w:val="NormalBold"/>
        <w:rPr>
          <w:noProof/>
        </w:rPr>
      </w:pPr>
      <w:r w:rsidRPr="00CF57F5">
        <w:rPr>
          <w:rStyle w:val="HideTWBExt"/>
          <w:b w:val="0"/>
        </w:rPr>
        <w:t>&lt;Article&gt;</w:t>
      </w:r>
      <w:r w:rsidRPr="00445DB9">
        <w:t>Artikel 1 – led -1b (nytt)</w:t>
      </w:r>
      <w:r w:rsidRPr="00CF57F5">
        <w:rPr>
          <w:rStyle w:val="HideTWBExt"/>
          <w:b w:val="0"/>
        </w:rPr>
        <w:t>&lt;/Article&gt;</w:t>
      </w:r>
    </w:p>
    <w:p w14:paraId="40B80F2A"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02A8E6E" w14:textId="77777777" w:rsidR="00B3792F" w:rsidRPr="004E3186" w:rsidRDefault="00B3792F" w:rsidP="00B3792F">
      <w:pPr>
        <w:rPr>
          <w:noProof/>
        </w:rPr>
      </w:pPr>
      <w:r>
        <w:rPr>
          <w:rStyle w:val="HideTWBExt"/>
        </w:rPr>
        <w:t>&lt;Article2&gt;</w:t>
      </w:r>
      <w:r w:rsidRPr="00445DB9">
        <w:t>Artikel 3</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3FBC11AF" w14:textId="77777777" w:rsidTr="00B3792F">
        <w:trPr>
          <w:jc w:val="center"/>
        </w:trPr>
        <w:tc>
          <w:tcPr>
            <w:tcW w:w="9752" w:type="dxa"/>
            <w:gridSpan w:val="2"/>
          </w:tcPr>
          <w:p w14:paraId="2BA6F970" w14:textId="77777777" w:rsidR="00B3792F" w:rsidRPr="004E3186" w:rsidRDefault="00B3792F" w:rsidP="00B3792F">
            <w:pPr>
              <w:keepNext/>
              <w:rPr>
                <w:noProof/>
              </w:rPr>
            </w:pPr>
          </w:p>
        </w:tc>
      </w:tr>
      <w:tr w:rsidR="00B3792F" w:rsidRPr="004E3186" w14:paraId="3E3FB96C" w14:textId="77777777" w:rsidTr="00B3792F">
        <w:trPr>
          <w:jc w:val="center"/>
        </w:trPr>
        <w:tc>
          <w:tcPr>
            <w:tcW w:w="4876" w:type="dxa"/>
            <w:hideMark/>
          </w:tcPr>
          <w:p w14:paraId="2CFF31CE" w14:textId="77777777" w:rsidR="00B3792F" w:rsidRPr="00445DB9" w:rsidRDefault="00B3792F" w:rsidP="00B3792F">
            <w:pPr>
              <w:pStyle w:val="ColumnHeading"/>
              <w:keepNext/>
              <w:rPr>
                <w:noProof/>
              </w:rPr>
            </w:pPr>
            <w:r w:rsidRPr="00445DB9">
              <w:t>Nuvarande lydelse</w:t>
            </w:r>
          </w:p>
        </w:tc>
        <w:tc>
          <w:tcPr>
            <w:tcW w:w="4876" w:type="dxa"/>
            <w:hideMark/>
          </w:tcPr>
          <w:p w14:paraId="55266D66" w14:textId="77777777" w:rsidR="00B3792F" w:rsidRPr="00445DB9" w:rsidRDefault="00B3792F" w:rsidP="00B3792F">
            <w:pPr>
              <w:pStyle w:val="ColumnHeading"/>
              <w:keepNext/>
              <w:rPr>
                <w:noProof/>
              </w:rPr>
            </w:pPr>
            <w:r w:rsidRPr="00445DB9">
              <w:t>Ändringsförslag</w:t>
            </w:r>
          </w:p>
        </w:tc>
      </w:tr>
      <w:tr w:rsidR="00B3792F" w:rsidRPr="00B3792F" w14:paraId="051F7863" w14:textId="77777777" w:rsidTr="00B3792F">
        <w:trPr>
          <w:jc w:val="center"/>
        </w:trPr>
        <w:tc>
          <w:tcPr>
            <w:tcW w:w="4876" w:type="dxa"/>
          </w:tcPr>
          <w:p w14:paraId="2DB93622" w14:textId="77777777" w:rsidR="00B3792F" w:rsidRPr="00445DB9" w:rsidRDefault="00B3792F" w:rsidP="00B3792F">
            <w:pPr>
              <w:pStyle w:val="Normal6"/>
              <w:rPr>
                <w:noProof/>
              </w:rPr>
            </w:pPr>
          </w:p>
        </w:tc>
        <w:tc>
          <w:tcPr>
            <w:tcW w:w="4876" w:type="dxa"/>
            <w:hideMark/>
          </w:tcPr>
          <w:p w14:paraId="355E7E49" w14:textId="77777777" w:rsidR="00B3792F" w:rsidRPr="00445DB9" w:rsidRDefault="00B3792F" w:rsidP="00B3792F">
            <w:pPr>
              <w:pStyle w:val="Normal6"/>
              <w:rPr>
                <w:noProof/>
                <w:szCs w:val="24"/>
              </w:rPr>
            </w:pPr>
            <w:r w:rsidRPr="00445DB9">
              <w:rPr>
                <w:b/>
                <w:i/>
              </w:rPr>
              <w:t>-1b.</w:t>
            </w:r>
            <w:r w:rsidRPr="00445DB9">
              <w:rPr>
                <w:b/>
                <w:i/>
              </w:rPr>
              <w:tab/>
              <w:t>Artikel 3 ska ersättas med följande:</w:t>
            </w:r>
          </w:p>
        </w:tc>
      </w:tr>
      <w:tr w:rsidR="00B3792F" w:rsidRPr="004E3186" w14:paraId="4502AC83" w14:textId="77777777" w:rsidTr="00B3792F">
        <w:trPr>
          <w:jc w:val="center"/>
        </w:trPr>
        <w:tc>
          <w:tcPr>
            <w:tcW w:w="4876" w:type="dxa"/>
          </w:tcPr>
          <w:p w14:paraId="235A147B" w14:textId="77777777" w:rsidR="00B3792F" w:rsidRPr="00445DB9" w:rsidRDefault="00B3792F" w:rsidP="00B3792F">
            <w:pPr>
              <w:pStyle w:val="Normal6"/>
              <w:jc w:val="center"/>
              <w:rPr>
                <w:noProof/>
              </w:rPr>
            </w:pPr>
            <w:r w:rsidRPr="00445DB9">
              <w:t>Artikel 3</w:t>
            </w:r>
          </w:p>
        </w:tc>
        <w:tc>
          <w:tcPr>
            <w:tcW w:w="4876" w:type="dxa"/>
          </w:tcPr>
          <w:p w14:paraId="51D07418" w14:textId="77777777" w:rsidR="00B3792F" w:rsidRPr="00445DB9" w:rsidRDefault="00B3792F" w:rsidP="00B3792F">
            <w:pPr>
              <w:pStyle w:val="Normal6"/>
              <w:jc w:val="center"/>
              <w:rPr>
                <w:b/>
                <w:i/>
                <w:noProof/>
              </w:rPr>
            </w:pPr>
            <w:r w:rsidRPr="00445DB9">
              <w:rPr>
                <w:b/>
                <w:i/>
              </w:rPr>
              <w:t>”</w:t>
            </w:r>
            <w:r w:rsidRPr="00445DB9">
              <w:t>Artikel 3</w:t>
            </w:r>
          </w:p>
        </w:tc>
      </w:tr>
      <w:tr w:rsidR="00B3792F" w:rsidRPr="00B3792F" w14:paraId="470EAFCE" w14:textId="77777777" w:rsidTr="00B3792F">
        <w:trPr>
          <w:jc w:val="center"/>
        </w:trPr>
        <w:tc>
          <w:tcPr>
            <w:tcW w:w="4876" w:type="dxa"/>
          </w:tcPr>
          <w:p w14:paraId="12A0F7BB" w14:textId="77777777" w:rsidR="00B3792F" w:rsidRPr="00445DB9" w:rsidRDefault="00B3792F" w:rsidP="00B3792F">
            <w:pPr>
              <w:pStyle w:val="Normal6"/>
              <w:jc w:val="center"/>
              <w:rPr>
                <w:noProof/>
              </w:rPr>
            </w:pPr>
            <w:r w:rsidRPr="00445DB9">
              <w:t xml:space="preserve">Statistik om internationell migration, </w:t>
            </w:r>
            <w:r w:rsidRPr="00445DB9">
              <w:lastRenderedPageBreak/>
              <w:t>stadigvarande bosatta och förvärv av medborgarskap</w:t>
            </w:r>
          </w:p>
        </w:tc>
        <w:tc>
          <w:tcPr>
            <w:tcW w:w="4876" w:type="dxa"/>
          </w:tcPr>
          <w:p w14:paraId="444C881E" w14:textId="77777777" w:rsidR="00B3792F" w:rsidRPr="00445DB9" w:rsidRDefault="00B3792F" w:rsidP="00B3792F">
            <w:pPr>
              <w:pStyle w:val="Normal6"/>
              <w:jc w:val="center"/>
              <w:rPr>
                <w:b/>
                <w:i/>
                <w:noProof/>
              </w:rPr>
            </w:pPr>
            <w:r w:rsidRPr="00445DB9">
              <w:lastRenderedPageBreak/>
              <w:t xml:space="preserve">Statistik om internationell migration, </w:t>
            </w:r>
            <w:r w:rsidRPr="00445DB9">
              <w:lastRenderedPageBreak/>
              <w:t>stadigvarande bosatta och förvärv av medborgarskap</w:t>
            </w:r>
          </w:p>
        </w:tc>
      </w:tr>
      <w:tr w:rsidR="00B3792F" w:rsidRPr="00B3792F" w14:paraId="0E72D978" w14:textId="77777777" w:rsidTr="00B3792F">
        <w:trPr>
          <w:jc w:val="center"/>
        </w:trPr>
        <w:tc>
          <w:tcPr>
            <w:tcW w:w="4876" w:type="dxa"/>
            <w:hideMark/>
          </w:tcPr>
          <w:p w14:paraId="197B4190" w14:textId="77777777" w:rsidR="00B3792F" w:rsidRPr="00445DB9" w:rsidRDefault="00B3792F" w:rsidP="00B3792F">
            <w:pPr>
              <w:pStyle w:val="Normal6"/>
              <w:rPr>
                <w:noProof/>
              </w:rPr>
            </w:pPr>
            <w:r w:rsidRPr="00445DB9">
              <w:lastRenderedPageBreak/>
              <w:t>1.</w:t>
            </w:r>
            <w:r w:rsidRPr="00445DB9">
              <w:tab/>
              <w:t>Medlemsstaterna skall tillhandahålla kommissionen (Eurostat) statistik om följande:</w:t>
            </w:r>
          </w:p>
        </w:tc>
        <w:tc>
          <w:tcPr>
            <w:tcW w:w="4876" w:type="dxa"/>
            <w:hideMark/>
          </w:tcPr>
          <w:p w14:paraId="288EEEFB" w14:textId="77777777" w:rsidR="00B3792F" w:rsidRPr="00445DB9" w:rsidRDefault="00B3792F" w:rsidP="00B3792F">
            <w:pPr>
              <w:pStyle w:val="Normal6"/>
              <w:rPr>
                <w:noProof/>
                <w:szCs w:val="24"/>
              </w:rPr>
            </w:pPr>
            <w:r w:rsidRPr="00445DB9">
              <w:t>1.</w:t>
            </w:r>
            <w:r w:rsidRPr="00445DB9">
              <w:tab/>
              <w:t>Medlemsstaterna skall tillhandahålla kommissionen (Eurostat) statistik om följande:</w:t>
            </w:r>
          </w:p>
        </w:tc>
      </w:tr>
      <w:tr w:rsidR="00B3792F" w:rsidRPr="00B3792F" w14:paraId="2EBCC7CC" w14:textId="77777777" w:rsidTr="00B3792F">
        <w:trPr>
          <w:jc w:val="center"/>
        </w:trPr>
        <w:tc>
          <w:tcPr>
            <w:tcW w:w="4876" w:type="dxa"/>
            <w:hideMark/>
          </w:tcPr>
          <w:p w14:paraId="670D929B" w14:textId="77777777" w:rsidR="00B3792F" w:rsidRPr="00445DB9" w:rsidRDefault="00B3792F" w:rsidP="00B3792F">
            <w:pPr>
              <w:pStyle w:val="Normal6"/>
              <w:rPr>
                <w:noProof/>
              </w:rPr>
            </w:pPr>
            <w:r w:rsidRPr="00445DB9">
              <w:t>a)</w:t>
            </w:r>
            <w:r w:rsidRPr="00445DB9">
              <w:tab/>
              <w:t>Antalet invandrare som flyttar till en medlemsstats territorium, uppdelat på följande sätt:</w:t>
            </w:r>
          </w:p>
        </w:tc>
        <w:tc>
          <w:tcPr>
            <w:tcW w:w="4876" w:type="dxa"/>
            <w:hideMark/>
          </w:tcPr>
          <w:p w14:paraId="0EBE1F20" w14:textId="77777777" w:rsidR="00B3792F" w:rsidRPr="00445DB9" w:rsidRDefault="00B3792F" w:rsidP="00B3792F">
            <w:pPr>
              <w:pStyle w:val="Normal6"/>
              <w:rPr>
                <w:noProof/>
                <w:szCs w:val="24"/>
              </w:rPr>
            </w:pPr>
            <w:r w:rsidRPr="00445DB9">
              <w:t>a)</w:t>
            </w:r>
            <w:r w:rsidRPr="00445DB9">
              <w:tab/>
              <w:t>Antalet invandrare som flyttar till en medlemsstats territorium, uppdelat på följande sätt:</w:t>
            </w:r>
          </w:p>
        </w:tc>
      </w:tr>
      <w:tr w:rsidR="00B3792F" w:rsidRPr="00B3792F" w14:paraId="65972584" w14:textId="77777777" w:rsidTr="00B3792F">
        <w:trPr>
          <w:jc w:val="center"/>
        </w:trPr>
        <w:tc>
          <w:tcPr>
            <w:tcW w:w="4876" w:type="dxa"/>
            <w:hideMark/>
          </w:tcPr>
          <w:p w14:paraId="1B49A74A" w14:textId="77777777" w:rsidR="00B3792F" w:rsidRPr="00445DB9" w:rsidRDefault="00B3792F" w:rsidP="00B3792F">
            <w:pPr>
              <w:pStyle w:val="Normal6"/>
              <w:rPr>
                <w:noProof/>
              </w:rPr>
            </w:pPr>
            <w:r w:rsidRPr="00445DB9">
              <w:t>i)</w:t>
            </w:r>
            <w:r w:rsidRPr="00445DB9">
              <w:tab/>
              <w:t>Grupper av medborgarskap efter ålder och kön.</w:t>
            </w:r>
          </w:p>
        </w:tc>
        <w:tc>
          <w:tcPr>
            <w:tcW w:w="4876" w:type="dxa"/>
            <w:hideMark/>
          </w:tcPr>
          <w:p w14:paraId="73A394FA" w14:textId="77777777" w:rsidR="00B3792F" w:rsidRPr="00445DB9" w:rsidRDefault="00B3792F" w:rsidP="00B3792F">
            <w:pPr>
              <w:pStyle w:val="Normal6"/>
              <w:rPr>
                <w:noProof/>
                <w:szCs w:val="24"/>
              </w:rPr>
            </w:pPr>
            <w:r w:rsidRPr="00445DB9">
              <w:t>i)</w:t>
            </w:r>
            <w:r w:rsidRPr="00445DB9">
              <w:tab/>
              <w:t>Grupper av medborgarskap efter ålder och kön.</w:t>
            </w:r>
          </w:p>
        </w:tc>
      </w:tr>
      <w:tr w:rsidR="00B3792F" w:rsidRPr="00B3792F" w14:paraId="33A228AD" w14:textId="77777777" w:rsidTr="00B3792F">
        <w:trPr>
          <w:jc w:val="center"/>
        </w:trPr>
        <w:tc>
          <w:tcPr>
            <w:tcW w:w="4876" w:type="dxa"/>
            <w:hideMark/>
          </w:tcPr>
          <w:p w14:paraId="72872BF7" w14:textId="77777777" w:rsidR="00B3792F" w:rsidRPr="00445DB9" w:rsidRDefault="00B3792F" w:rsidP="00B3792F">
            <w:pPr>
              <w:pStyle w:val="Normal6"/>
              <w:rPr>
                <w:noProof/>
              </w:rPr>
            </w:pPr>
            <w:r w:rsidRPr="00445DB9">
              <w:t>ii)</w:t>
            </w:r>
            <w:r w:rsidRPr="00445DB9">
              <w:tab/>
              <w:t>Grupper av födelseland efter ålder och kön.</w:t>
            </w:r>
          </w:p>
        </w:tc>
        <w:tc>
          <w:tcPr>
            <w:tcW w:w="4876" w:type="dxa"/>
            <w:hideMark/>
          </w:tcPr>
          <w:p w14:paraId="46AE9BF7" w14:textId="77777777" w:rsidR="00B3792F" w:rsidRPr="00445DB9" w:rsidRDefault="00B3792F" w:rsidP="00B3792F">
            <w:pPr>
              <w:pStyle w:val="Normal6"/>
              <w:rPr>
                <w:noProof/>
                <w:szCs w:val="24"/>
              </w:rPr>
            </w:pPr>
            <w:r w:rsidRPr="00445DB9">
              <w:t>ii)</w:t>
            </w:r>
            <w:r w:rsidRPr="00445DB9">
              <w:tab/>
              <w:t>Grupper av födelseland efter ålder och kön.</w:t>
            </w:r>
          </w:p>
        </w:tc>
      </w:tr>
      <w:tr w:rsidR="00B3792F" w:rsidRPr="00B3792F" w14:paraId="73FFDFFB" w14:textId="77777777" w:rsidTr="00B3792F">
        <w:trPr>
          <w:jc w:val="center"/>
        </w:trPr>
        <w:tc>
          <w:tcPr>
            <w:tcW w:w="4876" w:type="dxa"/>
            <w:hideMark/>
          </w:tcPr>
          <w:p w14:paraId="6EFF356F" w14:textId="77777777" w:rsidR="00B3792F" w:rsidRPr="00445DB9" w:rsidRDefault="00B3792F" w:rsidP="00B3792F">
            <w:pPr>
              <w:pStyle w:val="Normal6"/>
              <w:rPr>
                <w:noProof/>
              </w:rPr>
            </w:pPr>
            <w:r w:rsidRPr="00445DB9">
              <w:t>iii)</w:t>
            </w:r>
            <w:r w:rsidRPr="00445DB9">
              <w:tab/>
              <w:t>Grupper av länder för tidigare stadigvarande bosättning efter ålder och kön.</w:t>
            </w:r>
          </w:p>
        </w:tc>
        <w:tc>
          <w:tcPr>
            <w:tcW w:w="4876" w:type="dxa"/>
            <w:hideMark/>
          </w:tcPr>
          <w:p w14:paraId="4FB1D331" w14:textId="77777777" w:rsidR="00B3792F" w:rsidRPr="00445DB9" w:rsidRDefault="00B3792F" w:rsidP="00B3792F">
            <w:pPr>
              <w:pStyle w:val="Normal6"/>
              <w:rPr>
                <w:noProof/>
                <w:szCs w:val="24"/>
              </w:rPr>
            </w:pPr>
            <w:r w:rsidRPr="00445DB9">
              <w:t>iii)</w:t>
            </w:r>
            <w:r w:rsidRPr="00445DB9">
              <w:tab/>
              <w:t>Grupper av länder för tidigare stadigvarande bosättning efter ålder och kön.</w:t>
            </w:r>
          </w:p>
        </w:tc>
      </w:tr>
      <w:tr w:rsidR="00B3792F" w:rsidRPr="00B3792F" w14:paraId="7DCF4AAC" w14:textId="77777777" w:rsidTr="00B3792F">
        <w:trPr>
          <w:jc w:val="center"/>
        </w:trPr>
        <w:tc>
          <w:tcPr>
            <w:tcW w:w="4876" w:type="dxa"/>
            <w:hideMark/>
          </w:tcPr>
          <w:p w14:paraId="3A409094" w14:textId="77777777" w:rsidR="00B3792F" w:rsidRPr="00445DB9" w:rsidRDefault="00B3792F" w:rsidP="00B3792F">
            <w:pPr>
              <w:pStyle w:val="Normal6"/>
              <w:rPr>
                <w:noProof/>
              </w:rPr>
            </w:pPr>
            <w:r w:rsidRPr="00445DB9">
              <w:t>b)</w:t>
            </w:r>
            <w:r w:rsidRPr="00445DB9">
              <w:tab/>
              <w:t>Antalet utvandrare som flyttar från en medlemsstats territorium vidareuppdelat på följande sätt:</w:t>
            </w:r>
          </w:p>
        </w:tc>
        <w:tc>
          <w:tcPr>
            <w:tcW w:w="4876" w:type="dxa"/>
            <w:hideMark/>
          </w:tcPr>
          <w:p w14:paraId="59F742EC" w14:textId="77777777" w:rsidR="00B3792F" w:rsidRPr="00445DB9" w:rsidRDefault="00B3792F" w:rsidP="00B3792F">
            <w:pPr>
              <w:pStyle w:val="Normal6"/>
              <w:rPr>
                <w:noProof/>
                <w:szCs w:val="24"/>
              </w:rPr>
            </w:pPr>
            <w:r w:rsidRPr="00445DB9">
              <w:t>b)</w:t>
            </w:r>
            <w:r w:rsidRPr="00445DB9">
              <w:tab/>
              <w:t>Antalet utvandrare som flyttar från en medlemsstats territorium vidareuppdelat på följande sätt:</w:t>
            </w:r>
          </w:p>
        </w:tc>
      </w:tr>
      <w:tr w:rsidR="00B3792F" w:rsidRPr="004E3186" w14:paraId="3AFCDF45" w14:textId="77777777" w:rsidTr="00B3792F">
        <w:trPr>
          <w:jc w:val="center"/>
        </w:trPr>
        <w:tc>
          <w:tcPr>
            <w:tcW w:w="4876" w:type="dxa"/>
            <w:hideMark/>
          </w:tcPr>
          <w:p w14:paraId="14709AC1" w14:textId="77777777" w:rsidR="00B3792F" w:rsidRPr="00445DB9" w:rsidRDefault="00B3792F" w:rsidP="00B3792F">
            <w:pPr>
              <w:pStyle w:val="Normal6"/>
              <w:rPr>
                <w:noProof/>
              </w:rPr>
            </w:pPr>
            <w:r w:rsidRPr="00445DB9">
              <w:t>i)</w:t>
            </w:r>
            <w:r w:rsidRPr="00445DB9">
              <w:tab/>
              <w:t>Efter grupper av medborgarskap.</w:t>
            </w:r>
          </w:p>
        </w:tc>
        <w:tc>
          <w:tcPr>
            <w:tcW w:w="4876" w:type="dxa"/>
            <w:hideMark/>
          </w:tcPr>
          <w:p w14:paraId="3EED91BD" w14:textId="77777777" w:rsidR="00B3792F" w:rsidRPr="00445DB9" w:rsidRDefault="00B3792F" w:rsidP="00B3792F">
            <w:pPr>
              <w:pStyle w:val="Normal6"/>
              <w:rPr>
                <w:noProof/>
                <w:szCs w:val="24"/>
              </w:rPr>
            </w:pPr>
            <w:r w:rsidRPr="00445DB9">
              <w:t>i)</w:t>
            </w:r>
            <w:r w:rsidRPr="00445DB9">
              <w:tab/>
              <w:t>Efter grupper av medborgarskap.</w:t>
            </w:r>
          </w:p>
        </w:tc>
      </w:tr>
      <w:tr w:rsidR="00B3792F" w:rsidRPr="004E3186" w14:paraId="497D9AB7" w14:textId="77777777" w:rsidTr="00B3792F">
        <w:trPr>
          <w:jc w:val="center"/>
        </w:trPr>
        <w:tc>
          <w:tcPr>
            <w:tcW w:w="4876" w:type="dxa"/>
            <w:hideMark/>
          </w:tcPr>
          <w:p w14:paraId="120E2B38" w14:textId="77777777" w:rsidR="00B3792F" w:rsidRPr="00445DB9" w:rsidRDefault="00B3792F" w:rsidP="00B3792F">
            <w:pPr>
              <w:pStyle w:val="Normal6"/>
              <w:rPr>
                <w:noProof/>
              </w:rPr>
            </w:pPr>
            <w:r w:rsidRPr="00445DB9">
              <w:t>ii)</w:t>
            </w:r>
            <w:r w:rsidRPr="00445DB9">
              <w:tab/>
              <w:t>Efter ålder.</w:t>
            </w:r>
          </w:p>
        </w:tc>
        <w:tc>
          <w:tcPr>
            <w:tcW w:w="4876" w:type="dxa"/>
            <w:hideMark/>
          </w:tcPr>
          <w:p w14:paraId="449CABF4" w14:textId="77777777" w:rsidR="00B3792F" w:rsidRPr="00445DB9" w:rsidRDefault="00B3792F" w:rsidP="00B3792F">
            <w:pPr>
              <w:pStyle w:val="Normal6"/>
              <w:rPr>
                <w:noProof/>
                <w:szCs w:val="24"/>
              </w:rPr>
            </w:pPr>
            <w:r w:rsidRPr="00445DB9">
              <w:t>ii)</w:t>
            </w:r>
            <w:r w:rsidRPr="00445DB9">
              <w:tab/>
              <w:t>Efter ålder.</w:t>
            </w:r>
          </w:p>
        </w:tc>
      </w:tr>
      <w:tr w:rsidR="00B3792F" w:rsidRPr="004E3186" w14:paraId="63FA11B6" w14:textId="77777777" w:rsidTr="00B3792F">
        <w:trPr>
          <w:jc w:val="center"/>
        </w:trPr>
        <w:tc>
          <w:tcPr>
            <w:tcW w:w="4876" w:type="dxa"/>
            <w:hideMark/>
          </w:tcPr>
          <w:p w14:paraId="72A5279C" w14:textId="77777777" w:rsidR="00B3792F" w:rsidRPr="00445DB9" w:rsidRDefault="00B3792F" w:rsidP="00B3792F">
            <w:pPr>
              <w:pStyle w:val="Normal6"/>
              <w:rPr>
                <w:noProof/>
              </w:rPr>
            </w:pPr>
            <w:r w:rsidRPr="00445DB9">
              <w:t>iii)</w:t>
            </w:r>
            <w:r w:rsidRPr="00445DB9">
              <w:tab/>
              <w:t>Efter kön.</w:t>
            </w:r>
          </w:p>
        </w:tc>
        <w:tc>
          <w:tcPr>
            <w:tcW w:w="4876" w:type="dxa"/>
            <w:hideMark/>
          </w:tcPr>
          <w:p w14:paraId="44ED704D" w14:textId="77777777" w:rsidR="00B3792F" w:rsidRPr="00445DB9" w:rsidRDefault="00B3792F" w:rsidP="00B3792F">
            <w:pPr>
              <w:pStyle w:val="Normal6"/>
              <w:rPr>
                <w:noProof/>
                <w:szCs w:val="24"/>
              </w:rPr>
            </w:pPr>
            <w:r w:rsidRPr="00445DB9">
              <w:t>iii)</w:t>
            </w:r>
            <w:r w:rsidRPr="00445DB9">
              <w:tab/>
              <w:t>Efter kön.</w:t>
            </w:r>
          </w:p>
        </w:tc>
      </w:tr>
      <w:tr w:rsidR="00B3792F" w:rsidRPr="00B3792F" w14:paraId="61A158FC" w14:textId="77777777" w:rsidTr="00B3792F">
        <w:trPr>
          <w:jc w:val="center"/>
        </w:trPr>
        <w:tc>
          <w:tcPr>
            <w:tcW w:w="4876" w:type="dxa"/>
            <w:hideMark/>
          </w:tcPr>
          <w:p w14:paraId="0B8667DC" w14:textId="77777777" w:rsidR="00B3792F" w:rsidRPr="00445DB9" w:rsidRDefault="00B3792F" w:rsidP="00B3792F">
            <w:pPr>
              <w:pStyle w:val="Normal6"/>
              <w:rPr>
                <w:noProof/>
              </w:rPr>
            </w:pPr>
            <w:r w:rsidRPr="00445DB9">
              <w:t>iv)</w:t>
            </w:r>
            <w:r w:rsidRPr="00445DB9">
              <w:tab/>
              <w:t>Efter grupper av länder för nästa stadigvarande bosättning.</w:t>
            </w:r>
          </w:p>
        </w:tc>
        <w:tc>
          <w:tcPr>
            <w:tcW w:w="4876" w:type="dxa"/>
            <w:hideMark/>
          </w:tcPr>
          <w:p w14:paraId="3E4B1640" w14:textId="77777777" w:rsidR="00B3792F" w:rsidRPr="00445DB9" w:rsidRDefault="00B3792F" w:rsidP="00B3792F">
            <w:pPr>
              <w:pStyle w:val="Normal6"/>
              <w:rPr>
                <w:noProof/>
                <w:szCs w:val="24"/>
              </w:rPr>
            </w:pPr>
            <w:r w:rsidRPr="00445DB9">
              <w:t>iv)</w:t>
            </w:r>
            <w:r w:rsidRPr="00445DB9">
              <w:tab/>
              <w:t>Efter grupper av länder för nästa stadigvarande bosättning.</w:t>
            </w:r>
          </w:p>
        </w:tc>
      </w:tr>
      <w:tr w:rsidR="00B3792F" w:rsidRPr="00B3792F" w14:paraId="3422F33C" w14:textId="77777777" w:rsidTr="00B3792F">
        <w:trPr>
          <w:jc w:val="center"/>
        </w:trPr>
        <w:tc>
          <w:tcPr>
            <w:tcW w:w="4876" w:type="dxa"/>
            <w:hideMark/>
          </w:tcPr>
          <w:p w14:paraId="05DF9D2F" w14:textId="77777777" w:rsidR="00B3792F" w:rsidRPr="00445DB9" w:rsidRDefault="00B3792F" w:rsidP="00B3792F">
            <w:pPr>
              <w:pStyle w:val="Normal6"/>
              <w:rPr>
                <w:noProof/>
              </w:rPr>
            </w:pPr>
            <w:r w:rsidRPr="00445DB9">
              <w:t>c)</w:t>
            </w:r>
            <w:r w:rsidRPr="00445DB9">
              <w:tab/>
              <w:t>Personer som har sin stadigvarande bosättning i medlemsstaten vid slutet av referensperioden, uppdelat på följande sätt:</w:t>
            </w:r>
          </w:p>
        </w:tc>
        <w:tc>
          <w:tcPr>
            <w:tcW w:w="4876" w:type="dxa"/>
            <w:hideMark/>
          </w:tcPr>
          <w:p w14:paraId="6E9DBB2F" w14:textId="77777777" w:rsidR="00B3792F" w:rsidRPr="00445DB9" w:rsidRDefault="00B3792F" w:rsidP="00B3792F">
            <w:pPr>
              <w:pStyle w:val="Normal6"/>
              <w:rPr>
                <w:noProof/>
                <w:szCs w:val="24"/>
              </w:rPr>
            </w:pPr>
            <w:r w:rsidRPr="00445DB9">
              <w:t>c)</w:t>
            </w:r>
            <w:r w:rsidRPr="00445DB9">
              <w:tab/>
              <w:t>Personer som har sin stadigvarande bosättning i medlemsstaten vid slutet av referensperioden, uppdelat på följande sätt:</w:t>
            </w:r>
          </w:p>
        </w:tc>
      </w:tr>
      <w:tr w:rsidR="00B3792F" w:rsidRPr="00B3792F" w14:paraId="03298DD2" w14:textId="77777777" w:rsidTr="00B3792F">
        <w:trPr>
          <w:jc w:val="center"/>
        </w:trPr>
        <w:tc>
          <w:tcPr>
            <w:tcW w:w="4876" w:type="dxa"/>
            <w:hideMark/>
          </w:tcPr>
          <w:p w14:paraId="3BDA13B2" w14:textId="77777777" w:rsidR="00B3792F" w:rsidRPr="00445DB9" w:rsidRDefault="00B3792F" w:rsidP="00B3792F">
            <w:pPr>
              <w:pStyle w:val="Normal6"/>
              <w:rPr>
                <w:noProof/>
              </w:rPr>
            </w:pPr>
            <w:r w:rsidRPr="00445DB9">
              <w:t>i)</w:t>
            </w:r>
            <w:r w:rsidRPr="00445DB9">
              <w:tab/>
              <w:t>Grupper av medborgarskap efter ålder och kön.</w:t>
            </w:r>
          </w:p>
        </w:tc>
        <w:tc>
          <w:tcPr>
            <w:tcW w:w="4876" w:type="dxa"/>
            <w:hideMark/>
          </w:tcPr>
          <w:p w14:paraId="383277C5" w14:textId="77777777" w:rsidR="00B3792F" w:rsidRPr="00445DB9" w:rsidRDefault="00B3792F" w:rsidP="00B3792F">
            <w:pPr>
              <w:pStyle w:val="Normal6"/>
              <w:rPr>
                <w:noProof/>
                <w:szCs w:val="24"/>
              </w:rPr>
            </w:pPr>
            <w:r w:rsidRPr="00445DB9">
              <w:t>i)</w:t>
            </w:r>
            <w:r w:rsidRPr="00445DB9">
              <w:tab/>
              <w:t>Grupper av medborgarskap efter ålder och kön.</w:t>
            </w:r>
          </w:p>
        </w:tc>
      </w:tr>
      <w:tr w:rsidR="00B3792F" w:rsidRPr="00B3792F" w14:paraId="6041F491" w14:textId="77777777" w:rsidTr="00B3792F">
        <w:trPr>
          <w:jc w:val="center"/>
        </w:trPr>
        <w:tc>
          <w:tcPr>
            <w:tcW w:w="4876" w:type="dxa"/>
            <w:hideMark/>
          </w:tcPr>
          <w:p w14:paraId="6C326F2D" w14:textId="77777777" w:rsidR="00B3792F" w:rsidRPr="00445DB9" w:rsidRDefault="00B3792F" w:rsidP="00B3792F">
            <w:pPr>
              <w:pStyle w:val="Normal6"/>
              <w:rPr>
                <w:noProof/>
              </w:rPr>
            </w:pPr>
            <w:r w:rsidRPr="00445DB9">
              <w:t>ii)</w:t>
            </w:r>
            <w:r w:rsidRPr="00445DB9">
              <w:tab/>
              <w:t>Grupper av födelseland efter ålder och kön.</w:t>
            </w:r>
          </w:p>
        </w:tc>
        <w:tc>
          <w:tcPr>
            <w:tcW w:w="4876" w:type="dxa"/>
            <w:hideMark/>
          </w:tcPr>
          <w:p w14:paraId="65E012E6" w14:textId="77777777" w:rsidR="00B3792F" w:rsidRPr="00445DB9" w:rsidRDefault="00B3792F" w:rsidP="00B3792F">
            <w:pPr>
              <w:pStyle w:val="Normal6"/>
              <w:rPr>
                <w:noProof/>
                <w:szCs w:val="24"/>
              </w:rPr>
            </w:pPr>
            <w:r w:rsidRPr="00445DB9">
              <w:t>ii)</w:t>
            </w:r>
            <w:r w:rsidRPr="00445DB9">
              <w:tab/>
              <w:t>Grupper av födelseland efter ålder och kön.</w:t>
            </w:r>
          </w:p>
        </w:tc>
      </w:tr>
      <w:tr w:rsidR="00B3792F" w:rsidRPr="004E3186" w14:paraId="0F45B0B5" w14:textId="77777777" w:rsidTr="00B3792F">
        <w:trPr>
          <w:jc w:val="center"/>
        </w:trPr>
        <w:tc>
          <w:tcPr>
            <w:tcW w:w="4876" w:type="dxa"/>
            <w:hideMark/>
          </w:tcPr>
          <w:p w14:paraId="5D5057E9" w14:textId="77777777" w:rsidR="00B3792F" w:rsidRPr="00445DB9" w:rsidRDefault="00B3792F" w:rsidP="00B3792F">
            <w:pPr>
              <w:pStyle w:val="Normal6"/>
              <w:rPr>
                <w:noProof/>
              </w:rPr>
            </w:pPr>
            <w:r w:rsidRPr="00445DB9">
              <w:t>d)</w:t>
            </w:r>
            <w:r w:rsidRPr="00445DB9">
              <w:tab/>
              <w:t>Personer som har sin stadigvarande bosättning på medlemsstatens territorium, som under referensåret förvärvat medborgarskap i medlemsstaten och som tidigare har innehaft medborgarskap i en annan medlemsstat eller ett tredjeland eller tidigare varit statslösa, vidareuppdelat efter ålder och kön, och efter berörda personers tidigare medborgarskap och efter om personen tidigare var statslös.</w:t>
            </w:r>
          </w:p>
        </w:tc>
        <w:tc>
          <w:tcPr>
            <w:tcW w:w="4876" w:type="dxa"/>
            <w:hideMark/>
          </w:tcPr>
          <w:p w14:paraId="6E495B6F" w14:textId="77777777" w:rsidR="00B3792F" w:rsidRPr="00445DB9" w:rsidRDefault="00B3792F" w:rsidP="00B3792F">
            <w:pPr>
              <w:pStyle w:val="Normal6"/>
              <w:rPr>
                <w:noProof/>
                <w:szCs w:val="24"/>
              </w:rPr>
            </w:pPr>
            <w:r w:rsidRPr="00445DB9">
              <w:t>d)</w:t>
            </w:r>
            <w:r w:rsidRPr="00445DB9">
              <w:tab/>
              <w:t>Personer som har sin stadigvarande bosättning på medlemsstatens territorium, som under referensåret förvärvat medborgarskap i medlemsstaten och som tidigare har innehaft medborgarskap i en annan medlemsstat eller ett tredjeland eller tidigare varit statslösa, vidareuppdelat efter ålder och kön, och efter berörda personers tidigare medborgarskap och efter om personen tidigare var statslös.</w:t>
            </w:r>
          </w:p>
        </w:tc>
      </w:tr>
      <w:tr w:rsidR="00B3792F" w:rsidRPr="00B3792F" w14:paraId="1738B929" w14:textId="77777777" w:rsidTr="00B3792F">
        <w:trPr>
          <w:jc w:val="center"/>
        </w:trPr>
        <w:tc>
          <w:tcPr>
            <w:tcW w:w="4876" w:type="dxa"/>
          </w:tcPr>
          <w:p w14:paraId="7F98BB22" w14:textId="77777777" w:rsidR="00B3792F" w:rsidRPr="00445DB9" w:rsidRDefault="00B3792F" w:rsidP="00B3792F">
            <w:pPr>
              <w:pStyle w:val="Normal6"/>
              <w:rPr>
                <w:noProof/>
              </w:rPr>
            </w:pPr>
          </w:p>
        </w:tc>
        <w:tc>
          <w:tcPr>
            <w:tcW w:w="4876" w:type="dxa"/>
            <w:hideMark/>
          </w:tcPr>
          <w:p w14:paraId="21500E13" w14:textId="77777777" w:rsidR="00B3792F" w:rsidRPr="00445DB9" w:rsidRDefault="00B3792F" w:rsidP="00B3792F">
            <w:pPr>
              <w:pStyle w:val="Normal6"/>
              <w:rPr>
                <w:noProof/>
                <w:szCs w:val="24"/>
              </w:rPr>
            </w:pPr>
            <w:r w:rsidRPr="00445DB9">
              <w:rPr>
                <w:b/>
                <w:i/>
              </w:rPr>
              <w:t>da)</w:t>
            </w:r>
            <w:r w:rsidRPr="00445DB9">
              <w:rPr>
                <w:b/>
                <w:i/>
              </w:rPr>
              <w:tab/>
              <w:t xml:space="preserve">Personer som har sin stadigvarande bosättning på </w:t>
            </w:r>
            <w:r w:rsidRPr="00445DB9">
              <w:rPr>
                <w:b/>
                <w:i/>
              </w:rPr>
              <w:lastRenderedPageBreak/>
              <w:t>medlemsstatens territorium och som under referensåret förvärvat uppehållstillstånd för varaktigt bosatta, uppdelat efter ålder och kön.</w:t>
            </w:r>
          </w:p>
        </w:tc>
      </w:tr>
      <w:tr w:rsidR="00B3792F" w:rsidRPr="004E3186" w14:paraId="55B66D36" w14:textId="77777777" w:rsidTr="00B3792F">
        <w:trPr>
          <w:jc w:val="center"/>
        </w:trPr>
        <w:tc>
          <w:tcPr>
            <w:tcW w:w="4876" w:type="dxa"/>
          </w:tcPr>
          <w:p w14:paraId="76240D98" w14:textId="6FC3AC45" w:rsidR="00B3792F" w:rsidRPr="00445DB9" w:rsidRDefault="00B3792F" w:rsidP="00B3792F">
            <w:pPr>
              <w:pStyle w:val="Normal6"/>
              <w:rPr>
                <w:noProof/>
              </w:rPr>
            </w:pPr>
            <w:r w:rsidRPr="00445DB9">
              <w:lastRenderedPageBreak/>
              <w:t>2.</w:t>
            </w:r>
            <w:r w:rsidRPr="00445DB9">
              <w:tab/>
              <w:t>Den statistik som avses i punkt 1 skall hänvisa till referensperioder inom ett kalenderår och skall tillhandahållas kommissionen (Eurostat) inom t</w:t>
            </w:r>
            <w:r w:rsidR="00831F96">
              <w:t>olv månader efter referensåret.</w:t>
            </w:r>
            <w:r w:rsidRPr="00445DB9">
              <w:t xml:space="preserve"> Det första referensåret skall vara </w:t>
            </w:r>
            <w:r w:rsidRPr="00445DB9">
              <w:rPr>
                <w:b/>
                <w:i/>
              </w:rPr>
              <w:t>2008</w:t>
            </w:r>
            <w:r w:rsidRPr="00445DB9">
              <w:t>.</w:t>
            </w:r>
          </w:p>
        </w:tc>
        <w:tc>
          <w:tcPr>
            <w:tcW w:w="4876" w:type="dxa"/>
            <w:hideMark/>
          </w:tcPr>
          <w:p w14:paraId="602A66CB" w14:textId="77777777" w:rsidR="00B3792F" w:rsidRPr="00445DB9" w:rsidRDefault="00B3792F" w:rsidP="00B3792F">
            <w:pPr>
              <w:pStyle w:val="Normal6"/>
              <w:rPr>
                <w:noProof/>
                <w:szCs w:val="24"/>
              </w:rPr>
            </w:pPr>
            <w:r w:rsidRPr="00445DB9">
              <w:t>2.</w:t>
            </w:r>
            <w:r w:rsidRPr="00445DB9">
              <w:tab/>
              <w:t xml:space="preserve">Den statistik som avses i punkt 1 skall hänvisa till referensperioder inom ett kalenderår och skall tillhandahållas kommissionen (Eurostat) inom tolv månader efter referensåret. Det första referensåret ska vara </w:t>
            </w:r>
            <w:r w:rsidRPr="00445DB9">
              <w:rPr>
                <w:b/>
                <w:i/>
              </w:rPr>
              <w:t>2020</w:t>
            </w:r>
            <w:r w:rsidRPr="00445DB9">
              <w:t>.</w:t>
            </w:r>
            <w:r w:rsidRPr="00445DB9">
              <w:rPr>
                <w:b/>
                <w:i/>
              </w:rPr>
              <w:t>”</w:t>
            </w:r>
          </w:p>
        </w:tc>
      </w:tr>
    </w:tbl>
    <w:p w14:paraId="528886EF" w14:textId="77777777" w:rsidR="00B3792F" w:rsidRPr="004E3186" w:rsidRDefault="00B3792F" w:rsidP="00B3792F">
      <w:pPr>
        <w:pStyle w:val="CrossRef"/>
        <w:rPr>
          <w:noProof/>
        </w:rPr>
      </w:pPr>
      <w:r>
        <w:t>(https://eur-lex.europa.eu/legal-content/SV/TXT/?qid=1538559664710&amp;uri=CELEX:32007R0862)</w:t>
      </w:r>
    </w:p>
    <w:p w14:paraId="5AAD6241" w14:textId="77777777" w:rsidR="00B3792F" w:rsidRPr="00B3792F" w:rsidRDefault="00B3792F" w:rsidP="00B3792F">
      <w:pPr>
        <w:rPr>
          <w:noProof/>
        </w:rPr>
      </w:pPr>
      <w:r w:rsidRPr="00CF57F5">
        <w:rPr>
          <w:rStyle w:val="HideTWBExt"/>
        </w:rPr>
        <w:t>&lt;/Amend&gt;</w:t>
      </w:r>
    </w:p>
    <w:p w14:paraId="489F32E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26</w:t>
      </w:r>
      <w:r w:rsidRPr="00CF57F5">
        <w:rPr>
          <w:rStyle w:val="HideTWBExt"/>
          <w:b w:val="0"/>
        </w:rPr>
        <w:t>&lt;/NumAm&gt;</w:t>
      </w:r>
    </w:p>
    <w:p w14:paraId="1E6F9E5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B1AE0E0" w14:textId="77777777" w:rsidR="00B3792F" w:rsidRPr="00031E5B" w:rsidRDefault="00B3792F" w:rsidP="00B3792F">
      <w:pPr>
        <w:pStyle w:val="NormalBold"/>
        <w:rPr>
          <w:noProof/>
        </w:rPr>
      </w:pPr>
      <w:r w:rsidRPr="00CF57F5">
        <w:rPr>
          <w:rStyle w:val="HideTWBExt"/>
          <w:b w:val="0"/>
        </w:rPr>
        <w:t>&lt;Article&gt;</w:t>
      </w:r>
      <w:r w:rsidRPr="00445DB9">
        <w:t>Artikel 1 – led 1 – led -a (nytt)</w:t>
      </w:r>
      <w:r w:rsidRPr="00CF57F5">
        <w:rPr>
          <w:rStyle w:val="HideTWBExt"/>
          <w:b w:val="0"/>
        </w:rPr>
        <w:t>&lt;/Article&gt;</w:t>
      </w:r>
    </w:p>
    <w:p w14:paraId="1131C6B9"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DA1566A" w14:textId="77777777" w:rsidR="00B3792F" w:rsidRPr="00031E5B" w:rsidRDefault="00B3792F" w:rsidP="00B3792F">
      <w:pPr>
        <w:rPr>
          <w:noProof/>
        </w:rPr>
      </w:pPr>
      <w:r>
        <w:rPr>
          <w:rStyle w:val="HideTWBExt"/>
          <w:lang w:val="fr-FR"/>
        </w:rPr>
        <w:t>&lt;Article2&gt;</w:t>
      </w:r>
      <w:r w:rsidRPr="00445DB9">
        <w:t>Artikel 4 – punkt 1 – led c</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F5B5F82" w14:textId="77777777" w:rsidTr="00B3792F">
        <w:trPr>
          <w:jc w:val="center"/>
        </w:trPr>
        <w:tc>
          <w:tcPr>
            <w:tcW w:w="9752" w:type="dxa"/>
            <w:gridSpan w:val="2"/>
          </w:tcPr>
          <w:p w14:paraId="717CE49D" w14:textId="77777777" w:rsidR="00B3792F" w:rsidRPr="00031E5B" w:rsidRDefault="00B3792F" w:rsidP="00B3792F">
            <w:pPr>
              <w:keepNext/>
              <w:rPr>
                <w:noProof/>
                <w:lang w:val="fr-FR"/>
              </w:rPr>
            </w:pPr>
          </w:p>
        </w:tc>
      </w:tr>
      <w:tr w:rsidR="00B3792F" w:rsidRPr="004E3186" w14:paraId="5D828759" w14:textId="77777777" w:rsidTr="00B3792F">
        <w:trPr>
          <w:jc w:val="center"/>
        </w:trPr>
        <w:tc>
          <w:tcPr>
            <w:tcW w:w="4876" w:type="dxa"/>
            <w:hideMark/>
          </w:tcPr>
          <w:p w14:paraId="4F6BDD76" w14:textId="77777777" w:rsidR="00B3792F" w:rsidRPr="00445DB9" w:rsidRDefault="00B3792F" w:rsidP="00B3792F">
            <w:pPr>
              <w:pStyle w:val="ColumnHeading"/>
              <w:keepNext/>
              <w:rPr>
                <w:noProof/>
              </w:rPr>
            </w:pPr>
            <w:r w:rsidRPr="00445DB9">
              <w:t>Nuvarande lydelse</w:t>
            </w:r>
          </w:p>
        </w:tc>
        <w:tc>
          <w:tcPr>
            <w:tcW w:w="4876" w:type="dxa"/>
            <w:hideMark/>
          </w:tcPr>
          <w:p w14:paraId="781BCC88" w14:textId="77777777" w:rsidR="00B3792F" w:rsidRPr="00445DB9" w:rsidRDefault="00B3792F" w:rsidP="00B3792F">
            <w:pPr>
              <w:pStyle w:val="ColumnHeading"/>
              <w:keepNext/>
              <w:rPr>
                <w:noProof/>
              </w:rPr>
            </w:pPr>
            <w:r w:rsidRPr="00445DB9">
              <w:t>Ändringsförslag</w:t>
            </w:r>
          </w:p>
        </w:tc>
      </w:tr>
      <w:tr w:rsidR="00B3792F" w:rsidRPr="00B3792F" w14:paraId="0E76B3E7" w14:textId="77777777" w:rsidTr="00B3792F">
        <w:trPr>
          <w:jc w:val="center"/>
        </w:trPr>
        <w:tc>
          <w:tcPr>
            <w:tcW w:w="4876" w:type="dxa"/>
          </w:tcPr>
          <w:p w14:paraId="738F4A9A" w14:textId="77777777" w:rsidR="00B3792F" w:rsidRPr="00445DB9" w:rsidRDefault="00B3792F" w:rsidP="00B3792F">
            <w:pPr>
              <w:pStyle w:val="Normal6"/>
              <w:rPr>
                <w:noProof/>
              </w:rPr>
            </w:pPr>
          </w:p>
        </w:tc>
        <w:tc>
          <w:tcPr>
            <w:tcW w:w="4876" w:type="dxa"/>
            <w:hideMark/>
          </w:tcPr>
          <w:p w14:paraId="5B2DFE04" w14:textId="77777777" w:rsidR="00B3792F" w:rsidRPr="00445DB9" w:rsidRDefault="00B3792F" w:rsidP="00B3792F">
            <w:pPr>
              <w:pStyle w:val="Normal6"/>
              <w:rPr>
                <w:noProof/>
                <w:szCs w:val="24"/>
              </w:rPr>
            </w:pPr>
            <w:r w:rsidRPr="00445DB9">
              <w:rPr>
                <w:b/>
                <w:i/>
              </w:rPr>
              <w:t>-a)</w:t>
            </w:r>
            <w:r w:rsidRPr="00445DB9">
              <w:rPr>
                <w:b/>
                <w:i/>
              </w:rPr>
              <w:tab/>
              <w:t>I punkt 1 ska led c ersättas med följande:</w:t>
            </w:r>
          </w:p>
        </w:tc>
      </w:tr>
      <w:tr w:rsidR="00B3792F" w:rsidRPr="00B3792F" w14:paraId="2E9BE38B" w14:textId="77777777" w:rsidTr="00B3792F">
        <w:trPr>
          <w:jc w:val="center"/>
        </w:trPr>
        <w:tc>
          <w:tcPr>
            <w:tcW w:w="4876" w:type="dxa"/>
            <w:hideMark/>
          </w:tcPr>
          <w:p w14:paraId="7AE04D3A" w14:textId="77777777" w:rsidR="00B3792F" w:rsidRPr="00445DB9" w:rsidRDefault="00B3792F" w:rsidP="00B3792F">
            <w:pPr>
              <w:pStyle w:val="Normal6"/>
              <w:rPr>
                <w:noProof/>
              </w:rPr>
            </w:pPr>
            <w:r w:rsidRPr="00445DB9">
              <w:t>c)</w:t>
            </w:r>
            <w:r w:rsidRPr="00445DB9">
              <w:tab/>
              <w:t>Antalet ansökningar om internationellt skydd som dragits tillbaka under referensperioden.</w:t>
            </w:r>
          </w:p>
        </w:tc>
        <w:tc>
          <w:tcPr>
            <w:tcW w:w="4876" w:type="dxa"/>
            <w:hideMark/>
          </w:tcPr>
          <w:p w14:paraId="09FF9FA3" w14:textId="77777777" w:rsidR="00B3792F" w:rsidRPr="00445DB9" w:rsidRDefault="00B3792F" w:rsidP="00B3792F">
            <w:pPr>
              <w:pStyle w:val="Normal6"/>
              <w:rPr>
                <w:noProof/>
                <w:szCs w:val="24"/>
              </w:rPr>
            </w:pPr>
            <w:r w:rsidRPr="00445DB9">
              <w:rPr>
                <w:b/>
                <w:i/>
              </w:rPr>
              <w:t>”</w:t>
            </w:r>
            <w:r w:rsidRPr="00445DB9">
              <w:t xml:space="preserve">c) </w:t>
            </w:r>
            <w:r w:rsidRPr="00445DB9">
              <w:tab/>
              <w:t>Antalet ansökningar om internationellt skydd som dragits tillbaka under referensperioden</w:t>
            </w:r>
            <w:r w:rsidRPr="00445DB9">
              <w:rPr>
                <w:b/>
                <w:i/>
              </w:rPr>
              <w:t>, uppdelat efter typ av tillbakadragande</w:t>
            </w:r>
            <w:r w:rsidRPr="00445DB9">
              <w:t>.</w:t>
            </w:r>
            <w:r w:rsidRPr="00445DB9">
              <w:rPr>
                <w:b/>
                <w:i/>
              </w:rPr>
              <w:t>”</w:t>
            </w:r>
          </w:p>
        </w:tc>
      </w:tr>
    </w:tbl>
    <w:p w14:paraId="2D750F3C" w14:textId="77777777" w:rsidR="00B3792F" w:rsidRPr="00B3792F" w:rsidRDefault="00B3792F" w:rsidP="00B3792F">
      <w:pPr>
        <w:pStyle w:val="CrossRef"/>
        <w:rPr>
          <w:noProof/>
        </w:rPr>
      </w:pPr>
      <w:r>
        <w:t>(https://eur-lex.europa.eu/legal-content/SV/TXT/HTML/?uri=CELEX:32007R0862&amp;from=EN)</w:t>
      </w:r>
    </w:p>
    <w:p w14:paraId="7ED62C10" w14:textId="77777777" w:rsidR="00B3792F" w:rsidRPr="00B3792F" w:rsidRDefault="00B3792F" w:rsidP="00B3792F">
      <w:pPr>
        <w:rPr>
          <w:noProof/>
        </w:rPr>
      </w:pPr>
      <w:r w:rsidRPr="00CF57F5">
        <w:rPr>
          <w:rStyle w:val="HideTWBExt"/>
        </w:rPr>
        <w:t>&lt;/Amend&gt;</w:t>
      </w:r>
    </w:p>
    <w:p w14:paraId="796555A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27</w:t>
      </w:r>
      <w:r w:rsidRPr="00CF57F5">
        <w:rPr>
          <w:rStyle w:val="HideTWBExt"/>
          <w:b w:val="0"/>
        </w:rPr>
        <w:t>&lt;/NumAm&gt;</w:t>
      </w:r>
    </w:p>
    <w:p w14:paraId="3F93BA9D"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16AF5E0"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1F6747E0"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583D2A60" w14:textId="0C86DA32" w:rsidR="00B3792F" w:rsidRPr="00B3792F" w:rsidRDefault="00B3792F" w:rsidP="00B3792F">
      <w:pPr>
        <w:rPr>
          <w:noProof/>
        </w:rPr>
      </w:pPr>
      <w:r>
        <w:rPr>
          <w:rStyle w:val="HideTWBExt"/>
          <w:lang w:val="fr-FR"/>
        </w:rPr>
        <w:t>&lt;Article2&gt;</w:t>
      </w:r>
      <w:r w:rsidRPr="00445DB9">
        <w:t>Artikel 4 – punkt 1 – led da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57E5E55" w14:textId="77777777" w:rsidTr="00B3792F">
        <w:trPr>
          <w:jc w:val="center"/>
        </w:trPr>
        <w:tc>
          <w:tcPr>
            <w:tcW w:w="9752" w:type="dxa"/>
            <w:gridSpan w:val="2"/>
          </w:tcPr>
          <w:p w14:paraId="3D8F8216" w14:textId="77777777" w:rsidR="00B3792F" w:rsidRPr="00B3792F" w:rsidRDefault="00B3792F" w:rsidP="00B3792F">
            <w:pPr>
              <w:keepNext/>
              <w:rPr>
                <w:noProof/>
                <w:lang w:val="fr-FR"/>
              </w:rPr>
            </w:pPr>
          </w:p>
        </w:tc>
      </w:tr>
      <w:tr w:rsidR="00B3792F" w:rsidRPr="004E3186" w14:paraId="231C3EB5" w14:textId="77777777" w:rsidTr="00B3792F">
        <w:trPr>
          <w:jc w:val="center"/>
        </w:trPr>
        <w:tc>
          <w:tcPr>
            <w:tcW w:w="4876" w:type="dxa"/>
            <w:hideMark/>
          </w:tcPr>
          <w:p w14:paraId="1BF5C2A4" w14:textId="77777777" w:rsidR="00B3792F" w:rsidRPr="00445DB9" w:rsidRDefault="00B3792F" w:rsidP="00B3792F">
            <w:pPr>
              <w:pStyle w:val="ColumnHeading"/>
              <w:keepNext/>
              <w:rPr>
                <w:noProof/>
              </w:rPr>
            </w:pPr>
            <w:r w:rsidRPr="00445DB9">
              <w:t>Kommissionens förslag</w:t>
            </w:r>
          </w:p>
        </w:tc>
        <w:tc>
          <w:tcPr>
            <w:tcW w:w="4876" w:type="dxa"/>
            <w:hideMark/>
          </w:tcPr>
          <w:p w14:paraId="3E38C64D" w14:textId="77777777" w:rsidR="00B3792F" w:rsidRPr="00445DB9" w:rsidRDefault="00B3792F" w:rsidP="00B3792F">
            <w:pPr>
              <w:pStyle w:val="ColumnHeading"/>
              <w:keepNext/>
              <w:rPr>
                <w:noProof/>
              </w:rPr>
            </w:pPr>
            <w:r w:rsidRPr="00445DB9">
              <w:t>Ändringsförslag</w:t>
            </w:r>
          </w:p>
        </w:tc>
      </w:tr>
      <w:tr w:rsidR="00B3792F" w:rsidRPr="00B3792F" w14:paraId="0B1170F6" w14:textId="77777777" w:rsidTr="00B3792F">
        <w:trPr>
          <w:jc w:val="center"/>
        </w:trPr>
        <w:tc>
          <w:tcPr>
            <w:tcW w:w="4876" w:type="dxa"/>
          </w:tcPr>
          <w:p w14:paraId="0D9E6B37" w14:textId="77777777" w:rsidR="00B3792F" w:rsidRPr="00445DB9" w:rsidRDefault="00B3792F" w:rsidP="00B3792F">
            <w:pPr>
              <w:pStyle w:val="Normal6"/>
              <w:rPr>
                <w:noProof/>
              </w:rPr>
            </w:pPr>
          </w:p>
        </w:tc>
        <w:tc>
          <w:tcPr>
            <w:tcW w:w="4876" w:type="dxa"/>
            <w:hideMark/>
          </w:tcPr>
          <w:p w14:paraId="1183DF12" w14:textId="77777777" w:rsidR="00B3792F" w:rsidRPr="00445DB9" w:rsidRDefault="00B3792F" w:rsidP="00B3792F">
            <w:pPr>
              <w:pStyle w:val="Normal6"/>
              <w:rPr>
                <w:noProof/>
                <w:szCs w:val="24"/>
              </w:rPr>
            </w:pPr>
            <w:r w:rsidRPr="00445DB9">
              <w:rPr>
                <w:b/>
                <w:i/>
              </w:rPr>
              <w:t>da)</w:t>
            </w:r>
            <w:r w:rsidRPr="00445DB9">
              <w:rPr>
                <w:b/>
                <w:i/>
              </w:rPr>
              <w:tab/>
              <w:t xml:space="preserve">Antalet personer som har lämnat in en ansökan om internationellt skydd eller som omfattas av en sådan ansökan som familjemedlem och fått sin ansökan </w:t>
            </w:r>
            <w:r w:rsidRPr="00445DB9">
              <w:rPr>
                <w:b/>
                <w:i/>
              </w:rPr>
              <w:lastRenderedPageBreak/>
              <w:t>behandlad enligt det påskyndade förfarande som avses i artikel 31.8 i Europaparlamentets och rådets direktiv 2013/32/EU</w:t>
            </w:r>
            <w:r w:rsidRPr="00445DB9">
              <w:rPr>
                <w:b/>
                <w:i/>
                <w:vertAlign w:val="superscript"/>
              </w:rPr>
              <w:t>*</w:t>
            </w:r>
            <w:r w:rsidRPr="00445DB9">
              <w:rPr>
                <w:b/>
                <w:i/>
              </w:rPr>
              <w:t>.</w:t>
            </w:r>
          </w:p>
        </w:tc>
      </w:tr>
      <w:tr w:rsidR="00B3792F" w:rsidRPr="004E3186" w14:paraId="43749E2C" w14:textId="77777777" w:rsidTr="00B3792F">
        <w:trPr>
          <w:jc w:val="center"/>
        </w:trPr>
        <w:tc>
          <w:tcPr>
            <w:tcW w:w="4876" w:type="dxa"/>
          </w:tcPr>
          <w:p w14:paraId="3727426B" w14:textId="77777777" w:rsidR="00B3792F" w:rsidRPr="00CF57F5" w:rsidRDefault="00B3792F" w:rsidP="00B3792F">
            <w:pPr>
              <w:pStyle w:val="Normal6"/>
              <w:rPr>
                <w:noProof/>
              </w:rPr>
            </w:pPr>
          </w:p>
        </w:tc>
        <w:tc>
          <w:tcPr>
            <w:tcW w:w="4876" w:type="dxa"/>
          </w:tcPr>
          <w:p w14:paraId="782BCD6C" w14:textId="77777777" w:rsidR="00B3792F" w:rsidRPr="00445DB9" w:rsidRDefault="00B3792F" w:rsidP="00B3792F">
            <w:pPr>
              <w:pStyle w:val="Normal6"/>
              <w:rPr>
                <w:b/>
                <w:i/>
                <w:noProof/>
              </w:rPr>
            </w:pPr>
            <w:r w:rsidRPr="00445DB9">
              <w:rPr>
                <w:b/>
                <w:i/>
              </w:rPr>
              <w:t>__________________</w:t>
            </w:r>
          </w:p>
        </w:tc>
      </w:tr>
      <w:tr w:rsidR="00B3792F" w:rsidRPr="00B3792F" w14:paraId="7811EDF0" w14:textId="77777777" w:rsidTr="00B3792F">
        <w:trPr>
          <w:jc w:val="center"/>
        </w:trPr>
        <w:tc>
          <w:tcPr>
            <w:tcW w:w="4876" w:type="dxa"/>
          </w:tcPr>
          <w:p w14:paraId="6BE4D439" w14:textId="77777777" w:rsidR="00B3792F" w:rsidRPr="00445DB9" w:rsidRDefault="00B3792F" w:rsidP="00B3792F">
            <w:pPr>
              <w:pStyle w:val="Normal6"/>
              <w:rPr>
                <w:noProof/>
              </w:rPr>
            </w:pPr>
          </w:p>
        </w:tc>
        <w:tc>
          <w:tcPr>
            <w:tcW w:w="4876" w:type="dxa"/>
          </w:tcPr>
          <w:p w14:paraId="44AE9188" w14:textId="0756673A" w:rsidR="00B3792F" w:rsidRPr="00445DB9" w:rsidRDefault="00B3792F" w:rsidP="00B3792F">
            <w:pPr>
              <w:pStyle w:val="Normal6"/>
              <w:rPr>
                <w:b/>
                <w:i/>
                <w:noProof/>
              </w:rPr>
            </w:pPr>
            <w:r w:rsidRPr="00445DB9">
              <w:rPr>
                <w:b/>
                <w:i/>
                <w:vertAlign w:val="superscript"/>
              </w:rPr>
              <w:t>*</w:t>
            </w:r>
            <w:r w:rsidRPr="00445DB9">
              <w:rPr>
                <w:b/>
                <w:i/>
              </w:rPr>
              <w:t xml:space="preserve"> Europaparlamentets och rådets direktiv 2013/32/EU av den 26 juni 2013 om gemensamma förfaranden för att bevilja och återkalla internationellt skydd (EUT L 180, 29.6.2013, s. 60).</w:t>
            </w:r>
          </w:p>
        </w:tc>
      </w:tr>
    </w:tbl>
    <w:p w14:paraId="62E200BA" w14:textId="77777777" w:rsidR="00B3792F" w:rsidRPr="00B3792F" w:rsidRDefault="00B3792F" w:rsidP="00B3792F">
      <w:pPr>
        <w:rPr>
          <w:noProof/>
        </w:rPr>
      </w:pPr>
      <w:r w:rsidRPr="00CF57F5">
        <w:rPr>
          <w:rStyle w:val="HideTWBExt"/>
        </w:rPr>
        <w:t>&lt;/Amend&gt;</w:t>
      </w:r>
    </w:p>
    <w:p w14:paraId="1342D92F"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28</w:t>
      </w:r>
      <w:r w:rsidRPr="00CF57F5">
        <w:rPr>
          <w:rStyle w:val="HideTWBExt"/>
          <w:b w:val="0"/>
        </w:rPr>
        <w:t>&lt;/NumAm&gt;</w:t>
      </w:r>
    </w:p>
    <w:p w14:paraId="06928BF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F1106F5"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0B44B8A1"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666BA0DF" w14:textId="477CA337" w:rsidR="00B3792F" w:rsidRPr="00B3792F" w:rsidRDefault="00B3792F" w:rsidP="00B3792F">
      <w:pPr>
        <w:rPr>
          <w:noProof/>
        </w:rPr>
      </w:pPr>
      <w:r>
        <w:rPr>
          <w:rStyle w:val="HideTWBExt"/>
          <w:lang w:val="fr-FR"/>
        </w:rPr>
        <w:t>&lt;Article2&gt;</w:t>
      </w:r>
      <w:r w:rsidRPr="00445DB9">
        <w:t>Artikel 4 – punkt 1 – led db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DE7B4FE" w14:textId="77777777" w:rsidTr="00B3792F">
        <w:trPr>
          <w:jc w:val="center"/>
        </w:trPr>
        <w:tc>
          <w:tcPr>
            <w:tcW w:w="9752" w:type="dxa"/>
            <w:gridSpan w:val="2"/>
          </w:tcPr>
          <w:p w14:paraId="4A07878B" w14:textId="77777777" w:rsidR="00B3792F" w:rsidRPr="00B3792F" w:rsidRDefault="00B3792F" w:rsidP="00B3792F">
            <w:pPr>
              <w:keepNext/>
              <w:rPr>
                <w:noProof/>
                <w:lang w:val="fr-FR"/>
              </w:rPr>
            </w:pPr>
          </w:p>
        </w:tc>
      </w:tr>
      <w:tr w:rsidR="00B3792F" w:rsidRPr="004E3186" w14:paraId="7F16DE84" w14:textId="77777777" w:rsidTr="00B3792F">
        <w:trPr>
          <w:jc w:val="center"/>
        </w:trPr>
        <w:tc>
          <w:tcPr>
            <w:tcW w:w="4876" w:type="dxa"/>
            <w:hideMark/>
          </w:tcPr>
          <w:p w14:paraId="5D17316A" w14:textId="77777777" w:rsidR="00B3792F" w:rsidRPr="00445DB9" w:rsidRDefault="00B3792F" w:rsidP="00B3792F">
            <w:pPr>
              <w:pStyle w:val="ColumnHeading"/>
              <w:keepNext/>
              <w:rPr>
                <w:noProof/>
              </w:rPr>
            </w:pPr>
            <w:r w:rsidRPr="00445DB9">
              <w:t>Kommissionens förslag</w:t>
            </w:r>
          </w:p>
        </w:tc>
        <w:tc>
          <w:tcPr>
            <w:tcW w:w="4876" w:type="dxa"/>
            <w:hideMark/>
          </w:tcPr>
          <w:p w14:paraId="5DCF91BD" w14:textId="77777777" w:rsidR="00B3792F" w:rsidRPr="00445DB9" w:rsidRDefault="00B3792F" w:rsidP="00B3792F">
            <w:pPr>
              <w:pStyle w:val="ColumnHeading"/>
              <w:keepNext/>
              <w:rPr>
                <w:noProof/>
              </w:rPr>
            </w:pPr>
            <w:r w:rsidRPr="00445DB9">
              <w:t>Ändringsförslag</w:t>
            </w:r>
          </w:p>
        </w:tc>
      </w:tr>
      <w:tr w:rsidR="00B3792F" w:rsidRPr="00B3792F" w14:paraId="4D07588E" w14:textId="77777777" w:rsidTr="00B3792F">
        <w:trPr>
          <w:jc w:val="center"/>
        </w:trPr>
        <w:tc>
          <w:tcPr>
            <w:tcW w:w="4876" w:type="dxa"/>
          </w:tcPr>
          <w:p w14:paraId="2B636C82" w14:textId="77777777" w:rsidR="00B3792F" w:rsidRPr="00445DB9" w:rsidRDefault="00B3792F" w:rsidP="00B3792F">
            <w:pPr>
              <w:pStyle w:val="Normal6"/>
              <w:rPr>
                <w:noProof/>
              </w:rPr>
            </w:pPr>
          </w:p>
        </w:tc>
        <w:tc>
          <w:tcPr>
            <w:tcW w:w="4876" w:type="dxa"/>
            <w:hideMark/>
          </w:tcPr>
          <w:p w14:paraId="20468920" w14:textId="77777777" w:rsidR="00B3792F" w:rsidRPr="00445DB9" w:rsidRDefault="00B3792F" w:rsidP="00B3792F">
            <w:pPr>
              <w:pStyle w:val="Normal6"/>
              <w:rPr>
                <w:noProof/>
                <w:szCs w:val="24"/>
              </w:rPr>
            </w:pPr>
            <w:r w:rsidRPr="00445DB9">
              <w:rPr>
                <w:b/>
                <w:i/>
              </w:rPr>
              <w:t>db)</w:t>
            </w:r>
            <w:r w:rsidRPr="00445DB9">
              <w:rPr>
                <w:b/>
                <w:i/>
              </w:rPr>
              <w:tab/>
              <w:t>Antalet personer som har lämnat in en ansökan om internationellt skydd eller som omfattas av en sådan ansökan som familjemedlem och fått sin ansökan behandlad enligt det gränsförfarande som avses i artikel 43 i direktiv 2013/32/EU under referensperioden.</w:t>
            </w:r>
          </w:p>
        </w:tc>
      </w:tr>
    </w:tbl>
    <w:p w14:paraId="2DDD27D0" w14:textId="77777777" w:rsidR="00B3792F" w:rsidRPr="00B3792F" w:rsidRDefault="00B3792F" w:rsidP="00B3792F">
      <w:pPr>
        <w:rPr>
          <w:noProof/>
        </w:rPr>
      </w:pPr>
      <w:r w:rsidRPr="00CF57F5">
        <w:rPr>
          <w:rStyle w:val="HideTWBExt"/>
        </w:rPr>
        <w:t>&lt;/Amend&gt;</w:t>
      </w:r>
    </w:p>
    <w:p w14:paraId="184D2371"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29</w:t>
      </w:r>
      <w:r w:rsidRPr="00CF57F5">
        <w:rPr>
          <w:rStyle w:val="HideTWBExt"/>
          <w:b w:val="0"/>
        </w:rPr>
        <w:t>&lt;/NumAm&gt;</w:t>
      </w:r>
    </w:p>
    <w:p w14:paraId="62556776"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16F09AA"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1BD27289"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380B8F3" w14:textId="185DB776" w:rsidR="00B3792F" w:rsidRPr="00B3792F" w:rsidRDefault="00B3792F" w:rsidP="00B3792F">
      <w:pPr>
        <w:rPr>
          <w:noProof/>
        </w:rPr>
      </w:pPr>
      <w:r>
        <w:rPr>
          <w:rStyle w:val="HideTWBExt"/>
          <w:lang w:val="fr-FR"/>
        </w:rPr>
        <w:t>&lt;Article2&gt;</w:t>
      </w:r>
      <w:r w:rsidRPr="00445DB9">
        <w:t>Artikel 4 – punkt 1 – led dc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0E6D3D8" w14:textId="77777777" w:rsidTr="00B3792F">
        <w:trPr>
          <w:jc w:val="center"/>
        </w:trPr>
        <w:tc>
          <w:tcPr>
            <w:tcW w:w="9752" w:type="dxa"/>
            <w:gridSpan w:val="2"/>
          </w:tcPr>
          <w:p w14:paraId="2C443D0D" w14:textId="77777777" w:rsidR="00B3792F" w:rsidRPr="00B3792F" w:rsidRDefault="00B3792F" w:rsidP="00B3792F">
            <w:pPr>
              <w:keepNext/>
              <w:rPr>
                <w:noProof/>
                <w:lang w:val="fr-FR"/>
              </w:rPr>
            </w:pPr>
          </w:p>
        </w:tc>
      </w:tr>
      <w:tr w:rsidR="00B3792F" w:rsidRPr="004E3186" w14:paraId="34138C2B" w14:textId="77777777" w:rsidTr="00B3792F">
        <w:trPr>
          <w:jc w:val="center"/>
        </w:trPr>
        <w:tc>
          <w:tcPr>
            <w:tcW w:w="4876" w:type="dxa"/>
            <w:hideMark/>
          </w:tcPr>
          <w:p w14:paraId="4259E12E" w14:textId="77777777" w:rsidR="00B3792F" w:rsidRPr="00445DB9" w:rsidRDefault="00B3792F" w:rsidP="00B3792F">
            <w:pPr>
              <w:pStyle w:val="ColumnHeading"/>
              <w:keepNext/>
              <w:rPr>
                <w:noProof/>
              </w:rPr>
            </w:pPr>
            <w:r w:rsidRPr="00445DB9">
              <w:t>Kommissionens förslag</w:t>
            </w:r>
          </w:p>
        </w:tc>
        <w:tc>
          <w:tcPr>
            <w:tcW w:w="4876" w:type="dxa"/>
            <w:hideMark/>
          </w:tcPr>
          <w:p w14:paraId="0D208824" w14:textId="77777777" w:rsidR="00B3792F" w:rsidRPr="00445DB9" w:rsidRDefault="00B3792F" w:rsidP="00B3792F">
            <w:pPr>
              <w:pStyle w:val="ColumnHeading"/>
              <w:keepNext/>
              <w:rPr>
                <w:noProof/>
              </w:rPr>
            </w:pPr>
            <w:r w:rsidRPr="00445DB9">
              <w:t>Ändringsförslag</w:t>
            </w:r>
          </w:p>
        </w:tc>
      </w:tr>
      <w:tr w:rsidR="00B3792F" w:rsidRPr="00B3792F" w14:paraId="333C3DCE" w14:textId="77777777" w:rsidTr="00B3792F">
        <w:trPr>
          <w:jc w:val="center"/>
        </w:trPr>
        <w:tc>
          <w:tcPr>
            <w:tcW w:w="4876" w:type="dxa"/>
          </w:tcPr>
          <w:p w14:paraId="6CF52536" w14:textId="77777777" w:rsidR="00B3792F" w:rsidRPr="00445DB9" w:rsidRDefault="00B3792F" w:rsidP="00B3792F">
            <w:pPr>
              <w:pStyle w:val="Normal6"/>
              <w:rPr>
                <w:noProof/>
              </w:rPr>
            </w:pPr>
          </w:p>
        </w:tc>
        <w:tc>
          <w:tcPr>
            <w:tcW w:w="4876" w:type="dxa"/>
            <w:hideMark/>
          </w:tcPr>
          <w:p w14:paraId="13A16F6C" w14:textId="77777777" w:rsidR="00B3792F" w:rsidRPr="00445DB9" w:rsidRDefault="00B3792F" w:rsidP="00B3792F">
            <w:pPr>
              <w:pStyle w:val="Normal6"/>
              <w:rPr>
                <w:noProof/>
                <w:szCs w:val="24"/>
              </w:rPr>
            </w:pPr>
            <w:r w:rsidRPr="00445DB9">
              <w:rPr>
                <w:b/>
                <w:i/>
              </w:rPr>
              <w:t>dc)</w:t>
            </w:r>
            <w:r w:rsidRPr="00445DB9">
              <w:rPr>
                <w:b/>
                <w:i/>
              </w:rPr>
              <w:tab/>
              <w:t>Antalet personer som har lämnat in en ansökan om internationellt skydd eller som omfattas av en sådan ansökan som familjemedlem under referensperioden och undantas från det påskyndade förfarandet eller gränsförfarandet i enlighet med artiklarna 24.3 och 25.6 i direktiv 2013/32/EU.</w:t>
            </w:r>
          </w:p>
        </w:tc>
      </w:tr>
    </w:tbl>
    <w:p w14:paraId="291BCAD3" w14:textId="77777777" w:rsidR="00B3792F" w:rsidRPr="00B3792F" w:rsidRDefault="00B3792F" w:rsidP="00B3792F">
      <w:pPr>
        <w:rPr>
          <w:noProof/>
        </w:rPr>
      </w:pPr>
      <w:r w:rsidRPr="00CF57F5">
        <w:rPr>
          <w:rStyle w:val="HideTWBExt"/>
        </w:rPr>
        <w:lastRenderedPageBreak/>
        <w:t>&lt;/Amend&gt;</w:t>
      </w:r>
    </w:p>
    <w:p w14:paraId="2A40C2F7"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30</w:t>
      </w:r>
      <w:r w:rsidRPr="00CF57F5">
        <w:rPr>
          <w:rStyle w:val="HideTWBExt"/>
          <w:b w:val="0"/>
        </w:rPr>
        <w:t>&lt;/NumAm&gt;</w:t>
      </w:r>
    </w:p>
    <w:p w14:paraId="11844E0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BB33E23"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46639064"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4A737B3" w14:textId="1DFD572C" w:rsidR="00B3792F" w:rsidRPr="00B3792F" w:rsidRDefault="00B3792F" w:rsidP="00B3792F">
      <w:pPr>
        <w:rPr>
          <w:noProof/>
        </w:rPr>
      </w:pPr>
      <w:r>
        <w:rPr>
          <w:rStyle w:val="HideTWBExt"/>
          <w:lang w:val="fr-FR"/>
        </w:rPr>
        <w:t>&lt;Article2&gt;</w:t>
      </w:r>
      <w:r w:rsidRPr="00445DB9">
        <w:t>Artikel 4 – punkt 1 – led dd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71B10E0C" w14:textId="77777777" w:rsidTr="00B3792F">
        <w:trPr>
          <w:jc w:val="center"/>
        </w:trPr>
        <w:tc>
          <w:tcPr>
            <w:tcW w:w="9752" w:type="dxa"/>
            <w:gridSpan w:val="2"/>
          </w:tcPr>
          <w:p w14:paraId="4E10B308" w14:textId="77777777" w:rsidR="00B3792F" w:rsidRPr="00B3792F" w:rsidRDefault="00B3792F" w:rsidP="00B3792F">
            <w:pPr>
              <w:keepNext/>
              <w:rPr>
                <w:noProof/>
                <w:lang w:val="fr-FR"/>
              </w:rPr>
            </w:pPr>
          </w:p>
        </w:tc>
      </w:tr>
      <w:tr w:rsidR="00B3792F" w:rsidRPr="004E3186" w14:paraId="25DAC6AA" w14:textId="77777777" w:rsidTr="00B3792F">
        <w:trPr>
          <w:jc w:val="center"/>
        </w:trPr>
        <w:tc>
          <w:tcPr>
            <w:tcW w:w="4876" w:type="dxa"/>
            <w:hideMark/>
          </w:tcPr>
          <w:p w14:paraId="3074E1E3" w14:textId="77777777" w:rsidR="00B3792F" w:rsidRPr="00445DB9" w:rsidRDefault="00B3792F" w:rsidP="00B3792F">
            <w:pPr>
              <w:pStyle w:val="ColumnHeading"/>
              <w:keepNext/>
              <w:rPr>
                <w:noProof/>
              </w:rPr>
            </w:pPr>
            <w:r w:rsidRPr="00445DB9">
              <w:t>Kommissionens förslag</w:t>
            </w:r>
          </w:p>
        </w:tc>
        <w:tc>
          <w:tcPr>
            <w:tcW w:w="4876" w:type="dxa"/>
            <w:hideMark/>
          </w:tcPr>
          <w:p w14:paraId="0F0AA14D" w14:textId="77777777" w:rsidR="00B3792F" w:rsidRPr="00445DB9" w:rsidRDefault="00B3792F" w:rsidP="00B3792F">
            <w:pPr>
              <w:pStyle w:val="ColumnHeading"/>
              <w:keepNext/>
              <w:rPr>
                <w:noProof/>
              </w:rPr>
            </w:pPr>
            <w:r w:rsidRPr="00445DB9">
              <w:t>Ändringsförslag</w:t>
            </w:r>
          </w:p>
        </w:tc>
      </w:tr>
      <w:tr w:rsidR="00B3792F" w:rsidRPr="00B3792F" w14:paraId="1F7CC8E6" w14:textId="77777777" w:rsidTr="00B3792F">
        <w:trPr>
          <w:jc w:val="center"/>
        </w:trPr>
        <w:tc>
          <w:tcPr>
            <w:tcW w:w="4876" w:type="dxa"/>
          </w:tcPr>
          <w:p w14:paraId="55042A5E" w14:textId="77777777" w:rsidR="00B3792F" w:rsidRPr="00445DB9" w:rsidRDefault="00B3792F" w:rsidP="00B3792F">
            <w:pPr>
              <w:pStyle w:val="Normal6"/>
              <w:rPr>
                <w:noProof/>
              </w:rPr>
            </w:pPr>
          </w:p>
        </w:tc>
        <w:tc>
          <w:tcPr>
            <w:tcW w:w="4876" w:type="dxa"/>
            <w:hideMark/>
          </w:tcPr>
          <w:p w14:paraId="1BDA4459" w14:textId="77777777" w:rsidR="00B3792F" w:rsidRPr="00445DB9" w:rsidRDefault="00B3792F" w:rsidP="00B3792F">
            <w:pPr>
              <w:pStyle w:val="Normal6"/>
              <w:rPr>
                <w:noProof/>
                <w:szCs w:val="24"/>
              </w:rPr>
            </w:pPr>
            <w:r w:rsidRPr="00445DB9">
              <w:rPr>
                <w:b/>
                <w:i/>
              </w:rPr>
              <w:t>dd)</w:t>
            </w:r>
            <w:r w:rsidRPr="00445DB9">
              <w:rPr>
                <w:b/>
                <w:i/>
              </w:rPr>
              <w:tab/>
              <w:t>Antalet personer som har lämnat in en ansökan om internationellt skydd utan att ha registrerats i Eurodac i enlighet med artikel 14 i Europaparlamentets och rådets förordning (EU) nr 603/2013</w:t>
            </w:r>
            <w:r w:rsidRPr="00445DB9">
              <w:rPr>
                <w:b/>
                <w:i/>
                <w:vertAlign w:val="superscript"/>
              </w:rPr>
              <w:t>*</w:t>
            </w:r>
            <w:r w:rsidRPr="00445DB9">
              <w:rPr>
                <w:b/>
                <w:i/>
              </w:rPr>
              <w:t>.</w:t>
            </w:r>
          </w:p>
        </w:tc>
      </w:tr>
      <w:tr w:rsidR="00B3792F" w:rsidRPr="004E3186" w14:paraId="75A206A6" w14:textId="77777777" w:rsidTr="00B3792F">
        <w:trPr>
          <w:jc w:val="center"/>
        </w:trPr>
        <w:tc>
          <w:tcPr>
            <w:tcW w:w="4876" w:type="dxa"/>
          </w:tcPr>
          <w:p w14:paraId="1133ECBC" w14:textId="77777777" w:rsidR="00B3792F" w:rsidRPr="00CF57F5" w:rsidRDefault="00B3792F" w:rsidP="00B3792F">
            <w:pPr>
              <w:pStyle w:val="Normal6"/>
              <w:rPr>
                <w:noProof/>
              </w:rPr>
            </w:pPr>
          </w:p>
        </w:tc>
        <w:tc>
          <w:tcPr>
            <w:tcW w:w="4876" w:type="dxa"/>
          </w:tcPr>
          <w:p w14:paraId="100D9F39" w14:textId="77777777" w:rsidR="00B3792F" w:rsidRPr="00445DB9" w:rsidRDefault="00B3792F" w:rsidP="00B3792F">
            <w:pPr>
              <w:pStyle w:val="Normal6"/>
              <w:rPr>
                <w:b/>
                <w:i/>
                <w:noProof/>
              </w:rPr>
            </w:pPr>
            <w:r w:rsidRPr="00445DB9">
              <w:rPr>
                <w:b/>
                <w:i/>
              </w:rPr>
              <w:t>__________________</w:t>
            </w:r>
          </w:p>
        </w:tc>
      </w:tr>
      <w:tr w:rsidR="00B3792F" w:rsidRPr="00B3792F" w14:paraId="51C6B831" w14:textId="77777777" w:rsidTr="00B3792F">
        <w:trPr>
          <w:jc w:val="center"/>
        </w:trPr>
        <w:tc>
          <w:tcPr>
            <w:tcW w:w="4876" w:type="dxa"/>
          </w:tcPr>
          <w:p w14:paraId="63E6104E" w14:textId="77777777" w:rsidR="00B3792F" w:rsidRPr="00445DB9" w:rsidRDefault="00B3792F" w:rsidP="00B3792F">
            <w:pPr>
              <w:pStyle w:val="Normal6"/>
              <w:rPr>
                <w:noProof/>
              </w:rPr>
            </w:pPr>
          </w:p>
        </w:tc>
        <w:tc>
          <w:tcPr>
            <w:tcW w:w="4876" w:type="dxa"/>
          </w:tcPr>
          <w:p w14:paraId="0C0C5FDF" w14:textId="4A972C62" w:rsidR="00B3792F" w:rsidRPr="00445DB9" w:rsidRDefault="00B3792F" w:rsidP="00B3792F">
            <w:pPr>
              <w:pStyle w:val="Normal6"/>
              <w:rPr>
                <w:b/>
                <w:i/>
                <w:noProof/>
              </w:rPr>
            </w:pPr>
            <w:r w:rsidRPr="00445DB9">
              <w:rPr>
                <w:b/>
                <w:i/>
                <w:vertAlign w:val="superscript"/>
              </w:rPr>
              <w:t>*</w:t>
            </w:r>
            <w:r w:rsidRPr="00445DB9">
              <w:rPr>
                <w:b/>
                <w:i/>
              </w:rPr>
              <w:t xml:space="preserve"> Europaparlamentets och rådets förordning (EU) nr 603/2013 av den 26 juni 2013 om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och för när medlemsstaternas brottsbekämpande myndigheter begär jämförelser med Eurodacuppgifter för brottsbekämpande ändamål, samt om ändring av förordning (EU) nr 1077/2011 om inrättande av en Europeisk byrå för den operativa förvaltningen av stora it-system inom området frihet, säkerhet och rättvisa (EUT L 180, 29.6.2013, s. 1).</w:t>
            </w:r>
          </w:p>
        </w:tc>
      </w:tr>
    </w:tbl>
    <w:p w14:paraId="4F9502E5" w14:textId="77777777" w:rsidR="00B3792F" w:rsidRPr="00B3792F" w:rsidRDefault="00B3792F" w:rsidP="00B3792F">
      <w:pPr>
        <w:rPr>
          <w:noProof/>
        </w:rPr>
      </w:pPr>
      <w:r w:rsidRPr="00CF57F5">
        <w:rPr>
          <w:rStyle w:val="HideTWBExt"/>
        </w:rPr>
        <w:t>&lt;/Amend&gt;</w:t>
      </w:r>
    </w:p>
    <w:p w14:paraId="229CF5E4"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31</w:t>
      </w:r>
      <w:r w:rsidRPr="00CF57F5">
        <w:rPr>
          <w:rStyle w:val="HideTWBExt"/>
          <w:b w:val="0"/>
        </w:rPr>
        <w:t>&lt;/NumAm&gt;</w:t>
      </w:r>
    </w:p>
    <w:p w14:paraId="7A91F87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CF6598E"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21D67288"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AF48BFF" w14:textId="46680BF6" w:rsidR="00B3792F" w:rsidRPr="00B3792F" w:rsidRDefault="00B3792F" w:rsidP="00B3792F">
      <w:pPr>
        <w:rPr>
          <w:noProof/>
        </w:rPr>
      </w:pPr>
      <w:r>
        <w:rPr>
          <w:rStyle w:val="HideTWBExt"/>
          <w:lang w:val="fr-FR"/>
        </w:rPr>
        <w:t>&lt;Article2&gt;</w:t>
      </w:r>
      <w:r w:rsidRPr="00445DB9">
        <w:t>Artikel 4 – punkt 1 – led de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8396930" w14:textId="77777777" w:rsidTr="00B3792F">
        <w:trPr>
          <w:jc w:val="center"/>
        </w:trPr>
        <w:tc>
          <w:tcPr>
            <w:tcW w:w="9752" w:type="dxa"/>
            <w:gridSpan w:val="2"/>
          </w:tcPr>
          <w:p w14:paraId="52AB7F24" w14:textId="77777777" w:rsidR="00B3792F" w:rsidRPr="00B3792F" w:rsidRDefault="00B3792F" w:rsidP="00B3792F">
            <w:pPr>
              <w:keepNext/>
              <w:rPr>
                <w:noProof/>
                <w:lang w:val="fr-FR"/>
              </w:rPr>
            </w:pPr>
          </w:p>
        </w:tc>
      </w:tr>
      <w:tr w:rsidR="00B3792F" w:rsidRPr="004E3186" w14:paraId="1C672103" w14:textId="77777777" w:rsidTr="00B3792F">
        <w:trPr>
          <w:jc w:val="center"/>
        </w:trPr>
        <w:tc>
          <w:tcPr>
            <w:tcW w:w="4876" w:type="dxa"/>
            <w:hideMark/>
          </w:tcPr>
          <w:p w14:paraId="6D85197F" w14:textId="77777777" w:rsidR="00B3792F" w:rsidRPr="00445DB9" w:rsidRDefault="00B3792F" w:rsidP="00B3792F">
            <w:pPr>
              <w:pStyle w:val="ColumnHeading"/>
              <w:keepNext/>
              <w:rPr>
                <w:noProof/>
              </w:rPr>
            </w:pPr>
            <w:r w:rsidRPr="00445DB9">
              <w:t>Kommissionens förslag</w:t>
            </w:r>
          </w:p>
        </w:tc>
        <w:tc>
          <w:tcPr>
            <w:tcW w:w="4876" w:type="dxa"/>
            <w:hideMark/>
          </w:tcPr>
          <w:p w14:paraId="26300CC8" w14:textId="77777777" w:rsidR="00B3792F" w:rsidRPr="00445DB9" w:rsidRDefault="00B3792F" w:rsidP="00B3792F">
            <w:pPr>
              <w:pStyle w:val="ColumnHeading"/>
              <w:keepNext/>
              <w:rPr>
                <w:noProof/>
              </w:rPr>
            </w:pPr>
            <w:r w:rsidRPr="00445DB9">
              <w:t>Ändringsförslag</w:t>
            </w:r>
          </w:p>
        </w:tc>
      </w:tr>
      <w:tr w:rsidR="00B3792F" w:rsidRPr="00B3792F" w14:paraId="7588F794" w14:textId="77777777" w:rsidTr="00B3792F">
        <w:trPr>
          <w:jc w:val="center"/>
        </w:trPr>
        <w:tc>
          <w:tcPr>
            <w:tcW w:w="4876" w:type="dxa"/>
          </w:tcPr>
          <w:p w14:paraId="3B6A2716" w14:textId="77777777" w:rsidR="00B3792F" w:rsidRPr="00445DB9" w:rsidRDefault="00B3792F" w:rsidP="00B3792F">
            <w:pPr>
              <w:pStyle w:val="Normal6"/>
              <w:rPr>
                <w:noProof/>
              </w:rPr>
            </w:pPr>
          </w:p>
        </w:tc>
        <w:tc>
          <w:tcPr>
            <w:tcW w:w="4876" w:type="dxa"/>
            <w:hideMark/>
          </w:tcPr>
          <w:p w14:paraId="726A5D44" w14:textId="77777777" w:rsidR="00B3792F" w:rsidRPr="00445DB9" w:rsidRDefault="00B3792F" w:rsidP="00B3792F">
            <w:pPr>
              <w:pStyle w:val="Normal6"/>
              <w:rPr>
                <w:noProof/>
                <w:szCs w:val="24"/>
              </w:rPr>
            </w:pPr>
            <w:r w:rsidRPr="00445DB9">
              <w:rPr>
                <w:b/>
                <w:i/>
              </w:rPr>
              <w:t>de)</w:t>
            </w:r>
            <w:r w:rsidRPr="00445DB9">
              <w:rPr>
                <w:b/>
                <w:i/>
              </w:rPr>
              <w:tab/>
              <w:t>Antalet personer som har lämnat in en ansökan om internationellt skydd eller som omfattas av en sådan ansökan som familjemedlem under referensperioden och som kan uppvisa styrkande handlingar som kan bidra till fastställandet av deras identitet.</w:t>
            </w:r>
          </w:p>
        </w:tc>
      </w:tr>
    </w:tbl>
    <w:p w14:paraId="228EEEF7" w14:textId="77777777" w:rsidR="00B3792F" w:rsidRPr="00B3792F" w:rsidRDefault="00B3792F" w:rsidP="00B3792F">
      <w:pPr>
        <w:rPr>
          <w:noProof/>
        </w:rPr>
      </w:pPr>
      <w:r w:rsidRPr="00CF57F5">
        <w:rPr>
          <w:rStyle w:val="HideTWBExt"/>
        </w:rPr>
        <w:t>&lt;/Amend&gt;</w:t>
      </w:r>
    </w:p>
    <w:p w14:paraId="6072397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32</w:t>
      </w:r>
      <w:r w:rsidRPr="00CF57F5">
        <w:rPr>
          <w:rStyle w:val="HideTWBExt"/>
          <w:b w:val="0"/>
        </w:rPr>
        <w:t>&lt;/NumAm&gt;</w:t>
      </w:r>
    </w:p>
    <w:p w14:paraId="191486B8"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381028E"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474BE6E4"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45E5827C" w14:textId="2AECF141" w:rsidR="00B3792F" w:rsidRPr="00B3792F" w:rsidRDefault="00B3792F" w:rsidP="00B3792F">
      <w:pPr>
        <w:rPr>
          <w:noProof/>
        </w:rPr>
      </w:pPr>
      <w:r>
        <w:rPr>
          <w:rStyle w:val="HideTWBExt"/>
          <w:lang w:val="fr-FR"/>
        </w:rPr>
        <w:t>&lt;Article2&gt;</w:t>
      </w:r>
      <w:r w:rsidRPr="00445DB9">
        <w:t>Artikel 4 – punkt 1 – led df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D889BC0" w14:textId="77777777" w:rsidTr="00B3792F">
        <w:trPr>
          <w:jc w:val="center"/>
        </w:trPr>
        <w:tc>
          <w:tcPr>
            <w:tcW w:w="9752" w:type="dxa"/>
            <w:gridSpan w:val="2"/>
          </w:tcPr>
          <w:p w14:paraId="10CB97BB" w14:textId="77777777" w:rsidR="00B3792F" w:rsidRPr="00B3792F" w:rsidRDefault="00B3792F" w:rsidP="00B3792F">
            <w:pPr>
              <w:keepNext/>
              <w:rPr>
                <w:noProof/>
                <w:lang w:val="fr-FR"/>
              </w:rPr>
            </w:pPr>
          </w:p>
        </w:tc>
      </w:tr>
      <w:tr w:rsidR="00B3792F" w:rsidRPr="004E3186" w14:paraId="2F8BDD86" w14:textId="77777777" w:rsidTr="00B3792F">
        <w:trPr>
          <w:jc w:val="center"/>
        </w:trPr>
        <w:tc>
          <w:tcPr>
            <w:tcW w:w="4876" w:type="dxa"/>
            <w:hideMark/>
          </w:tcPr>
          <w:p w14:paraId="2CCC0525" w14:textId="77777777" w:rsidR="00B3792F" w:rsidRPr="00445DB9" w:rsidRDefault="00B3792F" w:rsidP="00B3792F">
            <w:pPr>
              <w:pStyle w:val="ColumnHeading"/>
              <w:keepNext/>
              <w:rPr>
                <w:noProof/>
              </w:rPr>
            </w:pPr>
            <w:r w:rsidRPr="00445DB9">
              <w:t>Kommissionens förslag</w:t>
            </w:r>
          </w:p>
        </w:tc>
        <w:tc>
          <w:tcPr>
            <w:tcW w:w="4876" w:type="dxa"/>
            <w:hideMark/>
          </w:tcPr>
          <w:p w14:paraId="29EE219A" w14:textId="77777777" w:rsidR="00B3792F" w:rsidRPr="00445DB9" w:rsidRDefault="00B3792F" w:rsidP="00B3792F">
            <w:pPr>
              <w:pStyle w:val="ColumnHeading"/>
              <w:keepNext/>
              <w:rPr>
                <w:noProof/>
              </w:rPr>
            </w:pPr>
            <w:r w:rsidRPr="00445DB9">
              <w:t>Ändringsförslag</w:t>
            </w:r>
          </w:p>
        </w:tc>
      </w:tr>
      <w:tr w:rsidR="00B3792F" w:rsidRPr="00B3792F" w14:paraId="3B3D65A3" w14:textId="77777777" w:rsidTr="00B3792F">
        <w:trPr>
          <w:jc w:val="center"/>
        </w:trPr>
        <w:tc>
          <w:tcPr>
            <w:tcW w:w="4876" w:type="dxa"/>
          </w:tcPr>
          <w:p w14:paraId="23BE2996" w14:textId="77777777" w:rsidR="00B3792F" w:rsidRPr="00445DB9" w:rsidRDefault="00B3792F" w:rsidP="00B3792F">
            <w:pPr>
              <w:pStyle w:val="Normal6"/>
              <w:rPr>
                <w:noProof/>
              </w:rPr>
            </w:pPr>
          </w:p>
        </w:tc>
        <w:tc>
          <w:tcPr>
            <w:tcW w:w="4876" w:type="dxa"/>
            <w:hideMark/>
          </w:tcPr>
          <w:p w14:paraId="514E130B" w14:textId="77777777" w:rsidR="00B3792F" w:rsidRPr="00445DB9" w:rsidRDefault="00B3792F" w:rsidP="00B3792F">
            <w:pPr>
              <w:pStyle w:val="Normal6"/>
              <w:rPr>
                <w:noProof/>
                <w:szCs w:val="24"/>
              </w:rPr>
            </w:pPr>
            <w:r w:rsidRPr="00445DB9">
              <w:rPr>
                <w:b/>
                <w:i/>
              </w:rPr>
              <w:t>df)</w:t>
            </w:r>
            <w:r w:rsidRPr="00445DB9">
              <w:rPr>
                <w:b/>
                <w:i/>
              </w:rPr>
              <w:tab/>
              <w:t>Antalet personer som har gjort en efterföljande ansökan om internationellt skydd i enlighet med artikel 40 i direktiv 2013/32/EU eller som omfattas av en sådan ansökan som familjemedlem under referensperioden.</w:t>
            </w:r>
          </w:p>
        </w:tc>
      </w:tr>
    </w:tbl>
    <w:p w14:paraId="3D70F37C" w14:textId="77777777" w:rsidR="00B3792F" w:rsidRPr="00B3792F" w:rsidRDefault="00B3792F" w:rsidP="00B3792F">
      <w:pPr>
        <w:rPr>
          <w:noProof/>
        </w:rPr>
      </w:pPr>
      <w:r w:rsidRPr="00CF57F5">
        <w:rPr>
          <w:rStyle w:val="HideTWBExt"/>
        </w:rPr>
        <w:t>&lt;/Amend&gt;</w:t>
      </w:r>
    </w:p>
    <w:p w14:paraId="3139AAA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33</w:t>
      </w:r>
      <w:r w:rsidRPr="00CF57F5">
        <w:rPr>
          <w:rStyle w:val="HideTWBExt"/>
          <w:b w:val="0"/>
        </w:rPr>
        <w:t>&lt;/NumAm&gt;</w:t>
      </w:r>
    </w:p>
    <w:p w14:paraId="0C546A8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D87E782"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01C9229F"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1C41F0AD" w14:textId="2CCD9A68" w:rsidR="00B3792F" w:rsidRPr="00B3792F" w:rsidRDefault="00B3792F" w:rsidP="00B3792F">
      <w:pPr>
        <w:rPr>
          <w:noProof/>
        </w:rPr>
      </w:pPr>
      <w:r>
        <w:rPr>
          <w:rStyle w:val="HideTWBExt"/>
          <w:lang w:val="fr-FR"/>
        </w:rPr>
        <w:t>&lt;Article2&gt;</w:t>
      </w:r>
      <w:r w:rsidRPr="00445DB9">
        <w:t>Artikel 4 – punkt 1 – led dg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304BB40" w14:textId="77777777" w:rsidTr="00B3792F">
        <w:trPr>
          <w:jc w:val="center"/>
        </w:trPr>
        <w:tc>
          <w:tcPr>
            <w:tcW w:w="9752" w:type="dxa"/>
            <w:gridSpan w:val="2"/>
          </w:tcPr>
          <w:p w14:paraId="28BAD832" w14:textId="77777777" w:rsidR="00B3792F" w:rsidRPr="00B3792F" w:rsidRDefault="00B3792F" w:rsidP="00B3792F">
            <w:pPr>
              <w:keepNext/>
              <w:rPr>
                <w:noProof/>
                <w:lang w:val="fr-FR"/>
              </w:rPr>
            </w:pPr>
          </w:p>
        </w:tc>
      </w:tr>
      <w:tr w:rsidR="00B3792F" w:rsidRPr="004E3186" w14:paraId="33064B74" w14:textId="77777777" w:rsidTr="00B3792F">
        <w:trPr>
          <w:jc w:val="center"/>
        </w:trPr>
        <w:tc>
          <w:tcPr>
            <w:tcW w:w="4876" w:type="dxa"/>
            <w:hideMark/>
          </w:tcPr>
          <w:p w14:paraId="07904BDD" w14:textId="77777777" w:rsidR="00B3792F" w:rsidRPr="00445DB9" w:rsidRDefault="00B3792F" w:rsidP="00B3792F">
            <w:pPr>
              <w:pStyle w:val="ColumnHeading"/>
              <w:keepNext/>
              <w:rPr>
                <w:noProof/>
              </w:rPr>
            </w:pPr>
            <w:r w:rsidRPr="00445DB9">
              <w:t>Kommissionens förslag</w:t>
            </w:r>
          </w:p>
        </w:tc>
        <w:tc>
          <w:tcPr>
            <w:tcW w:w="4876" w:type="dxa"/>
            <w:hideMark/>
          </w:tcPr>
          <w:p w14:paraId="45BB06F2" w14:textId="77777777" w:rsidR="00B3792F" w:rsidRPr="00445DB9" w:rsidRDefault="00B3792F" w:rsidP="00B3792F">
            <w:pPr>
              <w:pStyle w:val="ColumnHeading"/>
              <w:keepNext/>
              <w:rPr>
                <w:noProof/>
              </w:rPr>
            </w:pPr>
            <w:r w:rsidRPr="00445DB9">
              <w:t>Ändringsförslag</w:t>
            </w:r>
          </w:p>
        </w:tc>
      </w:tr>
      <w:tr w:rsidR="00B3792F" w:rsidRPr="00B3792F" w14:paraId="2F5D3D8F" w14:textId="77777777" w:rsidTr="00B3792F">
        <w:trPr>
          <w:jc w:val="center"/>
        </w:trPr>
        <w:tc>
          <w:tcPr>
            <w:tcW w:w="4876" w:type="dxa"/>
          </w:tcPr>
          <w:p w14:paraId="13897D4E" w14:textId="77777777" w:rsidR="00B3792F" w:rsidRPr="00445DB9" w:rsidRDefault="00B3792F" w:rsidP="00B3792F">
            <w:pPr>
              <w:pStyle w:val="Normal6"/>
              <w:rPr>
                <w:noProof/>
              </w:rPr>
            </w:pPr>
          </w:p>
        </w:tc>
        <w:tc>
          <w:tcPr>
            <w:tcW w:w="4876" w:type="dxa"/>
            <w:hideMark/>
          </w:tcPr>
          <w:p w14:paraId="1C98DCD9" w14:textId="77777777" w:rsidR="00B3792F" w:rsidRPr="00445DB9" w:rsidRDefault="00B3792F" w:rsidP="00B3792F">
            <w:pPr>
              <w:pStyle w:val="Normal6"/>
              <w:rPr>
                <w:noProof/>
                <w:szCs w:val="24"/>
              </w:rPr>
            </w:pPr>
            <w:r w:rsidRPr="00445DB9">
              <w:rPr>
                <w:b/>
                <w:i/>
              </w:rPr>
              <w:t>dg)</w:t>
            </w:r>
            <w:r w:rsidRPr="00445DB9">
              <w:rPr>
                <w:b/>
                <w:i/>
              </w:rPr>
              <w:tab/>
              <w:t>Antalet personer som har lämnat in en ansökan om internationellt skydd eller som omfattas av en sådan ansökan som familjemedlem under referensperioden och hölls i förvar i enlighet med Europaparlamentets och rådets direktiv 2013/33/EU* i slutet av referensperioden, uppdelat efter antalet månader dessa personer hållits i förvar och skäl för förvaret.</w:t>
            </w:r>
          </w:p>
        </w:tc>
      </w:tr>
      <w:tr w:rsidR="00B3792F" w:rsidRPr="004E3186" w14:paraId="7FEF3D79" w14:textId="77777777" w:rsidTr="00B3792F">
        <w:trPr>
          <w:jc w:val="center"/>
        </w:trPr>
        <w:tc>
          <w:tcPr>
            <w:tcW w:w="4876" w:type="dxa"/>
          </w:tcPr>
          <w:p w14:paraId="270F70CA" w14:textId="77777777" w:rsidR="00B3792F" w:rsidRPr="00CF57F5" w:rsidRDefault="00B3792F" w:rsidP="00B3792F">
            <w:pPr>
              <w:pStyle w:val="Normal6"/>
              <w:rPr>
                <w:noProof/>
              </w:rPr>
            </w:pPr>
          </w:p>
        </w:tc>
        <w:tc>
          <w:tcPr>
            <w:tcW w:w="4876" w:type="dxa"/>
          </w:tcPr>
          <w:p w14:paraId="1666C70F" w14:textId="77777777" w:rsidR="00B3792F" w:rsidRPr="00445DB9" w:rsidRDefault="00B3792F" w:rsidP="00B3792F">
            <w:pPr>
              <w:pStyle w:val="Normal6"/>
              <w:rPr>
                <w:b/>
                <w:i/>
                <w:noProof/>
              </w:rPr>
            </w:pPr>
            <w:r w:rsidRPr="00445DB9">
              <w:rPr>
                <w:b/>
                <w:i/>
              </w:rPr>
              <w:t>____________________</w:t>
            </w:r>
          </w:p>
        </w:tc>
      </w:tr>
      <w:tr w:rsidR="00B3792F" w:rsidRPr="00B3792F" w14:paraId="50C7B803" w14:textId="77777777" w:rsidTr="00B3792F">
        <w:trPr>
          <w:jc w:val="center"/>
        </w:trPr>
        <w:tc>
          <w:tcPr>
            <w:tcW w:w="4876" w:type="dxa"/>
          </w:tcPr>
          <w:p w14:paraId="18163F8C" w14:textId="77777777" w:rsidR="00B3792F" w:rsidRPr="00445DB9" w:rsidRDefault="00B3792F" w:rsidP="00B3792F">
            <w:pPr>
              <w:pStyle w:val="Normal6"/>
              <w:rPr>
                <w:noProof/>
              </w:rPr>
            </w:pPr>
          </w:p>
        </w:tc>
        <w:tc>
          <w:tcPr>
            <w:tcW w:w="4876" w:type="dxa"/>
          </w:tcPr>
          <w:p w14:paraId="2890A99D" w14:textId="77777777" w:rsidR="00B3792F" w:rsidRPr="00445DB9" w:rsidRDefault="00B3792F" w:rsidP="00B3792F">
            <w:pPr>
              <w:pStyle w:val="Normal6"/>
              <w:rPr>
                <w:b/>
                <w:i/>
                <w:noProof/>
                <w:vertAlign w:val="superscript"/>
              </w:rPr>
            </w:pPr>
            <w:r w:rsidRPr="00445DB9">
              <w:rPr>
                <w:b/>
                <w:i/>
                <w:vertAlign w:val="superscript"/>
              </w:rPr>
              <w:t xml:space="preserve">* </w:t>
            </w:r>
            <w:r w:rsidRPr="00445DB9">
              <w:rPr>
                <w:b/>
                <w:i/>
              </w:rPr>
              <w:t>Europaparlamentets och rådets direktiv 2013/33/EU av den 26 juni 2013 om normer för mottagande av personer som ansöker om internationellt skydd (EUT L 180, 29.6.2013, s. 96).</w:t>
            </w:r>
          </w:p>
        </w:tc>
      </w:tr>
    </w:tbl>
    <w:p w14:paraId="18EB2BFA" w14:textId="77777777" w:rsidR="00B3792F" w:rsidRPr="00B3792F" w:rsidRDefault="00B3792F" w:rsidP="00B3792F">
      <w:pPr>
        <w:rPr>
          <w:noProof/>
        </w:rPr>
      </w:pPr>
      <w:r w:rsidRPr="00CF57F5">
        <w:rPr>
          <w:rStyle w:val="HideTWBExt"/>
        </w:rPr>
        <w:t>&lt;/Amend&gt;</w:t>
      </w:r>
    </w:p>
    <w:p w14:paraId="1102C3FB"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34</w:t>
      </w:r>
      <w:r w:rsidRPr="00CF57F5">
        <w:rPr>
          <w:rStyle w:val="HideTWBExt"/>
          <w:b w:val="0"/>
        </w:rPr>
        <w:t>&lt;/NumAm&gt;</w:t>
      </w:r>
    </w:p>
    <w:p w14:paraId="32252377"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5CE574F"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67F84BB0"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3B7C7E8C" w14:textId="0334BF28" w:rsidR="00B3792F" w:rsidRPr="00B3792F" w:rsidRDefault="00B3792F" w:rsidP="00B3792F">
      <w:pPr>
        <w:rPr>
          <w:noProof/>
        </w:rPr>
      </w:pPr>
      <w:r w:rsidRPr="00CF57F5">
        <w:rPr>
          <w:rStyle w:val="HideTWBExt"/>
        </w:rPr>
        <w:t>&lt;Article2&gt;</w:t>
      </w:r>
      <w:r w:rsidRPr="00445DB9">
        <w:t>Artikel 4 – punkt 1 – led dh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A6125B4" w14:textId="77777777" w:rsidTr="00B3792F">
        <w:trPr>
          <w:jc w:val="center"/>
        </w:trPr>
        <w:tc>
          <w:tcPr>
            <w:tcW w:w="9752" w:type="dxa"/>
            <w:gridSpan w:val="2"/>
          </w:tcPr>
          <w:p w14:paraId="320F9202" w14:textId="77777777" w:rsidR="00B3792F" w:rsidRPr="00CF57F5" w:rsidRDefault="00B3792F" w:rsidP="00B3792F">
            <w:pPr>
              <w:keepNext/>
              <w:rPr>
                <w:noProof/>
              </w:rPr>
            </w:pPr>
          </w:p>
        </w:tc>
      </w:tr>
      <w:tr w:rsidR="00B3792F" w:rsidRPr="004E3186" w14:paraId="3D4E0908" w14:textId="77777777" w:rsidTr="00B3792F">
        <w:trPr>
          <w:jc w:val="center"/>
        </w:trPr>
        <w:tc>
          <w:tcPr>
            <w:tcW w:w="4876" w:type="dxa"/>
            <w:hideMark/>
          </w:tcPr>
          <w:p w14:paraId="1BF02F1A" w14:textId="77777777" w:rsidR="00B3792F" w:rsidRPr="00445DB9" w:rsidRDefault="00B3792F" w:rsidP="00B3792F">
            <w:pPr>
              <w:pStyle w:val="ColumnHeading"/>
              <w:keepNext/>
              <w:rPr>
                <w:noProof/>
              </w:rPr>
            </w:pPr>
            <w:r w:rsidRPr="00445DB9">
              <w:t>Kommissionens förslag</w:t>
            </w:r>
          </w:p>
        </w:tc>
        <w:tc>
          <w:tcPr>
            <w:tcW w:w="4876" w:type="dxa"/>
            <w:hideMark/>
          </w:tcPr>
          <w:p w14:paraId="684BC193" w14:textId="77777777" w:rsidR="00B3792F" w:rsidRPr="00445DB9" w:rsidRDefault="00B3792F" w:rsidP="00B3792F">
            <w:pPr>
              <w:pStyle w:val="ColumnHeading"/>
              <w:keepNext/>
              <w:rPr>
                <w:noProof/>
              </w:rPr>
            </w:pPr>
            <w:r w:rsidRPr="00445DB9">
              <w:t>Ändringsförslag</w:t>
            </w:r>
          </w:p>
        </w:tc>
      </w:tr>
      <w:tr w:rsidR="00B3792F" w:rsidRPr="00B3792F" w14:paraId="475AC016" w14:textId="77777777" w:rsidTr="00B3792F">
        <w:trPr>
          <w:jc w:val="center"/>
        </w:trPr>
        <w:tc>
          <w:tcPr>
            <w:tcW w:w="4876" w:type="dxa"/>
          </w:tcPr>
          <w:p w14:paraId="75BD4F92" w14:textId="77777777" w:rsidR="00B3792F" w:rsidRPr="00445DB9" w:rsidRDefault="00B3792F" w:rsidP="00B3792F">
            <w:pPr>
              <w:pStyle w:val="Normal6"/>
              <w:rPr>
                <w:noProof/>
              </w:rPr>
            </w:pPr>
          </w:p>
        </w:tc>
        <w:tc>
          <w:tcPr>
            <w:tcW w:w="4876" w:type="dxa"/>
            <w:hideMark/>
          </w:tcPr>
          <w:p w14:paraId="7AA281CE" w14:textId="77777777" w:rsidR="00B3792F" w:rsidRPr="00445DB9" w:rsidRDefault="00B3792F" w:rsidP="00B3792F">
            <w:pPr>
              <w:pStyle w:val="Normal6"/>
              <w:rPr>
                <w:noProof/>
                <w:szCs w:val="24"/>
              </w:rPr>
            </w:pPr>
            <w:r w:rsidRPr="00445DB9">
              <w:rPr>
                <w:b/>
                <w:i/>
              </w:rPr>
              <w:t>dh)</w:t>
            </w:r>
            <w:r w:rsidRPr="00445DB9">
              <w:rPr>
                <w:b/>
                <w:i/>
              </w:rPr>
              <w:tab/>
              <w:t>Antalet personer som har lämnat in en ansökan om internationellt skydd eller som omfattas av en sådan ansökan som familjemedlem och var föremål för ett administrativt eller rättsligt beslut eller en rättsakt om förvar i enlighet med direktiv 2013/33/EU under referensperioden.</w:t>
            </w:r>
          </w:p>
        </w:tc>
      </w:tr>
    </w:tbl>
    <w:p w14:paraId="7F87D664" w14:textId="77777777" w:rsidR="00B3792F" w:rsidRPr="00B3792F" w:rsidRDefault="00B3792F" w:rsidP="00B3792F">
      <w:pPr>
        <w:rPr>
          <w:noProof/>
        </w:rPr>
      </w:pPr>
      <w:r w:rsidRPr="00CF57F5">
        <w:rPr>
          <w:rStyle w:val="HideTWBExt"/>
        </w:rPr>
        <w:t>&lt;/Amend&gt;</w:t>
      </w:r>
    </w:p>
    <w:p w14:paraId="1938C8B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35</w:t>
      </w:r>
      <w:r w:rsidRPr="00CF57F5">
        <w:rPr>
          <w:rStyle w:val="HideTWBExt"/>
          <w:b w:val="0"/>
        </w:rPr>
        <w:t>&lt;/NumAm&gt;</w:t>
      </w:r>
    </w:p>
    <w:p w14:paraId="32780CA3"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28996FE"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33725695"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44705078" w14:textId="06C3D738" w:rsidR="00B3792F" w:rsidRPr="00B3792F" w:rsidRDefault="00B3792F" w:rsidP="00B3792F">
      <w:pPr>
        <w:rPr>
          <w:noProof/>
        </w:rPr>
      </w:pPr>
      <w:r>
        <w:rPr>
          <w:rStyle w:val="HideTWBExt"/>
          <w:lang w:val="fr-FR"/>
        </w:rPr>
        <w:t>&lt;Article2&gt;</w:t>
      </w:r>
      <w:r w:rsidRPr="00445DB9">
        <w:t>Artikel 4 – punkt 1 – led di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0E59CB8" w14:textId="77777777" w:rsidTr="00B3792F">
        <w:trPr>
          <w:jc w:val="center"/>
        </w:trPr>
        <w:tc>
          <w:tcPr>
            <w:tcW w:w="9752" w:type="dxa"/>
            <w:gridSpan w:val="2"/>
          </w:tcPr>
          <w:p w14:paraId="23CBEA3B" w14:textId="77777777" w:rsidR="00B3792F" w:rsidRPr="00B3792F" w:rsidRDefault="00B3792F" w:rsidP="00B3792F">
            <w:pPr>
              <w:keepNext/>
              <w:rPr>
                <w:noProof/>
                <w:lang w:val="fr-FR"/>
              </w:rPr>
            </w:pPr>
          </w:p>
        </w:tc>
      </w:tr>
      <w:tr w:rsidR="00B3792F" w:rsidRPr="004E3186" w14:paraId="58B01EEF" w14:textId="77777777" w:rsidTr="00B3792F">
        <w:trPr>
          <w:jc w:val="center"/>
        </w:trPr>
        <w:tc>
          <w:tcPr>
            <w:tcW w:w="4876" w:type="dxa"/>
            <w:hideMark/>
          </w:tcPr>
          <w:p w14:paraId="63BA1D07" w14:textId="77777777" w:rsidR="00B3792F" w:rsidRPr="00445DB9" w:rsidRDefault="00B3792F" w:rsidP="00B3792F">
            <w:pPr>
              <w:pStyle w:val="ColumnHeading"/>
              <w:keepNext/>
              <w:rPr>
                <w:noProof/>
              </w:rPr>
            </w:pPr>
            <w:r w:rsidRPr="00445DB9">
              <w:t>Kommissionens förslag</w:t>
            </w:r>
          </w:p>
        </w:tc>
        <w:tc>
          <w:tcPr>
            <w:tcW w:w="4876" w:type="dxa"/>
            <w:hideMark/>
          </w:tcPr>
          <w:p w14:paraId="75F87BBE" w14:textId="77777777" w:rsidR="00B3792F" w:rsidRPr="00445DB9" w:rsidRDefault="00B3792F" w:rsidP="00B3792F">
            <w:pPr>
              <w:pStyle w:val="ColumnHeading"/>
              <w:keepNext/>
              <w:rPr>
                <w:noProof/>
              </w:rPr>
            </w:pPr>
            <w:r w:rsidRPr="00445DB9">
              <w:t>Ändringsförslag</w:t>
            </w:r>
          </w:p>
        </w:tc>
      </w:tr>
      <w:tr w:rsidR="00B3792F" w:rsidRPr="00B3792F" w14:paraId="6628E5A1" w14:textId="77777777" w:rsidTr="00B3792F">
        <w:trPr>
          <w:jc w:val="center"/>
        </w:trPr>
        <w:tc>
          <w:tcPr>
            <w:tcW w:w="4876" w:type="dxa"/>
          </w:tcPr>
          <w:p w14:paraId="779F9ADA" w14:textId="77777777" w:rsidR="00B3792F" w:rsidRPr="00445DB9" w:rsidRDefault="00B3792F" w:rsidP="00B3792F">
            <w:pPr>
              <w:pStyle w:val="Normal6"/>
              <w:rPr>
                <w:noProof/>
              </w:rPr>
            </w:pPr>
          </w:p>
        </w:tc>
        <w:tc>
          <w:tcPr>
            <w:tcW w:w="4876" w:type="dxa"/>
            <w:hideMark/>
          </w:tcPr>
          <w:p w14:paraId="410489D7" w14:textId="77777777" w:rsidR="00B3792F" w:rsidRPr="00445DB9" w:rsidRDefault="00B3792F" w:rsidP="00B3792F">
            <w:pPr>
              <w:pStyle w:val="Normal6"/>
              <w:rPr>
                <w:noProof/>
                <w:szCs w:val="24"/>
              </w:rPr>
            </w:pPr>
            <w:r w:rsidRPr="00445DB9">
              <w:rPr>
                <w:b/>
                <w:i/>
              </w:rPr>
              <w:t>di)</w:t>
            </w:r>
            <w:r w:rsidRPr="00445DB9">
              <w:rPr>
                <w:b/>
                <w:i/>
              </w:rPr>
              <w:tab/>
              <w:t>Antalet personer som har lämnat in en ansökan om internationellt skydd eller som omfattas av en sådan ansökan som familjemedlem och var föremål för ett administrativt eller rättsligt beslut eller en rättsakt om ett alternativ till förvar i enlighet med direktiv 2013/33/EU under referensperioden, uppdelat efter typ av alternativ enligt följande:</w:t>
            </w:r>
          </w:p>
        </w:tc>
      </w:tr>
      <w:tr w:rsidR="00B3792F" w:rsidRPr="004E3186" w14:paraId="44C9E612" w14:textId="77777777" w:rsidTr="00B3792F">
        <w:trPr>
          <w:jc w:val="center"/>
        </w:trPr>
        <w:tc>
          <w:tcPr>
            <w:tcW w:w="4876" w:type="dxa"/>
          </w:tcPr>
          <w:p w14:paraId="49FE3A3D" w14:textId="77777777" w:rsidR="00B3792F" w:rsidRPr="00CF57F5" w:rsidRDefault="00B3792F" w:rsidP="00B3792F">
            <w:pPr>
              <w:pStyle w:val="Normal6"/>
              <w:rPr>
                <w:noProof/>
              </w:rPr>
            </w:pPr>
          </w:p>
        </w:tc>
        <w:tc>
          <w:tcPr>
            <w:tcW w:w="4876" w:type="dxa"/>
            <w:hideMark/>
          </w:tcPr>
          <w:p w14:paraId="390D0D74" w14:textId="2F33C86A" w:rsidR="00B3792F" w:rsidRPr="00445DB9" w:rsidRDefault="00CF57F5" w:rsidP="00B3792F">
            <w:pPr>
              <w:pStyle w:val="Normal6"/>
              <w:rPr>
                <w:noProof/>
                <w:szCs w:val="24"/>
              </w:rPr>
            </w:pPr>
            <w:r>
              <w:rPr>
                <w:b/>
                <w:i/>
              </w:rPr>
              <w:t>i)</w:t>
            </w:r>
            <w:r w:rsidRPr="00445DB9">
              <w:rPr>
                <w:b/>
                <w:i/>
              </w:rPr>
              <w:tab/>
            </w:r>
            <w:r w:rsidR="00B3792F" w:rsidRPr="00445DB9">
              <w:rPr>
                <w:b/>
                <w:i/>
              </w:rPr>
              <w:t>Rapportering.</w:t>
            </w:r>
          </w:p>
        </w:tc>
      </w:tr>
      <w:tr w:rsidR="00B3792F" w:rsidRPr="00B3792F" w14:paraId="1411C428" w14:textId="77777777" w:rsidTr="00B3792F">
        <w:trPr>
          <w:jc w:val="center"/>
        </w:trPr>
        <w:tc>
          <w:tcPr>
            <w:tcW w:w="4876" w:type="dxa"/>
          </w:tcPr>
          <w:p w14:paraId="108C0C98" w14:textId="77777777" w:rsidR="00B3792F" w:rsidRPr="00445DB9" w:rsidRDefault="00B3792F" w:rsidP="00B3792F">
            <w:pPr>
              <w:pStyle w:val="Normal6"/>
              <w:rPr>
                <w:noProof/>
              </w:rPr>
            </w:pPr>
          </w:p>
        </w:tc>
        <w:tc>
          <w:tcPr>
            <w:tcW w:w="4876" w:type="dxa"/>
            <w:hideMark/>
          </w:tcPr>
          <w:p w14:paraId="67CBE4B4" w14:textId="58D88C7F" w:rsidR="00B3792F" w:rsidRPr="00445DB9" w:rsidRDefault="00CF57F5" w:rsidP="00B3792F">
            <w:pPr>
              <w:pStyle w:val="Normal6"/>
              <w:rPr>
                <w:noProof/>
                <w:szCs w:val="24"/>
              </w:rPr>
            </w:pPr>
            <w:r>
              <w:rPr>
                <w:b/>
                <w:i/>
              </w:rPr>
              <w:t>ii)</w:t>
            </w:r>
            <w:r w:rsidRPr="00445DB9">
              <w:rPr>
                <w:b/>
                <w:i/>
              </w:rPr>
              <w:tab/>
            </w:r>
            <w:r w:rsidR="00B3792F" w:rsidRPr="00445DB9">
              <w:rPr>
                <w:b/>
                <w:i/>
              </w:rPr>
              <w:t>Ställande av en finansiell säkerhet.</w:t>
            </w:r>
          </w:p>
        </w:tc>
      </w:tr>
      <w:tr w:rsidR="00B3792F" w:rsidRPr="00B3792F" w14:paraId="17DD8606" w14:textId="77777777" w:rsidTr="00B3792F">
        <w:trPr>
          <w:jc w:val="center"/>
        </w:trPr>
        <w:tc>
          <w:tcPr>
            <w:tcW w:w="4876" w:type="dxa"/>
          </w:tcPr>
          <w:p w14:paraId="089EE230" w14:textId="77777777" w:rsidR="00B3792F" w:rsidRPr="00CF57F5" w:rsidRDefault="00B3792F" w:rsidP="00B3792F">
            <w:pPr>
              <w:pStyle w:val="Normal6"/>
              <w:rPr>
                <w:noProof/>
              </w:rPr>
            </w:pPr>
          </w:p>
        </w:tc>
        <w:tc>
          <w:tcPr>
            <w:tcW w:w="4876" w:type="dxa"/>
            <w:hideMark/>
          </w:tcPr>
          <w:p w14:paraId="525812FE" w14:textId="6C24B150" w:rsidR="00B3792F" w:rsidRPr="00445DB9" w:rsidRDefault="00CF57F5" w:rsidP="00B3792F">
            <w:pPr>
              <w:pStyle w:val="Normal6"/>
              <w:rPr>
                <w:noProof/>
                <w:szCs w:val="24"/>
              </w:rPr>
            </w:pPr>
            <w:r>
              <w:rPr>
                <w:b/>
                <w:i/>
              </w:rPr>
              <w:t>iii)</w:t>
            </w:r>
            <w:r w:rsidRPr="00445DB9">
              <w:rPr>
                <w:b/>
                <w:i/>
              </w:rPr>
              <w:tab/>
            </w:r>
            <w:r w:rsidR="00B3792F" w:rsidRPr="00445DB9">
              <w:rPr>
                <w:b/>
                <w:i/>
              </w:rPr>
              <w:t>Skyldighet att stanna på en angiven ort.</w:t>
            </w:r>
          </w:p>
        </w:tc>
      </w:tr>
      <w:tr w:rsidR="00B3792F" w:rsidRPr="00B3792F" w14:paraId="745D08A0" w14:textId="77777777" w:rsidTr="00B3792F">
        <w:trPr>
          <w:jc w:val="center"/>
        </w:trPr>
        <w:tc>
          <w:tcPr>
            <w:tcW w:w="4876" w:type="dxa"/>
          </w:tcPr>
          <w:p w14:paraId="286B4F4D" w14:textId="77777777" w:rsidR="00B3792F" w:rsidRPr="00CF57F5" w:rsidRDefault="00B3792F" w:rsidP="00B3792F">
            <w:pPr>
              <w:pStyle w:val="Normal6"/>
              <w:rPr>
                <w:noProof/>
              </w:rPr>
            </w:pPr>
          </w:p>
        </w:tc>
        <w:tc>
          <w:tcPr>
            <w:tcW w:w="4876" w:type="dxa"/>
            <w:hideMark/>
          </w:tcPr>
          <w:p w14:paraId="37CDFC83" w14:textId="3741AF5C" w:rsidR="00B3792F" w:rsidRPr="00445DB9" w:rsidRDefault="00CF57F5" w:rsidP="00B3792F">
            <w:pPr>
              <w:pStyle w:val="Normal6"/>
              <w:rPr>
                <w:noProof/>
                <w:szCs w:val="24"/>
              </w:rPr>
            </w:pPr>
            <w:r>
              <w:rPr>
                <w:b/>
                <w:i/>
              </w:rPr>
              <w:t>iv)</w:t>
            </w:r>
            <w:r w:rsidRPr="00445DB9">
              <w:rPr>
                <w:b/>
                <w:i/>
              </w:rPr>
              <w:tab/>
            </w:r>
            <w:r w:rsidR="00B3792F" w:rsidRPr="00445DB9">
              <w:rPr>
                <w:b/>
                <w:i/>
              </w:rPr>
              <w:t>Annan typ av alternativ till förvar.</w:t>
            </w:r>
          </w:p>
        </w:tc>
      </w:tr>
    </w:tbl>
    <w:p w14:paraId="3020D691" w14:textId="77777777" w:rsidR="00B3792F" w:rsidRPr="00B3792F" w:rsidRDefault="00B3792F" w:rsidP="00B3792F">
      <w:pPr>
        <w:rPr>
          <w:noProof/>
        </w:rPr>
      </w:pPr>
      <w:r w:rsidRPr="00CF57F5">
        <w:rPr>
          <w:rStyle w:val="HideTWBExt"/>
        </w:rPr>
        <w:t>&lt;/Amend&gt;</w:t>
      </w:r>
    </w:p>
    <w:p w14:paraId="76D436A3"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36</w:t>
      </w:r>
      <w:r w:rsidRPr="00CF57F5">
        <w:rPr>
          <w:rStyle w:val="HideTWBExt"/>
          <w:b w:val="0"/>
        </w:rPr>
        <w:t>&lt;/NumAm&gt;</w:t>
      </w:r>
    </w:p>
    <w:p w14:paraId="464113B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99EEB56"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70B72C7D"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3E32A6FB" w14:textId="09E49737" w:rsidR="00B3792F" w:rsidRPr="00B3792F" w:rsidRDefault="00B3792F" w:rsidP="00B3792F">
      <w:pPr>
        <w:rPr>
          <w:noProof/>
        </w:rPr>
      </w:pPr>
      <w:r w:rsidRPr="00CF57F5">
        <w:rPr>
          <w:rStyle w:val="HideTWBExt"/>
        </w:rPr>
        <w:t>&lt;Article2&gt;</w:t>
      </w:r>
      <w:r w:rsidRPr="00445DB9">
        <w:t>Artikel 4 – punkt 1 – led dj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B4BAC4A" w14:textId="77777777" w:rsidTr="00B3792F">
        <w:trPr>
          <w:jc w:val="center"/>
        </w:trPr>
        <w:tc>
          <w:tcPr>
            <w:tcW w:w="9752" w:type="dxa"/>
            <w:gridSpan w:val="2"/>
          </w:tcPr>
          <w:p w14:paraId="383CB07E" w14:textId="77777777" w:rsidR="00B3792F" w:rsidRPr="00CF57F5" w:rsidRDefault="00B3792F" w:rsidP="00B3792F">
            <w:pPr>
              <w:keepNext/>
              <w:rPr>
                <w:noProof/>
              </w:rPr>
            </w:pPr>
          </w:p>
        </w:tc>
      </w:tr>
      <w:tr w:rsidR="00B3792F" w:rsidRPr="004E3186" w14:paraId="18D00FA5" w14:textId="77777777" w:rsidTr="00B3792F">
        <w:trPr>
          <w:jc w:val="center"/>
        </w:trPr>
        <w:tc>
          <w:tcPr>
            <w:tcW w:w="4876" w:type="dxa"/>
            <w:hideMark/>
          </w:tcPr>
          <w:p w14:paraId="711D568A" w14:textId="77777777" w:rsidR="00B3792F" w:rsidRPr="00445DB9" w:rsidRDefault="00B3792F" w:rsidP="00B3792F">
            <w:pPr>
              <w:pStyle w:val="ColumnHeading"/>
              <w:keepNext/>
              <w:rPr>
                <w:noProof/>
              </w:rPr>
            </w:pPr>
            <w:r w:rsidRPr="00445DB9">
              <w:t>Kommissionens förslag</w:t>
            </w:r>
          </w:p>
        </w:tc>
        <w:tc>
          <w:tcPr>
            <w:tcW w:w="4876" w:type="dxa"/>
            <w:hideMark/>
          </w:tcPr>
          <w:p w14:paraId="0D8DED2A" w14:textId="77777777" w:rsidR="00B3792F" w:rsidRPr="00445DB9" w:rsidRDefault="00B3792F" w:rsidP="00B3792F">
            <w:pPr>
              <w:pStyle w:val="ColumnHeading"/>
              <w:keepNext/>
              <w:rPr>
                <w:noProof/>
              </w:rPr>
            </w:pPr>
            <w:r w:rsidRPr="00445DB9">
              <w:t>Ändringsförslag</w:t>
            </w:r>
          </w:p>
        </w:tc>
      </w:tr>
      <w:tr w:rsidR="00B3792F" w:rsidRPr="00B3792F" w14:paraId="608ABC5F" w14:textId="77777777" w:rsidTr="00B3792F">
        <w:trPr>
          <w:jc w:val="center"/>
        </w:trPr>
        <w:tc>
          <w:tcPr>
            <w:tcW w:w="4876" w:type="dxa"/>
          </w:tcPr>
          <w:p w14:paraId="00F4E6F1" w14:textId="77777777" w:rsidR="00B3792F" w:rsidRPr="00445DB9" w:rsidRDefault="00B3792F" w:rsidP="00B3792F">
            <w:pPr>
              <w:pStyle w:val="Normal6"/>
              <w:rPr>
                <w:noProof/>
              </w:rPr>
            </w:pPr>
          </w:p>
        </w:tc>
        <w:tc>
          <w:tcPr>
            <w:tcW w:w="4876" w:type="dxa"/>
            <w:hideMark/>
          </w:tcPr>
          <w:p w14:paraId="4E4C4F4B" w14:textId="77777777" w:rsidR="00B3792F" w:rsidRPr="00445DB9" w:rsidRDefault="00B3792F" w:rsidP="00B3792F">
            <w:pPr>
              <w:pStyle w:val="Normal6"/>
              <w:rPr>
                <w:noProof/>
                <w:szCs w:val="24"/>
              </w:rPr>
            </w:pPr>
            <w:r w:rsidRPr="00445DB9">
              <w:rPr>
                <w:b/>
                <w:i/>
              </w:rPr>
              <w:t>dj)</w:t>
            </w:r>
            <w:r w:rsidRPr="00445DB9">
              <w:rPr>
                <w:b/>
                <w:i/>
              </w:rPr>
              <w:tab/>
              <w:t>Antalet personer som har lämnat in en ansökan om internationellt skydd eller som omfattas av en sådan ansökan som familjemedlem under referensperioden och var föremål för ett administrativt eller rättsligt beslut eller en rättsakt om ett alternativ till förvar i enlighet med direktiv 2013/33/EU i slutet av referensperioden, uppdelat efter vilken månad det administrativa beslutet, det rättsliga beslutet eller rättsakten utfärdades mot dessa personer, och vidareuppdelat efter typ av alternativ enligt följande:</w:t>
            </w:r>
          </w:p>
        </w:tc>
      </w:tr>
      <w:tr w:rsidR="00B3792F" w:rsidRPr="004E3186" w14:paraId="4B6E5232" w14:textId="77777777" w:rsidTr="00B3792F">
        <w:trPr>
          <w:jc w:val="center"/>
        </w:trPr>
        <w:tc>
          <w:tcPr>
            <w:tcW w:w="4876" w:type="dxa"/>
          </w:tcPr>
          <w:p w14:paraId="456982CB" w14:textId="77777777" w:rsidR="00B3792F" w:rsidRPr="00CF57F5" w:rsidRDefault="00B3792F" w:rsidP="00B3792F">
            <w:pPr>
              <w:pStyle w:val="Normal6"/>
              <w:rPr>
                <w:noProof/>
              </w:rPr>
            </w:pPr>
          </w:p>
        </w:tc>
        <w:tc>
          <w:tcPr>
            <w:tcW w:w="4876" w:type="dxa"/>
            <w:hideMark/>
          </w:tcPr>
          <w:p w14:paraId="7BCB905E" w14:textId="66AF983F" w:rsidR="00B3792F" w:rsidRPr="00445DB9" w:rsidRDefault="00B3792F" w:rsidP="00B3792F">
            <w:pPr>
              <w:pStyle w:val="Normal6"/>
              <w:rPr>
                <w:noProof/>
                <w:szCs w:val="24"/>
              </w:rPr>
            </w:pPr>
            <w:r w:rsidRPr="00445DB9">
              <w:rPr>
                <w:b/>
                <w:i/>
              </w:rPr>
              <w:t>i)</w:t>
            </w:r>
            <w:r w:rsidRPr="00445DB9">
              <w:rPr>
                <w:b/>
                <w:i/>
              </w:rPr>
              <w:tab/>
              <w:t>Rapportering.</w:t>
            </w:r>
          </w:p>
        </w:tc>
      </w:tr>
      <w:tr w:rsidR="00B3792F" w:rsidRPr="00B3792F" w14:paraId="08D61899" w14:textId="77777777" w:rsidTr="00B3792F">
        <w:trPr>
          <w:jc w:val="center"/>
        </w:trPr>
        <w:tc>
          <w:tcPr>
            <w:tcW w:w="4876" w:type="dxa"/>
          </w:tcPr>
          <w:p w14:paraId="62541F4E" w14:textId="77777777" w:rsidR="00B3792F" w:rsidRPr="00445DB9" w:rsidRDefault="00B3792F" w:rsidP="00B3792F">
            <w:pPr>
              <w:pStyle w:val="Normal6"/>
              <w:rPr>
                <w:noProof/>
              </w:rPr>
            </w:pPr>
          </w:p>
        </w:tc>
        <w:tc>
          <w:tcPr>
            <w:tcW w:w="4876" w:type="dxa"/>
            <w:hideMark/>
          </w:tcPr>
          <w:p w14:paraId="5041D6B1" w14:textId="5F580FD6" w:rsidR="00B3792F" w:rsidRPr="00445DB9" w:rsidRDefault="00B3792F" w:rsidP="00B3792F">
            <w:pPr>
              <w:pStyle w:val="Normal6"/>
              <w:rPr>
                <w:noProof/>
                <w:szCs w:val="24"/>
              </w:rPr>
            </w:pPr>
            <w:r w:rsidRPr="00445DB9">
              <w:rPr>
                <w:b/>
                <w:i/>
              </w:rPr>
              <w:t>ii)</w:t>
            </w:r>
            <w:r w:rsidRPr="00445DB9">
              <w:rPr>
                <w:b/>
                <w:i/>
              </w:rPr>
              <w:tab/>
              <w:t>Ställande av en finansiell säkerhet.</w:t>
            </w:r>
          </w:p>
        </w:tc>
      </w:tr>
      <w:tr w:rsidR="00B3792F" w:rsidRPr="00B3792F" w14:paraId="5D84C34C" w14:textId="77777777" w:rsidTr="00B3792F">
        <w:trPr>
          <w:jc w:val="center"/>
        </w:trPr>
        <w:tc>
          <w:tcPr>
            <w:tcW w:w="4876" w:type="dxa"/>
          </w:tcPr>
          <w:p w14:paraId="187A6653" w14:textId="77777777" w:rsidR="00B3792F" w:rsidRPr="00CF57F5" w:rsidRDefault="00B3792F" w:rsidP="00B3792F">
            <w:pPr>
              <w:pStyle w:val="Normal6"/>
              <w:rPr>
                <w:noProof/>
              </w:rPr>
            </w:pPr>
          </w:p>
        </w:tc>
        <w:tc>
          <w:tcPr>
            <w:tcW w:w="4876" w:type="dxa"/>
            <w:hideMark/>
          </w:tcPr>
          <w:p w14:paraId="2AB42F3B" w14:textId="486EFC4B" w:rsidR="00B3792F" w:rsidRPr="00445DB9" w:rsidRDefault="00B3792F" w:rsidP="00B3792F">
            <w:pPr>
              <w:pStyle w:val="Normal6"/>
              <w:rPr>
                <w:noProof/>
                <w:szCs w:val="24"/>
              </w:rPr>
            </w:pPr>
            <w:r w:rsidRPr="00445DB9">
              <w:rPr>
                <w:b/>
                <w:i/>
              </w:rPr>
              <w:t>iii)</w:t>
            </w:r>
            <w:r w:rsidRPr="00445DB9">
              <w:rPr>
                <w:b/>
                <w:i/>
              </w:rPr>
              <w:tab/>
              <w:t>Skyldighet att stanna på en angiven ort.</w:t>
            </w:r>
          </w:p>
        </w:tc>
      </w:tr>
      <w:tr w:rsidR="00B3792F" w:rsidRPr="00B3792F" w14:paraId="45EDAE55" w14:textId="77777777" w:rsidTr="00B3792F">
        <w:trPr>
          <w:jc w:val="center"/>
        </w:trPr>
        <w:tc>
          <w:tcPr>
            <w:tcW w:w="4876" w:type="dxa"/>
          </w:tcPr>
          <w:p w14:paraId="494524C8" w14:textId="77777777" w:rsidR="00B3792F" w:rsidRPr="00CF57F5" w:rsidRDefault="00B3792F" w:rsidP="00B3792F">
            <w:pPr>
              <w:pStyle w:val="Normal6"/>
              <w:rPr>
                <w:noProof/>
              </w:rPr>
            </w:pPr>
          </w:p>
        </w:tc>
        <w:tc>
          <w:tcPr>
            <w:tcW w:w="4876" w:type="dxa"/>
            <w:hideMark/>
          </w:tcPr>
          <w:p w14:paraId="7CA0F541" w14:textId="54B2A1EE" w:rsidR="00B3792F" w:rsidRPr="00445DB9" w:rsidRDefault="00B3792F" w:rsidP="00B3792F">
            <w:pPr>
              <w:pStyle w:val="Normal6"/>
              <w:rPr>
                <w:noProof/>
                <w:szCs w:val="24"/>
              </w:rPr>
            </w:pPr>
            <w:r w:rsidRPr="00445DB9">
              <w:rPr>
                <w:b/>
                <w:i/>
              </w:rPr>
              <w:t>iv)</w:t>
            </w:r>
            <w:r w:rsidRPr="00445DB9">
              <w:rPr>
                <w:b/>
                <w:i/>
              </w:rPr>
              <w:tab/>
              <w:t>Annan typ av alternativ till förvar.</w:t>
            </w:r>
          </w:p>
        </w:tc>
      </w:tr>
    </w:tbl>
    <w:p w14:paraId="4A45C620" w14:textId="77777777" w:rsidR="00B3792F" w:rsidRPr="00B3792F" w:rsidRDefault="00B3792F" w:rsidP="00B3792F">
      <w:pPr>
        <w:rPr>
          <w:noProof/>
        </w:rPr>
      </w:pPr>
      <w:r w:rsidRPr="00CF57F5">
        <w:rPr>
          <w:rStyle w:val="HideTWBExt"/>
        </w:rPr>
        <w:t>&lt;/Amend&gt;</w:t>
      </w:r>
    </w:p>
    <w:p w14:paraId="71CE8BE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37</w:t>
      </w:r>
      <w:r w:rsidRPr="00CF57F5">
        <w:rPr>
          <w:rStyle w:val="HideTWBExt"/>
          <w:b w:val="0"/>
        </w:rPr>
        <w:t>&lt;/NumAm&gt;</w:t>
      </w:r>
    </w:p>
    <w:p w14:paraId="1BD9BAF7"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AE6696E"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44675051"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4A810579" w14:textId="634ECBA6" w:rsidR="00B3792F" w:rsidRPr="00B3792F" w:rsidRDefault="00B3792F" w:rsidP="00B3792F">
      <w:pPr>
        <w:rPr>
          <w:noProof/>
        </w:rPr>
      </w:pPr>
      <w:r>
        <w:rPr>
          <w:rStyle w:val="HideTWBExt"/>
          <w:lang w:val="fr-FR"/>
        </w:rPr>
        <w:t>&lt;Article2&gt;</w:t>
      </w:r>
      <w:r w:rsidRPr="00445DB9">
        <w:t>Artikel 4 – punkt 1 – led dk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91426A4" w14:textId="77777777" w:rsidTr="00B3792F">
        <w:trPr>
          <w:jc w:val="center"/>
        </w:trPr>
        <w:tc>
          <w:tcPr>
            <w:tcW w:w="9752" w:type="dxa"/>
            <w:gridSpan w:val="2"/>
          </w:tcPr>
          <w:p w14:paraId="52BBC8D3" w14:textId="77777777" w:rsidR="00B3792F" w:rsidRPr="00B3792F" w:rsidRDefault="00B3792F" w:rsidP="00B3792F">
            <w:pPr>
              <w:keepNext/>
              <w:rPr>
                <w:noProof/>
                <w:lang w:val="fr-FR"/>
              </w:rPr>
            </w:pPr>
          </w:p>
        </w:tc>
      </w:tr>
      <w:tr w:rsidR="00B3792F" w:rsidRPr="004E3186" w14:paraId="7B3FFEAF" w14:textId="77777777" w:rsidTr="00B3792F">
        <w:trPr>
          <w:jc w:val="center"/>
        </w:trPr>
        <w:tc>
          <w:tcPr>
            <w:tcW w:w="4876" w:type="dxa"/>
            <w:hideMark/>
          </w:tcPr>
          <w:p w14:paraId="651B08D7" w14:textId="77777777" w:rsidR="00B3792F" w:rsidRPr="00445DB9" w:rsidRDefault="00B3792F" w:rsidP="00B3792F">
            <w:pPr>
              <w:pStyle w:val="ColumnHeading"/>
              <w:keepNext/>
              <w:rPr>
                <w:noProof/>
              </w:rPr>
            </w:pPr>
            <w:r w:rsidRPr="00445DB9">
              <w:t>Kommissionens förslag</w:t>
            </w:r>
          </w:p>
        </w:tc>
        <w:tc>
          <w:tcPr>
            <w:tcW w:w="4876" w:type="dxa"/>
            <w:hideMark/>
          </w:tcPr>
          <w:p w14:paraId="592F00D6" w14:textId="77777777" w:rsidR="00B3792F" w:rsidRPr="00445DB9" w:rsidRDefault="00B3792F" w:rsidP="00B3792F">
            <w:pPr>
              <w:pStyle w:val="ColumnHeading"/>
              <w:keepNext/>
              <w:rPr>
                <w:noProof/>
              </w:rPr>
            </w:pPr>
            <w:r w:rsidRPr="00445DB9">
              <w:t>Ändringsförslag</w:t>
            </w:r>
          </w:p>
        </w:tc>
      </w:tr>
      <w:tr w:rsidR="00B3792F" w:rsidRPr="00B3792F" w14:paraId="1F4F0117" w14:textId="77777777" w:rsidTr="00B3792F">
        <w:trPr>
          <w:jc w:val="center"/>
        </w:trPr>
        <w:tc>
          <w:tcPr>
            <w:tcW w:w="4876" w:type="dxa"/>
          </w:tcPr>
          <w:p w14:paraId="611A83D2" w14:textId="77777777" w:rsidR="00B3792F" w:rsidRPr="00445DB9" w:rsidRDefault="00B3792F" w:rsidP="00B3792F">
            <w:pPr>
              <w:pStyle w:val="Normal6"/>
              <w:rPr>
                <w:noProof/>
              </w:rPr>
            </w:pPr>
          </w:p>
        </w:tc>
        <w:tc>
          <w:tcPr>
            <w:tcW w:w="4876" w:type="dxa"/>
            <w:hideMark/>
          </w:tcPr>
          <w:p w14:paraId="5140000E" w14:textId="77777777" w:rsidR="00B3792F" w:rsidRPr="00445DB9" w:rsidRDefault="00B3792F" w:rsidP="00B3792F">
            <w:pPr>
              <w:pStyle w:val="Normal6"/>
              <w:rPr>
                <w:noProof/>
                <w:szCs w:val="24"/>
              </w:rPr>
            </w:pPr>
            <w:r w:rsidRPr="00445DB9">
              <w:rPr>
                <w:b/>
                <w:i/>
              </w:rPr>
              <w:t>dk)</w:t>
            </w:r>
            <w:r w:rsidRPr="00445DB9">
              <w:rPr>
                <w:b/>
                <w:i/>
              </w:rPr>
              <w:tab/>
              <w:t xml:space="preserve">Antalet personer som har lämnat in en ansökan om internationellt skydd och som genomgått en åldersbedömning </w:t>
            </w:r>
            <w:r w:rsidRPr="00445DB9">
              <w:rPr>
                <w:b/>
                <w:i/>
              </w:rPr>
              <w:lastRenderedPageBreak/>
              <w:t>under referensperioden.</w:t>
            </w:r>
          </w:p>
        </w:tc>
      </w:tr>
    </w:tbl>
    <w:p w14:paraId="34E98754" w14:textId="77777777" w:rsidR="00B3792F" w:rsidRPr="00B3792F" w:rsidRDefault="00B3792F" w:rsidP="00B3792F">
      <w:pPr>
        <w:rPr>
          <w:noProof/>
        </w:rPr>
      </w:pPr>
      <w:r w:rsidRPr="00CF57F5">
        <w:rPr>
          <w:rStyle w:val="HideTWBExt"/>
        </w:rPr>
        <w:lastRenderedPageBreak/>
        <w:t>&lt;/Amend&gt;</w:t>
      </w:r>
    </w:p>
    <w:p w14:paraId="7DF96F4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38</w:t>
      </w:r>
      <w:r w:rsidRPr="00CF57F5">
        <w:rPr>
          <w:rStyle w:val="HideTWBExt"/>
          <w:b w:val="0"/>
        </w:rPr>
        <w:t>&lt;/NumAm&gt;</w:t>
      </w:r>
    </w:p>
    <w:p w14:paraId="652F588D"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464FE00"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11712B9B"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DA29879" w14:textId="2D17BB24" w:rsidR="00B3792F" w:rsidRPr="00B3792F" w:rsidRDefault="00B3792F" w:rsidP="00B3792F">
      <w:pPr>
        <w:rPr>
          <w:noProof/>
        </w:rPr>
      </w:pPr>
      <w:r>
        <w:rPr>
          <w:rStyle w:val="HideTWBExt"/>
          <w:lang w:val="fr-FR"/>
        </w:rPr>
        <w:t>&lt;Article2&gt;</w:t>
      </w:r>
      <w:r w:rsidRPr="00445DB9">
        <w:t>Artikel 4 – punkt 1 – led dl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64502A2" w14:textId="77777777" w:rsidTr="00B3792F">
        <w:trPr>
          <w:jc w:val="center"/>
        </w:trPr>
        <w:tc>
          <w:tcPr>
            <w:tcW w:w="9752" w:type="dxa"/>
            <w:gridSpan w:val="2"/>
          </w:tcPr>
          <w:p w14:paraId="21C03885" w14:textId="77777777" w:rsidR="00B3792F" w:rsidRPr="00B3792F" w:rsidRDefault="00B3792F" w:rsidP="00B3792F">
            <w:pPr>
              <w:keepNext/>
              <w:rPr>
                <w:noProof/>
                <w:lang w:val="fr-FR"/>
              </w:rPr>
            </w:pPr>
          </w:p>
        </w:tc>
      </w:tr>
      <w:tr w:rsidR="00B3792F" w:rsidRPr="004E3186" w14:paraId="242AAC7F" w14:textId="77777777" w:rsidTr="00B3792F">
        <w:trPr>
          <w:jc w:val="center"/>
        </w:trPr>
        <w:tc>
          <w:tcPr>
            <w:tcW w:w="4876" w:type="dxa"/>
            <w:hideMark/>
          </w:tcPr>
          <w:p w14:paraId="0082E329" w14:textId="77777777" w:rsidR="00B3792F" w:rsidRPr="00445DB9" w:rsidRDefault="00B3792F" w:rsidP="00B3792F">
            <w:pPr>
              <w:pStyle w:val="ColumnHeading"/>
              <w:keepNext/>
              <w:rPr>
                <w:noProof/>
              </w:rPr>
            </w:pPr>
            <w:r w:rsidRPr="00445DB9">
              <w:t>Kommissionens förslag</w:t>
            </w:r>
          </w:p>
        </w:tc>
        <w:tc>
          <w:tcPr>
            <w:tcW w:w="4876" w:type="dxa"/>
            <w:hideMark/>
          </w:tcPr>
          <w:p w14:paraId="38515B5C" w14:textId="77777777" w:rsidR="00B3792F" w:rsidRPr="00445DB9" w:rsidRDefault="00B3792F" w:rsidP="00B3792F">
            <w:pPr>
              <w:pStyle w:val="ColumnHeading"/>
              <w:keepNext/>
              <w:rPr>
                <w:noProof/>
              </w:rPr>
            </w:pPr>
            <w:r w:rsidRPr="00445DB9">
              <w:t>Ändringsförslag</w:t>
            </w:r>
          </w:p>
        </w:tc>
      </w:tr>
      <w:tr w:rsidR="00B3792F" w:rsidRPr="00B3792F" w14:paraId="61A13891" w14:textId="77777777" w:rsidTr="00B3792F">
        <w:trPr>
          <w:jc w:val="center"/>
        </w:trPr>
        <w:tc>
          <w:tcPr>
            <w:tcW w:w="4876" w:type="dxa"/>
          </w:tcPr>
          <w:p w14:paraId="14283B70" w14:textId="77777777" w:rsidR="00B3792F" w:rsidRPr="00445DB9" w:rsidRDefault="00B3792F" w:rsidP="00B3792F">
            <w:pPr>
              <w:pStyle w:val="Normal6"/>
              <w:rPr>
                <w:noProof/>
              </w:rPr>
            </w:pPr>
          </w:p>
        </w:tc>
        <w:tc>
          <w:tcPr>
            <w:tcW w:w="4876" w:type="dxa"/>
            <w:hideMark/>
          </w:tcPr>
          <w:p w14:paraId="667CED1C" w14:textId="77777777" w:rsidR="00B3792F" w:rsidRPr="00445DB9" w:rsidRDefault="00B3792F" w:rsidP="00B3792F">
            <w:pPr>
              <w:pStyle w:val="Normal6"/>
              <w:rPr>
                <w:noProof/>
                <w:szCs w:val="24"/>
              </w:rPr>
            </w:pPr>
            <w:r w:rsidRPr="00445DB9">
              <w:rPr>
                <w:b/>
                <w:i/>
              </w:rPr>
              <w:t>dl)</w:t>
            </w:r>
            <w:r w:rsidRPr="00445DB9">
              <w:rPr>
                <w:b/>
                <w:i/>
              </w:rPr>
              <w:tab/>
              <w:t>Beslut vid åldersbedömningar av sökande, uppdelat enligt följande:</w:t>
            </w:r>
          </w:p>
        </w:tc>
      </w:tr>
      <w:tr w:rsidR="00B3792F" w:rsidRPr="00B3792F" w14:paraId="25841195" w14:textId="77777777" w:rsidTr="00B3792F">
        <w:trPr>
          <w:jc w:val="center"/>
        </w:trPr>
        <w:tc>
          <w:tcPr>
            <w:tcW w:w="4876" w:type="dxa"/>
          </w:tcPr>
          <w:p w14:paraId="0103F403" w14:textId="77777777" w:rsidR="00B3792F" w:rsidRPr="00CF57F5" w:rsidRDefault="00B3792F" w:rsidP="00B3792F">
            <w:pPr>
              <w:pStyle w:val="Normal6"/>
              <w:rPr>
                <w:noProof/>
              </w:rPr>
            </w:pPr>
          </w:p>
        </w:tc>
        <w:tc>
          <w:tcPr>
            <w:tcW w:w="4876" w:type="dxa"/>
            <w:hideMark/>
          </w:tcPr>
          <w:p w14:paraId="0FB4C8B2" w14:textId="2F002BD4" w:rsidR="00B3792F" w:rsidRPr="00445DB9" w:rsidRDefault="00B3792F" w:rsidP="00B3792F">
            <w:pPr>
              <w:pStyle w:val="Normal6"/>
              <w:rPr>
                <w:noProof/>
                <w:szCs w:val="24"/>
              </w:rPr>
            </w:pPr>
            <w:r w:rsidRPr="00445DB9">
              <w:rPr>
                <w:b/>
                <w:i/>
              </w:rPr>
              <w:t>i)</w:t>
            </w:r>
            <w:r w:rsidRPr="00445DB9">
              <w:rPr>
                <w:b/>
                <w:i/>
              </w:rPr>
              <w:tab/>
              <w:t>Bedömningar där slutsatsen dras att den sökande är underårig.</w:t>
            </w:r>
          </w:p>
        </w:tc>
      </w:tr>
      <w:tr w:rsidR="00B3792F" w:rsidRPr="00B3792F" w14:paraId="5C917C1B" w14:textId="77777777" w:rsidTr="00B3792F">
        <w:trPr>
          <w:jc w:val="center"/>
        </w:trPr>
        <w:tc>
          <w:tcPr>
            <w:tcW w:w="4876" w:type="dxa"/>
          </w:tcPr>
          <w:p w14:paraId="56A359F5" w14:textId="77777777" w:rsidR="00B3792F" w:rsidRPr="00CF57F5" w:rsidRDefault="00B3792F" w:rsidP="00B3792F">
            <w:pPr>
              <w:pStyle w:val="Normal6"/>
              <w:rPr>
                <w:noProof/>
              </w:rPr>
            </w:pPr>
          </w:p>
        </w:tc>
        <w:tc>
          <w:tcPr>
            <w:tcW w:w="4876" w:type="dxa"/>
            <w:hideMark/>
          </w:tcPr>
          <w:p w14:paraId="53BEDF83" w14:textId="03D96F29" w:rsidR="00B3792F" w:rsidRPr="00445DB9" w:rsidRDefault="00B3792F" w:rsidP="00B3792F">
            <w:pPr>
              <w:pStyle w:val="Normal6"/>
              <w:rPr>
                <w:noProof/>
                <w:szCs w:val="24"/>
              </w:rPr>
            </w:pPr>
            <w:r w:rsidRPr="00445DB9">
              <w:rPr>
                <w:b/>
                <w:i/>
              </w:rPr>
              <w:t>ii)</w:t>
            </w:r>
            <w:r w:rsidRPr="00445DB9">
              <w:rPr>
                <w:b/>
                <w:i/>
              </w:rPr>
              <w:tab/>
              <w:t>Bedömningar där slutsatsen dras att den sökande är vuxen.</w:t>
            </w:r>
          </w:p>
        </w:tc>
      </w:tr>
      <w:tr w:rsidR="00B3792F" w:rsidRPr="00B3792F" w14:paraId="4636ED76" w14:textId="77777777" w:rsidTr="00B3792F">
        <w:trPr>
          <w:jc w:val="center"/>
        </w:trPr>
        <w:tc>
          <w:tcPr>
            <w:tcW w:w="4876" w:type="dxa"/>
          </w:tcPr>
          <w:p w14:paraId="5452F7A4" w14:textId="77777777" w:rsidR="00B3792F" w:rsidRPr="00CF57F5" w:rsidRDefault="00B3792F" w:rsidP="00B3792F">
            <w:pPr>
              <w:pStyle w:val="Normal6"/>
              <w:rPr>
                <w:noProof/>
              </w:rPr>
            </w:pPr>
          </w:p>
        </w:tc>
        <w:tc>
          <w:tcPr>
            <w:tcW w:w="4876" w:type="dxa"/>
            <w:hideMark/>
          </w:tcPr>
          <w:p w14:paraId="0DF334A2" w14:textId="4197D75C" w:rsidR="00B3792F" w:rsidRPr="00445DB9" w:rsidRDefault="00B3792F" w:rsidP="00B3792F">
            <w:pPr>
              <w:pStyle w:val="Normal6"/>
              <w:rPr>
                <w:noProof/>
                <w:szCs w:val="24"/>
              </w:rPr>
            </w:pPr>
            <w:r w:rsidRPr="00445DB9">
              <w:rPr>
                <w:b/>
                <w:i/>
              </w:rPr>
              <w:t>iii)</w:t>
            </w:r>
            <w:r w:rsidRPr="00445DB9">
              <w:rPr>
                <w:b/>
                <w:i/>
              </w:rPr>
              <w:tab/>
              <w:t>Ofullständiga eller avbrutna bedömningar.</w:t>
            </w:r>
          </w:p>
        </w:tc>
      </w:tr>
    </w:tbl>
    <w:p w14:paraId="4440B410" w14:textId="77777777" w:rsidR="00B3792F" w:rsidRPr="00B3792F" w:rsidRDefault="00B3792F" w:rsidP="00B3792F">
      <w:pPr>
        <w:rPr>
          <w:noProof/>
        </w:rPr>
      </w:pPr>
      <w:r w:rsidRPr="00CF57F5">
        <w:rPr>
          <w:rStyle w:val="HideTWBExt"/>
        </w:rPr>
        <w:t>&lt;/Amend&gt;</w:t>
      </w:r>
    </w:p>
    <w:p w14:paraId="0148AEBF"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39</w:t>
      </w:r>
      <w:r w:rsidRPr="00CF57F5">
        <w:rPr>
          <w:rStyle w:val="HideTWBExt"/>
          <w:b w:val="0"/>
        </w:rPr>
        <w:t>&lt;/NumAm&gt;</w:t>
      </w:r>
    </w:p>
    <w:p w14:paraId="5C647C33"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5FD8DD1"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3B364F5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D8E69DD" w14:textId="68200778" w:rsidR="00B3792F" w:rsidRPr="00B3792F" w:rsidRDefault="00B3792F" w:rsidP="00B3792F">
      <w:pPr>
        <w:rPr>
          <w:noProof/>
        </w:rPr>
      </w:pPr>
      <w:r>
        <w:rPr>
          <w:rStyle w:val="HideTWBExt"/>
          <w:lang w:val="fr-FR"/>
        </w:rPr>
        <w:t>&lt;Article2&gt;</w:t>
      </w:r>
      <w:r w:rsidRPr="00445DB9">
        <w:t>Artikel 4 – punkt 1 – led dm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B40B971" w14:textId="77777777" w:rsidTr="00B3792F">
        <w:trPr>
          <w:jc w:val="center"/>
        </w:trPr>
        <w:tc>
          <w:tcPr>
            <w:tcW w:w="9752" w:type="dxa"/>
            <w:gridSpan w:val="2"/>
          </w:tcPr>
          <w:p w14:paraId="4B801209" w14:textId="77777777" w:rsidR="00B3792F" w:rsidRPr="00B3792F" w:rsidRDefault="00B3792F" w:rsidP="00B3792F">
            <w:pPr>
              <w:keepNext/>
              <w:rPr>
                <w:noProof/>
                <w:lang w:val="fr-FR"/>
              </w:rPr>
            </w:pPr>
          </w:p>
        </w:tc>
      </w:tr>
      <w:tr w:rsidR="00B3792F" w:rsidRPr="004E3186" w14:paraId="2EA77336" w14:textId="77777777" w:rsidTr="00B3792F">
        <w:trPr>
          <w:jc w:val="center"/>
        </w:trPr>
        <w:tc>
          <w:tcPr>
            <w:tcW w:w="4876" w:type="dxa"/>
            <w:hideMark/>
          </w:tcPr>
          <w:p w14:paraId="4D16D32E" w14:textId="77777777" w:rsidR="00B3792F" w:rsidRPr="00445DB9" w:rsidRDefault="00B3792F" w:rsidP="00B3792F">
            <w:pPr>
              <w:pStyle w:val="ColumnHeading"/>
              <w:keepNext/>
              <w:rPr>
                <w:noProof/>
              </w:rPr>
            </w:pPr>
            <w:r w:rsidRPr="00445DB9">
              <w:t>Kommissionens förslag</w:t>
            </w:r>
          </w:p>
        </w:tc>
        <w:tc>
          <w:tcPr>
            <w:tcW w:w="4876" w:type="dxa"/>
            <w:hideMark/>
          </w:tcPr>
          <w:p w14:paraId="7FB06F36" w14:textId="77777777" w:rsidR="00B3792F" w:rsidRPr="00445DB9" w:rsidRDefault="00B3792F" w:rsidP="00B3792F">
            <w:pPr>
              <w:pStyle w:val="ColumnHeading"/>
              <w:keepNext/>
              <w:rPr>
                <w:noProof/>
              </w:rPr>
            </w:pPr>
            <w:r w:rsidRPr="00445DB9">
              <w:t>Ändringsförslag</w:t>
            </w:r>
          </w:p>
        </w:tc>
      </w:tr>
      <w:tr w:rsidR="00B3792F" w:rsidRPr="00B3792F" w14:paraId="4DA5E24D" w14:textId="77777777" w:rsidTr="00B3792F">
        <w:trPr>
          <w:jc w:val="center"/>
        </w:trPr>
        <w:tc>
          <w:tcPr>
            <w:tcW w:w="4876" w:type="dxa"/>
          </w:tcPr>
          <w:p w14:paraId="68FBBD8D" w14:textId="77777777" w:rsidR="00B3792F" w:rsidRPr="00445DB9" w:rsidRDefault="00B3792F" w:rsidP="00B3792F">
            <w:pPr>
              <w:pStyle w:val="Normal6"/>
              <w:rPr>
                <w:noProof/>
              </w:rPr>
            </w:pPr>
          </w:p>
        </w:tc>
        <w:tc>
          <w:tcPr>
            <w:tcW w:w="4876" w:type="dxa"/>
            <w:hideMark/>
          </w:tcPr>
          <w:p w14:paraId="1CA3A962" w14:textId="77777777" w:rsidR="00B3792F" w:rsidRPr="00445DB9" w:rsidRDefault="00B3792F" w:rsidP="00B3792F">
            <w:pPr>
              <w:pStyle w:val="Normal6"/>
              <w:rPr>
                <w:noProof/>
                <w:szCs w:val="24"/>
              </w:rPr>
            </w:pPr>
            <w:r w:rsidRPr="00445DB9">
              <w:rPr>
                <w:b/>
                <w:i/>
              </w:rPr>
              <w:t>dm)</w:t>
            </w:r>
            <w:r w:rsidRPr="00445DB9">
              <w:rPr>
                <w:b/>
                <w:i/>
              </w:rPr>
              <w:tab/>
              <w:t>Antalet personer som har lämnat in en ansökan om internationellt skydd eller som omfattas av en sådan ansökan som familjemedlem och identifierats som sökande i behov av särskilda förfarandegarantier i enlighet med artikel 24 i direktiv 2013/32/EU eller som sökande med särskilda mottagandebehov i den mening som avses i artikel 2 led k i direktiv 2013/33/EU under referensperioden.</w:t>
            </w:r>
          </w:p>
        </w:tc>
      </w:tr>
    </w:tbl>
    <w:p w14:paraId="6FE78BAC" w14:textId="77777777" w:rsidR="00B3792F" w:rsidRPr="00B3792F" w:rsidRDefault="00B3792F" w:rsidP="00B3792F">
      <w:pPr>
        <w:rPr>
          <w:noProof/>
        </w:rPr>
      </w:pPr>
      <w:r w:rsidRPr="00CF57F5">
        <w:rPr>
          <w:rStyle w:val="HideTWBExt"/>
        </w:rPr>
        <w:t>&lt;/Amend&gt;</w:t>
      </w:r>
    </w:p>
    <w:p w14:paraId="20E62E5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40</w:t>
      </w:r>
      <w:r w:rsidRPr="00CF57F5">
        <w:rPr>
          <w:rStyle w:val="HideTWBExt"/>
          <w:b w:val="0"/>
        </w:rPr>
        <w:t>&lt;/NumAm&gt;</w:t>
      </w:r>
    </w:p>
    <w:p w14:paraId="398B6B09"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496060C"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7A72C2A9" w14:textId="77777777" w:rsidR="00B3792F" w:rsidRPr="00B3792F" w:rsidRDefault="00B3792F" w:rsidP="00B3792F">
      <w:pPr>
        <w:keepNext/>
        <w:rPr>
          <w:noProof/>
        </w:rPr>
      </w:pPr>
      <w:r>
        <w:rPr>
          <w:rStyle w:val="HideTWBExt"/>
          <w:lang w:val="en-GB"/>
        </w:rPr>
        <w:lastRenderedPageBreak/>
        <w:t>&lt;DocAmend2&gt;</w:t>
      </w:r>
      <w:r w:rsidRPr="00445DB9">
        <w:t>Förordning (EG) nr 862/2007</w:t>
      </w:r>
      <w:r>
        <w:rPr>
          <w:rStyle w:val="HideTWBExt"/>
          <w:lang w:val="en-GB"/>
        </w:rPr>
        <w:t>&lt;/DocAmend2&gt;</w:t>
      </w:r>
    </w:p>
    <w:p w14:paraId="1FA2D877" w14:textId="7BBE926D" w:rsidR="00B3792F" w:rsidRPr="00B3792F" w:rsidRDefault="00B3792F" w:rsidP="00B3792F">
      <w:pPr>
        <w:rPr>
          <w:noProof/>
        </w:rPr>
      </w:pPr>
      <w:r>
        <w:rPr>
          <w:rStyle w:val="HideTWBExt"/>
          <w:lang w:val="fr-FR"/>
        </w:rPr>
        <w:t>&lt;Article2&gt;</w:t>
      </w:r>
      <w:r w:rsidRPr="00445DB9">
        <w:t>Artikel 4 – punkt 1 – led dn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367AE926" w14:textId="77777777" w:rsidTr="00B3792F">
        <w:trPr>
          <w:jc w:val="center"/>
        </w:trPr>
        <w:tc>
          <w:tcPr>
            <w:tcW w:w="9752" w:type="dxa"/>
            <w:gridSpan w:val="2"/>
          </w:tcPr>
          <w:p w14:paraId="45570580" w14:textId="77777777" w:rsidR="00B3792F" w:rsidRPr="00B3792F" w:rsidRDefault="00B3792F" w:rsidP="00B3792F">
            <w:pPr>
              <w:keepNext/>
              <w:rPr>
                <w:noProof/>
                <w:lang w:val="fr-FR"/>
              </w:rPr>
            </w:pPr>
          </w:p>
        </w:tc>
      </w:tr>
      <w:tr w:rsidR="00B3792F" w:rsidRPr="004E3186" w14:paraId="4EFA8D15" w14:textId="77777777" w:rsidTr="00B3792F">
        <w:trPr>
          <w:jc w:val="center"/>
        </w:trPr>
        <w:tc>
          <w:tcPr>
            <w:tcW w:w="4876" w:type="dxa"/>
            <w:hideMark/>
          </w:tcPr>
          <w:p w14:paraId="244F34FE" w14:textId="77777777" w:rsidR="00B3792F" w:rsidRPr="00445DB9" w:rsidRDefault="00B3792F" w:rsidP="00B3792F">
            <w:pPr>
              <w:pStyle w:val="ColumnHeading"/>
              <w:keepNext/>
              <w:rPr>
                <w:noProof/>
              </w:rPr>
            </w:pPr>
            <w:r w:rsidRPr="00445DB9">
              <w:t>Kommissionens förslag</w:t>
            </w:r>
          </w:p>
        </w:tc>
        <w:tc>
          <w:tcPr>
            <w:tcW w:w="4876" w:type="dxa"/>
            <w:hideMark/>
          </w:tcPr>
          <w:p w14:paraId="0DB0B41E" w14:textId="77777777" w:rsidR="00B3792F" w:rsidRPr="00445DB9" w:rsidRDefault="00B3792F" w:rsidP="00B3792F">
            <w:pPr>
              <w:pStyle w:val="ColumnHeading"/>
              <w:keepNext/>
              <w:rPr>
                <w:noProof/>
              </w:rPr>
            </w:pPr>
            <w:r w:rsidRPr="00445DB9">
              <w:t>Ändringsförslag</w:t>
            </w:r>
          </w:p>
        </w:tc>
      </w:tr>
      <w:tr w:rsidR="00B3792F" w:rsidRPr="00B3792F" w14:paraId="7EB65267" w14:textId="77777777" w:rsidTr="00B3792F">
        <w:trPr>
          <w:jc w:val="center"/>
        </w:trPr>
        <w:tc>
          <w:tcPr>
            <w:tcW w:w="4876" w:type="dxa"/>
          </w:tcPr>
          <w:p w14:paraId="7D034294" w14:textId="77777777" w:rsidR="00B3792F" w:rsidRPr="00445DB9" w:rsidRDefault="00B3792F" w:rsidP="00B3792F">
            <w:pPr>
              <w:pStyle w:val="Normal6"/>
              <w:rPr>
                <w:noProof/>
              </w:rPr>
            </w:pPr>
          </w:p>
        </w:tc>
        <w:tc>
          <w:tcPr>
            <w:tcW w:w="4876" w:type="dxa"/>
            <w:hideMark/>
          </w:tcPr>
          <w:p w14:paraId="011E33D0" w14:textId="77777777" w:rsidR="00B3792F" w:rsidRPr="00445DB9" w:rsidRDefault="00B3792F" w:rsidP="00B3792F">
            <w:pPr>
              <w:pStyle w:val="Normal6"/>
              <w:rPr>
                <w:noProof/>
                <w:szCs w:val="24"/>
              </w:rPr>
            </w:pPr>
            <w:r w:rsidRPr="00445DB9">
              <w:rPr>
                <w:b/>
                <w:i/>
              </w:rPr>
              <w:t>dn)</w:t>
            </w:r>
            <w:r w:rsidRPr="00445DB9">
              <w:rPr>
                <w:b/>
                <w:i/>
              </w:rPr>
              <w:tab/>
              <w:t>Antalet personer som har lämnat in en ansökan om internationellt skydd eller som omfattas av en sådan ansökan som familjemedlem och åtnjöt kostnadsfritt rättsligt bistånd enligt artikel 20 i direktiv 2013/32/EU under referensperioden, uppdelat efter förfaranden i första och andra instans.</w:t>
            </w:r>
          </w:p>
        </w:tc>
      </w:tr>
    </w:tbl>
    <w:p w14:paraId="33844131" w14:textId="77777777" w:rsidR="00B3792F" w:rsidRPr="00B3792F" w:rsidRDefault="00B3792F" w:rsidP="00B3792F">
      <w:pPr>
        <w:rPr>
          <w:noProof/>
        </w:rPr>
      </w:pPr>
      <w:r w:rsidRPr="00CF57F5">
        <w:rPr>
          <w:rStyle w:val="HideTWBExt"/>
        </w:rPr>
        <w:t>&lt;/Amend&gt;</w:t>
      </w:r>
    </w:p>
    <w:p w14:paraId="73C5B8E8"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41</w:t>
      </w:r>
      <w:r w:rsidRPr="00CF57F5">
        <w:rPr>
          <w:rStyle w:val="HideTWBExt"/>
          <w:b w:val="0"/>
        </w:rPr>
        <w:t>&lt;/NumAm&gt;</w:t>
      </w:r>
    </w:p>
    <w:p w14:paraId="0353A0C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A4AEB59"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67338A00"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F421C95" w14:textId="164CEB17" w:rsidR="00B3792F" w:rsidRPr="00B3792F" w:rsidRDefault="00B3792F" w:rsidP="00B3792F">
      <w:pPr>
        <w:rPr>
          <w:noProof/>
        </w:rPr>
      </w:pPr>
      <w:r>
        <w:rPr>
          <w:rStyle w:val="HideTWBExt"/>
          <w:lang w:val="fr-FR"/>
        </w:rPr>
        <w:t>&lt;Article2&gt;</w:t>
      </w:r>
      <w:r w:rsidRPr="00445DB9">
        <w:t>Artikel 4 – punkt 1 – led do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E2CC5E8" w14:textId="77777777" w:rsidTr="00B3792F">
        <w:trPr>
          <w:jc w:val="center"/>
        </w:trPr>
        <w:tc>
          <w:tcPr>
            <w:tcW w:w="9752" w:type="dxa"/>
            <w:gridSpan w:val="2"/>
          </w:tcPr>
          <w:p w14:paraId="664F6043" w14:textId="77777777" w:rsidR="00B3792F" w:rsidRPr="00B3792F" w:rsidRDefault="00B3792F" w:rsidP="00B3792F">
            <w:pPr>
              <w:keepNext/>
              <w:rPr>
                <w:noProof/>
                <w:lang w:val="fr-FR"/>
              </w:rPr>
            </w:pPr>
          </w:p>
        </w:tc>
      </w:tr>
      <w:tr w:rsidR="00B3792F" w:rsidRPr="004E3186" w14:paraId="3C16352A" w14:textId="77777777" w:rsidTr="00B3792F">
        <w:trPr>
          <w:jc w:val="center"/>
        </w:trPr>
        <w:tc>
          <w:tcPr>
            <w:tcW w:w="4876" w:type="dxa"/>
            <w:hideMark/>
          </w:tcPr>
          <w:p w14:paraId="66B10768" w14:textId="77777777" w:rsidR="00B3792F" w:rsidRPr="00445DB9" w:rsidRDefault="00B3792F" w:rsidP="00B3792F">
            <w:pPr>
              <w:pStyle w:val="ColumnHeading"/>
              <w:keepNext/>
              <w:rPr>
                <w:noProof/>
              </w:rPr>
            </w:pPr>
            <w:r w:rsidRPr="00445DB9">
              <w:t>Kommissionens förslag</w:t>
            </w:r>
          </w:p>
        </w:tc>
        <w:tc>
          <w:tcPr>
            <w:tcW w:w="4876" w:type="dxa"/>
            <w:hideMark/>
          </w:tcPr>
          <w:p w14:paraId="30760E7A" w14:textId="77777777" w:rsidR="00B3792F" w:rsidRPr="00445DB9" w:rsidRDefault="00B3792F" w:rsidP="00B3792F">
            <w:pPr>
              <w:pStyle w:val="ColumnHeading"/>
              <w:keepNext/>
              <w:rPr>
                <w:noProof/>
              </w:rPr>
            </w:pPr>
            <w:r w:rsidRPr="00445DB9">
              <w:t>Ändringsförslag</w:t>
            </w:r>
          </w:p>
        </w:tc>
      </w:tr>
      <w:tr w:rsidR="00B3792F" w:rsidRPr="00B3792F" w14:paraId="105AD44B" w14:textId="77777777" w:rsidTr="00B3792F">
        <w:trPr>
          <w:jc w:val="center"/>
        </w:trPr>
        <w:tc>
          <w:tcPr>
            <w:tcW w:w="4876" w:type="dxa"/>
          </w:tcPr>
          <w:p w14:paraId="3B0253BD" w14:textId="77777777" w:rsidR="00B3792F" w:rsidRPr="00445DB9" w:rsidRDefault="00B3792F" w:rsidP="00B3792F">
            <w:pPr>
              <w:pStyle w:val="Normal6"/>
              <w:rPr>
                <w:noProof/>
              </w:rPr>
            </w:pPr>
          </w:p>
        </w:tc>
        <w:tc>
          <w:tcPr>
            <w:tcW w:w="4876" w:type="dxa"/>
            <w:hideMark/>
          </w:tcPr>
          <w:p w14:paraId="63535E70" w14:textId="77777777" w:rsidR="00B3792F" w:rsidRPr="00445DB9" w:rsidRDefault="00B3792F" w:rsidP="00B3792F">
            <w:pPr>
              <w:pStyle w:val="Normal6"/>
              <w:rPr>
                <w:noProof/>
                <w:szCs w:val="24"/>
              </w:rPr>
            </w:pPr>
            <w:r w:rsidRPr="00445DB9">
              <w:rPr>
                <w:b/>
                <w:i/>
              </w:rPr>
              <w:t>do)</w:t>
            </w:r>
            <w:r w:rsidRPr="00445DB9">
              <w:rPr>
                <w:b/>
                <w:i/>
              </w:rPr>
              <w:tab/>
              <w:t>Antalet personer som har lämnat in en ansökan om internationellt skydd eller som omfattas av en sådan ansökan som familjemedlem och åtnjöt materiella mottagningsvillkor som gav dem en rimlig levnadsstandard i enlighet med artikel 17 i direktiv 2013/33/EU i slutet av referensperioden.</w:t>
            </w:r>
          </w:p>
        </w:tc>
      </w:tr>
    </w:tbl>
    <w:p w14:paraId="078F006A" w14:textId="77777777" w:rsidR="00B3792F" w:rsidRPr="00B3792F" w:rsidRDefault="00B3792F" w:rsidP="00B3792F">
      <w:pPr>
        <w:rPr>
          <w:noProof/>
        </w:rPr>
      </w:pPr>
      <w:r w:rsidRPr="00CF57F5">
        <w:rPr>
          <w:rStyle w:val="HideTWBExt"/>
        </w:rPr>
        <w:t>&lt;/Amend&gt;</w:t>
      </w:r>
    </w:p>
    <w:p w14:paraId="140F9AB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42</w:t>
      </w:r>
      <w:r w:rsidRPr="00CF57F5">
        <w:rPr>
          <w:rStyle w:val="HideTWBExt"/>
          <w:b w:val="0"/>
        </w:rPr>
        <w:t>&lt;/NumAm&gt;</w:t>
      </w:r>
    </w:p>
    <w:p w14:paraId="35AECE1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E246AD9"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2623C64C"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457B25AE" w14:textId="777F4015" w:rsidR="00B3792F" w:rsidRPr="00B3792F" w:rsidRDefault="00B3792F" w:rsidP="00B3792F">
      <w:pPr>
        <w:rPr>
          <w:noProof/>
        </w:rPr>
      </w:pPr>
      <w:r w:rsidRPr="00CF57F5">
        <w:rPr>
          <w:rStyle w:val="HideTWBExt"/>
        </w:rPr>
        <w:t>&lt;Article2&gt;</w:t>
      </w:r>
      <w:r w:rsidRPr="00445DB9">
        <w:t>Artikel 4 – punkt 1 – led dp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13CB796" w14:textId="77777777" w:rsidTr="00B3792F">
        <w:trPr>
          <w:jc w:val="center"/>
        </w:trPr>
        <w:tc>
          <w:tcPr>
            <w:tcW w:w="9752" w:type="dxa"/>
            <w:gridSpan w:val="2"/>
          </w:tcPr>
          <w:p w14:paraId="20615669" w14:textId="77777777" w:rsidR="00B3792F" w:rsidRPr="00CF57F5" w:rsidRDefault="00B3792F" w:rsidP="00B3792F">
            <w:pPr>
              <w:keepNext/>
              <w:rPr>
                <w:noProof/>
              </w:rPr>
            </w:pPr>
          </w:p>
        </w:tc>
      </w:tr>
      <w:tr w:rsidR="00B3792F" w:rsidRPr="004E3186" w14:paraId="18B382AD" w14:textId="77777777" w:rsidTr="00B3792F">
        <w:trPr>
          <w:jc w:val="center"/>
        </w:trPr>
        <w:tc>
          <w:tcPr>
            <w:tcW w:w="4876" w:type="dxa"/>
            <w:hideMark/>
          </w:tcPr>
          <w:p w14:paraId="215BCD3C" w14:textId="77777777" w:rsidR="00B3792F" w:rsidRPr="00445DB9" w:rsidRDefault="00B3792F" w:rsidP="00B3792F">
            <w:pPr>
              <w:pStyle w:val="ColumnHeading"/>
              <w:keepNext/>
              <w:rPr>
                <w:noProof/>
              </w:rPr>
            </w:pPr>
            <w:r w:rsidRPr="00445DB9">
              <w:t>Kommissionens förslag</w:t>
            </w:r>
          </w:p>
        </w:tc>
        <w:tc>
          <w:tcPr>
            <w:tcW w:w="4876" w:type="dxa"/>
            <w:hideMark/>
          </w:tcPr>
          <w:p w14:paraId="59DD452C" w14:textId="77777777" w:rsidR="00B3792F" w:rsidRPr="00445DB9" w:rsidRDefault="00B3792F" w:rsidP="00B3792F">
            <w:pPr>
              <w:pStyle w:val="ColumnHeading"/>
              <w:keepNext/>
              <w:rPr>
                <w:noProof/>
              </w:rPr>
            </w:pPr>
            <w:r w:rsidRPr="00445DB9">
              <w:t>Ändringsförslag</w:t>
            </w:r>
          </w:p>
        </w:tc>
      </w:tr>
      <w:tr w:rsidR="00B3792F" w:rsidRPr="00B3792F" w14:paraId="41340151" w14:textId="77777777" w:rsidTr="00B3792F">
        <w:trPr>
          <w:jc w:val="center"/>
        </w:trPr>
        <w:tc>
          <w:tcPr>
            <w:tcW w:w="4876" w:type="dxa"/>
          </w:tcPr>
          <w:p w14:paraId="39A8EA95" w14:textId="77777777" w:rsidR="00B3792F" w:rsidRPr="00445DB9" w:rsidRDefault="00B3792F" w:rsidP="00B3792F">
            <w:pPr>
              <w:pStyle w:val="Normal6"/>
              <w:rPr>
                <w:noProof/>
              </w:rPr>
            </w:pPr>
          </w:p>
        </w:tc>
        <w:tc>
          <w:tcPr>
            <w:tcW w:w="4876" w:type="dxa"/>
            <w:hideMark/>
          </w:tcPr>
          <w:p w14:paraId="203C37C3" w14:textId="6D453246" w:rsidR="00B3792F" w:rsidRPr="00445DB9" w:rsidRDefault="00B3792F" w:rsidP="00B3792F">
            <w:pPr>
              <w:pStyle w:val="Normal6"/>
              <w:rPr>
                <w:noProof/>
                <w:szCs w:val="24"/>
              </w:rPr>
            </w:pPr>
            <w:r w:rsidRPr="00445DB9">
              <w:rPr>
                <w:b/>
                <w:i/>
              </w:rPr>
              <w:t>dp)</w:t>
            </w:r>
            <w:r w:rsidRPr="00445DB9">
              <w:rPr>
                <w:b/>
                <w:i/>
              </w:rPr>
              <w:tab/>
              <w:t>Antalet personer som har lämnat in en ansökan om internationellt skydd som ensamkommande barn och som tilldelats en företrädare i enlighet med artikel 25 i direktiv 2013/32/EU under referensperioden.</w:t>
            </w:r>
          </w:p>
        </w:tc>
      </w:tr>
    </w:tbl>
    <w:p w14:paraId="0323533A" w14:textId="77777777" w:rsidR="00B3792F" w:rsidRPr="00B3792F" w:rsidRDefault="00B3792F" w:rsidP="00B3792F">
      <w:pPr>
        <w:rPr>
          <w:noProof/>
        </w:rPr>
      </w:pPr>
      <w:r w:rsidRPr="00CF57F5">
        <w:rPr>
          <w:rStyle w:val="HideTWBExt"/>
        </w:rPr>
        <w:lastRenderedPageBreak/>
        <w:t>&lt;/Amend&gt;</w:t>
      </w:r>
    </w:p>
    <w:p w14:paraId="7D3C8087"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43</w:t>
      </w:r>
      <w:r w:rsidRPr="00CF57F5">
        <w:rPr>
          <w:rStyle w:val="HideTWBExt"/>
          <w:b w:val="0"/>
        </w:rPr>
        <w:t>&lt;/NumAm&gt;</w:t>
      </w:r>
    </w:p>
    <w:p w14:paraId="151BBE8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469C2DF"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4865BFD3"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027CE131" w14:textId="37E42465" w:rsidR="00B3792F" w:rsidRPr="00031E5B" w:rsidRDefault="00B3792F" w:rsidP="00B3792F">
      <w:pPr>
        <w:rPr>
          <w:noProof/>
        </w:rPr>
      </w:pPr>
      <w:r w:rsidRPr="00CF57F5">
        <w:rPr>
          <w:rStyle w:val="HideTWBExt"/>
        </w:rPr>
        <w:t>&lt;Article2&gt;</w:t>
      </w:r>
      <w:r w:rsidRPr="00445DB9">
        <w:t>Artikel 4 – punkt 1 – led dq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DD2587E" w14:textId="77777777" w:rsidTr="00B3792F">
        <w:trPr>
          <w:jc w:val="center"/>
        </w:trPr>
        <w:tc>
          <w:tcPr>
            <w:tcW w:w="9752" w:type="dxa"/>
            <w:gridSpan w:val="2"/>
          </w:tcPr>
          <w:p w14:paraId="0BD7B89F" w14:textId="77777777" w:rsidR="00B3792F" w:rsidRPr="00CF57F5" w:rsidRDefault="00B3792F" w:rsidP="00B3792F">
            <w:pPr>
              <w:keepNext/>
              <w:rPr>
                <w:noProof/>
              </w:rPr>
            </w:pPr>
          </w:p>
        </w:tc>
      </w:tr>
      <w:tr w:rsidR="00B3792F" w:rsidRPr="004E3186" w14:paraId="38CD88A9" w14:textId="77777777" w:rsidTr="00B3792F">
        <w:trPr>
          <w:jc w:val="center"/>
        </w:trPr>
        <w:tc>
          <w:tcPr>
            <w:tcW w:w="4876" w:type="dxa"/>
            <w:hideMark/>
          </w:tcPr>
          <w:p w14:paraId="3999DB77" w14:textId="77777777" w:rsidR="00B3792F" w:rsidRPr="00445DB9" w:rsidRDefault="00B3792F" w:rsidP="00B3792F">
            <w:pPr>
              <w:pStyle w:val="ColumnHeading"/>
              <w:keepNext/>
              <w:rPr>
                <w:noProof/>
              </w:rPr>
            </w:pPr>
            <w:r w:rsidRPr="00445DB9">
              <w:t>Kommissionens förslag</w:t>
            </w:r>
          </w:p>
        </w:tc>
        <w:tc>
          <w:tcPr>
            <w:tcW w:w="4876" w:type="dxa"/>
            <w:hideMark/>
          </w:tcPr>
          <w:p w14:paraId="5E853EF8" w14:textId="77777777" w:rsidR="00B3792F" w:rsidRPr="00445DB9" w:rsidRDefault="00B3792F" w:rsidP="00B3792F">
            <w:pPr>
              <w:pStyle w:val="ColumnHeading"/>
              <w:keepNext/>
              <w:rPr>
                <w:noProof/>
              </w:rPr>
            </w:pPr>
            <w:r w:rsidRPr="00445DB9">
              <w:t>Ändringsförslag</w:t>
            </w:r>
          </w:p>
        </w:tc>
      </w:tr>
      <w:tr w:rsidR="00B3792F" w:rsidRPr="00B3792F" w14:paraId="31DF51D3" w14:textId="77777777" w:rsidTr="00B3792F">
        <w:trPr>
          <w:jc w:val="center"/>
        </w:trPr>
        <w:tc>
          <w:tcPr>
            <w:tcW w:w="4876" w:type="dxa"/>
          </w:tcPr>
          <w:p w14:paraId="400089B2" w14:textId="77777777" w:rsidR="00B3792F" w:rsidRPr="00445DB9" w:rsidRDefault="00B3792F" w:rsidP="00B3792F">
            <w:pPr>
              <w:pStyle w:val="Normal6"/>
              <w:rPr>
                <w:noProof/>
              </w:rPr>
            </w:pPr>
          </w:p>
        </w:tc>
        <w:tc>
          <w:tcPr>
            <w:tcW w:w="4876" w:type="dxa"/>
            <w:hideMark/>
          </w:tcPr>
          <w:p w14:paraId="6FAF4462" w14:textId="55E253D8" w:rsidR="00B3792F" w:rsidRPr="00445DB9" w:rsidRDefault="00B3792F" w:rsidP="00B3792F">
            <w:pPr>
              <w:pStyle w:val="Normal6"/>
              <w:rPr>
                <w:noProof/>
                <w:szCs w:val="24"/>
              </w:rPr>
            </w:pPr>
            <w:r w:rsidRPr="00445DB9">
              <w:rPr>
                <w:b/>
                <w:i/>
              </w:rPr>
              <w:t>dq)</w:t>
            </w:r>
            <w:r w:rsidRPr="00445DB9">
              <w:rPr>
                <w:b/>
                <w:i/>
              </w:rPr>
              <w:tab/>
              <w:t>Antalet personer som har lämnat in en ansökan om internationellt skydd, erkänts som ensamkommande barn och beviljats tillträde till utbildningssystemet i enlighet med artikel 14 i direktiv 2013/33/EU under referensperioden.</w:t>
            </w:r>
          </w:p>
        </w:tc>
      </w:tr>
    </w:tbl>
    <w:p w14:paraId="5F52C69F" w14:textId="77777777" w:rsidR="00B3792F" w:rsidRPr="00B3792F" w:rsidRDefault="00B3792F" w:rsidP="00B3792F">
      <w:pPr>
        <w:rPr>
          <w:noProof/>
        </w:rPr>
      </w:pPr>
      <w:r w:rsidRPr="00CF57F5">
        <w:rPr>
          <w:rStyle w:val="HideTWBExt"/>
        </w:rPr>
        <w:t>&lt;/Amend&gt;</w:t>
      </w:r>
    </w:p>
    <w:p w14:paraId="059A99BB"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44</w:t>
      </w:r>
      <w:r w:rsidRPr="00CF57F5">
        <w:rPr>
          <w:rStyle w:val="HideTWBExt"/>
          <w:b w:val="0"/>
        </w:rPr>
        <w:t>&lt;/NumAm&gt;</w:t>
      </w:r>
    </w:p>
    <w:p w14:paraId="170857D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61F1386"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613CC089"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2B34532" w14:textId="27228FAB" w:rsidR="00B3792F" w:rsidRPr="00B3792F" w:rsidRDefault="00B3792F" w:rsidP="00B3792F">
      <w:pPr>
        <w:rPr>
          <w:noProof/>
        </w:rPr>
      </w:pPr>
      <w:r>
        <w:rPr>
          <w:rStyle w:val="HideTWBExt"/>
          <w:lang w:val="fr-FR"/>
        </w:rPr>
        <w:t>&lt;Article2&gt;</w:t>
      </w:r>
      <w:r w:rsidRPr="00445DB9">
        <w:t>Artikel 4 – punkt 1 – led dr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054967F" w14:textId="77777777" w:rsidTr="00B3792F">
        <w:trPr>
          <w:jc w:val="center"/>
        </w:trPr>
        <w:tc>
          <w:tcPr>
            <w:tcW w:w="9752" w:type="dxa"/>
            <w:gridSpan w:val="2"/>
          </w:tcPr>
          <w:p w14:paraId="627291EA" w14:textId="77777777" w:rsidR="00B3792F" w:rsidRPr="00B3792F" w:rsidRDefault="00B3792F" w:rsidP="00B3792F">
            <w:pPr>
              <w:keepNext/>
              <w:rPr>
                <w:noProof/>
                <w:lang w:val="fr-FR"/>
              </w:rPr>
            </w:pPr>
          </w:p>
        </w:tc>
      </w:tr>
      <w:tr w:rsidR="00B3792F" w:rsidRPr="004E3186" w14:paraId="66F31730" w14:textId="77777777" w:rsidTr="00B3792F">
        <w:trPr>
          <w:jc w:val="center"/>
        </w:trPr>
        <w:tc>
          <w:tcPr>
            <w:tcW w:w="4876" w:type="dxa"/>
            <w:hideMark/>
          </w:tcPr>
          <w:p w14:paraId="281E73D5" w14:textId="77777777" w:rsidR="00B3792F" w:rsidRPr="00445DB9" w:rsidRDefault="00B3792F" w:rsidP="00B3792F">
            <w:pPr>
              <w:pStyle w:val="ColumnHeading"/>
              <w:keepNext/>
              <w:rPr>
                <w:noProof/>
              </w:rPr>
            </w:pPr>
            <w:r w:rsidRPr="00445DB9">
              <w:t>Kommissionens förslag</w:t>
            </w:r>
          </w:p>
        </w:tc>
        <w:tc>
          <w:tcPr>
            <w:tcW w:w="4876" w:type="dxa"/>
            <w:hideMark/>
          </w:tcPr>
          <w:p w14:paraId="334E8939" w14:textId="77777777" w:rsidR="00B3792F" w:rsidRPr="00445DB9" w:rsidRDefault="00B3792F" w:rsidP="00B3792F">
            <w:pPr>
              <w:pStyle w:val="ColumnHeading"/>
              <w:keepNext/>
              <w:rPr>
                <w:noProof/>
              </w:rPr>
            </w:pPr>
            <w:r w:rsidRPr="00445DB9">
              <w:t>Ändringsförslag</w:t>
            </w:r>
          </w:p>
        </w:tc>
      </w:tr>
      <w:tr w:rsidR="00B3792F" w:rsidRPr="00B3792F" w14:paraId="77BDA9A7" w14:textId="77777777" w:rsidTr="00B3792F">
        <w:trPr>
          <w:jc w:val="center"/>
        </w:trPr>
        <w:tc>
          <w:tcPr>
            <w:tcW w:w="4876" w:type="dxa"/>
          </w:tcPr>
          <w:p w14:paraId="16CD7138" w14:textId="77777777" w:rsidR="00B3792F" w:rsidRPr="00445DB9" w:rsidRDefault="00B3792F" w:rsidP="00B3792F">
            <w:pPr>
              <w:pStyle w:val="Normal6"/>
              <w:rPr>
                <w:noProof/>
              </w:rPr>
            </w:pPr>
          </w:p>
        </w:tc>
        <w:tc>
          <w:tcPr>
            <w:tcW w:w="4876" w:type="dxa"/>
            <w:hideMark/>
          </w:tcPr>
          <w:p w14:paraId="627D3095" w14:textId="219EDD31" w:rsidR="00B3792F" w:rsidRPr="00445DB9" w:rsidRDefault="00B3792F" w:rsidP="00B3792F">
            <w:pPr>
              <w:pStyle w:val="Normal6"/>
              <w:rPr>
                <w:noProof/>
                <w:szCs w:val="24"/>
              </w:rPr>
            </w:pPr>
            <w:r w:rsidRPr="00445DB9">
              <w:rPr>
                <w:b/>
                <w:i/>
              </w:rPr>
              <w:t>dr)</w:t>
            </w:r>
            <w:r w:rsidRPr="00445DB9">
              <w:rPr>
                <w:b/>
                <w:i/>
              </w:rPr>
              <w:tab/>
              <w:t>Antalet personer som har lämnat in en ansökan om internationellt skydd, erkänts som ensamkommande barn och placerats i enlighet med artikel 31.3 i direktiv 2011/95/EU under referensperioden, uppdelat efter skälen till placering.</w:t>
            </w:r>
          </w:p>
        </w:tc>
      </w:tr>
    </w:tbl>
    <w:p w14:paraId="42227097" w14:textId="77777777" w:rsidR="00B3792F" w:rsidRPr="00B3792F" w:rsidRDefault="00B3792F" w:rsidP="00B3792F">
      <w:pPr>
        <w:rPr>
          <w:noProof/>
        </w:rPr>
      </w:pPr>
      <w:r w:rsidRPr="00CF57F5">
        <w:rPr>
          <w:rStyle w:val="HideTWBExt"/>
        </w:rPr>
        <w:t>&lt;/Amend&gt;</w:t>
      </w:r>
    </w:p>
    <w:p w14:paraId="3E4633B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45</w:t>
      </w:r>
      <w:r w:rsidRPr="00CF57F5">
        <w:rPr>
          <w:rStyle w:val="HideTWBExt"/>
          <w:b w:val="0"/>
        </w:rPr>
        <w:t>&lt;/NumAm&gt;</w:t>
      </w:r>
    </w:p>
    <w:p w14:paraId="2639B0D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E411F84" w14:textId="77777777" w:rsidR="00B3792F" w:rsidRPr="00031E5B" w:rsidRDefault="00B3792F" w:rsidP="00B3792F">
      <w:pPr>
        <w:pStyle w:val="NormalBold"/>
        <w:rPr>
          <w:noProof/>
        </w:rPr>
      </w:pPr>
      <w:r w:rsidRPr="00CF57F5">
        <w:rPr>
          <w:rStyle w:val="HideTWBExt"/>
          <w:b w:val="0"/>
        </w:rPr>
        <w:t>&lt;Article&gt;</w:t>
      </w:r>
      <w:r w:rsidRPr="00445DB9">
        <w:t>Artikel 1 – led 1 – led a</w:t>
      </w:r>
      <w:r w:rsidRPr="00CF57F5">
        <w:rPr>
          <w:rStyle w:val="HideTWBExt"/>
          <w:b w:val="0"/>
        </w:rPr>
        <w:t>&lt;/Article&gt;</w:t>
      </w:r>
    </w:p>
    <w:p w14:paraId="7362B968"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D6FBC4D" w14:textId="3FA2A0D6" w:rsidR="00B3792F" w:rsidRPr="00031E5B" w:rsidRDefault="00B3792F" w:rsidP="00B3792F">
      <w:pPr>
        <w:rPr>
          <w:noProof/>
        </w:rPr>
      </w:pPr>
      <w:r>
        <w:rPr>
          <w:rStyle w:val="HideTWBExt"/>
          <w:lang w:val="fr-FR"/>
        </w:rPr>
        <w:t>&lt;Article2&gt;</w:t>
      </w:r>
      <w:r w:rsidRPr="00445DB9">
        <w:t>Artikel 4 – punkt 1 – led ds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7B94C608" w14:textId="77777777" w:rsidTr="00B3792F">
        <w:trPr>
          <w:jc w:val="center"/>
        </w:trPr>
        <w:tc>
          <w:tcPr>
            <w:tcW w:w="9752" w:type="dxa"/>
            <w:gridSpan w:val="2"/>
          </w:tcPr>
          <w:p w14:paraId="329790A5" w14:textId="77777777" w:rsidR="00B3792F" w:rsidRPr="00031E5B" w:rsidRDefault="00B3792F" w:rsidP="00B3792F">
            <w:pPr>
              <w:keepNext/>
              <w:rPr>
                <w:noProof/>
                <w:lang w:val="fr-FR"/>
              </w:rPr>
            </w:pPr>
          </w:p>
        </w:tc>
      </w:tr>
      <w:tr w:rsidR="00B3792F" w:rsidRPr="004E3186" w14:paraId="128C6DE2" w14:textId="77777777" w:rsidTr="00B3792F">
        <w:trPr>
          <w:jc w:val="center"/>
        </w:trPr>
        <w:tc>
          <w:tcPr>
            <w:tcW w:w="4876" w:type="dxa"/>
            <w:hideMark/>
          </w:tcPr>
          <w:p w14:paraId="157E14AC" w14:textId="77777777" w:rsidR="00B3792F" w:rsidRPr="00445DB9" w:rsidRDefault="00B3792F" w:rsidP="00B3792F">
            <w:pPr>
              <w:pStyle w:val="ColumnHeading"/>
              <w:keepNext/>
              <w:rPr>
                <w:noProof/>
              </w:rPr>
            </w:pPr>
            <w:r w:rsidRPr="00445DB9">
              <w:t>Kommissionens förslag</w:t>
            </w:r>
          </w:p>
        </w:tc>
        <w:tc>
          <w:tcPr>
            <w:tcW w:w="4876" w:type="dxa"/>
            <w:hideMark/>
          </w:tcPr>
          <w:p w14:paraId="20EBD664" w14:textId="77777777" w:rsidR="00B3792F" w:rsidRPr="00445DB9" w:rsidRDefault="00B3792F" w:rsidP="00B3792F">
            <w:pPr>
              <w:pStyle w:val="ColumnHeading"/>
              <w:keepNext/>
              <w:rPr>
                <w:noProof/>
              </w:rPr>
            </w:pPr>
            <w:r w:rsidRPr="00445DB9">
              <w:t>Ändringsförslag</w:t>
            </w:r>
          </w:p>
        </w:tc>
      </w:tr>
      <w:tr w:rsidR="00B3792F" w:rsidRPr="00B3792F" w14:paraId="14CAA0D4" w14:textId="77777777" w:rsidTr="00B3792F">
        <w:trPr>
          <w:jc w:val="center"/>
        </w:trPr>
        <w:tc>
          <w:tcPr>
            <w:tcW w:w="4876" w:type="dxa"/>
          </w:tcPr>
          <w:p w14:paraId="30602961" w14:textId="77777777" w:rsidR="00B3792F" w:rsidRPr="00445DB9" w:rsidRDefault="00B3792F" w:rsidP="00B3792F">
            <w:pPr>
              <w:pStyle w:val="Normal6"/>
              <w:rPr>
                <w:noProof/>
              </w:rPr>
            </w:pPr>
          </w:p>
        </w:tc>
        <w:tc>
          <w:tcPr>
            <w:tcW w:w="4876" w:type="dxa"/>
            <w:hideMark/>
          </w:tcPr>
          <w:p w14:paraId="74204381" w14:textId="617BC585" w:rsidR="00B3792F" w:rsidRPr="00445DB9" w:rsidRDefault="00B3792F" w:rsidP="00B3792F">
            <w:pPr>
              <w:pStyle w:val="Normal6"/>
              <w:rPr>
                <w:noProof/>
                <w:szCs w:val="24"/>
              </w:rPr>
            </w:pPr>
            <w:r w:rsidRPr="00445DB9">
              <w:rPr>
                <w:b/>
                <w:i/>
              </w:rPr>
              <w:t>ds)</w:t>
            </w:r>
            <w:r w:rsidRPr="00445DB9">
              <w:rPr>
                <w:b/>
                <w:i/>
              </w:rPr>
              <w:tab/>
              <w:t>Det genomsnittliga antalet ensamkommande barn per förmyndare under referensperioden.</w:t>
            </w:r>
          </w:p>
        </w:tc>
      </w:tr>
    </w:tbl>
    <w:p w14:paraId="3C88AD52" w14:textId="77777777" w:rsidR="00B3792F" w:rsidRPr="00B3792F" w:rsidRDefault="00B3792F" w:rsidP="00B3792F">
      <w:pPr>
        <w:rPr>
          <w:noProof/>
        </w:rPr>
      </w:pPr>
      <w:r w:rsidRPr="00CF57F5">
        <w:rPr>
          <w:rStyle w:val="HideTWBExt"/>
        </w:rPr>
        <w:lastRenderedPageBreak/>
        <w:t>&lt;/Amend&gt;</w:t>
      </w:r>
    </w:p>
    <w:p w14:paraId="626E077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46</w:t>
      </w:r>
      <w:r w:rsidRPr="00CF57F5">
        <w:rPr>
          <w:rStyle w:val="HideTWBExt"/>
          <w:b w:val="0"/>
        </w:rPr>
        <w:t>&lt;/NumAm&gt;</w:t>
      </w:r>
    </w:p>
    <w:p w14:paraId="32224B69"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8B3BE6E" w14:textId="77777777" w:rsidR="00B3792F" w:rsidRPr="00031E5B" w:rsidRDefault="00B3792F" w:rsidP="00B3792F">
      <w:pPr>
        <w:pStyle w:val="NormalBold"/>
        <w:rPr>
          <w:noProof/>
        </w:rPr>
      </w:pPr>
      <w:r w:rsidRPr="00CF57F5">
        <w:rPr>
          <w:rStyle w:val="HideTWBExt"/>
          <w:b w:val="0"/>
        </w:rPr>
        <w:t>&lt;Article&gt;</w:t>
      </w:r>
      <w:r w:rsidRPr="00445DB9">
        <w:t>Artikel 1 – led 1 – led b</w:t>
      </w:r>
      <w:r w:rsidRPr="00CF57F5">
        <w:rPr>
          <w:rStyle w:val="HideTWBExt"/>
          <w:b w:val="0"/>
        </w:rPr>
        <w:t>&lt;/Article&gt;</w:t>
      </w:r>
    </w:p>
    <w:p w14:paraId="529D6025"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7A7E51A4" w14:textId="77777777" w:rsidR="00B3792F" w:rsidRPr="00B3792F" w:rsidRDefault="00B3792F" w:rsidP="00B3792F">
      <w:pPr>
        <w:rPr>
          <w:noProof/>
        </w:rPr>
      </w:pPr>
      <w:r w:rsidRPr="00CF57F5">
        <w:rPr>
          <w:rStyle w:val="HideTWBExt"/>
        </w:rPr>
        <w:t>&lt;Article2&gt;</w:t>
      </w:r>
      <w:r w:rsidRPr="00445DB9">
        <w:t>Artikel 4 – punkt 1 – sista stycket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8395A70" w14:textId="77777777" w:rsidTr="00B3792F">
        <w:trPr>
          <w:jc w:val="center"/>
        </w:trPr>
        <w:tc>
          <w:tcPr>
            <w:tcW w:w="9752" w:type="dxa"/>
            <w:gridSpan w:val="2"/>
          </w:tcPr>
          <w:p w14:paraId="5B0EF77D" w14:textId="77777777" w:rsidR="00B3792F" w:rsidRPr="00CF57F5" w:rsidRDefault="00B3792F" w:rsidP="00B3792F">
            <w:pPr>
              <w:keepNext/>
              <w:rPr>
                <w:noProof/>
              </w:rPr>
            </w:pPr>
          </w:p>
        </w:tc>
      </w:tr>
      <w:tr w:rsidR="00B3792F" w:rsidRPr="004E3186" w14:paraId="0B486881" w14:textId="77777777" w:rsidTr="00B3792F">
        <w:trPr>
          <w:jc w:val="center"/>
        </w:trPr>
        <w:tc>
          <w:tcPr>
            <w:tcW w:w="4876" w:type="dxa"/>
            <w:hideMark/>
          </w:tcPr>
          <w:p w14:paraId="7B4F6755" w14:textId="77777777" w:rsidR="00B3792F" w:rsidRPr="00445DB9" w:rsidRDefault="00B3792F" w:rsidP="00B3792F">
            <w:pPr>
              <w:pStyle w:val="ColumnHeading"/>
              <w:keepNext/>
              <w:rPr>
                <w:noProof/>
              </w:rPr>
            </w:pPr>
            <w:r w:rsidRPr="00445DB9">
              <w:t>Kommissionens förslag</w:t>
            </w:r>
          </w:p>
        </w:tc>
        <w:tc>
          <w:tcPr>
            <w:tcW w:w="4876" w:type="dxa"/>
            <w:hideMark/>
          </w:tcPr>
          <w:p w14:paraId="303C1041" w14:textId="77777777" w:rsidR="00B3792F" w:rsidRPr="00445DB9" w:rsidRDefault="00B3792F" w:rsidP="00B3792F">
            <w:pPr>
              <w:pStyle w:val="ColumnHeading"/>
              <w:keepNext/>
              <w:rPr>
                <w:noProof/>
              </w:rPr>
            </w:pPr>
            <w:r w:rsidRPr="00445DB9">
              <w:t>Ändringsförslag</w:t>
            </w:r>
          </w:p>
        </w:tc>
      </w:tr>
      <w:tr w:rsidR="00B3792F" w:rsidRPr="004E3186" w14:paraId="023243C9" w14:textId="77777777" w:rsidTr="00B3792F">
        <w:trPr>
          <w:jc w:val="center"/>
        </w:trPr>
        <w:tc>
          <w:tcPr>
            <w:tcW w:w="4876" w:type="dxa"/>
            <w:hideMark/>
          </w:tcPr>
          <w:p w14:paraId="73DDDD00" w14:textId="77777777" w:rsidR="00B3792F" w:rsidRPr="00445DB9" w:rsidRDefault="00B3792F" w:rsidP="00B3792F">
            <w:pPr>
              <w:pStyle w:val="Normal6"/>
              <w:rPr>
                <w:noProof/>
              </w:rPr>
            </w:pPr>
            <w:r w:rsidRPr="00445DB9">
              <w:t xml:space="preserve">”Denna statistik ska uppdelas efter ålder och kön och efter de berörda personernas medborgarskap samt efter ensamkommande barn. Den ska hänvisa till referensperioder om en kalendermånad och tillhandahållas kommissionen (Eurostat) inom två månader efter referensmånaden. Den första referensmånaden ska vara januari 2020.” </w:t>
            </w:r>
          </w:p>
        </w:tc>
        <w:tc>
          <w:tcPr>
            <w:tcW w:w="4876" w:type="dxa"/>
            <w:hideMark/>
          </w:tcPr>
          <w:p w14:paraId="2174356C" w14:textId="77777777" w:rsidR="00B3792F" w:rsidRPr="00445DB9" w:rsidRDefault="00B3792F" w:rsidP="00B3792F">
            <w:pPr>
              <w:pStyle w:val="Normal6"/>
              <w:rPr>
                <w:noProof/>
                <w:szCs w:val="24"/>
              </w:rPr>
            </w:pPr>
            <w:r w:rsidRPr="00445DB9">
              <w:rPr>
                <w:i/>
              </w:rPr>
              <w:t>(Berör inte den svenska versionen.)</w:t>
            </w:r>
          </w:p>
        </w:tc>
      </w:tr>
    </w:tbl>
    <w:p w14:paraId="5D5F1770" w14:textId="77777777" w:rsidR="00B3792F" w:rsidRPr="004E3186" w:rsidRDefault="00B3792F" w:rsidP="00B3792F">
      <w:pPr>
        <w:rPr>
          <w:noProof/>
        </w:rPr>
      </w:pPr>
      <w:r>
        <w:rPr>
          <w:rStyle w:val="HideTWBExt"/>
        </w:rPr>
        <w:t>&lt;/Amend&gt;</w:t>
      </w:r>
    </w:p>
    <w:p w14:paraId="2412FDFB" w14:textId="77777777" w:rsidR="00B3792F" w:rsidRPr="004E3186" w:rsidRDefault="00B3792F" w:rsidP="00B3792F">
      <w:pPr>
        <w:pStyle w:val="AMNumberTabs"/>
        <w:keepNext/>
        <w:rPr>
          <w:noProof/>
        </w:rPr>
      </w:pPr>
      <w:r>
        <w:rPr>
          <w:rStyle w:val="HideTWBExt"/>
          <w:b w:val="0"/>
        </w:rPr>
        <w:t>&lt;Amend&gt;</w:t>
      </w:r>
      <w:r w:rsidRPr="00445DB9">
        <w:t>Ändringsförslag</w:t>
      </w:r>
      <w:r w:rsidRPr="00445DB9">
        <w:tab/>
      </w:r>
      <w:r w:rsidRPr="00445DB9">
        <w:tab/>
      </w:r>
      <w:r>
        <w:rPr>
          <w:rStyle w:val="HideTWBExt"/>
          <w:b w:val="0"/>
        </w:rPr>
        <w:t>&lt;NumAm&gt;</w:t>
      </w:r>
      <w:r w:rsidRPr="00445DB9">
        <w:t>47</w:t>
      </w:r>
      <w:r>
        <w:rPr>
          <w:rStyle w:val="HideTWBExt"/>
          <w:b w:val="0"/>
        </w:rPr>
        <w:t>&lt;/NumAm&gt;</w:t>
      </w:r>
    </w:p>
    <w:p w14:paraId="07A64BF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1BC3A84" w14:textId="19280701" w:rsidR="00B3792F" w:rsidRPr="00031E5B" w:rsidRDefault="00B3792F" w:rsidP="00B3792F">
      <w:pPr>
        <w:pStyle w:val="NormalBold"/>
        <w:rPr>
          <w:noProof/>
        </w:rPr>
      </w:pPr>
      <w:r w:rsidRPr="00CF57F5">
        <w:rPr>
          <w:rStyle w:val="HideTWBExt"/>
          <w:b w:val="0"/>
        </w:rPr>
        <w:t>&lt;Article&gt;</w:t>
      </w:r>
      <w:r w:rsidRPr="00445DB9">
        <w:t>Artikel 1 – led 1 – led ba (nytt)</w:t>
      </w:r>
      <w:r w:rsidRPr="00CF57F5">
        <w:rPr>
          <w:rStyle w:val="HideTWBExt"/>
          <w:b w:val="0"/>
        </w:rPr>
        <w:t>&lt;/Article&gt;</w:t>
      </w:r>
    </w:p>
    <w:p w14:paraId="7D1D84E2"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07FD560" w14:textId="77777777" w:rsidR="00B3792F" w:rsidRPr="00B3792F" w:rsidRDefault="00B3792F" w:rsidP="00B3792F">
      <w:pPr>
        <w:rPr>
          <w:noProof/>
        </w:rPr>
      </w:pPr>
      <w:r>
        <w:rPr>
          <w:rStyle w:val="HideTWBExt"/>
          <w:lang w:val="fr-FR"/>
        </w:rPr>
        <w:t>&lt;Article2&gt;</w:t>
      </w:r>
      <w:r w:rsidRPr="00445DB9">
        <w:t>Artikel 4 – punkt 2 – led a</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FED37B6" w14:textId="77777777" w:rsidTr="00B3792F">
        <w:trPr>
          <w:jc w:val="center"/>
        </w:trPr>
        <w:tc>
          <w:tcPr>
            <w:tcW w:w="9752" w:type="dxa"/>
            <w:gridSpan w:val="2"/>
          </w:tcPr>
          <w:p w14:paraId="7329A6B4" w14:textId="77777777" w:rsidR="00B3792F" w:rsidRPr="00B3792F" w:rsidRDefault="00B3792F" w:rsidP="00B3792F">
            <w:pPr>
              <w:keepNext/>
              <w:rPr>
                <w:noProof/>
                <w:lang w:val="fr-FR"/>
              </w:rPr>
            </w:pPr>
          </w:p>
        </w:tc>
      </w:tr>
      <w:tr w:rsidR="00B3792F" w:rsidRPr="004E3186" w14:paraId="2B1A607A" w14:textId="77777777" w:rsidTr="00B3792F">
        <w:trPr>
          <w:jc w:val="center"/>
        </w:trPr>
        <w:tc>
          <w:tcPr>
            <w:tcW w:w="4876" w:type="dxa"/>
            <w:hideMark/>
          </w:tcPr>
          <w:p w14:paraId="6A7EFF61" w14:textId="77777777" w:rsidR="00B3792F" w:rsidRPr="00445DB9" w:rsidRDefault="00B3792F" w:rsidP="00B3792F">
            <w:pPr>
              <w:pStyle w:val="ColumnHeading"/>
              <w:keepNext/>
              <w:rPr>
                <w:noProof/>
              </w:rPr>
            </w:pPr>
            <w:r w:rsidRPr="00445DB9">
              <w:t>Nuvarande lydelse</w:t>
            </w:r>
          </w:p>
        </w:tc>
        <w:tc>
          <w:tcPr>
            <w:tcW w:w="4876" w:type="dxa"/>
            <w:hideMark/>
          </w:tcPr>
          <w:p w14:paraId="25182A45" w14:textId="77777777" w:rsidR="00B3792F" w:rsidRPr="00445DB9" w:rsidRDefault="00B3792F" w:rsidP="00B3792F">
            <w:pPr>
              <w:pStyle w:val="ColumnHeading"/>
              <w:keepNext/>
              <w:rPr>
                <w:noProof/>
              </w:rPr>
            </w:pPr>
            <w:r w:rsidRPr="00445DB9">
              <w:t>Ändringsförslag</w:t>
            </w:r>
          </w:p>
        </w:tc>
      </w:tr>
      <w:tr w:rsidR="00B3792F" w:rsidRPr="00B3792F" w14:paraId="4159A840" w14:textId="77777777" w:rsidTr="00B3792F">
        <w:trPr>
          <w:jc w:val="center"/>
        </w:trPr>
        <w:tc>
          <w:tcPr>
            <w:tcW w:w="4876" w:type="dxa"/>
          </w:tcPr>
          <w:p w14:paraId="2DF3DFC5" w14:textId="77777777" w:rsidR="00B3792F" w:rsidRPr="00445DB9" w:rsidRDefault="00B3792F" w:rsidP="00B3792F">
            <w:pPr>
              <w:pStyle w:val="Normal6"/>
              <w:rPr>
                <w:noProof/>
              </w:rPr>
            </w:pPr>
          </w:p>
        </w:tc>
        <w:tc>
          <w:tcPr>
            <w:tcW w:w="4876" w:type="dxa"/>
            <w:hideMark/>
          </w:tcPr>
          <w:p w14:paraId="7FDC4BEC" w14:textId="77777777" w:rsidR="00B3792F" w:rsidRPr="00445DB9" w:rsidRDefault="00B3792F" w:rsidP="00B3792F">
            <w:pPr>
              <w:pStyle w:val="Normal6"/>
              <w:rPr>
                <w:noProof/>
                <w:szCs w:val="24"/>
              </w:rPr>
            </w:pPr>
            <w:r w:rsidRPr="00445DB9">
              <w:rPr>
                <w:b/>
                <w:i/>
              </w:rPr>
              <w:t>ba)</w:t>
            </w:r>
            <w:r w:rsidRPr="00445DB9">
              <w:rPr>
                <w:b/>
                <w:i/>
              </w:rPr>
              <w:tab/>
              <w:t>I punkt 2 ska led a ersättas med följande:</w:t>
            </w:r>
          </w:p>
        </w:tc>
      </w:tr>
      <w:tr w:rsidR="00B3792F" w:rsidRPr="00B3792F" w14:paraId="07E8EEB1" w14:textId="77777777" w:rsidTr="00B3792F">
        <w:trPr>
          <w:jc w:val="center"/>
        </w:trPr>
        <w:tc>
          <w:tcPr>
            <w:tcW w:w="4876" w:type="dxa"/>
            <w:hideMark/>
          </w:tcPr>
          <w:p w14:paraId="2798817C" w14:textId="148D9A59" w:rsidR="00B3792F" w:rsidRPr="00445DB9" w:rsidRDefault="00B3792F" w:rsidP="00B3792F">
            <w:pPr>
              <w:pStyle w:val="Normal6"/>
              <w:rPr>
                <w:noProof/>
              </w:rPr>
            </w:pPr>
            <w:r w:rsidRPr="00445DB9">
              <w:t>a)</w:t>
            </w:r>
            <w:r w:rsidRPr="00445DB9">
              <w:rPr>
                <w:b/>
                <w:i/>
              </w:rPr>
              <w:tab/>
            </w:r>
            <w:r w:rsidRPr="00445DB9">
              <w:t>Antalet personer som omfattas av beslut i första instans om avslag på ansökan om internationellt skydd</w:t>
            </w:r>
            <w:r w:rsidRPr="00445DB9">
              <w:rPr>
                <w:b/>
                <w:i/>
              </w:rPr>
              <w:t>, exempelvis beslut enligt</w:t>
            </w:r>
            <w:r w:rsidRPr="00445DB9">
              <w:t xml:space="preserve"> vilka </w:t>
            </w:r>
            <w:r w:rsidRPr="00445DB9">
              <w:rPr>
                <w:b/>
                <w:i/>
              </w:rPr>
              <w:t>ansökningarna avvisas eller anses ogrundade och beslut som fattas genom prioriterade och påskyndade förfaranden, som</w:t>
            </w:r>
            <w:r w:rsidRPr="00445DB9">
              <w:t xml:space="preserve"> under referensperioden fattats av administrativa eller rättsliga myndigheter.</w:t>
            </w:r>
          </w:p>
        </w:tc>
        <w:tc>
          <w:tcPr>
            <w:tcW w:w="4876" w:type="dxa"/>
            <w:hideMark/>
          </w:tcPr>
          <w:p w14:paraId="20AC2A8C" w14:textId="215E6A80" w:rsidR="00B3792F" w:rsidRPr="00445DB9" w:rsidRDefault="00B3792F" w:rsidP="00B3792F">
            <w:pPr>
              <w:pStyle w:val="Normal6"/>
              <w:rPr>
                <w:noProof/>
                <w:szCs w:val="24"/>
              </w:rPr>
            </w:pPr>
            <w:r w:rsidRPr="00445DB9">
              <w:rPr>
                <w:b/>
                <w:i/>
              </w:rPr>
              <w:t>”</w:t>
            </w:r>
            <w:r w:rsidRPr="00445DB9">
              <w:t>a)</w:t>
            </w:r>
            <w:r w:rsidRPr="00445DB9">
              <w:rPr>
                <w:b/>
                <w:i/>
              </w:rPr>
              <w:tab/>
            </w:r>
            <w:r w:rsidRPr="00445DB9">
              <w:t xml:space="preserve">Antalet personer som omfattas av beslut i första instans om avslag på ansökan om internationellt skydd </w:t>
            </w:r>
            <w:r w:rsidRPr="00445DB9">
              <w:rPr>
                <w:b/>
                <w:i/>
              </w:rPr>
              <w:t>vilka</w:t>
            </w:r>
            <w:r w:rsidRPr="00445DB9">
              <w:t xml:space="preserve"> under referensperioden fattats av administrativa eller rättsliga myndigheter</w:t>
            </w:r>
            <w:r w:rsidRPr="00445DB9">
              <w:rPr>
                <w:b/>
                <w:i/>
              </w:rPr>
              <w:t>, uppdelat enligt följande:</w:t>
            </w:r>
          </w:p>
        </w:tc>
      </w:tr>
      <w:tr w:rsidR="00B3792F" w:rsidRPr="00B3792F" w14:paraId="4FD038D1" w14:textId="77777777" w:rsidTr="00B3792F">
        <w:trPr>
          <w:jc w:val="center"/>
        </w:trPr>
        <w:tc>
          <w:tcPr>
            <w:tcW w:w="4876" w:type="dxa"/>
          </w:tcPr>
          <w:p w14:paraId="0E19A7C3" w14:textId="77777777" w:rsidR="00B3792F" w:rsidRPr="00CF57F5" w:rsidRDefault="00B3792F" w:rsidP="00B3792F">
            <w:pPr>
              <w:pStyle w:val="Normal6"/>
              <w:rPr>
                <w:noProof/>
              </w:rPr>
            </w:pPr>
          </w:p>
        </w:tc>
        <w:tc>
          <w:tcPr>
            <w:tcW w:w="4876" w:type="dxa"/>
            <w:hideMark/>
          </w:tcPr>
          <w:p w14:paraId="0945A4CE" w14:textId="76EED712" w:rsidR="00B3792F" w:rsidRPr="00445DB9" w:rsidRDefault="00B3792F" w:rsidP="00B3792F">
            <w:pPr>
              <w:pStyle w:val="Normal6"/>
              <w:rPr>
                <w:noProof/>
                <w:szCs w:val="24"/>
              </w:rPr>
            </w:pPr>
            <w:r w:rsidRPr="00445DB9">
              <w:rPr>
                <w:b/>
                <w:i/>
              </w:rPr>
              <w:t>i)</w:t>
            </w:r>
            <w:r w:rsidRPr="00445DB9">
              <w:rPr>
                <w:b/>
                <w:i/>
              </w:rPr>
              <w:tab/>
              <w:t>Beslut enligt vilka ansökningarna avvisas, vidareuppdelat efter skälen till att de avvisas.</w:t>
            </w:r>
          </w:p>
        </w:tc>
      </w:tr>
      <w:tr w:rsidR="00B3792F" w:rsidRPr="00B3792F" w14:paraId="05BDDD41" w14:textId="77777777" w:rsidTr="00B3792F">
        <w:trPr>
          <w:jc w:val="center"/>
        </w:trPr>
        <w:tc>
          <w:tcPr>
            <w:tcW w:w="4876" w:type="dxa"/>
          </w:tcPr>
          <w:p w14:paraId="02209CCC" w14:textId="77777777" w:rsidR="00B3792F" w:rsidRPr="00CF57F5" w:rsidRDefault="00B3792F" w:rsidP="00B3792F">
            <w:pPr>
              <w:pStyle w:val="Normal6"/>
              <w:rPr>
                <w:noProof/>
              </w:rPr>
            </w:pPr>
          </w:p>
        </w:tc>
        <w:tc>
          <w:tcPr>
            <w:tcW w:w="4876" w:type="dxa"/>
            <w:hideMark/>
          </w:tcPr>
          <w:p w14:paraId="382BDCAE" w14:textId="74689646" w:rsidR="00B3792F" w:rsidRPr="00445DB9" w:rsidRDefault="00B3792F" w:rsidP="00B3792F">
            <w:pPr>
              <w:pStyle w:val="Normal6"/>
              <w:rPr>
                <w:noProof/>
                <w:szCs w:val="24"/>
              </w:rPr>
            </w:pPr>
            <w:r w:rsidRPr="00445DB9">
              <w:rPr>
                <w:b/>
                <w:i/>
              </w:rPr>
              <w:t>ii)</w:t>
            </w:r>
            <w:r w:rsidRPr="00445DB9">
              <w:rPr>
                <w:b/>
                <w:i/>
              </w:rPr>
              <w:tab/>
              <w:t>Beslut enligt vilka ansökningarna avslås som ogrundade.</w:t>
            </w:r>
          </w:p>
        </w:tc>
      </w:tr>
      <w:tr w:rsidR="00B3792F" w:rsidRPr="00B3792F" w14:paraId="3D4E28A5" w14:textId="77777777" w:rsidTr="00B3792F">
        <w:trPr>
          <w:jc w:val="center"/>
        </w:trPr>
        <w:tc>
          <w:tcPr>
            <w:tcW w:w="4876" w:type="dxa"/>
          </w:tcPr>
          <w:p w14:paraId="5FDDA927" w14:textId="77777777" w:rsidR="00B3792F" w:rsidRPr="00CF57F5" w:rsidRDefault="00B3792F" w:rsidP="00B3792F">
            <w:pPr>
              <w:pStyle w:val="Normal6"/>
              <w:rPr>
                <w:noProof/>
              </w:rPr>
            </w:pPr>
          </w:p>
        </w:tc>
        <w:tc>
          <w:tcPr>
            <w:tcW w:w="4876" w:type="dxa"/>
            <w:hideMark/>
          </w:tcPr>
          <w:p w14:paraId="55AF3341" w14:textId="7910FF22" w:rsidR="00B3792F" w:rsidRPr="00445DB9" w:rsidRDefault="00B3792F" w:rsidP="00B3792F">
            <w:pPr>
              <w:pStyle w:val="Normal6"/>
              <w:rPr>
                <w:noProof/>
                <w:szCs w:val="24"/>
              </w:rPr>
            </w:pPr>
            <w:r w:rsidRPr="00445DB9">
              <w:rPr>
                <w:b/>
                <w:i/>
              </w:rPr>
              <w:t>iii)</w:t>
            </w:r>
            <w:r w:rsidRPr="00445DB9">
              <w:rPr>
                <w:b/>
                <w:i/>
              </w:rPr>
              <w:tab/>
              <w:t>Beslut enligt vilka ansökningarna avslås som uppenbart ogrundade under det ordinarie förfarandet, vidareuppdelat efter skälen till att de avslås.</w:t>
            </w:r>
          </w:p>
        </w:tc>
      </w:tr>
      <w:tr w:rsidR="00B3792F" w:rsidRPr="00B3792F" w14:paraId="5AA50F84" w14:textId="77777777" w:rsidTr="00B3792F">
        <w:trPr>
          <w:jc w:val="center"/>
        </w:trPr>
        <w:tc>
          <w:tcPr>
            <w:tcW w:w="4876" w:type="dxa"/>
          </w:tcPr>
          <w:p w14:paraId="7A7A0839" w14:textId="77777777" w:rsidR="00B3792F" w:rsidRPr="00CF57F5" w:rsidRDefault="00B3792F" w:rsidP="00B3792F">
            <w:pPr>
              <w:pStyle w:val="Normal6"/>
              <w:rPr>
                <w:noProof/>
              </w:rPr>
            </w:pPr>
          </w:p>
        </w:tc>
        <w:tc>
          <w:tcPr>
            <w:tcW w:w="4876" w:type="dxa"/>
            <w:hideMark/>
          </w:tcPr>
          <w:p w14:paraId="369A5B15" w14:textId="0BAA3E07" w:rsidR="00B3792F" w:rsidRPr="00445DB9" w:rsidRDefault="00B3792F" w:rsidP="00B3792F">
            <w:pPr>
              <w:pStyle w:val="Normal6"/>
              <w:rPr>
                <w:noProof/>
                <w:szCs w:val="24"/>
              </w:rPr>
            </w:pPr>
            <w:r w:rsidRPr="00445DB9">
              <w:rPr>
                <w:b/>
                <w:i/>
              </w:rPr>
              <w:t>iv)</w:t>
            </w:r>
            <w:r w:rsidRPr="00445DB9">
              <w:rPr>
                <w:b/>
                <w:i/>
              </w:rPr>
              <w:tab/>
              <w:t>Beslut enligt vilka ansökningarna avslås som uppenbart ogrundade under det påskyndade förfarandet, vidareuppdelat efter skälen till att det påskyndade förfarandet tillämpas och till att ansökningarna avslås.</w:t>
            </w:r>
          </w:p>
        </w:tc>
      </w:tr>
      <w:tr w:rsidR="00B3792F" w:rsidRPr="00B3792F" w14:paraId="49C8A6C8" w14:textId="77777777" w:rsidTr="00B3792F">
        <w:trPr>
          <w:jc w:val="center"/>
        </w:trPr>
        <w:tc>
          <w:tcPr>
            <w:tcW w:w="4876" w:type="dxa"/>
          </w:tcPr>
          <w:p w14:paraId="09512175" w14:textId="77777777" w:rsidR="00B3792F" w:rsidRPr="00CF57F5" w:rsidRDefault="00B3792F" w:rsidP="00B3792F">
            <w:pPr>
              <w:pStyle w:val="Normal6"/>
              <w:rPr>
                <w:noProof/>
              </w:rPr>
            </w:pPr>
          </w:p>
        </w:tc>
        <w:tc>
          <w:tcPr>
            <w:tcW w:w="4876" w:type="dxa"/>
            <w:hideMark/>
          </w:tcPr>
          <w:p w14:paraId="087D4B91" w14:textId="48D6307E" w:rsidR="00B3792F" w:rsidRPr="00445DB9" w:rsidRDefault="00B3792F" w:rsidP="00B3792F">
            <w:pPr>
              <w:pStyle w:val="Normal6"/>
              <w:rPr>
                <w:noProof/>
                <w:szCs w:val="24"/>
              </w:rPr>
            </w:pPr>
            <w:r w:rsidRPr="00445DB9">
              <w:rPr>
                <w:b/>
                <w:i/>
              </w:rPr>
              <w:t>v)</w:t>
            </w:r>
            <w:r w:rsidRPr="00445DB9">
              <w:rPr>
                <w:b/>
                <w:i/>
              </w:rPr>
              <w:tab/>
              <w:t>Beslut enligt vilka ansökningarna avslås med skälet att den sökande kan åtnjuta skydd i sitt ursprungsland i enlighet med artikel 8 i direktiv 2011/95/EU.”</w:t>
            </w:r>
          </w:p>
        </w:tc>
      </w:tr>
    </w:tbl>
    <w:p w14:paraId="31B32DD5" w14:textId="77777777" w:rsidR="00B3792F" w:rsidRPr="00B3792F" w:rsidRDefault="00B3792F" w:rsidP="00B3792F">
      <w:pPr>
        <w:pStyle w:val="CrossRef"/>
        <w:rPr>
          <w:noProof/>
        </w:rPr>
      </w:pPr>
      <w:r>
        <w:t>(https://eur-lex.europa.eu/legal-content/SV/TXT/HTML/?uri=CELEX:32007R0862&amp;from=EN)</w:t>
      </w:r>
    </w:p>
    <w:p w14:paraId="41F222CA" w14:textId="77777777" w:rsidR="00B3792F" w:rsidRPr="00B3792F" w:rsidRDefault="00B3792F" w:rsidP="00B3792F">
      <w:pPr>
        <w:rPr>
          <w:noProof/>
        </w:rPr>
      </w:pPr>
      <w:r w:rsidRPr="00CF57F5">
        <w:rPr>
          <w:rStyle w:val="HideTWBExt"/>
        </w:rPr>
        <w:t>&lt;/Amend&gt;</w:t>
      </w:r>
    </w:p>
    <w:p w14:paraId="012D742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48</w:t>
      </w:r>
      <w:r w:rsidRPr="00CF57F5">
        <w:rPr>
          <w:rStyle w:val="HideTWBExt"/>
          <w:b w:val="0"/>
        </w:rPr>
        <w:t>&lt;/NumAm&gt;</w:t>
      </w:r>
    </w:p>
    <w:p w14:paraId="47CCDA2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8DAAF11" w14:textId="46904D39" w:rsidR="00B3792F" w:rsidRPr="00031E5B" w:rsidRDefault="00B3792F" w:rsidP="00B3792F">
      <w:pPr>
        <w:pStyle w:val="NormalBold"/>
        <w:rPr>
          <w:noProof/>
        </w:rPr>
      </w:pPr>
      <w:r w:rsidRPr="00CF57F5">
        <w:rPr>
          <w:rStyle w:val="HideTWBExt"/>
          <w:b w:val="0"/>
        </w:rPr>
        <w:t>&lt;Article&gt;</w:t>
      </w:r>
      <w:r w:rsidRPr="00445DB9">
        <w:t>Artikel 1 – led 1 – led bb (nytt)</w:t>
      </w:r>
      <w:r w:rsidRPr="00CF57F5">
        <w:rPr>
          <w:rStyle w:val="HideTWBExt"/>
          <w:b w:val="0"/>
        </w:rPr>
        <w:t>&lt;/Article&gt;</w:t>
      </w:r>
    </w:p>
    <w:p w14:paraId="187ADF64"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CD8CC5B" w14:textId="77777777" w:rsidR="00B3792F" w:rsidRPr="00031E5B" w:rsidRDefault="00B3792F" w:rsidP="00B3792F">
      <w:pPr>
        <w:rPr>
          <w:noProof/>
        </w:rPr>
      </w:pPr>
      <w:r>
        <w:rPr>
          <w:rStyle w:val="HideTWBExt"/>
          <w:lang w:val="fr-FR"/>
        </w:rPr>
        <w:t>&lt;Article2&gt;</w:t>
      </w:r>
      <w:r w:rsidRPr="00445DB9">
        <w:t>Artikel 4 – punkt 2 – led b</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9781354" w14:textId="77777777" w:rsidTr="00B3792F">
        <w:trPr>
          <w:jc w:val="center"/>
        </w:trPr>
        <w:tc>
          <w:tcPr>
            <w:tcW w:w="9752" w:type="dxa"/>
            <w:gridSpan w:val="2"/>
          </w:tcPr>
          <w:p w14:paraId="64248E68" w14:textId="77777777" w:rsidR="00B3792F" w:rsidRPr="00031E5B" w:rsidRDefault="00B3792F" w:rsidP="00B3792F">
            <w:pPr>
              <w:keepNext/>
              <w:rPr>
                <w:noProof/>
                <w:lang w:val="fr-FR"/>
              </w:rPr>
            </w:pPr>
          </w:p>
        </w:tc>
      </w:tr>
      <w:tr w:rsidR="00B3792F" w:rsidRPr="004E3186" w14:paraId="1B83E4D0" w14:textId="77777777" w:rsidTr="00B3792F">
        <w:trPr>
          <w:jc w:val="center"/>
        </w:trPr>
        <w:tc>
          <w:tcPr>
            <w:tcW w:w="4876" w:type="dxa"/>
            <w:hideMark/>
          </w:tcPr>
          <w:p w14:paraId="3E8A7EC4" w14:textId="77777777" w:rsidR="00B3792F" w:rsidRPr="00445DB9" w:rsidRDefault="00B3792F" w:rsidP="00B3792F">
            <w:pPr>
              <w:pStyle w:val="ColumnHeading"/>
              <w:keepNext/>
              <w:rPr>
                <w:noProof/>
              </w:rPr>
            </w:pPr>
            <w:r w:rsidRPr="00445DB9">
              <w:t>Nuvarande lydelse</w:t>
            </w:r>
          </w:p>
        </w:tc>
        <w:tc>
          <w:tcPr>
            <w:tcW w:w="4876" w:type="dxa"/>
            <w:hideMark/>
          </w:tcPr>
          <w:p w14:paraId="622E0BB4" w14:textId="77777777" w:rsidR="00B3792F" w:rsidRPr="00445DB9" w:rsidRDefault="00B3792F" w:rsidP="00B3792F">
            <w:pPr>
              <w:pStyle w:val="ColumnHeading"/>
              <w:keepNext/>
              <w:rPr>
                <w:noProof/>
              </w:rPr>
            </w:pPr>
            <w:r w:rsidRPr="00445DB9">
              <w:t>Ändringsförslag</w:t>
            </w:r>
          </w:p>
        </w:tc>
      </w:tr>
      <w:tr w:rsidR="00B3792F" w:rsidRPr="00B3792F" w14:paraId="188D210B" w14:textId="77777777" w:rsidTr="00B3792F">
        <w:trPr>
          <w:jc w:val="center"/>
        </w:trPr>
        <w:tc>
          <w:tcPr>
            <w:tcW w:w="4876" w:type="dxa"/>
          </w:tcPr>
          <w:p w14:paraId="2DEDD309" w14:textId="77777777" w:rsidR="00B3792F" w:rsidRPr="00445DB9" w:rsidRDefault="00B3792F" w:rsidP="00B3792F">
            <w:pPr>
              <w:pStyle w:val="Normal6"/>
              <w:rPr>
                <w:noProof/>
              </w:rPr>
            </w:pPr>
          </w:p>
        </w:tc>
        <w:tc>
          <w:tcPr>
            <w:tcW w:w="4876" w:type="dxa"/>
            <w:hideMark/>
          </w:tcPr>
          <w:p w14:paraId="17C5C116" w14:textId="77777777" w:rsidR="00B3792F" w:rsidRPr="00445DB9" w:rsidRDefault="00B3792F" w:rsidP="00B3792F">
            <w:pPr>
              <w:pStyle w:val="Normal6"/>
              <w:rPr>
                <w:noProof/>
                <w:szCs w:val="24"/>
              </w:rPr>
            </w:pPr>
            <w:r w:rsidRPr="00445DB9">
              <w:rPr>
                <w:b/>
                <w:i/>
              </w:rPr>
              <w:t>bb)</w:t>
            </w:r>
            <w:r w:rsidRPr="00445DB9">
              <w:rPr>
                <w:b/>
                <w:i/>
              </w:rPr>
              <w:tab/>
              <w:t>I punkt 2 ska led b ersättas med följande:</w:t>
            </w:r>
          </w:p>
        </w:tc>
      </w:tr>
      <w:tr w:rsidR="00B3792F" w:rsidRPr="00B3792F" w14:paraId="6F43A676" w14:textId="77777777" w:rsidTr="00B3792F">
        <w:trPr>
          <w:jc w:val="center"/>
        </w:trPr>
        <w:tc>
          <w:tcPr>
            <w:tcW w:w="4876" w:type="dxa"/>
            <w:hideMark/>
          </w:tcPr>
          <w:p w14:paraId="79395160" w14:textId="5FC97F79" w:rsidR="00B3792F" w:rsidRPr="00445DB9" w:rsidRDefault="00831F96" w:rsidP="00B3792F">
            <w:pPr>
              <w:pStyle w:val="Normal6"/>
              <w:rPr>
                <w:noProof/>
              </w:rPr>
            </w:pPr>
            <w:r>
              <w:t>b)</w:t>
            </w:r>
            <w:r w:rsidRPr="00445DB9">
              <w:rPr>
                <w:b/>
                <w:i/>
              </w:rPr>
              <w:tab/>
            </w:r>
            <w:r w:rsidR="00B3792F" w:rsidRPr="00445DB9">
              <w:t xml:space="preserve">Antalet personer som omfattas av beslut i första instans </w:t>
            </w:r>
            <w:r w:rsidR="00B3792F" w:rsidRPr="00445DB9">
              <w:rPr>
                <w:b/>
                <w:i/>
              </w:rPr>
              <w:t>om beviljande eller återkallande av flyktingstatus,</w:t>
            </w:r>
            <w:r w:rsidR="00B3792F" w:rsidRPr="00445DB9">
              <w:t xml:space="preserve"> som under referensperioden fattats av administrativa eller rättsliga myndigheter.</w:t>
            </w:r>
          </w:p>
        </w:tc>
        <w:tc>
          <w:tcPr>
            <w:tcW w:w="4876" w:type="dxa"/>
            <w:hideMark/>
          </w:tcPr>
          <w:p w14:paraId="26F3BA6D" w14:textId="79C5A0A9" w:rsidR="00B3792F" w:rsidRPr="00445DB9" w:rsidRDefault="00B3792F" w:rsidP="00B3792F">
            <w:pPr>
              <w:pStyle w:val="Normal6"/>
              <w:rPr>
                <w:noProof/>
                <w:szCs w:val="24"/>
              </w:rPr>
            </w:pPr>
            <w:r w:rsidRPr="00445DB9">
              <w:rPr>
                <w:b/>
                <w:i/>
              </w:rPr>
              <w:t>”</w:t>
            </w:r>
            <w:r w:rsidR="00831F96">
              <w:t>b)</w:t>
            </w:r>
            <w:r w:rsidR="00831F96" w:rsidRPr="00445DB9">
              <w:rPr>
                <w:b/>
                <w:i/>
              </w:rPr>
              <w:tab/>
            </w:r>
            <w:r w:rsidRPr="00445DB9">
              <w:t xml:space="preserve">Antalet personer som omfattas av beslut i första instans som under referensperioden fattats av administrativa eller rättsliga myndigheter </w:t>
            </w:r>
            <w:r w:rsidRPr="00445DB9">
              <w:rPr>
                <w:b/>
                <w:i/>
              </w:rPr>
              <w:t>om att bevilja, återkalla, upphäva eller vägra att förnya flyktingstatus på grund av upphörande eller uteslutning eller på andra grunder;</w:t>
            </w:r>
            <w:r w:rsidRPr="00445DB9">
              <w:t xml:space="preserve"> </w:t>
            </w:r>
            <w:r w:rsidRPr="00445DB9">
              <w:rPr>
                <w:b/>
                <w:i/>
              </w:rPr>
              <w:t>beslut som fattats på grund av upphörande eller uteslutning ska vidareuppdelas efter det specifika skälet för upphörandet respektive uteslutningen</w:t>
            </w:r>
            <w:r w:rsidRPr="00445DB9">
              <w:t>.</w:t>
            </w:r>
            <w:r w:rsidRPr="00445DB9">
              <w:rPr>
                <w:b/>
                <w:i/>
              </w:rPr>
              <w:t>”</w:t>
            </w:r>
          </w:p>
        </w:tc>
      </w:tr>
    </w:tbl>
    <w:p w14:paraId="1155E5EB" w14:textId="77777777" w:rsidR="00B3792F" w:rsidRPr="00B3792F" w:rsidRDefault="00B3792F" w:rsidP="00B3792F">
      <w:pPr>
        <w:pStyle w:val="CrossRef"/>
        <w:rPr>
          <w:noProof/>
        </w:rPr>
      </w:pPr>
      <w:r>
        <w:t>(https://eur-lex.europa.eu/legal-content/SV/TXT/HTML/?uri=CELEX:32007R0862&amp;from=EN)</w:t>
      </w:r>
    </w:p>
    <w:p w14:paraId="27623553" w14:textId="77777777" w:rsidR="00B3792F" w:rsidRPr="00B3792F" w:rsidRDefault="00B3792F" w:rsidP="00B3792F">
      <w:pPr>
        <w:rPr>
          <w:noProof/>
        </w:rPr>
      </w:pPr>
      <w:r w:rsidRPr="00CF57F5">
        <w:rPr>
          <w:rStyle w:val="HideTWBExt"/>
        </w:rPr>
        <w:t>&lt;/Amend&gt;</w:t>
      </w:r>
    </w:p>
    <w:p w14:paraId="7DA47988" w14:textId="77777777" w:rsidR="00B3792F" w:rsidRPr="00B3792F" w:rsidRDefault="00B3792F" w:rsidP="00B3792F">
      <w:pPr>
        <w:pStyle w:val="AMNumberTabs"/>
        <w:keepNext/>
        <w:rPr>
          <w:noProof/>
        </w:rPr>
      </w:pPr>
      <w:r w:rsidRPr="00CF57F5">
        <w:rPr>
          <w:rStyle w:val="HideTWBExt"/>
          <w:b w:val="0"/>
        </w:rPr>
        <w:lastRenderedPageBreak/>
        <w:t>&lt;Amend&gt;</w:t>
      </w:r>
      <w:r w:rsidRPr="00445DB9">
        <w:t>Ändringsförslag</w:t>
      </w:r>
      <w:r w:rsidRPr="00445DB9">
        <w:tab/>
      </w:r>
      <w:r w:rsidRPr="00445DB9">
        <w:tab/>
      </w:r>
      <w:r w:rsidRPr="00CF57F5">
        <w:rPr>
          <w:rStyle w:val="HideTWBExt"/>
          <w:b w:val="0"/>
        </w:rPr>
        <w:t>&lt;NumAm&gt;</w:t>
      </w:r>
      <w:r w:rsidRPr="00445DB9">
        <w:t>49</w:t>
      </w:r>
      <w:r w:rsidRPr="00CF57F5">
        <w:rPr>
          <w:rStyle w:val="HideTWBExt"/>
          <w:b w:val="0"/>
        </w:rPr>
        <w:t>&lt;/NumAm&gt;</w:t>
      </w:r>
    </w:p>
    <w:p w14:paraId="29D74214"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20ED3DB" w14:textId="5013036D" w:rsidR="00B3792F" w:rsidRPr="00031E5B" w:rsidRDefault="00B3792F" w:rsidP="00B3792F">
      <w:pPr>
        <w:pStyle w:val="NormalBold"/>
        <w:rPr>
          <w:noProof/>
        </w:rPr>
      </w:pPr>
      <w:r w:rsidRPr="00CF57F5">
        <w:rPr>
          <w:rStyle w:val="HideTWBExt"/>
          <w:b w:val="0"/>
        </w:rPr>
        <w:t>&lt;Article&gt;</w:t>
      </w:r>
      <w:r w:rsidRPr="00445DB9">
        <w:t>Artikel 1 – led 1 – led bc (nytt)</w:t>
      </w:r>
      <w:r w:rsidRPr="00CF57F5">
        <w:rPr>
          <w:rStyle w:val="HideTWBExt"/>
          <w:b w:val="0"/>
        </w:rPr>
        <w:t>&lt;/Article&gt;</w:t>
      </w:r>
    </w:p>
    <w:p w14:paraId="4DE24330"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C385EFA" w14:textId="77777777" w:rsidR="00B3792F" w:rsidRPr="00031E5B" w:rsidRDefault="00B3792F" w:rsidP="00B3792F">
      <w:pPr>
        <w:rPr>
          <w:noProof/>
        </w:rPr>
      </w:pPr>
      <w:r>
        <w:rPr>
          <w:rStyle w:val="HideTWBExt"/>
          <w:lang w:val="fr-FR"/>
        </w:rPr>
        <w:t>&lt;Article2&gt;</w:t>
      </w:r>
      <w:r w:rsidRPr="00445DB9">
        <w:t>Artikel 4 – punkt 2 – led c</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086EE95" w14:textId="77777777" w:rsidTr="00B3792F">
        <w:trPr>
          <w:jc w:val="center"/>
        </w:trPr>
        <w:tc>
          <w:tcPr>
            <w:tcW w:w="9752" w:type="dxa"/>
            <w:gridSpan w:val="2"/>
          </w:tcPr>
          <w:p w14:paraId="19A09528" w14:textId="77777777" w:rsidR="00B3792F" w:rsidRPr="00031E5B" w:rsidRDefault="00B3792F" w:rsidP="00B3792F">
            <w:pPr>
              <w:keepNext/>
              <w:rPr>
                <w:noProof/>
                <w:lang w:val="fr-FR"/>
              </w:rPr>
            </w:pPr>
          </w:p>
        </w:tc>
      </w:tr>
      <w:tr w:rsidR="00B3792F" w:rsidRPr="004E3186" w14:paraId="2E023542" w14:textId="77777777" w:rsidTr="00B3792F">
        <w:trPr>
          <w:jc w:val="center"/>
        </w:trPr>
        <w:tc>
          <w:tcPr>
            <w:tcW w:w="4876" w:type="dxa"/>
            <w:hideMark/>
          </w:tcPr>
          <w:p w14:paraId="137B95CF" w14:textId="77777777" w:rsidR="00B3792F" w:rsidRPr="00445DB9" w:rsidRDefault="00B3792F" w:rsidP="00B3792F">
            <w:pPr>
              <w:pStyle w:val="ColumnHeading"/>
              <w:keepNext/>
              <w:rPr>
                <w:noProof/>
              </w:rPr>
            </w:pPr>
            <w:r w:rsidRPr="00445DB9">
              <w:t>Nuvarande lydelse</w:t>
            </w:r>
          </w:p>
        </w:tc>
        <w:tc>
          <w:tcPr>
            <w:tcW w:w="4876" w:type="dxa"/>
            <w:hideMark/>
          </w:tcPr>
          <w:p w14:paraId="072EEB36" w14:textId="77777777" w:rsidR="00B3792F" w:rsidRPr="00445DB9" w:rsidRDefault="00B3792F" w:rsidP="00B3792F">
            <w:pPr>
              <w:pStyle w:val="ColumnHeading"/>
              <w:keepNext/>
              <w:rPr>
                <w:noProof/>
              </w:rPr>
            </w:pPr>
            <w:r w:rsidRPr="00445DB9">
              <w:t>Ändringsförslag</w:t>
            </w:r>
          </w:p>
        </w:tc>
      </w:tr>
      <w:tr w:rsidR="00B3792F" w:rsidRPr="00B3792F" w14:paraId="2A4D7C48" w14:textId="77777777" w:rsidTr="00B3792F">
        <w:trPr>
          <w:jc w:val="center"/>
        </w:trPr>
        <w:tc>
          <w:tcPr>
            <w:tcW w:w="4876" w:type="dxa"/>
          </w:tcPr>
          <w:p w14:paraId="25C1F91F" w14:textId="77777777" w:rsidR="00B3792F" w:rsidRPr="00445DB9" w:rsidRDefault="00B3792F" w:rsidP="00B3792F">
            <w:pPr>
              <w:pStyle w:val="Normal6"/>
              <w:rPr>
                <w:noProof/>
              </w:rPr>
            </w:pPr>
          </w:p>
        </w:tc>
        <w:tc>
          <w:tcPr>
            <w:tcW w:w="4876" w:type="dxa"/>
            <w:hideMark/>
          </w:tcPr>
          <w:p w14:paraId="1D7EF36E" w14:textId="77777777" w:rsidR="00B3792F" w:rsidRPr="00445DB9" w:rsidRDefault="00B3792F" w:rsidP="00B3792F">
            <w:pPr>
              <w:pStyle w:val="Normal6"/>
              <w:rPr>
                <w:noProof/>
                <w:szCs w:val="24"/>
              </w:rPr>
            </w:pPr>
            <w:r w:rsidRPr="00445DB9">
              <w:rPr>
                <w:b/>
                <w:i/>
              </w:rPr>
              <w:t>bc)</w:t>
            </w:r>
            <w:r w:rsidRPr="00445DB9">
              <w:rPr>
                <w:b/>
                <w:i/>
              </w:rPr>
              <w:tab/>
              <w:t>I punkt 2 ska led c ersättas med följande:</w:t>
            </w:r>
          </w:p>
        </w:tc>
      </w:tr>
      <w:tr w:rsidR="00B3792F" w:rsidRPr="00B3792F" w14:paraId="0DC87BAF" w14:textId="77777777" w:rsidTr="00B3792F">
        <w:trPr>
          <w:jc w:val="center"/>
        </w:trPr>
        <w:tc>
          <w:tcPr>
            <w:tcW w:w="4876" w:type="dxa"/>
            <w:hideMark/>
          </w:tcPr>
          <w:p w14:paraId="79A5AE45" w14:textId="7C839641" w:rsidR="00B3792F" w:rsidRPr="00445DB9" w:rsidRDefault="00B3792F" w:rsidP="00B3792F">
            <w:pPr>
              <w:pStyle w:val="Normal6"/>
              <w:rPr>
                <w:noProof/>
              </w:rPr>
            </w:pPr>
            <w:r w:rsidRPr="00445DB9">
              <w:t>c)</w:t>
            </w:r>
            <w:r w:rsidRPr="00445DB9">
              <w:rPr>
                <w:b/>
                <w:i/>
              </w:rPr>
              <w:tab/>
            </w:r>
            <w:r w:rsidRPr="00445DB9">
              <w:t xml:space="preserve">Antalet personer som omfattas av beslut i första instans </w:t>
            </w:r>
            <w:r w:rsidRPr="00445DB9">
              <w:rPr>
                <w:b/>
                <w:i/>
              </w:rPr>
              <w:t>om beviljande eller återkallande av status som skyddsbehövande i övrigt,</w:t>
            </w:r>
            <w:r w:rsidRPr="00445DB9">
              <w:t xml:space="preserve"> som under referensperioden fattats av administrativa eller rättsliga myndigheter.</w:t>
            </w:r>
          </w:p>
        </w:tc>
        <w:tc>
          <w:tcPr>
            <w:tcW w:w="4876" w:type="dxa"/>
            <w:hideMark/>
          </w:tcPr>
          <w:p w14:paraId="641B7E48" w14:textId="3759CFC6" w:rsidR="00B3792F" w:rsidRPr="00445DB9" w:rsidRDefault="00B3792F" w:rsidP="00B3792F">
            <w:pPr>
              <w:pStyle w:val="Normal6"/>
              <w:rPr>
                <w:noProof/>
                <w:szCs w:val="24"/>
              </w:rPr>
            </w:pPr>
            <w:r w:rsidRPr="00445DB9">
              <w:rPr>
                <w:b/>
                <w:i/>
              </w:rPr>
              <w:t>”</w:t>
            </w:r>
            <w:r w:rsidRPr="00445DB9">
              <w:t>c)</w:t>
            </w:r>
            <w:r w:rsidRPr="00445DB9">
              <w:rPr>
                <w:b/>
                <w:i/>
              </w:rPr>
              <w:tab/>
            </w:r>
            <w:r w:rsidRPr="00445DB9">
              <w:t xml:space="preserve">Antalet personer som omfattas av beslut i första instans som under referensperioden fattats av administrativa eller rättsliga myndigheter </w:t>
            </w:r>
            <w:r w:rsidRPr="00445DB9">
              <w:rPr>
                <w:b/>
                <w:i/>
              </w:rPr>
              <w:t>om att bevilja, återkalla, upphäva eller vägra att förnya status som skyddsbehövande i övrigt på grund av upphörande eller uteslutning eller på andra grunder;</w:t>
            </w:r>
            <w:r w:rsidRPr="00445DB9">
              <w:t xml:space="preserve"> </w:t>
            </w:r>
            <w:r w:rsidRPr="00445DB9">
              <w:rPr>
                <w:b/>
                <w:i/>
              </w:rPr>
              <w:t>beslut som fattats på grund av upphörande eller uteslutning ska vidareuppdelas efter det specifika skälet för upphörandet respektive uteslutningen</w:t>
            </w:r>
            <w:r w:rsidRPr="00445DB9">
              <w:t>.</w:t>
            </w:r>
            <w:r w:rsidRPr="00445DB9">
              <w:rPr>
                <w:b/>
                <w:i/>
              </w:rPr>
              <w:t>”</w:t>
            </w:r>
          </w:p>
        </w:tc>
      </w:tr>
    </w:tbl>
    <w:p w14:paraId="5F3D8EC9" w14:textId="77777777" w:rsidR="00B3792F" w:rsidRPr="00B3792F" w:rsidRDefault="00B3792F" w:rsidP="00B3792F">
      <w:pPr>
        <w:pStyle w:val="CrossRef"/>
        <w:rPr>
          <w:noProof/>
        </w:rPr>
      </w:pPr>
      <w:r>
        <w:t>(https://eur-lex.europa.eu/legal-content/SV/TXT/HTML/?uri=CELEX:32007R0862&amp;from=EN)</w:t>
      </w:r>
    </w:p>
    <w:p w14:paraId="579BA749" w14:textId="77777777" w:rsidR="00B3792F" w:rsidRPr="00B3792F" w:rsidRDefault="00B3792F" w:rsidP="00B3792F">
      <w:pPr>
        <w:rPr>
          <w:noProof/>
        </w:rPr>
      </w:pPr>
      <w:r w:rsidRPr="00CF57F5">
        <w:rPr>
          <w:rStyle w:val="HideTWBExt"/>
        </w:rPr>
        <w:t>&lt;/Amend&gt;</w:t>
      </w:r>
    </w:p>
    <w:p w14:paraId="096D757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50</w:t>
      </w:r>
      <w:r w:rsidRPr="00CF57F5">
        <w:rPr>
          <w:rStyle w:val="HideTWBExt"/>
          <w:b w:val="0"/>
        </w:rPr>
        <w:t>&lt;/NumAm&gt;</w:t>
      </w:r>
    </w:p>
    <w:p w14:paraId="473EFBF7"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65507FF" w14:textId="09639E5B" w:rsidR="00B3792F" w:rsidRPr="00031E5B" w:rsidRDefault="00B3792F" w:rsidP="00B3792F">
      <w:pPr>
        <w:pStyle w:val="NormalBold"/>
        <w:rPr>
          <w:noProof/>
        </w:rPr>
      </w:pPr>
      <w:r w:rsidRPr="00CF57F5">
        <w:rPr>
          <w:rStyle w:val="HideTWBExt"/>
          <w:b w:val="0"/>
        </w:rPr>
        <w:t>&lt;Article&gt;</w:t>
      </w:r>
      <w:r w:rsidRPr="00445DB9">
        <w:t>Artikel 1 – led 1 – led bd (nytt)</w:t>
      </w:r>
      <w:r w:rsidRPr="00CF57F5">
        <w:rPr>
          <w:rStyle w:val="HideTWBExt"/>
          <w:b w:val="0"/>
        </w:rPr>
        <w:t>&lt;/Article&gt;</w:t>
      </w:r>
    </w:p>
    <w:p w14:paraId="1720B69A"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5D09FA2D" w14:textId="77777777" w:rsidR="00B3792F" w:rsidRPr="00B3792F" w:rsidRDefault="00B3792F" w:rsidP="00B3792F">
      <w:pPr>
        <w:rPr>
          <w:noProof/>
        </w:rPr>
      </w:pPr>
      <w:r w:rsidRPr="00CF57F5">
        <w:rPr>
          <w:rStyle w:val="HideTWBExt"/>
        </w:rPr>
        <w:t>&lt;Article2&gt;</w:t>
      </w:r>
      <w:r w:rsidRPr="00445DB9">
        <w:t>Artikel 4 – punkt 2 – led ea (nytt)</w:t>
      </w:r>
      <w:r w:rsidRPr="00CF57F5">
        <w:rPr>
          <w:rStyle w:val="HideTWBExt"/>
        </w:rPr>
        <w:t>&lt;/Article2&gt;</w:t>
      </w:r>
    </w:p>
    <w:tbl>
      <w:tblPr>
        <w:tblW w:w="10432" w:type="dxa"/>
        <w:jc w:val="center"/>
        <w:tblLayout w:type="fixed"/>
        <w:tblCellMar>
          <w:left w:w="340" w:type="dxa"/>
          <w:right w:w="340" w:type="dxa"/>
        </w:tblCellMar>
        <w:tblLook w:val="04A0" w:firstRow="1" w:lastRow="0" w:firstColumn="1" w:lastColumn="0" w:noHBand="0" w:noVBand="1"/>
      </w:tblPr>
      <w:tblGrid>
        <w:gridCol w:w="680"/>
        <w:gridCol w:w="4196"/>
        <w:gridCol w:w="680"/>
        <w:gridCol w:w="4196"/>
        <w:gridCol w:w="680"/>
      </w:tblGrid>
      <w:tr w:rsidR="00B3792F" w:rsidRPr="00B3792F" w14:paraId="4ABEFE62" w14:textId="77777777" w:rsidTr="00B3792F">
        <w:trPr>
          <w:gridBefore w:val="1"/>
          <w:wBefore w:w="680" w:type="dxa"/>
          <w:jc w:val="center"/>
        </w:trPr>
        <w:tc>
          <w:tcPr>
            <w:tcW w:w="9752" w:type="dxa"/>
            <w:gridSpan w:val="4"/>
          </w:tcPr>
          <w:p w14:paraId="62CF6E15" w14:textId="77777777" w:rsidR="00B3792F" w:rsidRPr="00CF57F5" w:rsidRDefault="00B3792F" w:rsidP="00B3792F">
            <w:pPr>
              <w:keepNext/>
              <w:rPr>
                <w:noProof/>
              </w:rPr>
            </w:pPr>
          </w:p>
        </w:tc>
      </w:tr>
      <w:tr w:rsidR="00B3792F" w:rsidRPr="004E3186" w14:paraId="760F0F12" w14:textId="77777777" w:rsidTr="00B3792F">
        <w:trPr>
          <w:gridBefore w:val="1"/>
          <w:wBefore w:w="680" w:type="dxa"/>
          <w:jc w:val="center"/>
        </w:trPr>
        <w:tc>
          <w:tcPr>
            <w:tcW w:w="4876" w:type="dxa"/>
            <w:gridSpan w:val="2"/>
            <w:hideMark/>
          </w:tcPr>
          <w:p w14:paraId="1C31DEE1" w14:textId="77777777" w:rsidR="00B3792F" w:rsidRPr="00445DB9" w:rsidRDefault="00B3792F" w:rsidP="00B3792F">
            <w:pPr>
              <w:pStyle w:val="ColumnHeading"/>
              <w:keepNext/>
              <w:rPr>
                <w:noProof/>
              </w:rPr>
            </w:pPr>
            <w:r w:rsidRPr="00445DB9">
              <w:t>Kommissionens förslag</w:t>
            </w:r>
          </w:p>
        </w:tc>
        <w:tc>
          <w:tcPr>
            <w:tcW w:w="4876" w:type="dxa"/>
            <w:gridSpan w:val="2"/>
            <w:hideMark/>
          </w:tcPr>
          <w:p w14:paraId="40401915" w14:textId="77777777" w:rsidR="00B3792F" w:rsidRPr="00445DB9" w:rsidRDefault="00B3792F" w:rsidP="00B3792F">
            <w:pPr>
              <w:pStyle w:val="ColumnHeading"/>
              <w:keepNext/>
              <w:rPr>
                <w:noProof/>
              </w:rPr>
            </w:pPr>
            <w:r w:rsidRPr="00445DB9">
              <w:t>Ändringsförslag</w:t>
            </w:r>
          </w:p>
        </w:tc>
      </w:tr>
      <w:tr w:rsidR="00B3792F" w:rsidRPr="00B3792F" w14:paraId="7DED9315" w14:textId="77777777" w:rsidTr="00B3792F">
        <w:trPr>
          <w:gridAfter w:val="1"/>
          <w:wAfter w:w="680" w:type="dxa"/>
          <w:jc w:val="center"/>
        </w:trPr>
        <w:tc>
          <w:tcPr>
            <w:tcW w:w="4876" w:type="dxa"/>
            <w:gridSpan w:val="2"/>
          </w:tcPr>
          <w:p w14:paraId="3AC21A94" w14:textId="77777777" w:rsidR="00B3792F" w:rsidRPr="00445DB9" w:rsidRDefault="00B3792F" w:rsidP="00B3792F">
            <w:pPr>
              <w:pStyle w:val="Normal6"/>
              <w:rPr>
                <w:noProof/>
              </w:rPr>
            </w:pPr>
          </w:p>
        </w:tc>
        <w:tc>
          <w:tcPr>
            <w:tcW w:w="4876" w:type="dxa"/>
            <w:gridSpan w:val="2"/>
            <w:hideMark/>
          </w:tcPr>
          <w:p w14:paraId="43826F1D" w14:textId="77777777" w:rsidR="00B3792F" w:rsidRPr="00445DB9" w:rsidRDefault="00B3792F" w:rsidP="00B3792F">
            <w:pPr>
              <w:pStyle w:val="Normal6"/>
              <w:rPr>
                <w:noProof/>
                <w:szCs w:val="24"/>
              </w:rPr>
            </w:pPr>
            <w:r w:rsidRPr="00445DB9">
              <w:rPr>
                <w:b/>
                <w:i/>
              </w:rPr>
              <w:t>bd)</w:t>
            </w:r>
            <w:r w:rsidRPr="00445DB9">
              <w:rPr>
                <w:b/>
                <w:i/>
              </w:rPr>
              <w:tab/>
              <w:t>I punkt 2 ska följande led läggas till:</w:t>
            </w:r>
          </w:p>
        </w:tc>
      </w:tr>
      <w:tr w:rsidR="00B3792F" w:rsidRPr="00B3792F" w14:paraId="25B40B74" w14:textId="77777777" w:rsidTr="00B3792F">
        <w:trPr>
          <w:gridBefore w:val="1"/>
          <w:wBefore w:w="680" w:type="dxa"/>
          <w:jc w:val="center"/>
        </w:trPr>
        <w:tc>
          <w:tcPr>
            <w:tcW w:w="4876" w:type="dxa"/>
            <w:gridSpan w:val="2"/>
          </w:tcPr>
          <w:p w14:paraId="1E308DE2" w14:textId="77777777" w:rsidR="00B3792F" w:rsidRPr="00CF57F5" w:rsidRDefault="00B3792F" w:rsidP="00B3792F">
            <w:pPr>
              <w:pStyle w:val="Normal6"/>
              <w:rPr>
                <w:noProof/>
              </w:rPr>
            </w:pPr>
          </w:p>
        </w:tc>
        <w:tc>
          <w:tcPr>
            <w:tcW w:w="4876" w:type="dxa"/>
            <w:gridSpan w:val="2"/>
            <w:hideMark/>
          </w:tcPr>
          <w:p w14:paraId="47BFD751" w14:textId="77777777" w:rsidR="00B3792F" w:rsidRPr="00445DB9" w:rsidRDefault="00B3792F" w:rsidP="00B3792F">
            <w:pPr>
              <w:pStyle w:val="Normal6"/>
              <w:rPr>
                <w:noProof/>
                <w:szCs w:val="24"/>
              </w:rPr>
            </w:pPr>
            <w:r w:rsidRPr="00445DB9">
              <w:rPr>
                <w:b/>
                <w:i/>
              </w:rPr>
              <w:t>”ea)</w:t>
            </w:r>
            <w:r w:rsidRPr="00445DB9">
              <w:rPr>
                <w:b/>
                <w:i/>
              </w:rPr>
              <w:tab/>
              <w:t>Antalet personer som omfattas av beslut i första instans om inskränkning eller indragning av materiella mottagningsvillkor som under referensperioden fattats av administrativa eller rättsliga myndigheter, uppdelat efter typ av beslut, varaktigheten för inskränkningen eller indragningen samt skälen.”</w:t>
            </w:r>
          </w:p>
        </w:tc>
      </w:tr>
    </w:tbl>
    <w:p w14:paraId="0728307E" w14:textId="77777777" w:rsidR="00B3792F" w:rsidRPr="00B3792F" w:rsidRDefault="00B3792F" w:rsidP="00B3792F">
      <w:pPr>
        <w:rPr>
          <w:noProof/>
        </w:rPr>
      </w:pPr>
      <w:r w:rsidRPr="00CF57F5">
        <w:rPr>
          <w:rStyle w:val="HideTWBExt"/>
        </w:rPr>
        <w:lastRenderedPageBreak/>
        <w:t>&lt;/Amend&gt;</w:t>
      </w:r>
    </w:p>
    <w:p w14:paraId="2BD912F6"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51</w:t>
      </w:r>
      <w:r w:rsidRPr="00CF57F5">
        <w:rPr>
          <w:rStyle w:val="HideTWBExt"/>
          <w:b w:val="0"/>
        </w:rPr>
        <w:t>&lt;/NumAm&gt;</w:t>
      </w:r>
    </w:p>
    <w:p w14:paraId="41B9424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B2F9E1D" w14:textId="77777777" w:rsidR="00B3792F" w:rsidRPr="00031E5B" w:rsidRDefault="00B3792F" w:rsidP="00B3792F">
      <w:pPr>
        <w:pStyle w:val="NormalBold"/>
        <w:rPr>
          <w:noProof/>
        </w:rPr>
      </w:pPr>
      <w:r w:rsidRPr="00CF57F5">
        <w:rPr>
          <w:rStyle w:val="HideTWBExt"/>
          <w:b w:val="0"/>
        </w:rPr>
        <w:t>&lt;Article&gt;</w:t>
      </w:r>
      <w:r w:rsidRPr="00445DB9">
        <w:t>Artikel 1 – led 1 – led c</w:t>
      </w:r>
      <w:r w:rsidRPr="00CF57F5">
        <w:rPr>
          <w:rStyle w:val="HideTWBExt"/>
          <w:b w:val="0"/>
        </w:rPr>
        <w:t>&lt;/Article&gt;</w:t>
      </w:r>
    </w:p>
    <w:p w14:paraId="6CD1AAF4"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42984C8D" w14:textId="77777777" w:rsidR="00B3792F" w:rsidRPr="00B3792F" w:rsidRDefault="00B3792F" w:rsidP="00B3792F">
      <w:pPr>
        <w:rPr>
          <w:noProof/>
        </w:rPr>
      </w:pPr>
      <w:r w:rsidRPr="00CF57F5">
        <w:rPr>
          <w:rStyle w:val="HideTWBExt"/>
        </w:rPr>
        <w:t>&lt;Article2&gt;</w:t>
      </w:r>
      <w:r w:rsidRPr="00445DB9">
        <w:t>Artikel 4 – punkt 2 – sista stycket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CA73185" w14:textId="77777777" w:rsidTr="00B3792F">
        <w:trPr>
          <w:jc w:val="center"/>
        </w:trPr>
        <w:tc>
          <w:tcPr>
            <w:tcW w:w="9752" w:type="dxa"/>
            <w:gridSpan w:val="2"/>
          </w:tcPr>
          <w:p w14:paraId="67BD8514" w14:textId="77777777" w:rsidR="00B3792F" w:rsidRPr="00CF57F5" w:rsidRDefault="00B3792F" w:rsidP="00B3792F">
            <w:pPr>
              <w:keepNext/>
              <w:rPr>
                <w:noProof/>
              </w:rPr>
            </w:pPr>
          </w:p>
        </w:tc>
      </w:tr>
      <w:tr w:rsidR="00B3792F" w:rsidRPr="004E3186" w14:paraId="4D1D0A12" w14:textId="77777777" w:rsidTr="00B3792F">
        <w:trPr>
          <w:jc w:val="center"/>
        </w:trPr>
        <w:tc>
          <w:tcPr>
            <w:tcW w:w="4876" w:type="dxa"/>
            <w:hideMark/>
          </w:tcPr>
          <w:p w14:paraId="6523B2AD" w14:textId="77777777" w:rsidR="00B3792F" w:rsidRPr="00445DB9" w:rsidRDefault="00B3792F" w:rsidP="00B3792F">
            <w:pPr>
              <w:pStyle w:val="ColumnHeading"/>
              <w:keepNext/>
              <w:rPr>
                <w:noProof/>
              </w:rPr>
            </w:pPr>
            <w:r w:rsidRPr="00445DB9">
              <w:t>Kommissionens förslag</w:t>
            </w:r>
          </w:p>
        </w:tc>
        <w:tc>
          <w:tcPr>
            <w:tcW w:w="4876" w:type="dxa"/>
            <w:hideMark/>
          </w:tcPr>
          <w:p w14:paraId="258A7E53" w14:textId="77777777" w:rsidR="00B3792F" w:rsidRPr="00445DB9" w:rsidRDefault="00B3792F" w:rsidP="00B3792F">
            <w:pPr>
              <w:pStyle w:val="ColumnHeading"/>
              <w:keepNext/>
              <w:rPr>
                <w:noProof/>
              </w:rPr>
            </w:pPr>
            <w:r w:rsidRPr="00445DB9">
              <w:t>Ändringsförslag</w:t>
            </w:r>
          </w:p>
        </w:tc>
      </w:tr>
      <w:tr w:rsidR="00B3792F" w:rsidRPr="004E3186" w14:paraId="1E0A3BB2" w14:textId="77777777" w:rsidTr="00B3792F">
        <w:trPr>
          <w:jc w:val="center"/>
        </w:trPr>
        <w:tc>
          <w:tcPr>
            <w:tcW w:w="4876" w:type="dxa"/>
            <w:hideMark/>
          </w:tcPr>
          <w:p w14:paraId="6E183F29" w14:textId="77777777" w:rsidR="00B3792F" w:rsidRPr="00445DB9" w:rsidRDefault="00B3792F" w:rsidP="00B3792F">
            <w:pPr>
              <w:pStyle w:val="Normal6"/>
              <w:rPr>
                <w:noProof/>
              </w:rPr>
            </w:pPr>
            <w:r w:rsidRPr="00445DB9">
              <w:t>Denna statistik ska uppdelas efter ålder och kön och efter de berörda personernas medborgarskap samt efter ensamkommande barn. Den ska hänvisa till referensperioder om tre kalendermånader och tillhandahållas kommissionen (Eurostat) inom två månader efter referensperioden. Den första referensperioden ska vara från januari till mars 2020.</w:t>
            </w:r>
          </w:p>
        </w:tc>
        <w:tc>
          <w:tcPr>
            <w:tcW w:w="4876" w:type="dxa"/>
            <w:hideMark/>
          </w:tcPr>
          <w:p w14:paraId="333BF3F1" w14:textId="77777777" w:rsidR="00B3792F" w:rsidRPr="00445DB9" w:rsidRDefault="00B3792F" w:rsidP="00B3792F">
            <w:pPr>
              <w:pStyle w:val="Normal6"/>
              <w:rPr>
                <w:noProof/>
                <w:szCs w:val="24"/>
              </w:rPr>
            </w:pPr>
            <w:r w:rsidRPr="00445DB9">
              <w:t>Denna statistik ska uppdelas efter ålder och kön och efter de berörda personernas medborgarskap samt efter ensamkommande barn. Den ska hänvisa till referensperioder om tre kalendermånader och tillhandahållas kommissionen (Eurostat) inom två månader efter referensperioden. Den första referensperioden ska vara från januari till mars 2020.</w:t>
            </w:r>
          </w:p>
        </w:tc>
      </w:tr>
      <w:tr w:rsidR="00B3792F" w:rsidRPr="00B3792F" w14:paraId="12CF4C42" w14:textId="77777777" w:rsidTr="00B3792F">
        <w:trPr>
          <w:jc w:val="center"/>
        </w:trPr>
        <w:tc>
          <w:tcPr>
            <w:tcW w:w="4876" w:type="dxa"/>
          </w:tcPr>
          <w:p w14:paraId="09A0D8A9" w14:textId="77777777" w:rsidR="00B3792F" w:rsidRPr="00445DB9" w:rsidRDefault="00B3792F" w:rsidP="00B3792F">
            <w:pPr>
              <w:pStyle w:val="Normal6"/>
              <w:rPr>
                <w:noProof/>
              </w:rPr>
            </w:pPr>
          </w:p>
        </w:tc>
        <w:tc>
          <w:tcPr>
            <w:tcW w:w="4876" w:type="dxa"/>
            <w:hideMark/>
          </w:tcPr>
          <w:p w14:paraId="7AA47953" w14:textId="77777777" w:rsidR="00B3792F" w:rsidRPr="00445DB9" w:rsidRDefault="00B3792F" w:rsidP="00B3792F">
            <w:pPr>
              <w:pStyle w:val="Normal6"/>
              <w:rPr>
                <w:noProof/>
                <w:szCs w:val="24"/>
              </w:rPr>
            </w:pPr>
            <w:r w:rsidRPr="00445DB9">
              <w:rPr>
                <w:b/>
                <w:i/>
              </w:rPr>
              <w:t>Denna statistik ska vidareuppdelas efter beslut som fattats efter en personlig intervju och beslut som fattats utan en personlig intervju. Statistik om beslut som fattats efter en personlig intervju ska vidareuppdelas efter personliga intervjuer där den sökande fick tillgång till tolk och personliga intervjuer där den sökande inte fick tillgång till tolk.</w:t>
            </w:r>
          </w:p>
        </w:tc>
      </w:tr>
    </w:tbl>
    <w:p w14:paraId="35AD310E" w14:textId="77777777" w:rsidR="00B3792F" w:rsidRPr="00B3792F" w:rsidRDefault="00B3792F" w:rsidP="00B3792F">
      <w:pPr>
        <w:rPr>
          <w:noProof/>
        </w:rPr>
      </w:pPr>
      <w:r w:rsidRPr="00CF57F5">
        <w:rPr>
          <w:rStyle w:val="HideTWBExt"/>
        </w:rPr>
        <w:t>&lt;/Amend&gt;</w:t>
      </w:r>
    </w:p>
    <w:p w14:paraId="503FBEF3"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52</w:t>
      </w:r>
      <w:r w:rsidRPr="00CF57F5">
        <w:rPr>
          <w:rStyle w:val="HideTWBExt"/>
          <w:b w:val="0"/>
        </w:rPr>
        <w:t>&lt;/NumAm&gt;</w:t>
      </w:r>
    </w:p>
    <w:p w14:paraId="388D5A74"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1D3D661" w14:textId="428A1EB4" w:rsidR="00B3792F" w:rsidRPr="00031E5B" w:rsidRDefault="00B3792F" w:rsidP="00B3792F">
      <w:pPr>
        <w:pStyle w:val="NormalBold"/>
        <w:rPr>
          <w:noProof/>
        </w:rPr>
      </w:pPr>
      <w:r w:rsidRPr="00CF57F5">
        <w:rPr>
          <w:rStyle w:val="HideTWBExt"/>
          <w:b w:val="0"/>
        </w:rPr>
        <w:t>&lt;Article&gt;</w:t>
      </w:r>
      <w:r w:rsidRPr="00445DB9">
        <w:t>Artikel 1 – led 1 – led da (nytt)</w:t>
      </w:r>
      <w:r w:rsidRPr="00CF57F5">
        <w:rPr>
          <w:rStyle w:val="HideTWBExt"/>
          <w:b w:val="0"/>
        </w:rPr>
        <w:t>&lt;/Article&gt;</w:t>
      </w:r>
    </w:p>
    <w:p w14:paraId="56D41098"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08D6A64" w14:textId="77777777" w:rsidR="00B3792F" w:rsidRPr="00031E5B" w:rsidRDefault="00B3792F" w:rsidP="00B3792F">
      <w:pPr>
        <w:rPr>
          <w:noProof/>
        </w:rPr>
      </w:pPr>
      <w:r>
        <w:rPr>
          <w:rStyle w:val="HideTWBExt"/>
          <w:lang w:val="fr-FR"/>
        </w:rPr>
        <w:t>&lt;Article2&gt;</w:t>
      </w:r>
      <w:r w:rsidRPr="00445DB9">
        <w:t>Artikel 4 – punkt 3 – led b</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0109462" w14:textId="77777777" w:rsidTr="00B3792F">
        <w:trPr>
          <w:jc w:val="center"/>
        </w:trPr>
        <w:tc>
          <w:tcPr>
            <w:tcW w:w="9752" w:type="dxa"/>
            <w:gridSpan w:val="2"/>
          </w:tcPr>
          <w:p w14:paraId="6C3749A1" w14:textId="77777777" w:rsidR="00B3792F" w:rsidRPr="00031E5B" w:rsidRDefault="00B3792F" w:rsidP="00B3792F">
            <w:pPr>
              <w:keepNext/>
              <w:rPr>
                <w:noProof/>
                <w:lang w:val="fr-FR"/>
              </w:rPr>
            </w:pPr>
          </w:p>
        </w:tc>
      </w:tr>
      <w:tr w:rsidR="00B3792F" w:rsidRPr="004E3186" w14:paraId="5AF96138" w14:textId="77777777" w:rsidTr="00B3792F">
        <w:trPr>
          <w:jc w:val="center"/>
        </w:trPr>
        <w:tc>
          <w:tcPr>
            <w:tcW w:w="4876" w:type="dxa"/>
            <w:hideMark/>
          </w:tcPr>
          <w:p w14:paraId="371946D9" w14:textId="77777777" w:rsidR="00B3792F" w:rsidRPr="00445DB9" w:rsidRDefault="00B3792F" w:rsidP="00B3792F">
            <w:pPr>
              <w:pStyle w:val="ColumnHeading"/>
              <w:keepNext/>
              <w:rPr>
                <w:noProof/>
              </w:rPr>
            </w:pPr>
            <w:r w:rsidRPr="00445DB9">
              <w:t>Nuvarande lydelse</w:t>
            </w:r>
          </w:p>
        </w:tc>
        <w:tc>
          <w:tcPr>
            <w:tcW w:w="4876" w:type="dxa"/>
            <w:hideMark/>
          </w:tcPr>
          <w:p w14:paraId="5FBFC51A" w14:textId="77777777" w:rsidR="00B3792F" w:rsidRPr="00445DB9" w:rsidRDefault="00B3792F" w:rsidP="00B3792F">
            <w:pPr>
              <w:pStyle w:val="ColumnHeading"/>
              <w:keepNext/>
              <w:rPr>
                <w:noProof/>
              </w:rPr>
            </w:pPr>
            <w:r w:rsidRPr="00445DB9">
              <w:t>Ändringsförslag</w:t>
            </w:r>
          </w:p>
        </w:tc>
      </w:tr>
      <w:tr w:rsidR="00B3792F" w:rsidRPr="00B3792F" w14:paraId="654EA2D9" w14:textId="77777777" w:rsidTr="00B3792F">
        <w:trPr>
          <w:jc w:val="center"/>
        </w:trPr>
        <w:tc>
          <w:tcPr>
            <w:tcW w:w="4876" w:type="dxa"/>
          </w:tcPr>
          <w:p w14:paraId="2C1374F7" w14:textId="77777777" w:rsidR="00B3792F" w:rsidRPr="00445DB9" w:rsidRDefault="00B3792F" w:rsidP="00B3792F">
            <w:pPr>
              <w:pStyle w:val="Normal6"/>
              <w:rPr>
                <w:noProof/>
              </w:rPr>
            </w:pPr>
          </w:p>
        </w:tc>
        <w:tc>
          <w:tcPr>
            <w:tcW w:w="4876" w:type="dxa"/>
            <w:hideMark/>
          </w:tcPr>
          <w:p w14:paraId="017AF67C" w14:textId="1F9B8803" w:rsidR="00B3792F" w:rsidRPr="00445DB9" w:rsidRDefault="00B3792F" w:rsidP="00B3792F">
            <w:pPr>
              <w:pStyle w:val="Normal6"/>
              <w:rPr>
                <w:noProof/>
                <w:szCs w:val="24"/>
              </w:rPr>
            </w:pPr>
            <w:r w:rsidRPr="00445DB9">
              <w:rPr>
                <w:b/>
                <w:i/>
              </w:rPr>
              <w:t>da)</w:t>
            </w:r>
            <w:r w:rsidRPr="00445DB9">
              <w:rPr>
                <w:b/>
                <w:i/>
              </w:rPr>
              <w:tab/>
              <w:t>I punkt 3 ska led b ersättas med följande:</w:t>
            </w:r>
          </w:p>
        </w:tc>
      </w:tr>
      <w:tr w:rsidR="00B3792F" w:rsidRPr="00B3792F" w14:paraId="2B5D9E7F" w14:textId="77777777" w:rsidTr="00B3792F">
        <w:trPr>
          <w:jc w:val="center"/>
        </w:trPr>
        <w:tc>
          <w:tcPr>
            <w:tcW w:w="4876" w:type="dxa"/>
            <w:hideMark/>
          </w:tcPr>
          <w:p w14:paraId="14CA5AB1" w14:textId="51840182" w:rsidR="00B3792F" w:rsidRPr="00445DB9" w:rsidRDefault="00B3792F" w:rsidP="00B3792F">
            <w:pPr>
              <w:pStyle w:val="Normal6"/>
              <w:rPr>
                <w:noProof/>
              </w:rPr>
            </w:pPr>
            <w:r w:rsidRPr="00445DB9">
              <w:t>b)</w:t>
            </w:r>
            <w:r w:rsidRPr="00445DB9">
              <w:rPr>
                <w:b/>
                <w:i/>
              </w:rPr>
              <w:tab/>
            </w:r>
            <w:r w:rsidRPr="00445DB9">
              <w:t>Antalet personer som omfattas av slutliga beslut om att avslå ansökningar om internationellt skydd</w:t>
            </w:r>
            <w:r w:rsidRPr="00445DB9">
              <w:rPr>
                <w:b/>
                <w:i/>
              </w:rPr>
              <w:t xml:space="preserve">, exempelvis beslut enligt vilka ansökningarna avvisas eller anses ogrundade och beslut i samband med prioriterade och påskyndade </w:t>
            </w:r>
            <w:r w:rsidRPr="00445DB9">
              <w:rPr>
                <w:b/>
                <w:i/>
              </w:rPr>
              <w:lastRenderedPageBreak/>
              <w:t>förfaranden,</w:t>
            </w:r>
            <w:r w:rsidRPr="00445DB9">
              <w:t xml:space="preserve"> som under referensperioden fattats av administrativa eller rättsliga myndigheter vid överklagande eller omprövning.</w:t>
            </w:r>
          </w:p>
        </w:tc>
        <w:tc>
          <w:tcPr>
            <w:tcW w:w="4876" w:type="dxa"/>
            <w:hideMark/>
          </w:tcPr>
          <w:p w14:paraId="320600E8" w14:textId="6B9B533D" w:rsidR="00B3792F" w:rsidRPr="00445DB9" w:rsidRDefault="00B3792F" w:rsidP="00B3792F">
            <w:pPr>
              <w:pStyle w:val="Normal6"/>
              <w:rPr>
                <w:noProof/>
                <w:szCs w:val="24"/>
              </w:rPr>
            </w:pPr>
            <w:r w:rsidRPr="00445DB9">
              <w:rPr>
                <w:b/>
                <w:i/>
              </w:rPr>
              <w:lastRenderedPageBreak/>
              <w:t>”</w:t>
            </w:r>
            <w:r w:rsidRPr="00445DB9">
              <w:t>b)</w:t>
            </w:r>
            <w:r w:rsidRPr="00445DB9">
              <w:rPr>
                <w:b/>
                <w:i/>
              </w:rPr>
              <w:tab/>
            </w:r>
            <w:r w:rsidRPr="00445DB9">
              <w:t>Antalet personer som omfattas av slutliga beslut om att avslå ansökningar om internationellt skydd som under referensperioden fattats av administrativa eller rättsliga myndigheter vid överklagande eller omprövning</w:t>
            </w:r>
            <w:r w:rsidRPr="00445DB9">
              <w:rPr>
                <w:b/>
                <w:i/>
              </w:rPr>
              <w:t xml:space="preserve">, uppdelat </w:t>
            </w:r>
            <w:r w:rsidRPr="00445DB9">
              <w:rPr>
                <w:b/>
                <w:i/>
              </w:rPr>
              <w:lastRenderedPageBreak/>
              <w:t>enligt följande:</w:t>
            </w:r>
          </w:p>
        </w:tc>
      </w:tr>
      <w:tr w:rsidR="00B3792F" w:rsidRPr="00B3792F" w14:paraId="2A941B39" w14:textId="77777777" w:rsidTr="00B3792F">
        <w:trPr>
          <w:jc w:val="center"/>
        </w:trPr>
        <w:tc>
          <w:tcPr>
            <w:tcW w:w="4876" w:type="dxa"/>
          </w:tcPr>
          <w:p w14:paraId="41963C4A" w14:textId="77777777" w:rsidR="00B3792F" w:rsidRPr="00CF57F5" w:rsidRDefault="00B3792F" w:rsidP="00B3792F">
            <w:pPr>
              <w:pStyle w:val="Normal6"/>
              <w:rPr>
                <w:noProof/>
              </w:rPr>
            </w:pPr>
          </w:p>
        </w:tc>
        <w:tc>
          <w:tcPr>
            <w:tcW w:w="4876" w:type="dxa"/>
            <w:hideMark/>
          </w:tcPr>
          <w:p w14:paraId="3B93A7AB" w14:textId="3D76737D" w:rsidR="00B3792F" w:rsidRPr="00445DB9" w:rsidRDefault="00B3792F" w:rsidP="00B3792F">
            <w:pPr>
              <w:pStyle w:val="Normal6"/>
              <w:rPr>
                <w:noProof/>
                <w:szCs w:val="24"/>
              </w:rPr>
            </w:pPr>
            <w:r w:rsidRPr="00445DB9">
              <w:rPr>
                <w:b/>
                <w:i/>
              </w:rPr>
              <w:t>i)</w:t>
            </w:r>
            <w:r w:rsidRPr="00445DB9">
              <w:rPr>
                <w:b/>
                <w:i/>
              </w:rPr>
              <w:tab/>
              <w:t>Beslut enligt vilka ansökningarna avvisas, vidareuppdelat efter skälen till att de avvisas.</w:t>
            </w:r>
          </w:p>
        </w:tc>
      </w:tr>
      <w:tr w:rsidR="00B3792F" w:rsidRPr="00B3792F" w14:paraId="39F36A0C" w14:textId="77777777" w:rsidTr="00B3792F">
        <w:trPr>
          <w:jc w:val="center"/>
        </w:trPr>
        <w:tc>
          <w:tcPr>
            <w:tcW w:w="4876" w:type="dxa"/>
          </w:tcPr>
          <w:p w14:paraId="0EE513DB" w14:textId="77777777" w:rsidR="00B3792F" w:rsidRPr="00CF57F5" w:rsidRDefault="00B3792F" w:rsidP="00B3792F">
            <w:pPr>
              <w:pStyle w:val="Normal6"/>
              <w:rPr>
                <w:noProof/>
              </w:rPr>
            </w:pPr>
          </w:p>
        </w:tc>
        <w:tc>
          <w:tcPr>
            <w:tcW w:w="4876" w:type="dxa"/>
            <w:hideMark/>
          </w:tcPr>
          <w:p w14:paraId="05376A3D" w14:textId="16F6484C" w:rsidR="00B3792F" w:rsidRPr="00445DB9" w:rsidRDefault="00B3792F" w:rsidP="00B3792F">
            <w:pPr>
              <w:pStyle w:val="Normal6"/>
              <w:rPr>
                <w:noProof/>
                <w:szCs w:val="24"/>
              </w:rPr>
            </w:pPr>
            <w:r w:rsidRPr="00445DB9">
              <w:rPr>
                <w:b/>
                <w:i/>
              </w:rPr>
              <w:t>ii)</w:t>
            </w:r>
            <w:r w:rsidRPr="00445DB9">
              <w:rPr>
                <w:b/>
                <w:i/>
              </w:rPr>
              <w:tab/>
              <w:t>Beslut enligt vilka ansökningarna avslås som ogrundade.</w:t>
            </w:r>
          </w:p>
        </w:tc>
      </w:tr>
      <w:tr w:rsidR="00B3792F" w:rsidRPr="00B3792F" w14:paraId="6D96F030" w14:textId="77777777" w:rsidTr="00B3792F">
        <w:trPr>
          <w:jc w:val="center"/>
        </w:trPr>
        <w:tc>
          <w:tcPr>
            <w:tcW w:w="4876" w:type="dxa"/>
          </w:tcPr>
          <w:p w14:paraId="4A381790" w14:textId="77777777" w:rsidR="00B3792F" w:rsidRPr="00CF57F5" w:rsidRDefault="00B3792F" w:rsidP="00B3792F">
            <w:pPr>
              <w:pStyle w:val="Normal6"/>
              <w:rPr>
                <w:noProof/>
              </w:rPr>
            </w:pPr>
          </w:p>
        </w:tc>
        <w:tc>
          <w:tcPr>
            <w:tcW w:w="4876" w:type="dxa"/>
            <w:hideMark/>
          </w:tcPr>
          <w:p w14:paraId="64ECDAE8" w14:textId="730E6FA2" w:rsidR="00B3792F" w:rsidRPr="00445DB9" w:rsidRDefault="00B3792F" w:rsidP="00B3792F">
            <w:pPr>
              <w:pStyle w:val="Normal6"/>
              <w:rPr>
                <w:noProof/>
                <w:szCs w:val="24"/>
              </w:rPr>
            </w:pPr>
            <w:r w:rsidRPr="00445DB9">
              <w:rPr>
                <w:b/>
                <w:i/>
              </w:rPr>
              <w:t>iii)</w:t>
            </w:r>
            <w:r w:rsidRPr="00445DB9">
              <w:rPr>
                <w:b/>
                <w:i/>
              </w:rPr>
              <w:tab/>
              <w:t>Beslut enligt vilka ansökningarna avslås som uppenbart ogrundade under det ordinarie förfarandet, vidareuppdelat efter skälen till att de avslås.</w:t>
            </w:r>
          </w:p>
        </w:tc>
      </w:tr>
      <w:tr w:rsidR="00B3792F" w:rsidRPr="00B3792F" w14:paraId="4DE05ABB" w14:textId="77777777" w:rsidTr="00B3792F">
        <w:trPr>
          <w:jc w:val="center"/>
        </w:trPr>
        <w:tc>
          <w:tcPr>
            <w:tcW w:w="4876" w:type="dxa"/>
          </w:tcPr>
          <w:p w14:paraId="52894F95" w14:textId="77777777" w:rsidR="00B3792F" w:rsidRPr="00CF57F5" w:rsidRDefault="00B3792F" w:rsidP="00B3792F">
            <w:pPr>
              <w:pStyle w:val="Normal6"/>
              <w:rPr>
                <w:noProof/>
              </w:rPr>
            </w:pPr>
          </w:p>
        </w:tc>
        <w:tc>
          <w:tcPr>
            <w:tcW w:w="4876" w:type="dxa"/>
            <w:hideMark/>
          </w:tcPr>
          <w:p w14:paraId="78BEE190" w14:textId="64CA17CF" w:rsidR="00B3792F" w:rsidRPr="00445DB9" w:rsidRDefault="00B3792F" w:rsidP="00B3792F">
            <w:pPr>
              <w:pStyle w:val="Normal6"/>
              <w:rPr>
                <w:noProof/>
                <w:szCs w:val="24"/>
              </w:rPr>
            </w:pPr>
            <w:r w:rsidRPr="00445DB9">
              <w:rPr>
                <w:b/>
                <w:i/>
              </w:rPr>
              <w:t>iv)</w:t>
            </w:r>
            <w:r w:rsidRPr="00445DB9">
              <w:rPr>
                <w:b/>
                <w:i/>
              </w:rPr>
              <w:tab/>
              <w:t>Beslut enligt vilka ansökningarna avslås som uppenbart ogrundade under det påskyndade förfarandet, vidareuppdelat efter skälen till att det påskyndade förfarandet tillämpas och till att ansökningarna avslås.</w:t>
            </w:r>
          </w:p>
        </w:tc>
      </w:tr>
      <w:tr w:rsidR="00B3792F" w:rsidRPr="00B3792F" w14:paraId="6D414FE6" w14:textId="77777777" w:rsidTr="00B3792F">
        <w:trPr>
          <w:jc w:val="center"/>
        </w:trPr>
        <w:tc>
          <w:tcPr>
            <w:tcW w:w="4876" w:type="dxa"/>
          </w:tcPr>
          <w:p w14:paraId="330596DE" w14:textId="77777777" w:rsidR="00B3792F" w:rsidRPr="00CF57F5" w:rsidRDefault="00B3792F" w:rsidP="00B3792F">
            <w:pPr>
              <w:pStyle w:val="Normal6"/>
              <w:rPr>
                <w:noProof/>
              </w:rPr>
            </w:pPr>
          </w:p>
        </w:tc>
        <w:tc>
          <w:tcPr>
            <w:tcW w:w="4876" w:type="dxa"/>
            <w:hideMark/>
          </w:tcPr>
          <w:p w14:paraId="7879A1CE" w14:textId="4E22C206" w:rsidR="00B3792F" w:rsidRPr="00445DB9" w:rsidRDefault="00B3792F" w:rsidP="00B3792F">
            <w:pPr>
              <w:pStyle w:val="Normal6"/>
              <w:rPr>
                <w:noProof/>
                <w:szCs w:val="24"/>
              </w:rPr>
            </w:pPr>
            <w:r w:rsidRPr="00445DB9">
              <w:rPr>
                <w:b/>
                <w:i/>
              </w:rPr>
              <w:t>v)</w:t>
            </w:r>
            <w:r w:rsidRPr="00445DB9">
              <w:rPr>
                <w:b/>
                <w:i/>
              </w:rPr>
              <w:tab/>
              <w:t>Beslut enligt vilka ansökningarna avslås med skälet att den sökande kan åtnjuta skydd i sitt ursprungsland i enlighet med artikel 8 i direktiv 2011/95/EU.”</w:t>
            </w:r>
          </w:p>
        </w:tc>
      </w:tr>
    </w:tbl>
    <w:p w14:paraId="7DA31254" w14:textId="77777777" w:rsidR="00B3792F" w:rsidRPr="00B3792F" w:rsidRDefault="00B3792F" w:rsidP="00B3792F">
      <w:pPr>
        <w:pStyle w:val="CrossRef"/>
        <w:rPr>
          <w:noProof/>
        </w:rPr>
      </w:pPr>
      <w:r>
        <w:t>(https://eur-lex.europa.eu/legal-content/SV/TXT/HTML/?uri=CELEX:32007R0862&amp;from=EN)</w:t>
      </w:r>
    </w:p>
    <w:p w14:paraId="74031061" w14:textId="77777777" w:rsidR="00B3792F" w:rsidRPr="00B3792F" w:rsidRDefault="00B3792F" w:rsidP="00B3792F">
      <w:pPr>
        <w:rPr>
          <w:noProof/>
        </w:rPr>
      </w:pPr>
      <w:r w:rsidRPr="00CF57F5">
        <w:rPr>
          <w:rStyle w:val="HideTWBExt"/>
        </w:rPr>
        <w:t>&lt;/Amend&gt;</w:t>
      </w:r>
    </w:p>
    <w:p w14:paraId="349860C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53</w:t>
      </w:r>
      <w:r w:rsidRPr="00CF57F5">
        <w:rPr>
          <w:rStyle w:val="HideTWBExt"/>
          <w:b w:val="0"/>
        </w:rPr>
        <w:t>&lt;/NumAm&gt;</w:t>
      </w:r>
    </w:p>
    <w:p w14:paraId="54C5C91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2C19CC1" w14:textId="08F4AB4B" w:rsidR="00B3792F" w:rsidRPr="00031E5B" w:rsidRDefault="00B3792F" w:rsidP="00B3792F">
      <w:pPr>
        <w:pStyle w:val="NormalBold"/>
        <w:rPr>
          <w:noProof/>
        </w:rPr>
      </w:pPr>
      <w:r w:rsidRPr="00CF57F5">
        <w:rPr>
          <w:rStyle w:val="HideTWBExt"/>
          <w:b w:val="0"/>
        </w:rPr>
        <w:t>&lt;Article&gt;</w:t>
      </w:r>
      <w:r w:rsidRPr="00445DB9">
        <w:t>Artikel 1 – led 1 – led db (nytt)</w:t>
      </w:r>
      <w:r w:rsidRPr="00CF57F5">
        <w:rPr>
          <w:rStyle w:val="HideTWBExt"/>
          <w:b w:val="0"/>
        </w:rPr>
        <w:t>&lt;/Article&gt;</w:t>
      </w:r>
    </w:p>
    <w:p w14:paraId="18A76092"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68308D50" w14:textId="77777777" w:rsidR="00B3792F" w:rsidRPr="00031E5B" w:rsidRDefault="00B3792F" w:rsidP="00B3792F">
      <w:pPr>
        <w:rPr>
          <w:noProof/>
        </w:rPr>
      </w:pPr>
      <w:r>
        <w:rPr>
          <w:rStyle w:val="HideTWBExt"/>
          <w:lang w:val="fr-FR"/>
        </w:rPr>
        <w:t>&lt;Article2&gt;</w:t>
      </w:r>
      <w:r w:rsidRPr="00445DB9">
        <w:t>Artikel 4 – punkt 3 – led c</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16C6654" w14:textId="77777777" w:rsidTr="00B3792F">
        <w:trPr>
          <w:jc w:val="center"/>
        </w:trPr>
        <w:tc>
          <w:tcPr>
            <w:tcW w:w="9752" w:type="dxa"/>
            <w:gridSpan w:val="2"/>
          </w:tcPr>
          <w:p w14:paraId="29AA32D2" w14:textId="77777777" w:rsidR="00B3792F" w:rsidRPr="00031E5B" w:rsidRDefault="00B3792F" w:rsidP="00B3792F">
            <w:pPr>
              <w:keepNext/>
              <w:rPr>
                <w:noProof/>
                <w:lang w:val="fr-FR"/>
              </w:rPr>
            </w:pPr>
          </w:p>
        </w:tc>
      </w:tr>
      <w:tr w:rsidR="00B3792F" w:rsidRPr="004E3186" w14:paraId="39B950B4" w14:textId="77777777" w:rsidTr="00B3792F">
        <w:trPr>
          <w:jc w:val="center"/>
        </w:trPr>
        <w:tc>
          <w:tcPr>
            <w:tcW w:w="4876" w:type="dxa"/>
            <w:hideMark/>
          </w:tcPr>
          <w:p w14:paraId="369E554B" w14:textId="77777777" w:rsidR="00B3792F" w:rsidRPr="00445DB9" w:rsidRDefault="00B3792F" w:rsidP="00B3792F">
            <w:pPr>
              <w:pStyle w:val="ColumnHeading"/>
              <w:keepNext/>
              <w:rPr>
                <w:noProof/>
              </w:rPr>
            </w:pPr>
            <w:r w:rsidRPr="00445DB9">
              <w:t>Nuvarande lydelse</w:t>
            </w:r>
          </w:p>
        </w:tc>
        <w:tc>
          <w:tcPr>
            <w:tcW w:w="4876" w:type="dxa"/>
            <w:hideMark/>
          </w:tcPr>
          <w:p w14:paraId="733B0199" w14:textId="77777777" w:rsidR="00B3792F" w:rsidRPr="00445DB9" w:rsidRDefault="00B3792F" w:rsidP="00B3792F">
            <w:pPr>
              <w:pStyle w:val="ColumnHeading"/>
              <w:keepNext/>
              <w:rPr>
                <w:noProof/>
              </w:rPr>
            </w:pPr>
            <w:r w:rsidRPr="00445DB9">
              <w:t>Ändringsförslag</w:t>
            </w:r>
          </w:p>
        </w:tc>
      </w:tr>
      <w:tr w:rsidR="00B3792F" w:rsidRPr="00B3792F" w14:paraId="29FD4D54" w14:textId="77777777" w:rsidTr="00B3792F">
        <w:trPr>
          <w:jc w:val="center"/>
        </w:trPr>
        <w:tc>
          <w:tcPr>
            <w:tcW w:w="4876" w:type="dxa"/>
          </w:tcPr>
          <w:p w14:paraId="1559E8A1" w14:textId="77777777" w:rsidR="00B3792F" w:rsidRPr="00445DB9" w:rsidRDefault="00B3792F" w:rsidP="00B3792F">
            <w:pPr>
              <w:pStyle w:val="Normal6"/>
              <w:rPr>
                <w:noProof/>
              </w:rPr>
            </w:pPr>
          </w:p>
        </w:tc>
        <w:tc>
          <w:tcPr>
            <w:tcW w:w="4876" w:type="dxa"/>
            <w:hideMark/>
          </w:tcPr>
          <w:p w14:paraId="353E16CC" w14:textId="43480BCF" w:rsidR="00B3792F" w:rsidRPr="00445DB9" w:rsidRDefault="00B3792F" w:rsidP="00B3792F">
            <w:pPr>
              <w:pStyle w:val="Normal6"/>
              <w:rPr>
                <w:noProof/>
                <w:szCs w:val="24"/>
              </w:rPr>
            </w:pPr>
            <w:r w:rsidRPr="00445DB9">
              <w:rPr>
                <w:b/>
                <w:i/>
              </w:rPr>
              <w:t>db)</w:t>
            </w:r>
            <w:r w:rsidRPr="00445DB9">
              <w:rPr>
                <w:b/>
                <w:i/>
              </w:rPr>
              <w:tab/>
              <w:t>I punkt 3 ska led c ersättas med följande:</w:t>
            </w:r>
          </w:p>
        </w:tc>
      </w:tr>
      <w:tr w:rsidR="00B3792F" w:rsidRPr="00B3792F" w14:paraId="6E4F77F6" w14:textId="77777777" w:rsidTr="00B3792F">
        <w:trPr>
          <w:jc w:val="center"/>
        </w:trPr>
        <w:tc>
          <w:tcPr>
            <w:tcW w:w="4876" w:type="dxa"/>
            <w:hideMark/>
          </w:tcPr>
          <w:p w14:paraId="758C5259" w14:textId="586043B0" w:rsidR="00B3792F" w:rsidRPr="00445DB9" w:rsidRDefault="00B3792F" w:rsidP="00B3792F">
            <w:pPr>
              <w:pStyle w:val="Normal6"/>
              <w:rPr>
                <w:noProof/>
              </w:rPr>
            </w:pPr>
            <w:r w:rsidRPr="00445DB9">
              <w:t>c)</w:t>
            </w:r>
            <w:r w:rsidRPr="00445DB9">
              <w:rPr>
                <w:b/>
                <w:i/>
              </w:rPr>
              <w:tab/>
            </w:r>
            <w:r w:rsidRPr="00445DB9">
              <w:t xml:space="preserve">Antalet personer som omfattas av slutliga beslut </w:t>
            </w:r>
            <w:r w:rsidRPr="00445DB9">
              <w:rPr>
                <w:b/>
                <w:i/>
              </w:rPr>
              <w:t>att bevilja eller återkalla flyktingstatus</w:t>
            </w:r>
            <w:r w:rsidRPr="00445DB9">
              <w:t xml:space="preserve"> som under referensperioden fattats av administrativa eller rättsliga myndigheter </w:t>
            </w:r>
            <w:r w:rsidRPr="00445DB9">
              <w:rPr>
                <w:b/>
                <w:i/>
              </w:rPr>
              <w:t>vid överklagande eller omprövning</w:t>
            </w:r>
            <w:r w:rsidRPr="00445DB9">
              <w:t>.</w:t>
            </w:r>
          </w:p>
        </w:tc>
        <w:tc>
          <w:tcPr>
            <w:tcW w:w="4876" w:type="dxa"/>
            <w:hideMark/>
          </w:tcPr>
          <w:p w14:paraId="23402170" w14:textId="0AC61DA7" w:rsidR="00B3792F" w:rsidRPr="00445DB9" w:rsidRDefault="00B3792F" w:rsidP="00B3792F">
            <w:pPr>
              <w:pStyle w:val="Normal6"/>
              <w:rPr>
                <w:noProof/>
                <w:szCs w:val="24"/>
              </w:rPr>
            </w:pPr>
            <w:r w:rsidRPr="00445DB9">
              <w:rPr>
                <w:b/>
                <w:i/>
              </w:rPr>
              <w:t>”</w:t>
            </w:r>
            <w:r w:rsidRPr="00445DB9">
              <w:t>c)</w:t>
            </w:r>
            <w:r w:rsidRPr="00445DB9">
              <w:rPr>
                <w:b/>
                <w:i/>
              </w:rPr>
              <w:tab/>
            </w:r>
            <w:r w:rsidRPr="00445DB9">
              <w:t xml:space="preserve">Antalet personer som omfattas av slutliga beslut som under referensperioden fattats av administrativa eller rättsliga myndigheter </w:t>
            </w:r>
            <w:r w:rsidRPr="00445DB9">
              <w:rPr>
                <w:b/>
                <w:i/>
              </w:rPr>
              <w:t xml:space="preserve">om att bevilja, återkalla, upphäva eller vägra att förnya flyktingstatus på grund av upphörande </w:t>
            </w:r>
            <w:r w:rsidRPr="00445DB9">
              <w:rPr>
                <w:b/>
                <w:i/>
              </w:rPr>
              <w:lastRenderedPageBreak/>
              <w:t>eller uteslutning eller på andra grunder;</w:t>
            </w:r>
            <w:r w:rsidRPr="00445DB9">
              <w:t xml:space="preserve"> </w:t>
            </w:r>
            <w:r w:rsidRPr="00445DB9">
              <w:rPr>
                <w:b/>
                <w:i/>
              </w:rPr>
              <w:t>beslut som fattats på grund av upphörande eller uteslutning ska vidareuppdelas efter det specifika skälet för upphörandet respektive uteslutningen</w:t>
            </w:r>
            <w:r w:rsidRPr="00445DB9">
              <w:t>.</w:t>
            </w:r>
            <w:r w:rsidRPr="00445DB9">
              <w:rPr>
                <w:b/>
                <w:i/>
              </w:rPr>
              <w:t>”</w:t>
            </w:r>
          </w:p>
        </w:tc>
      </w:tr>
    </w:tbl>
    <w:p w14:paraId="79BA13FF" w14:textId="77777777" w:rsidR="00B3792F" w:rsidRPr="00B3792F" w:rsidRDefault="00B3792F" w:rsidP="00B3792F">
      <w:pPr>
        <w:pStyle w:val="CrossRef"/>
        <w:rPr>
          <w:noProof/>
        </w:rPr>
      </w:pPr>
      <w:r>
        <w:lastRenderedPageBreak/>
        <w:t>(https://eur-lex.europa.eu/legal-content/SV/TXT/HTML/?uri=CELEX:32007R0862&amp;from=EN)</w:t>
      </w:r>
    </w:p>
    <w:p w14:paraId="729E12BF" w14:textId="77777777" w:rsidR="00B3792F" w:rsidRPr="00B3792F" w:rsidRDefault="00B3792F" w:rsidP="00B3792F">
      <w:pPr>
        <w:rPr>
          <w:noProof/>
        </w:rPr>
      </w:pPr>
      <w:r w:rsidRPr="00CF57F5">
        <w:rPr>
          <w:rStyle w:val="HideTWBExt"/>
        </w:rPr>
        <w:t>&lt;/Amend&gt;</w:t>
      </w:r>
    </w:p>
    <w:p w14:paraId="354225F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54</w:t>
      </w:r>
      <w:r w:rsidRPr="00CF57F5">
        <w:rPr>
          <w:rStyle w:val="HideTWBExt"/>
          <w:b w:val="0"/>
        </w:rPr>
        <w:t>&lt;/NumAm&gt;</w:t>
      </w:r>
    </w:p>
    <w:p w14:paraId="45B85DC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CF3B48D" w14:textId="27FAFE13" w:rsidR="00B3792F" w:rsidRPr="00031E5B" w:rsidRDefault="00B3792F" w:rsidP="00B3792F">
      <w:pPr>
        <w:pStyle w:val="NormalBold"/>
        <w:rPr>
          <w:noProof/>
        </w:rPr>
      </w:pPr>
      <w:r w:rsidRPr="00CF57F5">
        <w:rPr>
          <w:rStyle w:val="HideTWBExt"/>
          <w:b w:val="0"/>
        </w:rPr>
        <w:t>&lt;Article&gt;</w:t>
      </w:r>
      <w:r w:rsidRPr="00445DB9">
        <w:t>Artikel 1 – led 1 – led dc (nytt)</w:t>
      </w:r>
      <w:r w:rsidRPr="00CF57F5">
        <w:rPr>
          <w:rStyle w:val="HideTWBExt"/>
          <w:b w:val="0"/>
        </w:rPr>
        <w:t>&lt;/Article&gt;</w:t>
      </w:r>
    </w:p>
    <w:p w14:paraId="3C6263B5"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597F278" w14:textId="77777777" w:rsidR="00B3792F" w:rsidRPr="00031E5B" w:rsidRDefault="00B3792F" w:rsidP="00B3792F">
      <w:pPr>
        <w:rPr>
          <w:noProof/>
        </w:rPr>
      </w:pPr>
      <w:r>
        <w:rPr>
          <w:rStyle w:val="HideTWBExt"/>
          <w:lang w:val="fr-FR"/>
        </w:rPr>
        <w:t>&lt;Article2&gt;</w:t>
      </w:r>
      <w:r w:rsidRPr="00445DB9">
        <w:t>Artikel 4 – punkt 3 – led d</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509037C" w14:textId="77777777" w:rsidTr="00B3792F">
        <w:trPr>
          <w:jc w:val="center"/>
        </w:trPr>
        <w:tc>
          <w:tcPr>
            <w:tcW w:w="9752" w:type="dxa"/>
            <w:gridSpan w:val="2"/>
          </w:tcPr>
          <w:p w14:paraId="513DA5A8" w14:textId="77777777" w:rsidR="00B3792F" w:rsidRPr="00031E5B" w:rsidRDefault="00B3792F" w:rsidP="00B3792F">
            <w:pPr>
              <w:keepNext/>
              <w:rPr>
                <w:noProof/>
                <w:lang w:val="fr-FR"/>
              </w:rPr>
            </w:pPr>
          </w:p>
        </w:tc>
      </w:tr>
      <w:tr w:rsidR="00B3792F" w:rsidRPr="004E3186" w14:paraId="7101DA62" w14:textId="77777777" w:rsidTr="00B3792F">
        <w:trPr>
          <w:jc w:val="center"/>
        </w:trPr>
        <w:tc>
          <w:tcPr>
            <w:tcW w:w="4876" w:type="dxa"/>
            <w:hideMark/>
          </w:tcPr>
          <w:p w14:paraId="05D783A4" w14:textId="77777777" w:rsidR="00B3792F" w:rsidRPr="00445DB9" w:rsidRDefault="00B3792F" w:rsidP="00B3792F">
            <w:pPr>
              <w:pStyle w:val="ColumnHeading"/>
              <w:keepNext/>
              <w:rPr>
                <w:noProof/>
              </w:rPr>
            </w:pPr>
            <w:r w:rsidRPr="00445DB9">
              <w:t>Nuvarande lydelse</w:t>
            </w:r>
          </w:p>
        </w:tc>
        <w:tc>
          <w:tcPr>
            <w:tcW w:w="4876" w:type="dxa"/>
            <w:hideMark/>
          </w:tcPr>
          <w:p w14:paraId="37E1EB04" w14:textId="77777777" w:rsidR="00B3792F" w:rsidRPr="00445DB9" w:rsidRDefault="00B3792F" w:rsidP="00B3792F">
            <w:pPr>
              <w:pStyle w:val="ColumnHeading"/>
              <w:keepNext/>
              <w:rPr>
                <w:noProof/>
              </w:rPr>
            </w:pPr>
            <w:r w:rsidRPr="00445DB9">
              <w:t>Ändringsförslag</w:t>
            </w:r>
          </w:p>
        </w:tc>
      </w:tr>
      <w:tr w:rsidR="00B3792F" w:rsidRPr="00B3792F" w14:paraId="338984C8" w14:textId="77777777" w:rsidTr="00B3792F">
        <w:trPr>
          <w:jc w:val="center"/>
        </w:trPr>
        <w:tc>
          <w:tcPr>
            <w:tcW w:w="4876" w:type="dxa"/>
          </w:tcPr>
          <w:p w14:paraId="6F23CAF3" w14:textId="77777777" w:rsidR="00B3792F" w:rsidRPr="00445DB9" w:rsidRDefault="00B3792F" w:rsidP="00B3792F">
            <w:pPr>
              <w:pStyle w:val="Normal6"/>
              <w:rPr>
                <w:noProof/>
              </w:rPr>
            </w:pPr>
          </w:p>
        </w:tc>
        <w:tc>
          <w:tcPr>
            <w:tcW w:w="4876" w:type="dxa"/>
            <w:hideMark/>
          </w:tcPr>
          <w:p w14:paraId="4B2DB51A" w14:textId="5A8AB6DB" w:rsidR="00B3792F" w:rsidRPr="00445DB9" w:rsidRDefault="00B3792F" w:rsidP="00B3792F">
            <w:pPr>
              <w:pStyle w:val="Normal6"/>
              <w:rPr>
                <w:noProof/>
                <w:szCs w:val="24"/>
              </w:rPr>
            </w:pPr>
            <w:r w:rsidRPr="00445DB9">
              <w:rPr>
                <w:b/>
                <w:i/>
              </w:rPr>
              <w:t>dc)</w:t>
            </w:r>
            <w:r w:rsidRPr="00445DB9">
              <w:rPr>
                <w:b/>
                <w:i/>
              </w:rPr>
              <w:tab/>
              <w:t>I punkt 3 ska led d ersättas med följande:</w:t>
            </w:r>
          </w:p>
        </w:tc>
      </w:tr>
      <w:tr w:rsidR="00B3792F" w:rsidRPr="00B3792F" w14:paraId="32239131" w14:textId="77777777" w:rsidTr="00B3792F">
        <w:trPr>
          <w:jc w:val="center"/>
        </w:trPr>
        <w:tc>
          <w:tcPr>
            <w:tcW w:w="4876" w:type="dxa"/>
            <w:hideMark/>
          </w:tcPr>
          <w:p w14:paraId="3DB7BA6F" w14:textId="65E9632C" w:rsidR="00B3792F" w:rsidRPr="00445DB9" w:rsidRDefault="00B3792F" w:rsidP="00B3792F">
            <w:pPr>
              <w:pStyle w:val="Normal6"/>
              <w:rPr>
                <w:noProof/>
              </w:rPr>
            </w:pPr>
            <w:r w:rsidRPr="00445DB9">
              <w:t>d)</w:t>
            </w:r>
            <w:r w:rsidRPr="00445DB9">
              <w:rPr>
                <w:b/>
                <w:i/>
              </w:rPr>
              <w:tab/>
            </w:r>
            <w:r w:rsidRPr="00445DB9">
              <w:t xml:space="preserve">Antalet personer som omfattas av slutliga beslut </w:t>
            </w:r>
            <w:r w:rsidRPr="00445DB9">
              <w:rPr>
                <w:b/>
                <w:i/>
              </w:rPr>
              <w:t>att bevilja eller återkalla status som skyddsbehövande i övrigt</w:t>
            </w:r>
            <w:r w:rsidRPr="00445DB9">
              <w:t xml:space="preserve"> som under referensperioden fattats av administrativa eller rättsliga myndigheter </w:t>
            </w:r>
            <w:r w:rsidRPr="00445DB9">
              <w:rPr>
                <w:b/>
                <w:i/>
              </w:rPr>
              <w:t>vid överklagande eller omprövning</w:t>
            </w:r>
            <w:r w:rsidRPr="00445DB9">
              <w:t>.</w:t>
            </w:r>
          </w:p>
        </w:tc>
        <w:tc>
          <w:tcPr>
            <w:tcW w:w="4876" w:type="dxa"/>
            <w:hideMark/>
          </w:tcPr>
          <w:p w14:paraId="4C77FCA1" w14:textId="513134BE" w:rsidR="00B3792F" w:rsidRPr="00445DB9" w:rsidRDefault="00B3792F" w:rsidP="00B3792F">
            <w:pPr>
              <w:pStyle w:val="Normal6"/>
              <w:rPr>
                <w:noProof/>
                <w:szCs w:val="24"/>
              </w:rPr>
            </w:pPr>
            <w:r w:rsidRPr="00445DB9">
              <w:rPr>
                <w:b/>
                <w:i/>
              </w:rPr>
              <w:t>”</w:t>
            </w:r>
            <w:r w:rsidRPr="00445DB9">
              <w:t>d)</w:t>
            </w:r>
            <w:r w:rsidRPr="00445DB9">
              <w:rPr>
                <w:b/>
                <w:i/>
              </w:rPr>
              <w:tab/>
            </w:r>
            <w:r w:rsidRPr="00445DB9">
              <w:t xml:space="preserve">Antalet personer som omfattas av slutliga beslut som under referensperioden fattats av administrativa eller rättsliga myndigheter </w:t>
            </w:r>
            <w:r w:rsidRPr="00445DB9">
              <w:rPr>
                <w:b/>
                <w:i/>
              </w:rPr>
              <w:t>om att bevilja, återkalla, upphäva eller vägra att förnya status som skyddsbehövande i övrigt på grund av upphörande eller uteslutning eller på andra grunder;</w:t>
            </w:r>
            <w:r w:rsidRPr="00445DB9">
              <w:t xml:space="preserve"> </w:t>
            </w:r>
            <w:r w:rsidRPr="00445DB9">
              <w:rPr>
                <w:b/>
                <w:i/>
              </w:rPr>
              <w:t>beslut som fattats på grund av upphörande eller uteslutning ska vidareuppdelas efter det specifika skälet för upphörandet respektive uteslutningen</w:t>
            </w:r>
            <w:r w:rsidRPr="00445DB9">
              <w:t>.</w:t>
            </w:r>
            <w:r w:rsidRPr="00445DB9">
              <w:rPr>
                <w:b/>
                <w:i/>
              </w:rPr>
              <w:t>”</w:t>
            </w:r>
          </w:p>
        </w:tc>
      </w:tr>
    </w:tbl>
    <w:p w14:paraId="1985E370" w14:textId="77777777" w:rsidR="00B3792F" w:rsidRPr="00B3792F" w:rsidRDefault="00B3792F" w:rsidP="00B3792F">
      <w:pPr>
        <w:pStyle w:val="CrossRef"/>
        <w:rPr>
          <w:noProof/>
        </w:rPr>
      </w:pPr>
      <w:r>
        <w:t>(https://eur-lex.europa.eu/legal-content/SV/TXT/HTML/?uri=CELEX:32007R0862&amp;from=EN)</w:t>
      </w:r>
    </w:p>
    <w:p w14:paraId="407302F9" w14:textId="77777777" w:rsidR="00B3792F" w:rsidRPr="00B3792F" w:rsidRDefault="00B3792F" w:rsidP="00B3792F">
      <w:pPr>
        <w:rPr>
          <w:noProof/>
        </w:rPr>
      </w:pPr>
      <w:r w:rsidRPr="00CF57F5">
        <w:rPr>
          <w:rStyle w:val="HideTWBExt"/>
        </w:rPr>
        <w:t>&lt;/Amend&gt;</w:t>
      </w:r>
    </w:p>
    <w:p w14:paraId="1745E8A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55</w:t>
      </w:r>
      <w:r w:rsidRPr="00CF57F5">
        <w:rPr>
          <w:rStyle w:val="HideTWBExt"/>
          <w:b w:val="0"/>
        </w:rPr>
        <w:t>&lt;/NumAm&gt;</w:t>
      </w:r>
    </w:p>
    <w:p w14:paraId="6FFAC1C7"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1E8E635" w14:textId="4AC3BEB7" w:rsidR="00B3792F" w:rsidRPr="00031E5B" w:rsidRDefault="00B3792F" w:rsidP="00B3792F">
      <w:pPr>
        <w:pStyle w:val="NormalBold"/>
        <w:rPr>
          <w:noProof/>
        </w:rPr>
      </w:pPr>
      <w:r w:rsidRPr="00CF57F5">
        <w:rPr>
          <w:rStyle w:val="HideTWBExt"/>
          <w:b w:val="0"/>
        </w:rPr>
        <w:t>&lt;Article&gt;</w:t>
      </w:r>
      <w:r w:rsidRPr="00445DB9">
        <w:t>Artikel 1 – led 1 – led dd (nytt)</w:t>
      </w:r>
      <w:r w:rsidRPr="00CF57F5">
        <w:rPr>
          <w:rStyle w:val="HideTWBExt"/>
          <w:b w:val="0"/>
        </w:rPr>
        <w:t>&lt;/Article&gt;</w:t>
      </w:r>
    </w:p>
    <w:p w14:paraId="5ED43CEB"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0F31F006" w14:textId="07355D04" w:rsidR="00B3792F" w:rsidRPr="00031E5B" w:rsidRDefault="00B3792F" w:rsidP="00B3792F">
      <w:pPr>
        <w:rPr>
          <w:noProof/>
        </w:rPr>
      </w:pPr>
      <w:r w:rsidRPr="00CF57F5">
        <w:rPr>
          <w:rStyle w:val="HideTWBExt"/>
        </w:rPr>
        <w:t>&lt;Article2&gt;</w:t>
      </w:r>
      <w:r w:rsidRPr="00445DB9">
        <w:t>Artikel 4 – punkt 3 – led ga (nytt)</w:t>
      </w:r>
      <w:r w:rsidRPr="00CF57F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0126520" w14:textId="77777777" w:rsidTr="00B3792F">
        <w:trPr>
          <w:jc w:val="center"/>
        </w:trPr>
        <w:tc>
          <w:tcPr>
            <w:tcW w:w="9752" w:type="dxa"/>
            <w:gridSpan w:val="2"/>
          </w:tcPr>
          <w:p w14:paraId="09D1C8D6" w14:textId="77777777" w:rsidR="00B3792F" w:rsidRPr="00CF57F5" w:rsidRDefault="00B3792F" w:rsidP="00B3792F">
            <w:pPr>
              <w:keepNext/>
              <w:rPr>
                <w:noProof/>
              </w:rPr>
            </w:pPr>
          </w:p>
        </w:tc>
      </w:tr>
      <w:tr w:rsidR="00B3792F" w:rsidRPr="004E3186" w14:paraId="0CD347E0" w14:textId="77777777" w:rsidTr="00B3792F">
        <w:trPr>
          <w:jc w:val="center"/>
        </w:trPr>
        <w:tc>
          <w:tcPr>
            <w:tcW w:w="4876" w:type="dxa"/>
            <w:hideMark/>
          </w:tcPr>
          <w:p w14:paraId="6CBE5CFB" w14:textId="77777777" w:rsidR="00B3792F" w:rsidRPr="00445DB9" w:rsidRDefault="00B3792F" w:rsidP="00B3792F">
            <w:pPr>
              <w:pStyle w:val="ColumnHeading"/>
              <w:keepNext/>
              <w:rPr>
                <w:noProof/>
              </w:rPr>
            </w:pPr>
            <w:r w:rsidRPr="00445DB9">
              <w:t>Kommissionens förslag</w:t>
            </w:r>
          </w:p>
        </w:tc>
        <w:tc>
          <w:tcPr>
            <w:tcW w:w="4876" w:type="dxa"/>
            <w:hideMark/>
          </w:tcPr>
          <w:p w14:paraId="5E01F9A6" w14:textId="77777777" w:rsidR="00B3792F" w:rsidRPr="00445DB9" w:rsidRDefault="00B3792F" w:rsidP="00B3792F">
            <w:pPr>
              <w:pStyle w:val="ColumnHeading"/>
              <w:keepNext/>
              <w:rPr>
                <w:noProof/>
              </w:rPr>
            </w:pPr>
            <w:r w:rsidRPr="00445DB9">
              <w:t>Ändringsförslag</w:t>
            </w:r>
          </w:p>
        </w:tc>
      </w:tr>
      <w:tr w:rsidR="00B3792F" w:rsidRPr="00B3792F" w14:paraId="6B00723C" w14:textId="77777777" w:rsidTr="00B3792F">
        <w:trPr>
          <w:jc w:val="center"/>
        </w:trPr>
        <w:tc>
          <w:tcPr>
            <w:tcW w:w="4876" w:type="dxa"/>
          </w:tcPr>
          <w:p w14:paraId="20790570" w14:textId="77777777" w:rsidR="00B3792F" w:rsidRPr="00445DB9" w:rsidRDefault="00B3792F" w:rsidP="00B3792F">
            <w:pPr>
              <w:pStyle w:val="Normal6"/>
              <w:rPr>
                <w:noProof/>
              </w:rPr>
            </w:pPr>
          </w:p>
        </w:tc>
        <w:tc>
          <w:tcPr>
            <w:tcW w:w="4876" w:type="dxa"/>
            <w:hideMark/>
          </w:tcPr>
          <w:p w14:paraId="5DD261D8" w14:textId="77777777" w:rsidR="00B3792F" w:rsidRPr="00445DB9" w:rsidRDefault="00B3792F" w:rsidP="00B3792F">
            <w:pPr>
              <w:pStyle w:val="Normal6"/>
              <w:rPr>
                <w:noProof/>
                <w:szCs w:val="24"/>
              </w:rPr>
            </w:pPr>
            <w:r w:rsidRPr="00445DB9">
              <w:rPr>
                <w:b/>
                <w:i/>
              </w:rPr>
              <w:t>dd)</w:t>
            </w:r>
            <w:r w:rsidRPr="00445DB9">
              <w:rPr>
                <w:b/>
                <w:i/>
              </w:rPr>
              <w:tab/>
              <w:t>I punkt 3 ska följande led läggas till:</w:t>
            </w:r>
          </w:p>
        </w:tc>
      </w:tr>
      <w:tr w:rsidR="00B3792F" w:rsidRPr="00B3792F" w14:paraId="25BC45B4" w14:textId="77777777" w:rsidTr="00B3792F">
        <w:trPr>
          <w:jc w:val="center"/>
        </w:trPr>
        <w:tc>
          <w:tcPr>
            <w:tcW w:w="4876" w:type="dxa"/>
          </w:tcPr>
          <w:p w14:paraId="0B2B4EAD" w14:textId="77777777" w:rsidR="00B3792F" w:rsidRPr="00CF57F5" w:rsidRDefault="00B3792F" w:rsidP="00B3792F">
            <w:pPr>
              <w:pStyle w:val="Normal6"/>
              <w:rPr>
                <w:noProof/>
              </w:rPr>
            </w:pPr>
          </w:p>
        </w:tc>
        <w:tc>
          <w:tcPr>
            <w:tcW w:w="4876" w:type="dxa"/>
            <w:hideMark/>
          </w:tcPr>
          <w:p w14:paraId="17760576" w14:textId="77777777" w:rsidR="00B3792F" w:rsidRPr="00445DB9" w:rsidRDefault="00B3792F" w:rsidP="00B3792F">
            <w:pPr>
              <w:pStyle w:val="Normal6"/>
              <w:rPr>
                <w:noProof/>
                <w:szCs w:val="24"/>
              </w:rPr>
            </w:pPr>
            <w:r w:rsidRPr="00445DB9">
              <w:rPr>
                <w:b/>
                <w:i/>
              </w:rPr>
              <w:t>”ga)</w:t>
            </w:r>
            <w:r w:rsidRPr="00445DB9">
              <w:rPr>
                <w:b/>
                <w:i/>
              </w:rPr>
              <w:tab/>
              <w:t>Antalet personer som omfattas av slutliga beslut om inskränkning eller indragning av materiella mottagningsvillkor som under referensperioden fattats av administrativa eller rättsliga myndigheter, uppdelat efter typ av beslut, varaktigheten för inskränkningen eller indragningen samt skälen.”</w:t>
            </w:r>
          </w:p>
        </w:tc>
      </w:tr>
    </w:tbl>
    <w:p w14:paraId="42CAC8F5" w14:textId="77777777" w:rsidR="00B3792F" w:rsidRPr="00B3792F" w:rsidRDefault="00B3792F" w:rsidP="00B3792F">
      <w:pPr>
        <w:rPr>
          <w:noProof/>
        </w:rPr>
      </w:pPr>
      <w:r w:rsidRPr="00CF57F5">
        <w:rPr>
          <w:rStyle w:val="HideTWBExt"/>
        </w:rPr>
        <w:t>&lt;/Amend&gt;</w:t>
      </w:r>
    </w:p>
    <w:p w14:paraId="788C2C2D"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56</w:t>
      </w:r>
      <w:r w:rsidRPr="00CF57F5">
        <w:rPr>
          <w:rStyle w:val="HideTWBExt"/>
          <w:b w:val="0"/>
        </w:rPr>
        <w:t>&lt;/NumAm&gt;</w:t>
      </w:r>
    </w:p>
    <w:p w14:paraId="3487BDF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690BF05" w14:textId="77777777" w:rsidR="00B3792F" w:rsidRPr="00031E5B" w:rsidRDefault="00B3792F" w:rsidP="00B3792F">
      <w:pPr>
        <w:pStyle w:val="NormalBold"/>
        <w:rPr>
          <w:noProof/>
        </w:rPr>
      </w:pPr>
      <w:r w:rsidRPr="00CF57F5">
        <w:rPr>
          <w:rStyle w:val="HideTWBExt"/>
          <w:b w:val="0"/>
        </w:rPr>
        <w:t>&lt;Article&gt;</w:t>
      </w:r>
      <w:r w:rsidRPr="00445DB9">
        <w:t>Artikel 1 – led 1 – led e</w:t>
      </w:r>
      <w:r w:rsidRPr="00CF57F5">
        <w:rPr>
          <w:rStyle w:val="HideTWBExt"/>
          <w:b w:val="0"/>
        </w:rPr>
        <w:t>&lt;/Article&gt;</w:t>
      </w:r>
    </w:p>
    <w:p w14:paraId="09FD056D"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4AC5DB92" w14:textId="77777777" w:rsidR="00B3792F" w:rsidRPr="00B3792F" w:rsidRDefault="00B3792F" w:rsidP="00B3792F">
      <w:pPr>
        <w:rPr>
          <w:noProof/>
        </w:rPr>
      </w:pPr>
      <w:r w:rsidRPr="00CF57F5">
        <w:rPr>
          <w:rStyle w:val="HideTWBExt"/>
        </w:rPr>
        <w:t>&lt;Article2&gt;</w:t>
      </w:r>
      <w:r w:rsidRPr="00445DB9">
        <w:t>Artikel 4 – punkt 3 – sista stycket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DDA129B" w14:textId="77777777" w:rsidTr="00B3792F">
        <w:trPr>
          <w:jc w:val="center"/>
        </w:trPr>
        <w:tc>
          <w:tcPr>
            <w:tcW w:w="9752" w:type="dxa"/>
            <w:gridSpan w:val="2"/>
          </w:tcPr>
          <w:p w14:paraId="238559FD" w14:textId="77777777" w:rsidR="00B3792F" w:rsidRPr="00CF57F5" w:rsidRDefault="00B3792F" w:rsidP="00B3792F">
            <w:pPr>
              <w:keepNext/>
              <w:rPr>
                <w:noProof/>
              </w:rPr>
            </w:pPr>
          </w:p>
        </w:tc>
      </w:tr>
      <w:tr w:rsidR="00B3792F" w:rsidRPr="004E3186" w14:paraId="169406BA" w14:textId="77777777" w:rsidTr="00B3792F">
        <w:trPr>
          <w:jc w:val="center"/>
        </w:trPr>
        <w:tc>
          <w:tcPr>
            <w:tcW w:w="4876" w:type="dxa"/>
            <w:hideMark/>
          </w:tcPr>
          <w:p w14:paraId="42089A07" w14:textId="77777777" w:rsidR="00B3792F" w:rsidRPr="00445DB9" w:rsidRDefault="00B3792F" w:rsidP="00B3792F">
            <w:pPr>
              <w:pStyle w:val="ColumnHeading"/>
              <w:keepNext/>
              <w:rPr>
                <w:noProof/>
              </w:rPr>
            </w:pPr>
            <w:r w:rsidRPr="00445DB9">
              <w:t>Kommissionens förslag</w:t>
            </w:r>
          </w:p>
        </w:tc>
        <w:tc>
          <w:tcPr>
            <w:tcW w:w="4876" w:type="dxa"/>
            <w:hideMark/>
          </w:tcPr>
          <w:p w14:paraId="5F09D096" w14:textId="77777777" w:rsidR="00B3792F" w:rsidRPr="00445DB9" w:rsidRDefault="00B3792F" w:rsidP="00B3792F">
            <w:pPr>
              <w:pStyle w:val="ColumnHeading"/>
              <w:keepNext/>
              <w:rPr>
                <w:noProof/>
              </w:rPr>
            </w:pPr>
            <w:r w:rsidRPr="00445DB9">
              <w:t>Ändringsförslag</w:t>
            </w:r>
          </w:p>
        </w:tc>
      </w:tr>
      <w:tr w:rsidR="00B3792F" w:rsidRPr="004E3186" w14:paraId="6955E654" w14:textId="77777777" w:rsidTr="00B3792F">
        <w:trPr>
          <w:jc w:val="center"/>
        </w:trPr>
        <w:tc>
          <w:tcPr>
            <w:tcW w:w="4876" w:type="dxa"/>
            <w:hideMark/>
          </w:tcPr>
          <w:p w14:paraId="47D2C731" w14:textId="77777777" w:rsidR="00B3792F" w:rsidRPr="00445DB9" w:rsidRDefault="00B3792F" w:rsidP="00B3792F">
            <w:pPr>
              <w:pStyle w:val="Normal6"/>
              <w:rPr>
                <w:noProof/>
              </w:rPr>
            </w:pPr>
            <w:r w:rsidRPr="00445DB9">
              <w:t>”Statistik enligt leden b, c, d, e, f och g ska uppdelas efter ålder och kön och efter de berörda personernas medborgarskap samt efter ensamkommande barn. När det gäller led g ska statistiken dessutom uppdelas efter bosättningsland och typ av asylbeslut. Den ska hänvisa till referensperioder om ett kalenderår och ska tillhandahållas kommissionen (Eurostat) inom tre månader efter referensåret. Det första referensåret ska vara 2020.”</w:t>
            </w:r>
          </w:p>
        </w:tc>
        <w:tc>
          <w:tcPr>
            <w:tcW w:w="4876" w:type="dxa"/>
            <w:hideMark/>
          </w:tcPr>
          <w:p w14:paraId="7C30706C" w14:textId="77777777" w:rsidR="00B3792F" w:rsidRPr="00445DB9" w:rsidRDefault="00B3792F" w:rsidP="00B3792F">
            <w:pPr>
              <w:pStyle w:val="Normal6"/>
              <w:rPr>
                <w:noProof/>
                <w:szCs w:val="24"/>
              </w:rPr>
            </w:pPr>
            <w:r w:rsidRPr="00445DB9">
              <w:rPr>
                <w:i/>
              </w:rPr>
              <w:t>(Berör inte den svenska versionen.)</w:t>
            </w:r>
          </w:p>
        </w:tc>
      </w:tr>
    </w:tbl>
    <w:p w14:paraId="1F72118A" w14:textId="77777777" w:rsidR="00B3792F" w:rsidRPr="004E3186" w:rsidRDefault="00B3792F" w:rsidP="00B3792F">
      <w:pPr>
        <w:rPr>
          <w:noProof/>
        </w:rPr>
      </w:pPr>
      <w:r>
        <w:rPr>
          <w:rStyle w:val="HideTWBExt"/>
        </w:rPr>
        <w:t>&lt;/Amend&gt;</w:t>
      </w:r>
    </w:p>
    <w:p w14:paraId="7617999F" w14:textId="77777777" w:rsidR="00B3792F" w:rsidRPr="004E3186" w:rsidRDefault="00B3792F" w:rsidP="00B3792F">
      <w:pPr>
        <w:pStyle w:val="AMNumberTabs"/>
        <w:keepNext/>
        <w:rPr>
          <w:noProof/>
        </w:rPr>
      </w:pPr>
      <w:r>
        <w:rPr>
          <w:rStyle w:val="HideTWBExt"/>
          <w:b w:val="0"/>
        </w:rPr>
        <w:t>&lt;Amend&gt;</w:t>
      </w:r>
      <w:r w:rsidRPr="00445DB9">
        <w:t>Ändringsförslag</w:t>
      </w:r>
      <w:r w:rsidRPr="00445DB9">
        <w:tab/>
      </w:r>
      <w:r w:rsidRPr="00445DB9">
        <w:tab/>
      </w:r>
      <w:r>
        <w:rPr>
          <w:rStyle w:val="HideTWBExt"/>
          <w:b w:val="0"/>
        </w:rPr>
        <w:t>&lt;NumAm&gt;</w:t>
      </w:r>
      <w:r w:rsidRPr="00445DB9">
        <w:t>57</w:t>
      </w:r>
      <w:r>
        <w:rPr>
          <w:rStyle w:val="HideTWBExt"/>
          <w:b w:val="0"/>
        </w:rPr>
        <w:t>&lt;/NumAm&gt;</w:t>
      </w:r>
    </w:p>
    <w:p w14:paraId="026D5556"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76F7F5D" w14:textId="3DCFFD8E" w:rsidR="00B3792F" w:rsidRPr="00031E5B" w:rsidRDefault="00B3792F" w:rsidP="00B3792F">
      <w:pPr>
        <w:pStyle w:val="NormalBold"/>
        <w:rPr>
          <w:noProof/>
        </w:rPr>
      </w:pPr>
      <w:r w:rsidRPr="00CF57F5">
        <w:rPr>
          <w:rStyle w:val="HideTWBExt"/>
          <w:b w:val="0"/>
        </w:rPr>
        <w:t>&lt;Article&gt;</w:t>
      </w:r>
      <w:r w:rsidRPr="00445DB9">
        <w:t>Artikel 1 – led 1 – led ea (nytt)</w:t>
      </w:r>
      <w:r w:rsidRPr="00CF57F5">
        <w:rPr>
          <w:rStyle w:val="HideTWBExt"/>
          <w:b w:val="0"/>
        </w:rPr>
        <w:t>&lt;/Article&gt;</w:t>
      </w:r>
    </w:p>
    <w:p w14:paraId="4B75D254"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0212AC33" w14:textId="2023996C" w:rsidR="00B3792F" w:rsidRPr="00B3792F" w:rsidRDefault="00B3792F" w:rsidP="00B3792F">
      <w:pPr>
        <w:rPr>
          <w:noProof/>
        </w:rPr>
      </w:pPr>
      <w:r>
        <w:rPr>
          <w:rStyle w:val="HideTWBExt"/>
          <w:lang w:val="fr-FR"/>
        </w:rPr>
        <w:t>&lt;Article2&gt;</w:t>
      </w:r>
      <w:r w:rsidRPr="00445DB9">
        <w:t>Artikel 4 – punkt 3a (ny)</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3106DFFE" w14:textId="77777777" w:rsidTr="00B3792F">
        <w:trPr>
          <w:jc w:val="center"/>
        </w:trPr>
        <w:tc>
          <w:tcPr>
            <w:tcW w:w="9752" w:type="dxa"/>
            <w:gridSpan w:val="2"/>
          </w:tcPr>
          <w:p w14:paraId="2164BF2D" w14:textId="77777777" w:rsidR="00B3792F" w:rsidRPr="00B3792F" w:rsidRDefault="00B3792F" w:rsidP="00B3792F">
            <w:pPr>
              <w:keepNext/>
              <w:rPr>
                <w:noProof/>
                <w:lang w:val="fr-FR"/>
              </w:rPr>
            </w:pPr>
          </w:p>
        </w:tc>
      </w:tr>
      <w:tr w:rsidR="00B3792F" w:rsidRPr="004E3186" w14:paraId="1958E672" w14:textId="77777777" w:rsidTr="00B3792F">
        <w:trPr>
          <w:jc w:val="center"/>
        </w:trPr>
        <w:tc>
          <w:tcPr>
            <w:tcW w:w="4876" w:type="dxa"/>
            <w:hideMark/>
          </w:tcPr>
          <w:p w14:paraId="6FCBD80E" w14:textId="77777777" w:rsidR="00B3792F" w:rsidRPr="00445DB9" w:rsidRDefault="00B3792F" w:rsidP="00B3792F">
            <w:pPr>
              <w:pStyle w:val="ColumnHeading"/>
              <w:keepNext/>
              <w:rPr>
                <w:noProof/>
              </w:rPr>
            </w:pPr>
            <w:r w:rsidRPr="00445DB9">
              <w:t>Kommissionens förslag</w:t>
            </w:r>
          </w:p>
        </w:tc>
        <w:tc>
          <w:tcPr>
            <w:tcW w:w="4876" w:type="dxa"/>
            <w:hideMark/>
          </w:tcPr>
          <w:p w14:paraId="7A2C878B" w14:textId="77777777" w:rsidR="00B3792F" w:rsidRPr="00445DB9" w:rsidRDefault="00B3792F" w:rsidP="00B3792F">
            <w:pPr>
              <w:pStyle w:val="ColumnHeading"/>
              <w:keepNext/>
              <w:rPr>
                <w:noProof/>
              </w:rPr>
            </w:pPr>
            <w:r w:rsidRPr="00445DB9">
              <w:t>Ändringsförslag</w:t>
            </w:r>
          </w:p>
        </w:tc>
      </w:tr>
      <w:tr w:rsidR="00B3792F" w:rsidRPr="00B3792F" w14:paraId="1F510E3E" w14:textId="77777777" w:rsidTr="00B3792F">
        <w:trPr>
          <w:jc w:val="center"/>
        </w:trPr>
        <w:tc>
          <w:tcPr>
            <w:tcW w:w="4876" w:type="dxa"/>
          </w:tcPr>
          <w:p w14:paraId="028D5C24" w14:textId="77777777" w:rsidR="00B3792F" w:rsidRPr="00445DB9" w:rsidRDefault="00B3792F" w:rsidP="00B3792F">
            <w:pPr>
              <w:pStyle w:val="Normal6"/>
              <w:rPr>
                <w:noProof/>
              </w:rPr>
            </w:pPr>
          </w:p>
        </w:tc>
        <w:tc>
          <w:tcPr>
            <w:tcW w:w="4876" w:type="dxa"/>
            <w:hideMark/>
          </w:tcPr>
          <w:p w14:paraId="04147173" w14:textId="77777777" w:rsidR="00B3792F" w:rsidRPr="00445DB9" w:rsidRDefault="00B3792F" w:rsidP="00B3792F">
            <w:pPr>
              <w:pStyle w:val="Normal6"/>
              <w:rPr>
                <w:noProof/>
                <w:szCs w:val="24"/>
              </w:rPr>
            </w:pPr>
            <w:r w:rsidRPr="00445DB9">
              <w:rPr>
                <w:b/>
                <w:i/>
              </w:rPr>
              <w:t>ea)</w:t>
            </w:r>
            <w:r w:rsidRPr="00445DB9">
              <w:rPr>
                <w:b/>
                <w:i/>
              </w:rPr>
              <w:tab/>
              <w:t>Följande punkt ska införas:</w:t>
            </w:r>
          </w:p>
        </w:tc>
      </w:tr>
      <w:tr w:rsidR="00B3792F" w:rsidRPr="00B3792F" w14:paraId="759BACB6" w14:textId="77777777" w:rsidTr="00B3792F">
        <w:trPr>
          <w:jc w:val="center"/>
        </w:trPr>
        <w:tc>
          <w:tcPr>
            <w:tcW w:w="4876" w:type="dxa"/>
          </w:tcPr>
          <w:p w14:paraId="039C133F" w14:textId="77777777" w:rsidR="00B3792F" w:rsidRPr="00CF57F5" w:rsidRDefault="00B3792F" w:rsidP="00B3792F">
            <w:pPr>
              <w:pStyle w:val="Normal6"/>
              <w:rPr>
                <w:noProof/>
              </w:rPr>
            </w:pPr>
          </w:p>
        </w:tc>
        <w:tc>
          <w:tcPr>
            <w:tcW w:w="4876" w:type="dxa"/>
            <w:hideMark/>
          </w:tcPr>
          <w:p w14:paraId="159AFAFE" w14:textId="657121DF" w:rsidR="00B3792F" w:rsidRPr="00445DB9" w:rsidRDefault="00825356" w:rsidP="00B3792F">
            <w:pPr>
              <w:pStyle w:val="Normal6"/>
              <w:rPr>
                <w:noProof/>
                <w:szCs w:val="24"/>
              </w:rPr>
            </w:pPr>
            <w:r w:rsidRPr="00445DB9">
              <w:rPr>
                <w:b/>
                <w:i/>
              </w:rPr>
              <w:t>”3a.</w:t>
            </w:r>
            <w:r w:rsidRPr="00445DB9">
              <w:rPr>
                <w:b/>
                <w:i/>
              </w:rPr>
              <w:tab/>
              <w:t>Medlemsstaterna ska tillhandahålla kommissionen (Eurostat) statistik om överklagandens varaktighet, i kalenderdagar, från den tidpunkt då överklagandet lämnas in till dess att det fattas ett beslut i första instans om överklagandet.”</w:t>
            </w:r>
          </w:p>
        </w:tc>
      </w:tr>
    </w:tbl>
    <w:p w14:paraId="703DC0C8" w14:textId="77777777" w:rsidR="00B3792F" w:rsidRPr="00B3792F" w:rsidRDefault="00B3792F" w:rsidP="00B3792F">
      <w:pPr>
        <w:rPr>
          <w:noProof/>
        </w:rPr>
      </w:pPr>
      <w:r w:rsidRPr="00CF57F5">
        <w:rPr>
          <w:rStyle w:val="HideTWBExt"/>
        </w:rPr>
        <w:t>&lt;/Amend&gt;</w:t>
      </w:r>
    </w:p>
    <w:p w14:paraId="0C19A83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58</w:t>
      </w:r>
      <w:r w:rsidRPr="00CF57F5">
        <w:rPr>
          <w:rStyle w:val="HideTWBExt"/>
          <w:b w:val="0"/>
        </w:rPr>
        <w:t>&lt;/NumAm&gt;</w:t>
      </w:r>
    </w:p>
    <w:p w14:paraId="4F577E6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A9829C0" w14:textId="77777777" w:rsidR="00B3792F" w:rsidRPr="00031E5B" w:rsidRDefault="00B3792F" w:rsidP="00B3792F">
      <w:pPr>
        <w:pStyle w:val="NormalBold"/>
        <w:rPr>
          <w:noProof/>
        </w:rPr>
      </w:pPr>
      <w:r w:rsidRPr="00CF57F5">
        <w:rPr>
          <w:rStyle w:val="HideTWBExt"/>
          <w:b w:val="0"/>
        </w:rPr>
        <w:t>&lt;Article&gt;</w:t>
      </w:r>
      <w:r w:rsidRPr="00445DB9">
        <w:t>Artikel 1 – led 1 – led e</w:t>
      </w:r>
      <w:r w:rsidRPr="00CF57F5">
        <w:rPr>
          <w:rStyle w:val="HideTWBExt"/>
          <w:b w:val="0"/>
        </w:rPr>
        <w:t>&lt;/Article&gt;</w:t>
      </w:r>
    </w:p>
    <w:p w14:paraId="6A8694C5"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48064A98" w14:textId="77777777" w:rsidR="00B3792F" w:rsidRPr="00B3792F" w:rsidRDefault="00B3792F" w:rsidP="00B3792F">
      <w:pPr>
        <w:rPr>
          <w:noProof/>
        </w:rPr>
      </w:pPr>
      <w:r w:rsidRPr="00CF57F5">
        <w:rPr>
          <w:rStyle w:val="HideTWBExt"/>
        </w:rPr>
        <w:t>&lt;Article2&gt;</w:t>
      </w:r>
      <w:r w:rsidRPr="00445DB9">
        <w:t>Artikel 4 – punkt 4 – sista stycket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73C7659" w14:textId="77777777" w:rsidTr="00B3792F">
        <w:trPr>
          <w:jc w:val="center"/>
        </w:trPr>
        <w:tc>
          <w:tcPr>
            <w:tcW w:w="9752" w:type="dxa"/>
            <w:gridSpan w:val="2"/>
          </w:tcPr>
          <w:p w14:paraId="34687AD1" w14:textId="77777777" w:rsidR="00B3792F" w:rsidRPr="00CF57F5" w:rsidRDefault="00B3792F" w:rsidP="00B3792F">
            <w:pPr>
              <w:keepNext/>
              <w:rPr>
                <w:noProof/>
              </w:rPr>
            </w:pPr>
          </w:p>
        </w:tc>
      </w:tr>
      <w:tr w:rsidR="00B3792F" w:rsidRPr="004E3186" w14:paraId="6EA5CC5A" w14:textId="77777777" w:rsidTr="00B3792F">
        <w:trPr>
          <w:jc w:val="center"/>
        </w:trPr>
        <w:tc>
          <w:tcPr>
            <w:tcW w:w="4876" w:type="dxa"/>
            <w:hideMark/>
          </w:tcPr>
          <w:p w14:paraId="559506AD" w14:textId="77777777" w:rsidR="00B3792F" w:rsidRPr="00445DB9" w:rsidRDefault="00B3792F" w:rsidP="00B3792F">
            <w:pPr>
              <w:pStyle w:val="ColumnHeading"/>
              <w:keepNext/>
              <w:rPr>
                <w:noProof/>
              </w:rPr>
            </w:pPr>
            <w:r w:rsidRPr="00445DB9">
              <w:t>Kommissionens förslag</w:t>
            </w:r>
          </w:p>
        </w:tc>
        <w:tc>
          <w:tcPr>
            <w:tcW w:w="4876" w:type="dxa"/>
            <w:hideMark/>
          </w:tcPr>
          <w:p w14:paraId="512E0C97" w14:textId="77777777" w:rsidR="00B3792F" w:rsidRPr="00445DB9" w:rsidRDefault="00B3792F" w:rsidP="00B3792F">
            <w:pPr>
              <w:pStyle w:val="ColumnHeading"/>
              <w:keepNext/>
              <w:rPr>
                <w:noProof/>
              </w:rPr>
            </w:pPr>
            <w:r w:rsidRPr="00445DB9">
              <w:t>Ändringsförslag</w:t>
            </w:r>
          </w:p>
        </w:tc>
      </w:tr>
      <w:tr w:rsidR="00B3792F" w:rsidRPr="004E3186" w14:paraId="14B84119" w14:textId="77777777" w:rsidTr="00B3792F">
        <w:trPr>
          <w:jc w:val="center"/>
        </w:trPr>
        <w:tc>
          <w:tcPr>
            <w:tcW w:w="4876" w:type="dxa"/>
            <w:hideMark/>
          </w:tcPr>
          <w:p w14:paraId="699D8E2E" w14:textId="77777777" w:rsidR="00B3792F" w:rsidRPr="00445DB9" w:rsidRDefault="00B3792F" w:rsidP="00B3792F">
            <w:pPr>
              <w:pStyle w:val="Normal6"/>
              <w:rPr>
                <w:noProof/>
              </w:rPr>
            </w:pPr>
            <w:r w:rsidRPr="00445DB9">
              <w:t xml:space="preserve">Den ska hänvisa till referensperioder om </w:t>
            </w:r>
            <w:r w:rsidRPr="00445DB9">
              <w:rPr>
                <w:b/>
                <w:i/>
              </w:rPr>
              <w:t>ett kalenderår</w:t>
            </w:r>
            <w:r w:rsidRPr="00445DB9">
              <w:t xml:space="preserve"> och ska tillhandahållas kommissionen (Eurostat) inom tre månader efter referensåret. </w:t>
            </w:r>
            <w:r w:rsidRPr="00445DB9">
              <w:rPr>
                <w:b/>
                <w:i/>
              </w:rPr>
              <w:t>Det</w:t>
            </w:r>
            <w:r w:rsidRPr="00445DB9">
              <w:t xml:space="preserve"> första </w:t>
            </w:r>
            <w:r w:rsidRPr="00445DB9">
              <w:rPr>
                <w:b/>
                <w:i/>
              </w:rPr>
              <w:t>referensåret</w:t>
            </w:r>
            <w:r w:rsidRPr="00445DB9">
              <w:t xml:space="preserve"> ska vara 2020.</w:t>
            </w:r>
          </w:p>
        </w:tc>
        <w:tc>
          <w:tcPr>
            <w:tcW w:w="4876" w:type="dxa"/>
            <w:hideMark/>
          </w:tcPr>
          <w:p w14:paraId="5C6473B8" w14:textId="77777777" w:rsidR="00B3792F" w:rsidRPr="00445DB9" w:rsidRDefault="00B3792F" w:rsidP="00B3792F">
            <w:pPr>
              <w:pStyle w:val="Normal6"/>
              <w:rPr>
                <w:noProof/>
                <w:szCs w:val="24"/>
              </w:rPr>
            </w:pPr>
            <w:r w:rsidRPr="00445DB9">
              <w:rPr>
                <w:b/>
                <w:i/>
              </w:rPr>
              <w:t>Denna statistik ska uppdelas efter ålder och kön och efter de berörda personernas medborgarskap samt efter ensamkommande barn.</w:t>
            </w:r>
            <w:r w:rsidRPr="00445DB9">
              <w:t xml:space="preserve"> Den ska hänvisa till referensperioder om </w:t>
            </w:r>
            <w:r w:rsidRPr="00445DB9">
              <w:rPr>
                <w:b/>
                <w:i/>
              </w:rPr>
              <w:t>en kalendermånad</w:t>
            </w:r>
            <w:r w:rsidRPr="00445DB9">
              <w:t xml:space="preserve"> och ska tillhandahållas kommissionen (Eurostat) inom tre månader efter referensåret. </w:t>
            </w:r>
            <w:r w:rsidRPr="00445DB9">
              <w:rPr>
                <w:b/>
                <w:i/>
              </w:rPr>
              <w:t>Den</w:t>
            </w:r>
            <w:r w:rsidRPr="00445DB9">
              <w:t xml:space="preserve"> första </w:t>
            </w:r>
            <w:r w:rsidRPr="00445DB9">
              <w:rPr>
                <w:b/>
                <w:i/>
              </w:rPr>
              <w:t>referensperioden</w:t>
            </w:r>
            <w:r w:rsidRPr="00445DB9">
              <w:t xml:space="preserve"> ska vara </w:t>
            </w:r>
            <w:r w:rsidRPr="00445DB9">
              <w:rPr>
                <w:b/>
                <w:i/>
              </w:rPr>
              <w:t>januari</w:t>
            </w:r>
            <w:r w:rsidRPr="00445DB9">
              <w:t xml:space="preserve"> 2020.</w:t>
            </w:r>
          </w:p>
        </w:tc>
      </w:tr>
    </w:tbl>
    <w:p w14:paraId="7BA61B18" w14:textId="77777777" w:rsidR="00B3792F" w:rsidRPr="004E3186" w:rsidRDefault="00B3792F" w:rsidP="00B3792F">
      <w:pPr>
        <w:rPr>
          <w:noProof/>
        </w:rPr>
      </w:pPr>
      <w:r>
        <w:rPr>
          <w:rStyle w:val="HideTWBExt"/>
        </w:rPr>
        <w:t>&lt;/Amend&gt;</w:t>
      </w:r>
    </w:p>
    <w:p w14:paraId="2E6A5EB5" w14:textId="77777777" w:rsidR="00B3792F" w:rsidRPr="004E3186" w:rsidRDefault="00B3792F" w:rsidP="00B3792F">
      <w:pPr>
        <w:pStyle w:val="AMNumberTabs"/>
        <w:keepNext/>
        <w:rPr>
          <w:noProof/>
        </w:rPr>
      </w:pPr>
      <w:r>
        <w:rPr>
          <w:rStyle w:val="HideTWBExt"/>
          <w:b w:val="0"/>
        </w:rPr>
        <w:t>&lt;Amend&gt;</w:t>
      </w:r>
      <w:r w:rsidRPr="00445DB9">
        <w:t>Ändringsförslag</w:t>
      </w:r>
      <w:r w:rsidRPr="00445DB9">
        <w:tab/>
      </w:r>
      <w:r w:rsidRPr="00445DB9">
        <w:tab/>
      </w:r>
      <w:r>
        <w:rPr>
          <w:rStyle w:val="HideTWBExt"/>
          <w:b w:val="0"/>
        </w:rPr>
        <w:t>&lt;NumAm&gt;</w:t>
      </w:r>
      <w:r w:rsidRPr="00445DB9">
        <w:t>59</w:t>
      </w:r>
      <w:r>
        <w:rPr>
          <w:rStyle w:val="HideTWBExt"/>
          <w:b w:val="0"/>
        </w:rPr>
        <w:t>&lt;/NumAm&gt;</w:t>
      </w:r>
    </w:p>
    <w:p w14:paraId="41C00A50" w14:textId="77777777" w:rsidR="00B3792F" w:rsidRPr="00B3792F" w:rsidRDefault="00B3792F" w:rsidP="00B3792F">
      <w:pPr>
        <w:pStyle w:val="NormalBold12b"/>
        <w:rPr>
          <w:noProof/>
        </w:rPr>
      </w:pPr>
      <w:r>
        <w:rPr>
          <w:rStyle w:val="HideTWBExt"/>
          <w:b w:val="0"/>
          <w:lang w:val="en-GB"/>
        </w:rPr>
        <w:t>&lt;DocAmend&gt;</w:t>
      </w:r>
      <w:r w:rsidRPr="00445DB9">
        <w:t>Förslag till förordning</w:t>
      </w:r>
      <w:r>
        <w:rPr>
          <w:rStyle w:val="HideTWBExt"/>
          <w:b w:val="0"/>
          <w:lang w:val="en-GB"/>
        </w:rPr>
        <w:t>&lt;/DocAmend&gt;</w:t>
      </w:r>
    </w:p>
    <w:p w14:paraId="7F58809E" w14:textId="11EE7E8B" w:rsidR="00B3792F" w:rsidRPr="00031E5B" w:rsidRDefault="00B3792F" w:rsidP="00B3792F">
      <w:pPr>
        <w:pStyle w:val="NormalBold"/>
        <w:rPr>
          <w:noProof/>
        </w:rPr>
      </w:pPr>
      <w:r w:rsidRPr="00CF57F5">
        <w:rPr>
          <w:rStyle w:val="HideTWBExt"/>
          <w:b w:val="0"/>
        </w:rPr>
        <w:t>&lt;Article&gt;</w:t>
      </w:r>
      <w:r w:rsidRPr="00445DB9">
        <w:t>Artikel 1 – led 1 – led ha (nytt)</w:t>
      </w:r>
      <w:r w:rsidRPr="00CF57F5">
        <w:rPr>
          <w:rStyle w:val="HideTWBExt"/>
          <w:b w:val="0"/>
        </w:rPr>
        <w:t>&lt;/Article&gt;</w:t>
      </w:r>
    </w:p>
    <w:p w14:paraId="014B1A4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93BA00F" w14:textId="77777777" w:rsidR="00B3792F" w:rsidRPr="00B3792F" w:rsidRDefault="00B3792F" w:rsidP="00B3792F">
      <w:pPr>
        <w:rPr>
          <w:noProof/>
        </w:rPr>
      </w:pPr>
      <w:r>
        <w:rPr>
          <w:rStyle w:val="HideTWBExt"/>
          <w:lang w:val="fr-FR"/>
        </w:rPr>
        <w:t>&lt;Article2&gt;</w:t>
      </w:r>
      <w:r w:rsidRPr="00445DB9">
        <w:t>Artikel 4 – punkt 4 (ny)</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19110A7" w14:textId="77777777" w:rsidTr="00B3792F">
        <w:trPr>
          <w:jc w:val="center"/>
        </w:trPr>
        <w:tc>
          <w:tcPr>
            <w:tcW w:w="9752" w:type="dxa"/>
            <w:gridSpan w:val="2"/>
          </w:tcPr>
          <w:p w14:paraId="3F7834DE" w14:textId="77777777" w:rsidR="00B3792F" w:rsidRPr="00B3792F" w:rsidRDefault="00B3792F" w:rsidP="00B3792F">
            <w:pPr>
              <w:keepNext/>
              <w:rPr>
                <w:noProof/>
                <w:lang w:val="fr-FR"/>
              </w:rPr>
            </w:pPr>
          </w:p>
        </w:tc>
      </w:tr>
      <w:tr w:rsidR="00B3792F" w:rsidRPr="004E3186" w14:paraId="005231DF" w14:textId="77777777" w:rsidTr="00B3792F">
        <w:trPr>
          <w:jc w:val="center"/>
        </w:trPr>
        <w:tc>
          <w:tcPr>
            <w:tcW w:w="4876" w:type="dxa"/>
            <w:hideMark/>
          </w:tcPr>
          <w:p w14:paraId="35388EA4" w14:textId="77777777" w:rsidR="00B3792F" w:rsidRPr="00445DB9" w:rsidRDefault="00B3792F" w:rsidP="00B3792F">
            <w:pPr>
              <w:pStyle w:val="ColumnHeading"/>
              <w:keepNext/>
              <w:rPr>
                <w:noProof/>
              </w:rPr>
            </w:pPr>
            <w:r w:rsidRPr="00445DB9">
              <w:t>Kommissionens förslag</w:t>
            </w:r>
          </w:p>
        </w:tc>
        <w:tc>
          <w:tcPr>
            <w:tcW w:w="4876" w:type="dxa"/>
            <w:hideMark/>
          </w:tcPr>
          <w:p w14:paraId="55C4F75B" w14:textId="77777777" w:rsidR="00B3792F" w:rsidRPr="00445DB9" w:rsidRDefault="00B3792F" w:rsidP="00B3792F">
            <w:pPr>
              <w:pStyle w:val="ColumnHeading"/>
              <w:keepNext/>
              <w:rPr>
                <w:noProof/>
              </w:rPr>
            </w:pPr>
            <w:r w:rsidRPr="00445DB9">
              <w:t>Ändringsförslag</w:t>
            </w:r>
          </w:p>
        </w:tc>
      </w:tr>
      <w:tr w:rsidR="00B3792F" w:rsidRPr="00B3792F" w14:paraId="5BAA0E2D" w14:textId="77777777" w:rsidTr="00B3792F">
        <w:trPr>
          <w:jc w:val="center"/>
        </w:trPr>
        <w:tc>
          <w:tcPr>
            <w:tcW w:w="4876" w:type="dxa"/>
          </w:tcPr>
          <w:p w14:paraId="6C4FDEAC" w14:textId="77777777" w:rsidR="00B3792F" w:rsidRPr="00445DB9" w:rsidRDefault="00B3792F" w:rsidP="00B3792F">
            <w:pPr>
              <w:pStyle w:val="Normal6"/>
              <w:rPr>
                <w:noProof/>
              </w:rPr>
            </w:pPr>
          </w:p>
        </w:tc>
        <w:tc>
          <w:tcPr>
            <w:tcW w:w="4876" w:type="dxa"/>
            <w:hideMark/>
          </w:tcPr>
          <w:p w14:paraId="4F1E6233" w14:textId="77777777" w:rsidR="00B3792F" w:rsidRPr="00445DB9" w:rsidRDefault="00B3792F" w:rsidP="00B3792F">
            <w:pPr>
              <w:pStyle w:val="Normal6"/>
              <w:rPr>
                <w:noProof/>
                <w:szCs w:val="24"/>
              </w:rPr>
            </w:pPr>
            <w:r w:rsidRPr="00445DB9">
              <w:rPr>
                <w:b/>
                <w:i/>
              </w:rPr>
              <w:t>ha)</w:t>
            </w:r>
            <w:r w:rsidRPr="00445DB9">
              <w:rPr>
                <w:b/>
                <w:i/>
              </w:rPr>
              <w:tab/>
              <w:t>Följande punkt ska läggas till:</w:t>
            </w:r>
          </w:p>
        </w:tc>
      </w:tr>
      <w:tr w:rsidR="00B3792F" w:rsidRPr="00B3792F" w14:paraId="407889DC" w14:textId="77777777" w:rsidTr="00B3792F">
        <w:trPr>
          <w:jc w:val="center"/>
        </w:trPr>
        <w:tc>
          <w:tcPr>
            <w:tcW w:w="4876" w:type="dxa"/>
          </w:tcPr>
          <w:p w14:paraId="25EEB169" w14:textId="77777777" w:rsidR="00B3792F" w:rsidRPr="00CF57F5" w:rsidRDefault="00B3792F" w:rsidP="00B3792F">
            <w:pPr>
              <w:pStyle w:val="Normal6"/>
              <w:rPr>
                <w:noProof/>
              </w:rPr>
            </w:pPr>
          </w:p>
        </w:tc>
        <w:tc>
          <w:tcPr>
            <w:tcW w:w="4876" w:type="dxa"/>
            <w:hideMark/>
          </w:tcPr>
          <w:p w14:paraId="5118D38C" w14:textId="20E2703C" w:rsidR="00B3792F" w:rsidRPr="00445DB9" w:rsidRDefault="00825356" w:rsidP="00B3792F">
            <w:pPr>
              <w:pStyle w:val="Normal6"/>
              <w:rPr>
                <w:noProof/>
                <w:szCs w:val="24"/>
              </w:rPr>
            </w:pPr>
            <w:r w:rsidRPr="00445DB9">
              <w:rPr>
                <w:b/>
                <w:i/>
              </w:rPr>
              <w:t>”4a.</w:t>
            </w:r>
            <w:r w:rsidRPr="00445DB9">
              <w:rPr>
                <w:b/>
                <w:i/>
              </w:rPr>
              <w:tab/>
              <w:t>Den statistik som avses i punkterna 1–4 ska uppdelas efter den månad då ansökan lämnades in.”</w:t>
            </w:r>
          </w:p>
        </w:tc>
      </w:tr>
    </w:tbl>
    <w:p w14:paraId="6B4D9B41" w14:textId="77777777" w:rsidR="00B3792F" w:rsidRPr="00B3792F" w:rsidRDefault="00B3792F" w:rsidP="00B3792F">
      <w:pPr>
        <w:rPr>
          <w:noProof/>
        </w:rPr>
      </w:pPr>
      <w:r w:rsidRPr="00CF57F5">
        <w:rPr>
          <w:rStyle w:val="HideTWBExt"/>
        </w:rPr>
        <w:t>&lt;/Amend&gt;</w:t>
      </w:r>
    </w:p>
    <w:p w14:paraId="1B4A00C1"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60</w:t>
      </w:r>
      <w:r w:rsidRPr="00CF57F5">
        <w:rPr>
          <w:rStyle w:val="HideTWBExt"/>
          <w:b w:val="0"/>
        </w:rPr>
        <w:t>&lt;/NumAm&gt;</w:t>
      </w:r>
    </w:p>
    <w:p w14:paraId="010BB493"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91B1151" w14:textId="77D5989D" w:rsidR="00B3792F" w:rsidRPr="00B3792F" w:rsidRDefault="00B3792F" w:rsidP="00B3792F">
      <w:pPr>
        <w:pStyle w:val="NormalBold"/>
        <w:rPr>
          <w:noProof/>
        </w:rPr>
      </w:pPr>
      <w:r w:rsidRPr="00CF57F5">
        <w:rPr>
          <w:rStyle w:val="HideTWBExt"/>
          <w:b w:val="0"/>
        </w:rPr>
        <w:t>&lt;Article&gt;</w:t>
      </w:r>
      <w:r w:rsidRPr="00445DB9">
        <w:t>Artikel 1 – led 1a (nytt) – led a (nytt)</w:t>
      </w:r>
      <w:r w:rsidRPr="00CF57F5">
        <w:rPr>
          <w:rStyle w:val="HideTWBExt"/>
          <w:b w:val="0"/>
        </w:rPr>
        <w:t>&lt;/Article&gt;</w:t>
      </w:r>
    </w:p>
    <w:p w14:paraId="5E7426D1" w14:textId="77777777" w:rsidR="00B3792F" w:rsidRPr="00B3792F" w:rsidRDefault="00B3792F" w:rsidP="00B3792F">
      <w:pPr>
        <w:keepNext/>
        <w:rPr>
          <w:noProof/>
        </w:rPr>
      </w:pPr>
      <w:r w:rsidRPr="00CF57F5">
        <w:rPr>
          <w:rStyle w:val="HideTWBExt"/>
        </w:rPr>
        <w:lastRenderedPageBreak/>
        <w:t>&lt;DocAmend2&gt;</w:t>
      </w:r>
      <w:r w:rsidRPr="00445DB9">
        <w:t>Förordning (EG) nr 862/2007</w:t>
      </w:r>
      <w:r w:rsidRPr="00CF57F5">
        <w:rPr>
          <w:rStyle w:val="HideTWBExt"/>
        </w:rPr>
        <w:t>&lt;/DocAmend2&gt;</w:t>
      </w:r>
    </w:p>
    <w:p w14:paraId="290215CA" w14:textId="77777777" w:rsidR="00B3792F" w:rsidRPr="004E3186" w:rsidRDefault="00B3792F" w:rsidP="00B3792F">
      <w:pPr>
        <w:rPr>
          <w:noProof/>
        </w:rPr>
      </w:pPr>
      <w:r>
        <w:rPr>
          <w:rStyle w:val="HideTWBExt"/>
        </w:rPr>
        <w:t>&lt;Article2&gt;</w:t>
      </w:r>
      <w:r w:rsidRPr="00445DB9">
        <w:t>Artikel 5 – rubriken</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45E20EDF" w14:textId="77777777" w:rsidTr="00B3792F">
        <w:trPr>
          <w:jc w:val="center"/>
        </w:trPr>
        <w:tc>
          <w:tcPr>
            <w:tcW w:w="9752" w:type="dxa"/>
            <w:gridSpan w:val="2"/>
          </w:tcPr>
          <w:p w14:paraId="500AB582" w14:textId="77777777" w:rsidR="00B3792F" w:rsidRPr="004E3186" w:rsidRDefault="00B3792F" w:rsidP="00B3792F">
            <w:pPr>
              <w:keepNext/>
              <w:rPr>
                <w:noProof/>
              </w:rPr>
            </w:pPr>
          </w:p>
        </w:tc>
      </w:tr>
      <w:tr w:rsidR="00B3792F" w:rsidRPr="004E3186" w14:paraId="1439DE78" w14:textId="77777777" w:rsidTr="00B3792F">
        <w:trPr>
          <w:jc w:val="center"/>
        </w:trPr>
        <w:tc>
          <w:tcPr>
            <w:tcW w:w="4876" w:type="dxa"/>
            <w:hideMark/>
          </w:tcPr>
          <w:p w14:paraId="0C616844" w14:textId="77777777" w:rsidR="00B3792F" w:rsidRPr="00445DB9" w:rsidRDefault="00B3792F" w:rsidP="00B3792F">
            <w:pPr>
              <w:pStyle w:val="ColumnHeading"/>
              <w:keepNext/>
              <w:rPr>
                <w:noProof/>
              </w:rPr>
            </w:pPr>
            <w:r w:rsidRPr="00445DB9">
              <w:t>Nuvarande lydelse</w:t>
            </w:r>
          </w:p>
        </w:tc>
        <w:tc>
          <w:tcPr>
            <w:tcW w:w="4876" w:type="dxa"/>
            <w:hideMark/>
          </w:tcPr>
          <w:p w14:paraId="0FE9B7B9" w14:textId="77777777" w:rsidR="00B3792F" w:rsidRPr="00445DB9" w:rsidRDefault="00B3792F" w:rsidP="00B3792F">
            <w:pPr>
              <w:pStyle w:val="ColumnHeading"/>
              <w:keepNext/>
              <w:rPr>
                <w:noProof/>
              </w:rPr>
            </w:pPr>
            <w:r w:rsidRPr="00445DB9">
              <w:t>Ändringsförslag</w:t>
            </w:r>
          </w:p>
        </w:tc>
      </w:tr>
      <w:tr w:rsidR="00B3792F" w:rsidRPr="00B3792F" w14:paraId="0BE1F115" w14:textId="77777777" w:rsidTr="00B3792F">
        <w:trPr>
          <w:jc w:val="center"/>
        </w:trPr>
        <w:tc>
          <w:tcPr>
            <w:tcW w:w="4876" w:type="dxa"/>
          </w:tcPr>
          <w:p w14:paraId="0B186628" w14:textId="77777777" w:rsidR="00B3792F" w:rsidRPr="00445DB9" w:rsidRDefault="00B3792F" w:rsidP="00B3792F">
            <w:pPr>
              <w:pStyle w:val="Normal6"/>
              <w:rPr>
                <w:noProof/>
              </w:rPr>
            </w:pPr>
          </w:p>
        </w:tc>
        <w:tc>
          <w:tcPr>
            <w:tcW w:w="4876" w:type="dxa"/>
            <w:hideMark/>
          </w:tcPr>
          <w:p w14:paraId="4213C7BA" w14:textId="7355BB5F" w:rsidR="00B3792F" w:rsidRPr="00445DB9" w:rsidRDefault="00825356" w:rsidP="00B3792F">
            <w:pPr>
              <w:pStyle w:val="Normal6"/>
              <w:rPr>
                <w:b/>
                <w:i/>
                <w:noProof/>
              </w:rPr>
            </w:pPr>
            <w:r w:rsidRPr="00445DB9">
              <w:rPr>
                <w:b/>
                <w:i/>
              </w:rPr>
              <w:t>1a.</w:t>
            </w:r>
            <w:r w:rsidRPr="00445DB9">
              <w:rPr>
                <w:b/>
                <w:i/>
              </w:rPr>
              <w:tab/>
              <w:t>Artikel 5 ska ändras på följande sätt:</w:t>
            </w:r>
          </w:p>
        </w:tc>
      </w:tr>
      <w:tr w:rsidR="00B3792F" w:rsidRPr="00B3792F" w14:paraId="60AB8569" w14:textId="77777777" w:rsidTr="00B3792F">
        <w:trPr>
          <w:jc w:val="center"/>
        </w:trPr>
        <w:tc>
          <w:tcPr>
            <w:tcW w:w="4876" w:type="dxa"/>
          </w:tcPr>
          <w:p w14:paraId="75EA632E" w14:textId="77777777" w:rsidR="00B3792F" w:rsidRPr="00CF57F5" w:rsidRDefault="00B3792F" w:rsidP="00B3792F">
            <w:pPr>
              <w:pStyle w:val="Normal6"/>
              <w:rPr>
                <w:noProof/>
              </w:rPr>
            </w:pPr>
          </w:p>
        </w:tc>
        <w:tc>
          <w:tcPr>
            <w:tcW w:w="4876" w:type="dxa"/>
          </w:tcPr>
          <w:p w14:paraId="3BEBD086" w14:textId="77777777" w:rsidR="00B3792F" w:rsidRPr="00445DB9" w:rsidRDefault="00B3792F" w:rsidP="00B3792F">
            <w:pPr>
              <w:pStyle w:val="Normal6"/>
              <w:rPr>
                <w:b/>
                <w:i/>
                <w:noProof/>
              </w:rPr>
            </w:pPr>
            <w:r w:rsidRPr="00445DB9">
              <w:rPr>
                <w:b/>
                <w:i/>
              </w:rPr>
              <w:t>a)</w:t>
            </w:r>
            <w:r w:rsidRPr="00445DB9">
              <w:rPr>
                <w:b/>
                <w:i/>
              </w:rPr>
              <w:tab/>
              <w:t>Rubriken ska ersättas med följande:</w:t>
            </w:r>
          </w:p>
        </w:tc>
      </w:tr>
      <w:tr w:rsidR="00B3792F" w:rsidRPr="00B3792F" w14:paraId="676A6EDA" w14:textId="77777777" w:rsidTr="00B3792F">
        <w:trPr>
          <w:jc w:val="center"/>
        </w:trPr>
        <w:tc>
          <w:tcPr>
            <w:tcW w:w="4876" w:type="dxa"/>
            <w:hideMark/>
          </w:tcPr>
          <w:p w14:paraId="2F29FA17" w14:textId="77777777" w:rsidR="00B3792F" w:rsidRPr="00445DB9" w:rsidRDefault="00B3792F" w:rsidP="00B3792F">
            <w:pPr>
              <w:pStyle w:val="Normal6"/>
              <w:rPr>
                <w:noProof/>
              </w:rPr>
            </w:pPr>
            <w:r w:rsidRPr="00445DB9">
              <w:t xml:space="preserve">Statistik om förebyggande av </w:t>
            </w:r>
            <w:r w:rsidRPr="00445DB9">
              <w:rPr>
                <w:b/>
                <w:i/>
              </w:rPr>
              <w:t>olaglig</w:t>
            </w:r>
            <w:r w:rsidRPr="00445DB9">
              <w:t xml:space="preserve"> inresa och vistelse</w:t>
            </w:r>
          </w:p>
        </w:tc>
        <w:tc>
          <w:tcPr>
            <w:tcW w:w="4876" w:type="dxa"/>
            <w:hideMark/>
          </w:tcPr>
          <w:p w14:paraId="786C223D" w14:textId="77777777" w:rsidR="00B3792F" w:rsidRPr="00445DB9" w:rsidRDefault="00B3792F" w:rsidP="00B3792F">
            <w:pPr>
              <w:pStyle w:val="Normal6"/>
              <w:rPr>
                <w:noProof/>
                <w:szCs w:val="24"/>
              </w:rPr>
            </w:pPr>
            <w:r w:rsidRPr="00445DB9">
              <w:t xml:space="preserve">Statistik om förebyggande av </w:t>
            </w:r>
            <w:r w:rsidRPr="00445DB9">
              <w:rPr>
                <w:b/>
                <w:i/>
              </w:rPr>
              <w:t>irreguljär</w:t>
            </w:r>
            <w:r w:rsidRPr="00445DB9">
              <w:rPr>
                <w:b/>
              </w:rPr>
              <w:t xml:space="preserve"> </w:t>
            </w:r>
            <w:r w:rsidRPr="00445DB9">
              <w:t>inresa och vistelse</w:t>
            </w:r>
          </w:p>
        </w:tc>
      </w:tr>
    </w:tbl>
    <w:p w14:paraId="792B8239" w14:textId="77777777" w:rsidR="00B3792F" w:rsidRPr="00B3792F" w:rsidRDefault="00B3792F" w:rsidP="00B3792F">
      <w:pPr>
        <w:pStyle w:val="CrossRef"/>
        <w:rPr>
          <w:noProof/>
        </w:rPr>
      </w:pPr>
      <w:r>
        <w:t>(https://eur-lex.europa.eu/legal-content/SV/TXT/HTML/?uri=CELEX:32007R0862&amp;from=EN)</w:t>
      </w:r>
    </w:p>
    <w:p w14:paraId="152FCD87" w14:textId="77777777" w:rsidR="00B3792F" w:rsidRPr="00B3792F" w:rsidRDefault="00B3792F" w:rsidP="00B3792F">
      <w:pPr>
        <w:rPr>
          <w:noProof/>
        </w:rPr>
      </w:pPr>
      <w:r w:rsidRPr="00CF57F5">
        <w:rPr>
          <w:rStyle w:val="HideTWBExt"/>
        </w:rPr>
        <w:t>&lt;/Amend&gt;</w:t>
      </w:r>
    </w:p>
    <w:p w14:paraId="65EC8197"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61</w:t>
      </w:r>
      <w:r w:rsidRPr="00CF57F5">
        <w:rPr>
          <w:rStyle w:val="HideTWBExt"/>
          <w:b w:val="0"/>
        </w:rPr>
        <w:t>&lt;/NumAm&gt;</w:t>
      </w:r>
    </w:p>
    <w:p w14:paraId="3D347DF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1D1F741" w14:textId="77777777" w:rsidR="00B3792F" w:rsidRPr="00B3792F" w:rsidRDefault="00B3792F" w:rsidP="00B3792F">
      <w:pPr>
        <w:pStyle w:val="NormalBold"/>
        <w:rPr>
          <w:noProof/>
        </w:rPr>
      </w:pPr>
      <w:r w:rsidRPr="00CF57F5">
        <w:rPr>
          <w:rStyle w:val="HideTWBExt"/>
          <w:b w:val="0"/>
        </w:rPr>
        <w:t>&lt;Article&gt;</w:t>
      </w:r>
      <w:r w:rsidRPr="00445DB9">
        <w:t>Artikel 1 – led 1a (nytt) – led b (nytt)</w:t>
      </w:r>
      <w:r w:rsidRPr="00CF57F5">
        <w:rPr>
          <w:rStyle w:val="HideTWBExt"/>
          <w:b w:val="0"/>
        </w:rPr>
        <w:t>&lt;/Article&gt;</w:t>
      </w:r>
    </w:p>
    <w:p w14:paraId="0F072FC4"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1C019B1" w14:textId="77777777" w:rsidR="00B3792F" w:rsidRPr="00031E5B" w:rsidRDefault="00B3792F" w:rsidP="00B3792F">
      <w:pPr>
        <w:rPr>
          <w:noProof/>
        </w:rPr>
      </w:pPr>
      <w:r>
        <w:rPr>
          <w:rStyle w:val="HideTWBExt"/>
          <w:lang w:val="fr-FR"/>
        </w:rPr>
        <w:t>&lt;Article2&gt;</w:t>
      </w:r>
      <w:r w:rsidRPr="00445DB9">
        <w:t xml:space="preserve">Artikel 5 – punkt 1 – led a </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85369FC" w14:textId="77777777" w:rsidTr="00B3792F">
        <w:trPr>
          <w:jc w:val="center"/>
        </w:trPr>
        <w:tc>
          <w:tcPr>
            <w:tcW w:w="9752" w:type="dxa"/>
            <w:gridSpan w:val="2"/>
          </w:tcPr>
          <w:p w14:paraId="61A66A93" w14:textId="77777777" w:rsidR="00B3792F" w:rsidRPr="00031E5B" w:rsidRDefault="00B3792F" w:rsidP="00B3792F">
            <w:pPr>
              <w:keepNext/>
              <w:rPr>
                <w:noProof/>
                <w:lang w:val="fr-FR"/>
              </w:rPr>
            </w:pPr>
          </w:p>
        </w:tc>
      </w:tr>
      <w:tr w:rsidR="00B3792F" w:rsidRPr="004E3186" w14:paraId="4244CE0F" w14:textId="77777777" w:rsidTr="00B3792F">
        <w:trPr>
          <w:jc w:val="center"/>
        </w:trPr>
        <w:tc>
          <w:tcPr>
            <w:tcW w:w="4876" w:type="dxa"/>
            <w:hideMark/>
          </w:tcPr>
          <w:p w14:paraId="4315C78E" w14:textId="77777777" w:rsidR="00B3792F" w:rsidRPr="00445DB9" w:rsidRDefault="00B3792F" w:rsidP="00B3792F">
            <w:pPr>
              <w:pStyle w:val="ColumnHeading"/>
              <w:keepNext/>
              <w:rPr>
                <w:noProof/>
              </w:rPr>
            </w:pPr>
            <w:r w:rsidRPr="00445DB9">
              <w:t>Nuvarande lydelse</w:t>
            </w:r>
          </w:p>
        </w:tc>
        <w:tc>
          <w:tcPr>
            <w:tcW w:w="4876" w:type="dxa"/>
            <w:hideMark/>
          </w:tcPr>
          <w:p w14:paraId="359578B7" w14:textId="77777777" w:rsidR="00B3792F" w:rsidRPr="00445DB9" w:rsidRDefault="00B3792F" w:rsidP="00B3792F">
            <w:pPr>
              <w:pStyle w:val="ColumnHeading"/>
              <w:keepNext/>
              <w:rPr>
                <w:noProof/>
              </w:rPr>
            </w:pPr>
            <w:r w:rsidRPr="00445DB9">
              <w:t>Ändringsförslag</w:t>
            </w:r>
          </w:p>
        </w:tc>
      </w:tr>
      <w:tr w:rsidR="00B3792F" w:rsidRPr="00B3792F" w14:paraId="391BA734" w14:textId="77777777" w:rsidTr="00B3792F">
        <w:trPr>
          <w:jc w:val="center"/>
        </w:trPr>
        <w:tc>
          <w:tcPr>
            <w:tcW w:w="4876" w:type="dxa"/>
          </w:tcPr>
          <w:p w14:paraId="64A1FD86" w14:textId="77777777" w:rsidR="00B3792F" w:rsidRPr="00445DB9" w:rsidRDefault="00B3792F" w:rsidP="00B3792F">
            <w:pPr>
              <w:pStyle w:val="Normal6"/>
              <w:rPr>
                <w:noProof/>
              </w:rPr>
            </w:pPr>
          </w:p>
        </w:tc>
        <w:tc>
          <w:tcPr>
            <w:tcW w:w="4876" w:type="dxa"/>
          </w:tcPr>
          <w:p w14:paraId="3587E2FC" w14:textId="77777777" w:rsidR="00B3792F" w:rsidRPr="00445DB9" w:rsidRDefault="00B3792F" w:rsidP="00B3792F">
            <w:pPr>
              <w:pStyle w:val="Normal6"/>
              <w:rPr>
                <w:b/>
                <w:i/>
                <w:noProof/>
              </w:rPr>
            </w:pPr>
            <w:r w:rsidRPr="00445DB9">
              <w:rPr>
                <w:b/>
                <w:i/>
              </w:rPr>
              <w:t>b)</w:t>
            </w:r>
            <w:r w:rsidRPr="00445DB9">
              <w:rPr>
                <w:b/>
                <w:i/>
              </w:rPr>
              <w:tab/>
              <w:t>I punkt 1 ska led a ersättas med följande:</w:t>
            </w:r>
          </w:p>
        </w:tc>
      </w:tr>
      <w:tr w:rsidR="00B3792F" w:rsidRPr="00B3792F" w14:paraId="1D327CD0" w14:textId="77777777" w:rsidTr="00B3792F">
        <w:trPr>
          <w:jc w:val="center"/>
        </w:trPr>
        <w:tc>
          <w:tcPr>
            <w:tcW w:w="4876" w:type="dxa"/>
            <w:hideMark/>
          </w:tcPr>
          <w:p w14:paraId="74EA3E91" w14:textId="77777777" w:rsidR="00B3792F" w:rsidRPr="00445DB9" w:rsidRDefault="00B3792F" w:rsidP="00B3792F">
            <w:pPr>
              <w:pStyle w:val="Normal6"/>
              <w:rPr>
                <w:noProof/>
              </w:rPr>
            </w:pPr>
            <w:r w:rsidRPr="00445DB9">
              <w:t>a)</w:t>
            </w:r>
            <w:r w:rsidRPr="00445DB9">
              <w:tab/>
              <w:t>Antalet tredjelandsmedborgare som nekats inresa till en medlemsstats territorium vid den yttre gränsen.</w:t>
            </w:r>
          </w:p>
        </w:tc>
        <w:tc>
          <w:tcPr>
            <w:tcW w:w="4876" w:type="dxa"/>
            <w:hideMark/>
          </w:tcPr>
          <w:p w14:paraId="596F4838" w14:textId="77777777" w:rsidR="00B3792F" w:rsidRPr="00445DB9" w:rsidRDefault="00B3792F" w:rsidP="00B3792F">
            <w:pPr>
              <w:pStyle w:val="Normal6"/>
              <w:rPr>
                <w:noProof/>
                <w:szCs w:val="24"/>
              </w:rPr>
            </w:pPr>
            <w:r w:rsidRPr="00445DB9">
              <w:rPr>
                <w:b/>
                <w:i/>
              </w:rPr>
              <w:t>”</w:t>
            </w:r>
            <w:r w:rsidRPr="00445DB9">
              <w:t>a)</w:t>
            </w:r>
            <w:r w:rsidRPr="00445DB9">
              <w:tab/>
              <w:t>Antalet tredjelandsmedborgare som nekats inresa till en medlemsstats territorium vid den yttre gränsen</w:t>
            </w:r>
            <w:r w:rsidRPr="00445DB9">
              <w:rPr>
                <w:b/>
                <w:i/>
              </w:rPr>
              <w:t>, uppdelade efter ålder, kön och medborgarskap</w:t>
            </w:r>
            <w:r w:rsidRPr="00445DB9">
              <w:t>.</w:t>
            </w:r>
            <w:r w:rsidRPr="00445DB9">
              <w:rPr>
                <w:b/>
                <w:i/>
              </w:rPr>
              <w:t>”</w:t>
            </w:r>
          </w:p>
        </w:tc>
      </w:tr>
    </w:tbl>
    <w:p w14:paraId="34EB03B1" w14:textId="77777777" w:rsidR="00B3792F" w:rsidRPr="00B3792F" w:rsidRDefault="00B3792F" w:rsidP="00B3792F">
      <w:pPr>
        <w:pStyle w:val="CrossRef"/>
        <w:rPr>
          <w:noProof/>
        </w:rPr>
      </w:pPr>
      <w:r>
        <w:t>(https://eur-lex.europa.eu/legal-content/SV/TXT/HTML/?uri=CELEX:32007R0862&amp;from=EN)</w:t>
      </w:r>
    </w:p>
    <w:p w14:paraId="36F965C2" w14:textId="77777777" w:rsidR="00B3792F" w:rsidRPr="00B3792F" w:rsidRDefault="00B3792F" w:rsidP="00B3792F">
      <w:pPr>
        <w:rPr>
          <w:noProof/>
        </w:rPr>
      </w:pPr>
      <w:r w:rsidRPr="00CF57F5">
        <w:rPr>
          <w:rStyle w:val="HideTWBExt"/>
        </w:rPr>
        <w:t>&lt;/Amend&gt;</w:t>
      </w:r>
    </w:p>
    <w:p w14:paraId="18C18FC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62</w:t>
      </w:r>
      <w:r w:rsidRPr="00CF57F5">
        <w:rPr>
          <w:rStyle w:val="HideTWBExt"/>
          <w:b w:val="0"/>
        </w:rPr>
        <w:t>&lt;/NumAm&gt;</w:t>
      </w:r>
    </w:p>
    <w:p w14:paraId="54B4B58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3A40043" w14:textId="77777777" w:rsidR="00B3792F" w:rsidRPr="00031E5B" w:rsidRDefault="00B3792F" w:rsidP="00B3792F">
      <w:pPr>
        <w:pStyle w:val="NormalBold"/>
        <w:rPr>
          <w:noProof/>
        </w:rPr>
      </w:pPr>
      <w:r w:rsidRPr="00CF57F5">
        <w:rPr>
          <w:rStyle w:val="HideTWBExt"/>
          <w:b w:val="0"/>
        </w:rPr>
        <w:t>&lt;Article&gt;</w:t>
      </w:r>
      <w:r w:rsidRPr="00445DB9">
        <w:t>Artikel 1 – led 1a (nytt) – led c (nytt)</w:t>
      </w:r>
      <w:r w:rsidRPr="00CF57F5">
        <w:rPr>
          <w:rStyle w:val="HideTWBExt"/>
          <w:b w:val="0"/>
        </w:rPr>
        <w:t>&lt;/Article&gt;</w:t>
      </w:r>
    </w:p>
    <w:p w14:paraId="35AAE17B"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7990F09" w14:textId="77777777" w:rsidR="00B3792F" w:rsidRPr="00031E5B" w:rsidRDefault="00B3792F" w:rsidP="00B3792F">
      <w:pPr>
        <w:rPr>
          <w:noProof/>
        </w:rPr>
      </w:pPr>
      <w:r>
        <w:rPr>
          <w:rStyle w:val="HideTWBExt"/>
          <w:lang w:val="fr-FR"/>
        </w:rPr>
        <w:t>&lt;Article2&gt;</w:t>
      </w:r>
      <w:r w:rsidRPr="00445DB9">
        <w:t>Artikel 5 – punkt 1 – led b</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7F65947" w14:textId="77777777" w:rsidTr="00B3792F">
        <w:trPr>
          <w:jc w:val="center"/>
        </w:trPr>
        <w:tc>
          <w:tcPr>
            <w:tcW w:w="9752" w:type="dxa"/>
            <w:gridSpan w:val="2"/>
          </w:tcPr>
          <w:p w14:paraId="45E2C6ED" w14:textId="77777777" w:rsidR="00B3792F" w:rsidRPr="00031E5B" w:rsidRDefault="00B3792F" w:rsidP="00B3792F">
            <w:pPr>
              <w:keepNext/>
              <w:rPr>
                <w:noProof/>
                <w:lang w:val="fr-FR"/>
              </w:rPr>
            </w:pPr>
          </w:p>
        </w:tc>
      </w:tr>
      <w:tr w:rsidR="00B3792F" w:rsidRPr="004E3186" w14:paraId="2B2FFB62" w14:textId="77777777" w:rsidTr="00B3792F">
        <w:trPr>
          <w:jc w:val="center"/>
        </w:trPr>
        <w:tc>
          <w:tcPr>
            <w:tcW w:w="4876" w:type="dxa"/>
            <w:hideMark/>
          </w:tcPr>
          <w:p w14:paraId="30CBB0D7" w14:textId="77777777" w:rsidR="00B3792F" w:rsidRPr="00445DB9" w:rsidRDefault="00B3792F" w:rsidP="00B3792F">
            <w:pPr>
              <w:pStyle w:val="ColumnHeading"/>
              <w:keepNext/>
              <w:rPr>
                <w:noProof/>
              </w:rPr>
            </w:pPr>
            <w:r w:rsidRPr="00445DB9">
              <w:t>Nuvarande lydelse</w:t>
            </w:r>
          </w:p>
        </w:tc>
        <w:tc>
          <w:tcPr>
            <w:tcW w:w="4876" w:type="dxa"/>
            <w:hideMark/>
          </w:tcPr>
          <w:p w14:paraId="114BFCDA" w14:textId="77777777" w:rsidR="00B3792F" w:rsidRPr="00445DB9" w:rsidRDefault="00B3792F" w:rsidP="00B3792F">
            <w:pPr>
              <w:pStyle w:val="ColumnHeading"/>
              <w:keepNext/>
              <w:rPr>
                <w:noProof/>
              </w:rPr>
            </w:pPr>
            <w:r w:rsidRPr="00445DB9">
              <w:t>Ändringsförslag</w:t>
            </w:r>
          </w:p>
        </w:tc>
      </w:tr>
      <w:tr w:rsidR="00B3792F" w:rsidRPr="00B3792F" w14:paraId="78B10E2C" w14:textId="77777777" w:rsidTr="00B3792F">
        <w:trPr>
          <w:jc w:val="center"/>
        </w:trPr>
        <w:tc>
          <w:tcPr>
            <w:tcW w:w="4876" w:type="dxa"/>
          </w:tcPr>
          <w:p w14:paraId="6ACB9D50" w14:textId="77777777" w:rsidR="00B3792F" w:rsidRPr="00445DB9" w:rsidRDefault="00B3792F" w:rsidP="00B3792F">
            <w:pPr>
              <w:pStyle w:val="Normal6"/>
              <w:rPr>
                <w:noProof/>
              </w:rPr>
            </w:pPr>
          </w:p>
        </w:tc>
        <w:tc>
          <w:tcPr>
            <w:tcW w:w="4876" w:type="dxa"/>
            <w:hideMark/>
          </w:tcPr>
          <w:p w14:paraId="205F078A" w14:textId="77777777" w:rsidR="00B3792F" w:rsidRPr="00445DB9" w:rsidRDefault="00B3792F" w:rsidP="00B3792F">
            <w:pPr>
              <w:pStyle w:val="Normal6"/>
              <w:rPr>
                <w:b/>
                <w:i/>
                <w:noProof/>
              </w:rPr>
            </w:pPr>
            <w:r w:rsidRPr="00445DB9">
              <w:rPr>
                <w:b/>
                <w:i/>
              </w:rPr>
              <w:t>c)</w:t>
            </w:r>
            <w:r w:rsidRPr="00445DB9">
              <w:rPr>
                <w:b/>
                <w:i/>
              </w:rPr>
              <w:tab/>
              <w:t>I punkt 1 ska led b ersättas med följande:</w:t>
            </w:r>
          </w:p>
        </w:tc>
      </w:tr>
      <w:tr w:rsidR="00B3792F" w:rsidRPr="00B3792F" w14:paraId="04A1D53B" w14:textId="77777777" w:rsidTr="00B3792F">
        <w:trPr>
          <w:jc w:val="center"/>
        </w:trPr>
        <w:tc>
          <w:tcPr>
            <w:tcW w:w="4876" w:type="dxa"/>
            <w:hideMark/>
          </w:tcPr>
          <w:p w14:paraId="3B79B468" w14:textId="77777777" w:rsidR="00B3792F" w:rsidRPr="00445DB9" w:rsidRDefault="00B3792F" w:rsidP="00B3792F">
            <w:pPr>
              <w:pStyle w:val="Normal6"/>
              <w:rPr>
                <w:noProof/>
              </w:rPr>
            </w:pPr>
            <w:r w:rsidRPr="00445DB9">
              <w:lastRenderedPageBreak/>
              <w:t>b)</w:t>
            </w:r>
            <w:r w:rsidRPr="00445DB9">
              <w:tab/>
              <w:t xml:space="preserve">Antalet tredjelandsmedborgare som befunnits </w:t>
            </w:r>
            <w:r w:rsidRPr="00445DB9">
              <w:rPr>
                <w:b/>
                <w:i/>
              </w:rPr>
              <w:t>olagligen</w:t>
            </w:r>
            <w:r w:rsidRPr="00445DB9">
              <w:t xml:space="preserve"> vistas på en medlemsstats territorium enligt nationell lagstiftning om invandring.</w:t>
            </w:r>
          </w:p>
        </w:tc>
        <w:tc>
          <w:tcPr>
            <w:tcW w:w="4876" w:type="dxa"/>
            <w:hideMark/>
          </w:tcPr>
          <w:p w14:paraId="470ACE86" w14:textId="77777777" w:rsidR="00B3792F" w:rsidRPr="00445DB9" w:rsidRDefault="00B3792F" w:rsidP="00B3792F">
            <w:pPr>
              <w:pStyle w:val="Normal6"/>
              <w:rPr>
                <w:noProof/>
                <w:szCs w:val="24"/>
              </w:rPr>
            </w:pPr>
            <w:r w:rsidRPr="00445DB9">
              <w:rPr>
                <w:b/>
                <w:i/>
              </w:rPr>
              <w:t>”</w:t>
            </w:r>
            <w:r w:rsidRPr="00445DB9">
              <w:t>b)</w:t>
            </w:r>
            <w:r w:rsidRPr="00445DB9">
              <w:tab/>
              <w:t xml:space="preserve">Antalet tredjelandsmedborgare som befunnits vistas </w:t>
            </w:r>
            <w:r w:rsidRPr="00445DB9">
              <w:rPr>
                <w:b/>
                <w:i/>
              </w:rPr>
              <w:t>irreguljärt</w:t>
            </w:r>
            <w:r w:rsidRPr="00445DB9">
              <w:rPr>
                <w:b/>
              </w:rPr>
              <w:t xml:space="preserve"> </w:t>
            </w:r>
            <w:r w:rsidRPr="00445DB9">
              <w:t>på en medlemsstats territorium enligt nationell lagstiftning om invandring.</w:t>
            </w:r>
            <w:r w:rsidRPr="00445DB9">
              <w:rPr>
                <w:b/>
                <w:i/>
              </w:rPr>
              <w:t>”</w:t>
            </w:r>
          </w:p>
        </w:tc>
      </w:tr>
    </w:tbl>
    <w:p w14:paraId="4F7DF726" w14:textId="77777777" w:rsidR="00B3792F" w:rsidRPr="00B3792F" w:rsidRDefault="00B3792F" w:rsidP="00B3792F">
      <w:pPr>
        <w:pStyle w:val="CrossRef"/>
        <w:rPr>
          <w:noProof/>
        </w:rPr>
      </w:pPr>
      <w:r>
        <w:t>(https://eur-lex.europa.eu/legal-content/SV/TXT/HTML/?uri=CELEX:32007R0862&amp;from=EN)</w:t>
      </w:r>
    </w:p>
    <w:p w14:paraId="2E7F47EB" w14:textId="77777777" w:rsidR="00B3792F" w:rsidRPr="00B3792F" w:rsidRDefault="00B3792F" w:rsidP="00B3792F">
      <w:pPr>
        <w:rPr>
          <w:noProof/>
        </w:rPr>
      </w:pPr>
      <w:r w:rsidRPr="00CF57F5">
        <w:rPr>
          <w:rStyle w:val="HideTWBExt"/>
        </w:rPr>
        <w:t>&lt;/Amend&gt;</w:t>
      </w:r>
    </w:p>
    <w:p w14:paraId="63F6D76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63</w:t>
      </w:r>
      <w:r w:rsidRPr="00CF57F5">
        <w:rPr>
          <w:rStyle w:val="HideTWBExt"/>
          <w:b w:val="0"/>
        </w:rPr>
        <w:t>&lt;/NumAm&gt;</w:t>
      </w:r>
    </w:p>
    <w:p w14:paraId="0FB2DD92"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BEAD845" w14:textId="77777777" w:rsidR="00B3792F" w:rsidRPr="00031E5B" w:rsidRDefault="00B3792F" w:rsidP="00B3792F">
      <w:pPr>
        <w:pStyle w:val="NormalBold"/>
        <w:rPr>
          <w:noProof/>
        </w:rPr>
      </w:pPr>
      <w:r w:rsidRPr="00CF57F5">
        <w:rPr>
          <w:rStyle w:val="HideTWBExt"/>
          <w:b w:val="0"/>
        </w:rPr>
        <w:t>&lt;Article&gt;</w:t>
      </w:r>
      <w:r w:rsidRPr="00445DB9">
        <w:t>Artikel 1 – led 1a (nytt) – led d (nytt)</w:t>
      </w:r>
      <w:r w:rsidRPr="00CF57F5">
        <w:rPr>
          <w:rStyle w:val="HideTWBExt"/>
          <w:b w:val="0"/>
        </w:rPr>
        <w:t>&lt;/Article&gt;</w:t>
      </w:r>
    </w:p>
    <w:p w14:paraId="5B77ABAD"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1901F92C" w14:textId="77777777" w:rsidR="00B3792F" w:rsidRPr="00031E5B" w:rsidRDefault="00B3792F" w:rsidP="00B3792F">
      <w:pPr>
        <w:rPr>
          <w:noProof/>
        </w:rPr>
      </w:pPr>
      <w:r w:rsidRPr="00CF57F5">
        <w:rPr>
          <w:rStyle w:val="HideTWBExt"/>
        </w:rPr>
        <w:t>&lt;Article2&gt;</w:t>
      </w:r>
      <w:r w:rsidRPr="00445DB9">
        <w:t>Artikel 5 – punkt 1 – stycke 3</w:t>
      </w:r>
      <w:r w:rsidRPr="00CF57F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CB85FA3" w14:textId="77777777" w:rsidTr="00B3792F">
        <w:trPr>
          <w:jc w:val="center"/>
        </w:trPr>
        <w:tc>
          <w:tcPr>
            <w:tcW w:w="9752" w:type="dxa"/>
            <w:gridSpan w:val="2"/>
          </w:tcPr>
          <w:p w14:paraId="7BC0C0FB" w14:textId="77777777" w:rsidR="00B3792F" w:rsidRPr="00CF57F5" w:rsidRDefault="00B3792F" w:rsidP="00B3792F">
            <w:pPr>
              <w:keepNext/>
              <w:rPr>
                <w:noProof/>
              </w:rPr>
            </w:pPr>
          </w:p>
        </w:tc>
      </w:tr>
      <w:tr w:rsidR="00B3792F" w:rsidRPr="004E3186" w14:paraId="2C8D3682" w14:textId="77777777" w:rsidTr="00B3792F">
        <w:trPr>
          <w:jc w:val="center"/>
        </w:trPr>
        <w:tc>
          <w:tcPr>
            <w:tcW w:w="4876" w:type="dxa"/>
            <w:hideMark/>
          </w:tcPr>
          <w:p w14:paraId="3839ACD5" w14:textId="77777777" w:rsidR="00B3792F" w:rsidRPr="00445DB9" w:rsidRDefault="00B3792F" w:rsidP="00B3792F">
            <w:pPr>
              <w:pStyle w:val="ColumnHeading"/>
              <w:keepNext/>
              <w:rPr>
                <w:noProof/>
              </w:rPr>
            </w:pPr>
            <w:r w:rsidRPr="00445DB9">
              <w:t>Nuvarande lydelse</w:t>
            </w:r>
          </w:p>
        </w:tc>
        <w:tc>
          <w:tcPr>
            <w:tcW w:w="4876" w:type="dxa"/>
            <w:hideMark/>
          </w:tcPr>
          <w:p w14:paraId="17A83F33" w14:textId="77777777" w:rsidR="00B3792F" w:rsidRPr="00445DB9" w:rsidRDefault="00B3792F" w:rsidP="00B3792F">
            <w:pPr>
              <w:pStyle w:val="ColumnHeading"/>
              <w:keepNext/>
              <w:rPr>
                <w:noProof/>
              </w:rPr>
            </w:pPr>
            <w:r w:rsidRPr="00445DB9">
              <w:t>Ändringsförslag</w:t>
            </w:r>
          </w:p>
        </w:tc>
      </w:tr>
      <w:tr w:rsidR="00B3792F" w:rsidRPr="00B3792F" w14:paraId="72F85E73" w14:textId="77777777" w:rsidTr="00B3792F">
        <w:trPr>
          <w:jc w:val="center"/>
        </w:trPr>
        <w:tc>
          <w:tcPr>
            <w:tcW w:w="4876" w:type="dxa"/>
          </w:tcPr>
          <w:p w14:paraId="4070EECC" w14:textId="77777777" w:rsidR="00B3792F" w:rsidRPr="00445DB9" w:rsidRDefault="00B3792F" w:rsidP="00B3792F">
            <w:pPr>
              <w:pStyle w:val="Normal6"/>
              <w:rPr>
                <w:noProof/>
              </w:rPr>
            </w:pPr>
          </w:p>
        </w:tc>
        <w:tc>
          <w:tcPr>
            <w:tcW w:w="4876" w:type="dxa"/>
            <w:hideMark/>
          </w:tcPr>
          <w:p w14:paraId="4785CC38" w14:textId="0B866E0D" w:rsidR="00B3792F" w:rsidRPr="00445DB9" w:rsidRDefault="00825356" w:rsidP="00B3792F">
            <w:pPr>
              <w:pStyle w:val="Normal6"/>
              <w:rPr>
                <w:b/>
                <w:i/>
                <w:noProof/>
              </w:rPr>
            </w:pPr>
            <w:r w:rsidRPr="00445DB9">
              <w:rPr>
                <w:b/>
                <w:i/>
              </w:rPr>
              <w:t>b)</w:t>
            </w:r>
            <w:r w:rsidRPr="00445DB9">
              <w:rPr>
                <w:b/>
                <w:i/>
              </w:rPr>
              <w:tab/>
              <w:t>I punkt 1 ska tredje stycket ersättas med följande:</w:t>
            </w:r>
          </w:p>
        </w:tc>
      </w:tr>
      <w:tr w:rsidR="00B3792F" w:rsidRPr="00B3792F" w14:paraId="603971F2" w14:textId="77777777" w:rsidTr="00B3792F">
        <w:trPr>
          <w:jc w:val="center"/>
        </w:trPr>
        <w:tc>
          <w:tcPr>
            <w:tcW w:w="4876" w:type="dxa"/>
            <w:hideMark/>
          </w:tcPr>
          <w:p w14:paraId="3D4C6760" w14:textId="77777777" w:rsidR="00B3792F" w:rsidRPr="00445DB9" w:rsidRDefault="00B3792F" w:rsidP="00B3792F">
            <w:pPr>
              <w:pStyle w:val="Normal6"/>
              <w:rPr>
                <w:noProof/>
              </w:rPr>
            </w:pPr>
            <w:r w:rsidRPr="00445DB9">
              <w:t xml:space="preserve">Statistiken enligt b skall uppdelas efter ålder och kön </w:t>
            </w:r>
            <w:r w:rsidRPr="00445DB9">
              <w:rPr>
                <w:b/>
                <w:i/>
              </w:rPr>
              <w:t>och</w:t>
            </w:r>
            <w:r w:rsidRPr="00445DB9">
              <w:t xml:space="preserve"> efter medborgarskap hos de berörda personerna.</w:t>
            </w:r>
          </w:p>
        </w:tc>
        <w:tc>
          <w:tcPr>
            <w:tcW w:w="4876" w:type="dxa"/>
            <w:hideMark/>
          </w:tcPr>
          <w:p w14:paraId="3726A29F" w14:textId="77777777" w:rsidR="00B3792F" w:rsidRPr="00445DB9" w:rsidRDefault="00B3792F" w:rsidP="00B3792F">
            <w:pPr>
              <w:pStyle w:val="Normal6"/>
              <w:rPr>
                <w:noProof/>
                <w:szCs w:val="24"/>
              </w:rPr>
            </w:pPr>
            <w:r w:rsidRPr="00445DB9">
              <w:rPr>
                <w:b/>
                <w:i/>
              </w:rPr>
              <w:t>”</w:t>
            </w:r>
            <w:r w:rsidRPr="00445DB9">
              <w:t>Statistiken enligt b ska uppdelas efter ålder och kön</w:t>
            </w:r>
            <w:r w:rsidRPr="00445DB9">
              <w:rPr>
                <w:b/>
                <w:i/>
              </w:rPr>
              <w:t>,</w:t>
            </w:r>
            <w:r w:rsidRPr="00445DB9">
              <w:t xml:space="preserve"> efter medborgarskap hos de berörda personerna</w:t>
            </w:r>
            <w:r w:rsidRPr="00445DB9">
              <w:rPr>
                <w:b/>
                <w:i/>
              </w:rPr>
              <w:t>, efter skäl för gripandet och efter plats för gripandet</w:t>
            </w:r>
            <w:r w:rsidRPr="00445DB9">
              <w:t>.</w:t>
            </w:r>
            <w:r w:rsidRPr="00445DB9">
              <w:rPr>
                <w:b/>
                <w:i/>
              </w:rPr>
              <w:t>”</w:t>
            </w:r>
          </w:p>
        </w:tc>
      </w:tr>
    </w:tbl>
    <w:p w14:paraId="16D535FF" w14:textId="77777777" w:rsidR="00B3792F" w:rsidRPr="00B3792F" w:rsidRDefault="00B3792F" w:rsidP="00B3792F">
      <w:pPr>
        <w:pStyle w:val="CrossRef"/>
        <w:rPr>
          <w:noProof/>
        </w:rPr>
      </w:pPr>
      <w:r>
        <w:t>(https://eur-lex.europa.eu/legal-content/SV/TXT/HTML/?uri=CELEX:32007R0862&amp;from=EN)</w:t>
      </w:r>
    </w:p>
    <w:p w14:paraId="0C852C64" w14:textId="77777777" w:rsidR="00B3792F" w:rsidRPr="00B3792F" w:rsidRDefault="00B3792F" w:rsidP="00B3792F">
      <w:pPr>
        <w:rPr>
          <w:noProof/>
        </w:rPr>
      </w:pPr>
      <w:r w:rsidRPr="00CF57F5">
        <w:rPr>
          <w:rStyle w:val="HideTWBExt"/>
        </w:rPr>
        <w:t>&lt;/Amend&gt;</w:t>
      </w:r>
    </w:p>
    <w:p w14:paraId="6C04A70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64</w:t>
      </w:r>
      <w:r w:rsidRPr="00CF57F5">
        <w:rPr>
          <w:rStyle w:val="HideTWBExt"/>
          <w:b w:val="0"/>
        </w:rPr>
        <w:t>&lt;/NumAm&gt;</w:t>
      </w:r>
    </w:p>
    <w:p w14:paraId="0987D7C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3B6E0EC4"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08393964"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165B700C" w14:textId="77777777" w:rsidR="00B3792F" w:rsidRPr="00B3792F" w:rsidRDefault="00B3792F" w:rsidP="00B3792F">
      <w:pPr>
        <w:rPr>
          <w:noProof/>
        </w:rPr>
      </w:pPr>
      <w:r w:rsidRPr="00CF57F5">
        <w:rPr>
          <w:rStyle w:val="HideTWBExt"/>
        </w:rPr>
        <w:t>&lt;Article2&gt;</w:t>
      </w:r>
      <w:r w:rsidRPr="00445DB9">
        <w:t>Artikel 6 – punkt 1 – led -a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35F6D437" w14:textId="77777777" w:rsidTr="00B3792F">
        <w:trPr>
          <w:jc w:val="center"/>
        </w:trPr>
        <w:tc>
          <w:tcPr>
            <w:tcW w:w="9752" w:type="dxa"/>
            <w:gridSpan w:val="2"/>
          </w:tcPr>
          <w:p w14:paraId="4CE6311C" w14:textId="77777777" w:rsidR="00B3792F" w:rsidRPr="00CF57F5" w:rsidRDefault="00B3792F" w:rsidP="00B3792F">
            <w:pPr>
              <w:keepNext/>
              <w:rPr>
                <w:noProof/>
              </w:rPr>
            </w:pPr>
          </w:p>
        </w:tc>
      </w:tr>
      <w:tr w:rsidR="00B3792F" w:rsidRPr="004E3186" w14:paraId="6BEEC3AE" w14:textId="77777777" w:rsidTr="00B3792F">
        <w:trPr>
          <w:jc w:val="center"/>
        </w:trPr>
        <w:tc>
          <w:tcPr>
            <w:tcW w:w="4876" w:type="dxa"/>
            <w:hideMark/>
          </w:tcPr>
          <w:p w14:paraId="5938220A" w14:textId="77777777" w:rsidR="00B3792F" w:rsidRPr="00445DB9" w:rsidRDefault="00B3792F" w:rsidP="00B3792F">
            <w:pPr>
              <w:pStyle w:val="ColumnHeading"/>
              <w:keepNext/>
              <w:rPr>
                <w:noProof/>
              </w:rPr>
            </w:pPr>
            <w:r w:rsidRPr="00445DB9">
              <w:t>Kommissionens förslag</w:t>
            </w:r>
          </w:p>
        </w:tc>
        <w:tc>
          <w:tcPr>
            <w:tcW w:w="4876" w:type="dxa"/>
            <w:hideMark/>
          </w:tcPr>
          <w:p w14:paraId="597EAE3A" w14:textId="77777777" w:rsidR="00B3792F" w:rsidRPr="00445DB9" w:rsidRDefault="00B3792F" w:rsidP="00B3792F">
            <w:pPr>
              <w:pStyle w:val="ColumnHeading"/>
              <w:keepNext/>
              <w:rPr>
                <w:noProof/>
              </w:rPr>
            </w:pPr>
            <w:r w:rsidRPr="00445DB9">
              <w:t>Ändringsförslag</w:t>
            </w:r>
          </w:p>
        </w:tc>
      </w:tr>
      <w:tr w:rsidR="00B3792F" w:rsidRPr="00B3792F" w14:paraId="5EA27F86" w14:textId="77777777" w:rsidTr="00B3792F">
        <w:trPr>
          <w:jc w:val="center"/>
        </w:trPr>
        <w:tc>
          <w:tcPr>
            <w:tcW w:w="4876" w:type="dxa"/>
          </w:tcPr>
          <w:p w14:paraId="41D5D788" w14:textId="77777777" w:rsidR="00B3792F" w:rsidRPr="00445DB9" w:rsidRDefault="00B3792F" w:rsidP="00B3792F">
            <w:pPr>
              <w:pStyle w:val="Normal6"/>
              <w:rPr>
                <w:noProof/>
              </w:rPr>
            </w:pPr>
          </w:p>
        </w:tc>
        <w:tc>
          <w:tcPr>
            <w:tcW w:w="4876" w:type="dxa"/>
            <w:hideMark/>
          </w:tcPr>
          <w:p w14:paraId="43BA56D8" w14:textId="77777777" w:rsidR="00B3792F" w:rsidRPr="00445DB9" w:rsidRDefault="00B3792F" w:rsidP="00B3792F">
            <w:pPr>
              <w:pStyle w:val="Normal6"/>
              <w:rPr>
                <w:noProof/>
                <w:szCs w:val="24"/>
              </w:rPr>
            </w:pPr>
            <w:r w:rsidRPr="00445DB9">
              <w:rPr>
                <w:b/>
                <w:i/>
              </w:rPr>
              <w:t>-a)</w:t>
            </w:r>
            <w:r w:rsidRPr="00445DB9">
              <w:rPr>
                <w:b/>
                <w:i/>
              </w:rPr>
              <w:tab/>
              <w:t>Antalet ansökningar om första uppehållstillstånd från tredjelandsmedborgare, uppdelat efter medborgarskap, skälet för ansökan om tillstånd, ålder och kön.</w:t>
            </w:r>
          </w:p>
        </w:tc>
      </w:tr>
    </w:tbl>
    <w:p w14:paraId="1B031677" w14:textId="77777777" w:rsidR="00B3792F" w:rsidRPr="00B3792F" w:rsidRDefault="00B3792F" w:rsidP="00B3792F">
      <w:pPr>
        <w:rPr>
          <w:noProof/>
        </w:rPr>
      </w:pPr>
      <w:r w:rsidRPr="00CF57F5">
        <w:rPr>
          <w:rStyle w:val="HideTWBExt"/>
        </w:rPr>
        <w:t>&lt;/Amend&gt;</w:t>
      </w:r>
    </w:p>
    <w:p w14:paraId="6081A473"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65</w:t>
      </w:r>
      <w:r w:rsidRPr="00CF57F5">
        <w:rPr>
          <w:rStyle w:val="HideTWBExt"/>
          <w:b w:val="0"/>
        </w:rPr>
        <w:t>&lt;/NumAm&gt;</w:t>
      </w:r>
    </w:p>
    <w:p w14:paraId="688ECC15"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9382895"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0A79A5A3" w14:textId="77777777" w:rsidR="00B3792F" w:rsidRPr="00B3792F" w:rsidRDefault="00B3792F" w:rsidP="00B3792F">
      <w:pPr>
        <w:keepNext/>
        <w:rPr>
          <w:noProof/>
        </w:rPr>
      </w:pPr>
      <w:r w:rsidRPr="00CF57F5">
        <w:rPr>
          <w:rStyle w:val="HideTWBExt"/>
        </w:rPr>
        <w:lastRenderedPageBreak/>
        <w:t>&lt;DocAmend2&gt;</w:t>
      </w:r>
      <w:r w:rsidRPr="00445DB9">
        <w:t>Förordning (EG) nr 862/2007</w:t>
      </w:r>
      <w:r w:rsidRPr="00CF57F5">
        <w:rPr>
          <w:rStyle w:val="HideTWBExt"/>
        </w:rPr>
        <w:t>&lt;/DocAmend2&gt;</w:t>
      </w:r>
    </w:p>
    <w:p w14:paraId="77D418F5" w14:textId="64A7EEC2" w:rsidR="00B3792F" w:rsidRPr="00031E5B" w:rsidRDefault="00B3792F" w:rsidP="00B3792F">
      <w:pPr>
        <w:rPr>
          <w:noProof/>
        </w:rPr>
      </w:pPr>
      <w:r w:rsidRPr="00CF57F5">
        <w:rPr>
          <w:rStyle w:val="HideTWBExt"/>
        </w:rPr>
        <w:t>&lt;Article2&gt;</w:t>
      </w:r>
      <w:r w:rsidRPr="00445DB9">
        <w:t>Artikel 6 – punkt 1 – led -aa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D233D50" w14:textId="77777777" w:rsidTr="00B3792F">
        <w:trPr>
          <w:jc w:val="center"/>
        </w:trPr>
        <w:tc>
          <w:tcPr>
            <w:tcW w:w="9752" w:type="dxa"/>
            <w:gridSpan w:val="2"/>
          </w:tcPr>
          <w:p w14:paraId="1ECE586E" w14:textId="77777777" w:rsidR="00B3792F" w:rsidRPr="00CF57F5" w:rsidRDefault="00B3792F" w:rsidP="00B3792F">
            <w:pPr>
              <w:keepNext/>
              <w:rPr>
                <w:noProof/>
              </w:rPr>
            </w:pPr>
          </w:p>
        </w:tc>
      </w:tr>
      <w:tr w:rsidR="00B3792F" w:rsidRPr="004E3186" w14:paraId="730DBBCF" w14:textId="77777777" w:rsidTr="00B3792F">
        <w:trPr>
          <w:jc w:val="center"/>
        </w:trPr>
        <w:tc>
          <w:tcPr>
            <w:tcW w:w="4876" w:type="dxa"/>
            <w:hideMark/>
          </w:tcPr>
          <w:p w14:paraId="7BF41F98" w14:textId="77777777" w:rsidR="00B3792F" w:rsidRPr="00445DB9" w:rsidRDefault="00B3792F" w:rsidP="00B3792F">
            <w:pPr>
              <w:pStyle w:val="ColumnHeading"/>
              <w:keepNext/>
              <w:rPr>
                <w:noProof/>
              </w:rPr>
            </w:pPr>
            <w:r w:rsidRPr="00445DB9">
              <w:t>Kommissionens förslag</w:t>
            </w:r>
          </w:p>
        </w:tc>
        <w:tc>
          <w:tcPr>
            <w:tcW w:w="4876" w:type="dxa"/>
            <w:hideMark/>
          </w:tcPr>
          <w:p w14:paraId="5F6CFC09" w14:textId="77777777" w:rsidR="00B3792F" w:rsidRPr="00445DB9" w:rsidRDefault="00B3792F" w:rsidP="00B3792F">
            <w:pPr>
              <w:pStyle w:val="ColumnHeading"/>
              <w:keepNext/>
              <w:rPr>
                <w:noProof/>
              </w:rPr>
            </w:pPr>
            <w:r w:rsidRPr="00445DB9">
              <w:t>Ändringsförslag</w:t>
            </w:r>
          </w:p>
        </w:tc>
      </w:tr>
      <w:tr w:rsidR="00B3792F" w:rsidRPr="00B3792F" w14:paraId="15BBCE0B" w14:textId="77777777" w:rsidTr="00B3792F">
        <w:trPr>
          <w:jc w:val="center"/>
        </w:trPr>
        <w:tc>
          <w:tcPr>
            <w:tcW w:w="4876" w:type="dxa"/>
          </w:tcPr>
          <w:p w14:paraId="70EAEC88" w14:textId="77777777" w:rsidR="00B3792F" w:rsidRPr="00445DB9" w:rsidRDefault="00B3792F" w:rsidP="00B3792F">
            <w:pPr>
              <w:pStyle w:val="Normal6"/>
              <w:rPr>
                <w:noProof/>
              </w:rPr>
            </w:pPr>
          </w:p>
        </w:tc>
        <w:tc>
          <w:tcPr>
            <w:tcW w:w="4876" w:type="dxa"/>
            <w:hideMark/>
          </w:tcPr>
          <w:p w14:paraId="7F8112D1" w14:textId="77777777" w:rsidR="00B3792F" w:rsidRPr="00445DB9" w:rsidRDefault="00B3792F" w:rsidP="00B3792F">
            <w:pPr>
              <w:pStyle w:val="Normal6"/>
              <w:rPr>
                <w:noProof/>
                <w:szCs w:val="24"/>
              </w:rPr>
            </w:pPr>
            <w:r w:rsidRPr="00445DB9">
              <w:rPr>
                <w:b/>
                <w:i/>
              </w:rPr>
              <w:t>-aa)</w:t>
            </w:r>
            <w:r w:rsidRPr="00445DB9">
              <w:rPr>
                <w:b/>
                <w:i/>
              </w:rPr>
              <w:tab/>
              <w:t>Antalet avslagna ansökningar om första uppehållstillstånd från tredjelandsmedborgare, uppdelat efter medborgarskap, skälet för ansökan om tillstånd, ålder och kön.</w:t>
            </w:r>
          </w:p>
        </w:tc>
      </w:tr>
    </w:tbl>
    <w:p w14:paraId="60DC480C" w14:textId="77777777" w:rsidR="00B3792F" w:rsidRPr="00B3792F" w:rsidRDefault="00B3792F" w:rsidP="00B3792F">
      <w:pPr>
        <w:rPr>
          <w:noProof/>
        </w:rPr>
      </w:pPr>
      <w:r w:rsidRPr="00CF57F5">
        <w:rPr>
          <w:rStyle w:val="HideTWBExt"/>
        </w:rPr>
        <w:t>&lt;/Amend&gt;</w:t>
      </w:r>
    </w:p>
    <w:p w14:paraId="7DC4DC3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66</w:t>
      </w:r>
      <w:r w:rsidRPr="00CF57F5">
        <w:rPr>
          <w:rStyle w:val="HideTWBExt"/>
          <w:b w:val="0"/>
        </w:rPr>
        <w:t>&lt;/NumAm&gt;</w:t>
      </w:r>
    </w:p>
    <w:p w14:paraId="0440D405"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612738C"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4CE79062"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6A9AE73A" w14:textId="77777777" w:rsidR="00B3792F" w:rsidRPr="00B3792F" w:rsidRDefault="00B3792F" w:rsidP="00B3792F">
      <w:pPr>
        <w:rPr>
          <w:noProof/>
        </w:rPr>
      </w:pPr>
      <w:r>
        <w:rPr>
          <w:rStyle w:val="HideTWBExt"/>
          <w:lang w:val="fr-FR"/>
        </w:rPr>
        <w:t>&lt;Article2&gt;</w:t>
      </w:r>
      <w:r w:rsidRPr="00445DB9">
        <w:t>Artikel 6 – punkt 1 – led -ab (nytt)</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EDCCF7B" w14:textId="77777777" w:rsidTr="00B3792F">
        <w:trPr>
          <w:jc w:val="center"/>
        </w:trPr>
        <w:tc>
          <w:tcPr>
            <w:tcW w:w="9752" w:type="dxa"/>
            <w:gridSpan w:val="2"/>
          </w:tcPr>
          <w:p w14:paraId="53A57DED" w14:textId="77777777" w:rsidR="00B3792F" w:rsidRPr="00B3792F" w:rsidRDefault="00B3792F" w:rsidP="00B3792F">
            <w:pPr>
              <w:keepNext/>
              <w:rPr>
                <w:noProof/>
                <w:lang w:val="fr-FR"/>
              </w:rPr>
            </w:pPr>
          </w:p>
        </w:tc>
      </w:tr>
      <w:tr w:rsidR="00B3792F" w:rsidRPr="004E3186" w14:paraId="4BB45567" w14:textId="77777777" w:rsidTr="00B3792F">
        <w:trPr>
          <w:jc w:val="center"/>
        </w:trPr>
        <w:tc>
          <w:tcPr>
            <w:tcW w:w="4876" w:type="dxa"/>
            <w:hideMark/>
          </w:tcPr>
          <w:p w14:paraId="4810681E" w14:textId="77777777" w:rsidR="00B3792F" w:rsidRPr="00445DB9" w:rsidRDefault="00B3792F" w:rsidP="00B3792F">
            <w:pPr>
              <w:pStyle w:val="ColumnHeading"/>
              <w:keepNext/>
              <w:rPr>
                <w:noProof/>
              </w:rPr>
            </w:pPr>
            <w:r w:rsidRPr="00445DB9">
              <w:t>Kommissionens förslag</w:t>
            </w:r>
          </w:p>
        </w:tc>
        <w:tc>
          <w:tcPr>
            <w:tcW w:w="4876" w:type="dxa"/>
            <w:hideMark/>
          </w:tcPr>
          <w:p w14:paraId="387716D9" w14:textId="77777777" w:rsidR="00B3792F" w:rsidRPr="00445DB9" w:rsidRDefault="00B3792F" w:rsidP="00B3792F">
            <w:pPr>
              <w:pStyle w:val="ColumnHeading"/>
              <w:keepNext/>
              <w:rPr>
                <w:noProof/>
              </w:rPr>
            </w:pPr>
            <w:r w:rsidRPr="00445DB9">
              <w:t>Ändringsförslag</w:t>
            </w:r>
          </w:p>
        </w:tc>
      </w:tr>
      <w:tr w:rsidR="00B3792F" w:rsidRPr="00B3792F" w14:paraId="6AF3074A" w14:textId="77777777" w:rsidTr="00B3792F">
        <w:trPr>
          <w:jc w:val="center"/>
        </w:trPr>
        <w:tc>
          <w:tcPr>
            <w:tcW w:w="4876" w:type="dxa"/>
          </w:tcPr>
          <w:p w14:paraId="603D30B3" w14:textId="77777777" w:rsidR="00B3792F" w:rsidRPr="00445DB9" w:rsidRDefault="00B3792F" w:rsidP="00B3792F">
            <w:pPr>
              <w:pStyle w:val="Normal6"/>
              <w:rPr>
                <w:noProof/>
              </w:rPr>
            </w:pPr>
          </w:p>
        </w:tc>
        <w:tc>
          <w:tcPr>
            <w:tcW w:w="4876" w:type="dxa"/>
            <w:hideMark/>
          </w:tcPr>
          <w:p w14:paraId="26822C87" w14:textId="77777777" w:rsidR="00B3792F" w:rsidRPr="00445DB9" w:rsidRDefault="00B3792F" w:rsidP="00B3792F">
            <w:pPr>
              <w:pStyle w:val="Normal6"/>
              <w:rPr>
                <w:noProof/>
                <w:szCs w:val="24"/>
              </w:rPr>
            </w:pPr>
            <w:r w:rsidRPr="00445DB9">
              <w:rPr>
                <w:b/>
                <w:i/>
              </w:rPr>
              <w:t>-ab)</w:t>
            </w:r>
            <w:r w:rsidRPr="00445DB9">
              <w:rPr>
                <w:b/>
                <w:i/>
              </w:rPr>
              <w:tab/>
              <w:t>Antalet ansökningar om uppehållstillstånd som ändrar invandringsstatus eller skäl för vistelse och som avslås under referensperioden, uppdelat efter medborgarskap, skälet för avslaget på tillståndet, ålder och kön.</w:t>
            </w:r>
          </w:p>
        </w:tc>
      </w:tr>
    </w:tbl>
    <w:p w14:paraId="086B9055" w14:textId="77777777" w:rsidR="00B3792F" w:rsidRPr="00B3792F" w:rsidRDefault="00B3792F" w:rsidP="00B3792F">
      <w:pPr>
        <w:rPr>
          <w:noProof/>
        </w:rPr>
      </w:pPr>
      <w:r w:rsidRPr="00CF57F5">
        <w:rPr>
          <w:rStyle w:val="HideTWBExt"/>
        </w:rPr>
        <w:t>&lt;/Amend&gt;</w:t>
      </w:r>
    </w:p>
    <w:p w14:paraId="218CB677"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67</w:t>
      </w:r>
      <w:r w:rsidRPr="00CF57F5">
        <w:rPr>
          <w:rStyle w:val="HideTWBExt"/>
          <w:b w:val="0"/>
        </w:rPr>
        <w:t>&lt;/NumAm&gt;</w:t>
      </w:r>
    </w:p>
    <w:p w14:paraId="2E40C5CE"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5F129C2"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0FDBBA9E" w14:textId="77777777" w:rsidR="00B3792F" w:rsidRPr="00CF57F5" w:rsidRDefault="00B3792F" w:rsidP="00B3792F">
      <w:pPr>
        <w:keepNext/>
        <w:rPr>
          <w:noProof/>
          <w:lang w:val="da-DK"/>
        </w:rPr>
      </w:pPr>
      <w:r w:rsidRPr="00CF57F5">
        <w:rPr>
          <w:rStyle w:val="HideTWBExt"/>
          <w:lang w:val="da-DK"/>
        </w:rPr>
        <w:t>&lt;DocAmend2&gt;</w:t>
      </w:r>
      <w:r w:rsidRPr="00CF57F5">
        <w:rPr>
          <w:lang w:val="da-DK"/>
        </w:rPr>
        <w:t>Förordning (EG) nr 862/2007</w:t>
      </w:r>
      <w:r w:rsidRPr="00CF57F5">
        <w:rPr>
          <w:rStyle w:val="HideTWBExt"/>
          <w:lang w:val="da-DK"/>
        </w:rPr>
        <w:t>&lt;/DocAmend2&gt;</w:t>
      </w:r>
    </w:p>
    <w:p w14:paraId="7B92E948" w14:textId="77777777" w:rsidR="00B3792F" w:rsidRPr="00CF57F5" w:rsidRDefault="00B3792F" w:rsidP="00B3792F">
      <w:pPr>
        <w:rPr>
          <w:noProof/>
          <w:lang w:val="da-DK"/>
        </w:rPr>
      </w:pPr>
      <w:r w:rsidRPr="00CF57F5">
        <w:rPr>
          <w:rStyle w:val="HideTWBExt"/>
          <w:lang w:val="da-DK"/>
        </w:rPr>
        <w:t>&lt;Article2&gt;</w:t>
      </w:r>
      <w:r w:rsidRPr="00CF57F5">
        <w:rPr>
          <w:lang w:val="da-DK"/>
        </w:rPr>
        <w:t>Artikel 6 – punkt 1 – led a – led i</w:t>
      </w:r>
      <w:r w:rsidRPr="00CF57F5">
        <w:rPr>
          <w:rStyle w:val="HideTWBExt"/>
          <w:lang w:val="da-DK"/>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4B6FACE5" w14:textId="77777777" w:rsidTr="00B3792F">
        <w:trPr>
          <w:jc w:val="center"/>
        </w:trPr>
        <w:tc>
          <w:tcPr>
            <w:tcW w:w="9752" w:type="dxa"/>
            <w:gridSpan w:val="2"/>
          </w:tcPr>
          <w:p w14:paraId="4E0C5D9A" w14:textId="77777777" w:rsidR="00B3792F" w:rsidRPr="00CF57F5" w:rsidRDefault="00B3792F" w:rsidP="00B3792F">
            <w:pPr>
              <w:keepNext/>
              <w:rPr>
                <w:noProof/>
                <w:lang w:val="da-DK"/>
              </w:rPr>
            </w:pPr>
          </w:p>
        </w:tc>
      </w:tr>
      <w:tr w:rsidR="00B3792F" w:rsidRPr="004E3186" w14:paraId="767A7AC2" w14:textId="77777777" w:rsidTr="00B3792F">
        <w:trPr>
          <w:jc w:val="center"/>
        </w:trPr>
        <w:tc>
          <w:tcPr>
            <w:tcW w:w="4876" w:type="dxa"/>
            <w:hideMark/>
          </w:tcPr>
          <w:p w14:paraId="16489FC4" w14:textId="77777777" w:rsidR="00B3792F" w:rsidRPr="00445DB9" w:rsidRDefault="00B3792F" w:rsidP="00B3792F">
            <w:pPr>
              <w:pStyle w:val="ColumnHeading"/>
              <w:keepNext/>
              <w:rPr>
                <w:noProof/>
              </w:rPr>
            </w:pPr>
            <w:r w:rsidRPr="00445DB9">
              <w:t>Kommissionens förslag</w:t>
            </w:r>
          </w:p>
        </w:tc>
        <w:tc>
          <w:tcPr>
            <w:tcW w:w="4876" w:type="dxa"/>
            <w:hideMark/>
          </w:tcPr>
          <w:p w14:paraId="7B25DC1F" w14:textId="77777777" w:rsidR="00B3792F" w:rsidRPr="00445DB9" w:rsidRDefault="00B3792F" w:rsidP="00B3792F">
            <w:pPr>
              <w:pStyle w:val="ColumnHeading"/>
              <w:keepNext/>
              <w:rPr>
                <w:noProof/>
              </w:rPr>
            </w:pPr>
            <w:r w:rsidRPr="00445DB9">
              <w:t>Ändringsförslag</w:t>
            </w:r>
          </w:p>
        </w:tc>
      </w:tr>
      <w:tr w:rsidR="00B3792F" w:rsidRPr="00B3792F" w14:paraId="79FBFD5B" w14:textId="77777777" w:rsidTr="00B3792F">
        <w:trPr>
          <w:jc w:val="center"/>
        </w:trPr>
        <w:tc>
          <w:tcPr>
            <w:tcW w:w="4876" w:type="dxa"/>
            <w:hideMark/>
          </w:tcPr>
          <w:p w14:paraId="53C45B16" w14:textId="77777777" w:rsidR="00B3792F" w:rsidRPr="00445DB9" w:rsidRDefault="00B3792F" w:rsidP="00B3792F">
            <w:pPr>
              <w:pStyle w:val="Normal6"/>
              <w:rPr>
                <w:noProof/>
              </w:rPr>
            </w:pPr>
            <w:r w:rsidRPr="00445DB9">
              <w:t>i)</w:t>
            </w:r>
            <w:r w:rsidRPr="00445DB9">
              <w:tab/>
              <w:t>Tillstånd som utfärdats under den referensperiod då personen beviljas tillstånd att bosätta sig för första gången, uppdelade efter medborgarskap, efter skäl för utfärdande av tillståndet, efter tillståndets giltighetstid, efter ålder och efter kön.</w:t>
            </w:r>
          </w:p>
        </w:tc>
        <w:tc>
          <w:tcPr>
            <w:tcW w:w="4876" w:type="dxa"/>
            <w:hideMark/>
          </w:tcPr>
          <w:p w14:paraId="2EE74983" w14:textId="77777777" w:rsidR="00B3792F" w:rsidRPr="00445DB9" w:rsidRDefault="00B3792F" w:rsidP="00B3792F">
            <w:pPr>
              <w:pStyle w:val="Normal6"/>
              <w:rPr>
                <w:noProof/>
                <w:szCs w:val="24"/>
              </w:rPr>
            </w:pPr>
            <w:r w:rsidRPr="00445DB9">
              <w:rPr>
                <w:i/>
              </w:rPr>
              <w:t>(Berör inte den svenska versionen.)</w:t>
            </w:r>
          </w:p>
        </w:tc>
      </w:tr>
    </w:tbl>
    <w:p w14:paraId="533372EF" w14:textId="77777777" w:rsidR="00B3792F" w:rsidRPr="00B3792F" w:rsidRDefault="00B3792F" w:rsidP="00B3792F">
      <w:pPr>
        <w:rPr>
          <w:noProof/>
        </w:rPr>
      </w:pPr>
      <w:r w:rsidRPr="00CF57F5">
        <w:rPr>
          <w:rStyle w:val="HideTWBExt"/>
        </w:rPr>
        <w:t>&lt;/Amend&gt;</w:t>
      </w:r>
    </w:p>
    <w:p w14:paraId="77CD23CC" w14:textId="77777777" w:rsidR="00B3792F" w:rsidRPr="00B3792F" w:rsidRDefault="00B3792F" w:rsidP="00B3792F">
      <w:pPr>
        <w:pStyle w:val="AMNumberTabs"/>
        <w:keepNext/>
        <w:rPr>
          <w:noProof/>
        </w:rPr>
      </w:pPr>
      <w:r w:rsidRPr="00CF57F5">
        <w:rPr>
          <w:rStyle w:val="HideTWBExt"/>
          <w:b w:val="0"/>
        </w:rPr>
        <w:lastRenderedPageBreak/>
        <w:t>&lt;Amend&gt;</w:t>
      </w:r>
      <w:r w:rsidRPr="00445DB9">
        <w:t>Ändringsförslag</w:t>
      </w:r>
      <w:r w:rsidRPr="00445DB9">
        <w:tab/>
      </w:r>
      <w:r w:rsidRPr="00445DB9">
        <w:tab/>
      </w:r>
      <w:r w:rsidRPr="00CF57F5">
        <w:rPr>
          <w:rStyle w:val="HideTWBExt"/>
          <w:b w:val="0"/>
        </w:rPr>
        <w:t>&lt;NumAm&gt;</w:t>
      </w:r>
      <w:r w:rsidRPr="00445DB9">
        <w:t>68</w:t>
      </w:r>
      <w:r w:rsidRPr="00CF57F5">
        <w:rPr>
          <w:rStyle w:val="HideTWBExt"/>
          <w:b w:val="0"/>
        </w:rPr>
        <w:t>&lt;/NumAm&gt;</w:t>
      </w:r>
    </w:p>
    <w:p w14:paraId="13E3354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E80D645"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7FA8BBE0" w14:textId="77777777" w:rsidR="00B3792F" w:rsidRPr="00CF57F5" w:rsidRDefault="00B3792F" w:rsidP="00B3792F">
      <w:pPr>
        <w:keepNext/>
        <w:rPr>
          <w:noProof/>
          <w:lang w:val="da-DK"/>
        </w:rPr>
      </w:pPr>
      <w:r w:rsidRPr="00CF57F5">
        <w:rPr>
          <w:rStyle w:val="HideTWBExt"/>
          <w:lang w:val="da-DK"/>
        </w:rPr>
        <w:t>&lt;DocAmend2&gt;</w:t>
      </w:r>
      <w:r w:rsidRPr="00CF57F5">
        <w:rPr>
          <w:lang w:val="da-DK"/>
        </w:rPr>
        <w:t>Förordning (EG) nr 862/2007</w:t>
      </w:r>
      <w:r w:rsidRPr="00CF57F5">
        <w:rPr>
          <w:rStyle w:val="HideTWBExt"/>
          <w:lang w:val="da-DK"/>
        </w:rPr>
        <w:t>&lt;/DocAmend2&gt;</w:t>
      </w:r>
    </w:p>
    <w:p w14:paraId="073C8407" w14:textId="77777777" w:rsidR="00B3792F" w:rsidRPr="00CF57F5" w:rsidRDefault="00B3792F" w:rsidP="00B3792F">
      <w:pPr>
        <w:rPr>
          <w:noProof/>
          <w:lang w:val="da-DK"/>
        </w:rPr>
      </w:pPr>
      <w:r w:rsidRPr="00CF57F5">
        <w:rPr>
          <w:rStyle w:val="HideTWBExt"/>
          <w:lang w:val="da-DK"/>
        </w:rPr>
        <w:t>&lt;Article2&gt;</w:t>
      </w:r>
      <w:r w:rsidRPr="00CF57F5">
        <w:rPr>
          <w:lang w:val="da-DK"/>
        </w:rPr>
        <w:t>Artikel 6 – punkt 1 – led a – led ii</w:t>
      </w:r>
      <w:r w:rsidRPr="00CF57F5">
        <w:rPr>
          <w:rStyle w:val="HideTWBExt"/>
          <w:lang w:val="da-DK"/>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5258ABEB" w14:textId="77777777" w:rsidTr="00B3792F">
        <w:trPr>
          <w:jc w:val="center"/>
        </w:trPr>
        <w:tc>
          <w:tcPr>
            <w:tcW w:w="9752" w:type="dxa"/>
            <w:gridSpan w:val="2"/>
          </w:tcPr>
          <w:p w14:paraId="37A1B990" w14:textId="77777777" w:rsidR="00B3792F" w:rsidRPr="00CF57F5" w:rsidRDefault="00B3792F" w:rsidP="00B3792F">
            <w:pPr>
              <w:keepNext/>
              <w:rPr>
                <w:noProof/>
                <w:lang w:val="da-DK"/>
              </w:rPr>
            </w:pPr>
          </w:p>
        </w:tc>
      </w:tr>
      <w:tr w:rsidR="00B3792F" w:rsidRPr="004E3186" w14:paraId="00648B17" w14:textId="77777777" w:rsidTr="00B3792F">
        <w:trPr>
          <w:jc w:val="center"/>
        </w:trPr>
        <w:tc>
          <w:tcPr>
            <w:tcW w:w="4876" w:type="dxa"/>
            <w:hideMark/>
          </w:tcPr>
          <w:p w14:paraId="2EC831B6" w14:textId="77777777" w:rsidR="00B3792F" w:rsidRPr="00445DB9" w:rsidRDefault="00B3792F" w:rsidP="00B3792F">
            <w:pPr>
              <w:pStyle w:val="ColumnHeading"/>
              <w:keepNext/>
              <w:rPr>
                <w:noProof/>
              </w:rPr>
            </w:pPr>
            <w:r w:rsidRPr="00445DB9">
              <w:t>Kommissionens förslag</w:t>
            </w:r>
          </w:p>
        </w:tc>
        <w:tc>
          <w:tcPr>
            <w:tcW w:w="4876" w:type="dxa"/>
            <w:hideMark/>
          </w:tcPr>
          <w:p w14:paraId="5127D6B4" w14:textId="77777777" w:rsidR="00B3792F" w:rsidRPr="00445DB9" w:rsidRDefault="00B3792F" w:rsidP="00B3792F">
            <w:pPr>
              <w:pStyle w:val="ColumnHeading"/>
              <w:keepNext/>
              <w:rPr>
                <w:noProof/>
              </w:rPr>
            </w:pPr>
            <w:r w:rsidRPr="00445DB9">
              <w:t>Ändringsförslag</w:t>
            </w:r>
          </w:p>
        </w:tc>
      </w:tr>
      <w:tr w:rsidR="00B3792F" w:rsidRPr="00B3792F" w14:paraId="52C98783" w14:textId="77777777" w:rsidTr="00B3792F">
        <w:trPr>
          <w:jc w:val="center"/>
        </w:trPr>
        <w:tc>
          <w:tcPr>
            <w:tcW w:w="4876" w:type="dxa"/>
            <w:hideMark/>
          </w:tcPr>
          <w:p w14:paraId="2C38A0B6" w14:textId="77777777" w:rsidR="00B3792F" w:rsidRPr="00445DB9" w:rsidRDefault="00B3792F" w:rsidP="00B3792F">
            <w:pPr>
              <w:pStyle w:val="Normal6"/>
              <w:rPr>
                <w:noProof/>
              </w:rPr>
            </w:pPr>
            <w:r w:rsidRPr="00445DB9">
              <w:t>ii)</w:t>
            </w:r>
            <w:r w:rsidRPr="00445DB9">
              <w:tab/>
              <w:t>Tillstånd som utfärdats under referensperioden och som beviljats när en person ändrat invandringsstatus eller skäl för vistelse, uppdelade efter medborgarskap, efter skäl för utfärdande av tillståndet, efter tillståndets giltighetstid, efter ålder och efter kön.</w:t>
            </w:r>
          </w:p>
        </w:tc>
        <w:tc>
          <w:tcPr>
            <w:tcW w:w="4876" w:type="dxa"/>
            <w:hideMark/>
          </w:tcPr>
          <w:p w14:paraId="137A382B" w14:textId="77777777" w:rsidR="00B3792F" w:rsidRPr="00445DB9" w:rsidRDefault="00B3792F" w:rsidP="00B3792F">
            <w:pPr>
              <w:pStyle w:val="Normal6"/>
              <w:rPr>
                <w:noProof/>
                <w:szCs w:val="24"/>
              </w:rPr>
            </w:pPr>
            <w:r w:rsidRPr="00445DB9">
              <w:rPr>
                <w:i/>
              </w:rPr>
              <w:t>(Berör inte den svenska versionen.)</w:t>
            </w:r>
          </w:p>
        </w:tc>
      </w:tr>
    </w:tbl>
    <w:p w14:paraId="186087C8" w14:textId="77777777" w:rsidR="00B3792F" w:rsidRPr="00B3792F" w:rsidRDefault="00B3792F" w:rsidP="00B3792F">
      <w:pPr>
        <w:rPr>
          <w:noProof/>
        </w:rPr>
      </w:pPr>
      <w:r w:rsidRPr="00CF57F5">
        <w:rPr>
          <w:rStyle w:val="HideTWBExt"/>
        </w:rPr>
        <w:t>&lt;/Amend&gt;</w:t>
      </w:r>
    </w:p>
    <w:p w14:paraId="4A45B94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69</w:t>
      </w:r>
      <w:r w:rsidRPr="00CF57F5">
        <w:rPr>
          <w:rStyle w:val="HideTWBExt"/>
          <w:b w:val="0"/>
        </w:rPr>
        <w:t>&lt;/NumAm&gt;</w:t>
      </w:r>
    </w:p>
    <w:p w14:paraId="6FE2C145"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91D6F65"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2947754C" w14:textId="77777777" w:rsidR="00B3792F" w:rsidRPr="00CF57F5" w:rsidRDefault="00B3792F" w:rsidP="00B3792F">
      <w:pPr>
        <w:keepNext/>
        <w:rPr>
          <w:noProof/>
          <w:lang w:val="da-DK"/>
        </w:rPr>
      </w:pPr>
      <w:r w:rsidRPr="00CF57F5">
        <w:rPr>
          <w:rStyle w:val="HideTWBExt"/>
          <w:lang w:val="da-DK"/>
        </w:rPr>
        <w:t>&lt;DocAmend2&gt;</w:t>
      </w:r>
      <w:r w:rsidRPr="00CF57F5">
        <w:rPr>
          <w:lang w:val="da-DK"/>
        </w:rPr>
        <w:t>Förordning (EG) nr 862/2007</w:t>
      </w:r>
      <w:r w:rsidRPr="00CF57F5">
        <w:rPr>
          <w:rStyle w:val="HideTWBExt"/>
          <w:lang w:val="da-DK"/>
        </w:rPr>
        <w:t>&lt;/DocAmend2&gt;</w:t>
      </w:r>
    </w:p>
    <w:p w14:paraId="356BA4E6" w14:textId="77777777" w:rsidR="00B3792F" w:rsidRPr="00CF57F5" w:rsidRDefault="00B3792F" w:rsidP="00B3792F">
      <w:pPr>
        <w:rPr>
          <w:noProof/>
          <w:lang w:val="da-DK"/>
        </w:rPr>
      </w:pPr>
      <w:r w:rsidRPr="00CF57F5">
        <w:rPr>
          <w:rStyle w:val="HideTWBExt"/>
          <w:lang w:val="da-DK"/>
        </w:rPr>
        <w:t>&lt;Article2&gt;</w:t>
      </w:r>
      <w:r w:rsidRPr="00CF57F5">
        <w:rPr>
          <w:lang w:val="da-DK"/>
        </w:rPr>
        <w:t>Artikel 6 – punkt 1 – led a – led iii</w:t>
      </w:r>
      <w:r w:rsidRPr="00CF57F5">
        <w:rPr>
          <w:rStyle w:val="HideTWBExt"/>
          <w:lang w:val="da-DK"/>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4609EF73" w14:textId="77777777" w:rsidTr="00B3792F">
        <w:trPr>
          <w:jc w:val="center"/>
        </w:trPr>
        <w:tc>
          <w:tcPr>
            <w:tcW w:w="9752" w:type="dxa"/>
            <w:gridSpan w:val="2"/>
          </w:tcPr>
          <w:p w14:paraId="7DA1DF8C" w14:textId="77777777" w:rsidR="00B3792F" w:rsidRPr="00CF57F5" w:rsidRDefault="00B3792F" w:rsidP="00B3792F">
            <w:pPr>
              <w:keepNext/>
              <w:rPr>
                <w:noProof/>
                <w:lang w:val="da-DK"/>
              </w:rPr>
            </w:pPr>
          </w:p>
        </w:tc>
      </w:tr>
      <w:tr w:rsidR="00B3792F" w:rsidRPr="004E3186" w14:paraId="26EA9A60" w14:textId="77777777" w:rsidTr="00B3792F">
        <w:trPr>
          <w:jc w:val="center"/>
        </w:trPr>
        <w:tc>
          <w:tcPr>
            <w:tcW w:w="4876" w:type="dxa"/>
            <w:hideMark/>
          </w:tcPr>
          <w:p w14:paraId="0633F6B5" w14:textId="77777777" w:rsidR="00B3792F" w:rsidRPr="00445DB9" w:rsidRDefault="00B3792F" w:rsidP="00B3792F">
            <w:pPr>
              <w:pStyle w:val="ColumnHeading"/>
              <w:keepNext/>
              <w:rPr>
                <w:noProof/>
              </w:rPr>
            </w:pPr>
            <w:r w:rsidRPr="00445DB9">
              <w:t>Kommissionens förslag</w:t>
            </w:r>
          </w:p>
        </w:tc>
        <w:tc>
          <w:tcPr>
            <w:tcW w:w="4876" w:type="dxa"/>
            <w:hideMark/>
          </w:tcPr>
          <w:p w14:paraId="128C2EC3" w14:textId="77777777" w:rsidR="00B3792F" w:rsidRPr="00445DB9" w:rsidRDefault="00B3792F" w:rsidP="00B3792F">
            <w:pPr>
              <w:pStyle w:val="ColumnHeading"/>
              <w:keepNext/>
              <w:rPr>
                <w:noProof/>
              </w:rPr>
            </w:pPr>
            <w:r w:rsidRPr="00445DB9">
              <w:t>Ändringsförslag</w:t>
            </w:r>
          </w:p>
        </w:tc>
      </w:tr>
      <w:tr w:rsidR="00B3792F" w:rsidRPr="00B3792F" w14:paraId="1EBB79B1" w14:textId="77777777" w:rsidTr="00B3792F">
        <w:trPr>
          <w:jc w:val="center"/>
        </w:trPr>
        <w:tc>
          <w:tcPr>
            <w:tcW w:w="4876" w:type="dxa"/>
            <w:hideMark/>
          </w:tcPr>
          <w:p w14:paraId="11311CCF" w14:textId="77777777" w:rsidR="00B3792F" w:rsidRPr="00445DB9" w:rsidRDefault="00B3792F" w:rsidP="00B3792F">
            <w:pPr>
              <w:pStyle w:val="Normal6"/>
              <w:rPr>
                <w:noProof/>
              </w:rPr>
            </w:pPr>
            <w:r w:rsidRPr="00445DB9">
              <w:t>iii)</w:t>
            </w:r>
            <w:r w:rsidRPr="00445DB9">
              <w:tab/>
              <w:t>Giltiga tillstånd vid referensperiodens utgång (antal utfärdade tillstånd, som inte återkallats och inte löpt ut), uppdelade efter medborgarskap, efter skäl för utfärdande av tillståndet, efter tillståndets giltighetstid, efter ålder och efter kön.</w:t>
            </w:r>
          </w:p>
        </w:tc>
        <w:tc>
          <w:tcPr>
            <w:tcW w:w="4876" w:type="dxa"/>
            <w:hideMark/>
          </w:tcPr>
          <w:p w14:paraId="242AF310" w14:textId="77777777" w:rsidR="00B3792F" w:rsidRPr="00445DB9" w:rsidRDefault="00B3792F" w:rsidP="00B3792F">
            <w:pPr>
              <w:pStyle w:val="Normal6"/>
              <w:rPr>
                <w:noProof/>
                <w:szCs w:val="24"/>
              </w:rPr>
            </w:pPr>
            <w:r w:rsidRPr="00445DB9">
              <w:rPr>
                <w:i/>
              </w:rPr>
              <w:t>(Berör inte den svenska versionen.)</w:t>
            </w:r>
          </w:p>
        </w:tc>
      </w:tr>
    </w:tbl>
    <w:p w14:paraId="19383CB7" w14:textId="77777777" w:rsidR="00B3792F" w:rsidRPr="00B3792F" w:rsidRDefault="00B3792F" w:rsidP="00B3792F">
      <w:pPr>
        <w:rPr>
          <w:noProof/>
        </w:rPr>
      </w:pPr>
      <w:r w:rsidRPr="00CF57F5">
        <w:rPr>
          <w:rStyle w:val="HideTWBExt"/>
        </w:rPr>
        <w:t>&lt;/Amend&gt;</w:t>
      </w:r>
    </w:p>
    <w:p w14:paraId="1D7E01E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70</w:t>
      </w:r>
      <w:r w:rsidRPr="00CF57F5">
        <w:rPr>
          <w:rStyle w:val="HideTWBExt"/>
          <w:b w:val="0"/>
        </w:rPr>
        <w:t>&lt;/NumAm&gt;</w:t>
      </w:r>
    </w:p>
    <w:p w14:paraId="061C21C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048E335"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07410ACD"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654803D5" w14:textId="77777777" w:rsidR="00B3792F" w:rsidRPr="00031E5B" w:rsidRDefault="00B3792F" w:rsidP="00B3792F">
      <w:pPr>
        <w:rPr>
          <w:noProof/>
        </w:rPr>
      </w:pPr>
      <w:r>
        <w:rPr>
          <w:rStyle w:val="HideTWBExt"/>
          <w:lang w:val="fr-FR"/>
        </w:rPr>
        <w:t>&lt;Article2&gt;</w:t>
      </w:r>
      <w:r w:rsidRPr="00445DB9">
        <w:t>Artikel 6 – punkt 1 – led b</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0069B97" w14:textId="77777777" w:rsidTr="00B3792F">
        <w:trPr>
          <w:jc w:val="center"/>
        </w:trPr>
        <w:tc>
          <w:tcPr>
            <w:tcW w:w="9752" w:type="dxa"/>
            <w:gridSpan w:val="2"/>
          </w:tcPr>
          <w:p w14:paraId="16C7F4CA" w14:textId="77777777" w:rsidR="00B3792F" w:rsidRPr="00031E5B" w:rsidRDefault="00B3792F" w:rsidP="00B3792F">
            <w:pPr>
              <w:keepNext/>
              <w:rPr>
                <w:noProof/>
                <w:lang w:val="fr-FR"/>
              </w:rPr>
            </w:pPr>
          </w:p>
        </w:tc>
      </w:tr>
      <w:tr w:rsidR="00B3792F" w:rsidRPr="004E3186" w14:paraId="321CD873" w14:textId="77777777" w:rsidTr="00B3792F">
        <w:trPr>
          <w:jc w:val="center"/>
        </w:trPr>
        <w:tc>
          <w:tcPr>
            <w:tcW w:w="4876" w:type="dxa"/>
            <w:hideMark/>
          </w:tcPr>
          <w:p w14:paraId="688B97CA" w14:textId="77777777" w:rsidR="00B3792F" w:rsidRPr="00445DB9" w:rsidRDefault="00B3792F" w:rsidP="00B3792F">
            <w:pPr>
              <w:pStyle w:val="ColumnHeading"/>
              <w:keepNext/>
              <w:rPr>
                <w:noProof/>
              </w:rPr>
            </w:pPr>
            <w:r w:rsidRPr="00445DB9">
              <w:t>Kommissionens förslag</w:t>
            </w:r>
          </w:p>
        </w:tc>
        <w:tc>
          <w:tcPr>
            <w:tcW w:w="4876" w:type="dxa"/>
            <w:hideMark/>
          </w:tcPr>
          <w:p w14:paraId="4E4B1977" w14:textId="77777777" w:rsidR="00B3792F" w:rsidRPr="00445DB9" w:rsidRDefault="00B3792F" w:rsidP="00B3792F">
            <w:pPr>
              <w:pStyle w:val="ColumnHeading"/>
              <w:keepNext/>
              <w:rPr>
                <w:noProof/>
              </w:rPr>
            </w:pPr>
            <w:r w:rsidRPr="00445DB9">
              <w:t>Ändringsförslag</w:t>
            </w:r>
          </w:p>
        </w:tc>
      </w:tr>
      <w:tr w:rsidR="00B3792F" w:rsidRPr="00B3792F" w14:paraId="3DD6571B" w14:textId="77777777" w:rsidTr="00B3792F">
        <w:trPr>
          <w:jc w:val="center"/>
        </w:trPr>
        <w:tc>
          <w:tcPr>
            <w:tcW w:w="4876" w:type="dxa"/>
            <w:hideMark/>
          </w:tcPr>
          <w:p w14:paraId="17A89509" w14:textId="77777777" w:rsidR="00B3792F" w:rsidRPr="00445DB9" w:rsidRDefault="00B3792F" w:rsidP="00B3792F">
            <w:pPr>
              <w:pStyle w:val="Normal6"/>
              <w:rPr>
                <w:noProof/>
              </w:rPr>
            </w:pPr>
            <w:r w:rsidRPr="00445DB9">
              <w:t>b)</w:t>
            </w:r>
            <w:r w:rsidRPr="00445DB9">
              <w:tab/>
              <w:t>Antalet varaktigt bosatta vid referensperiodens utgång uppdelat efter medborgarskap, efter typ av status som varaktigt bosatt, efter ålder och efter kön.”</w:t>
            </w:r>
          </w:p>
        </w:tc>
        <w:tc>
          <w:tcPr>
            <w:tcW w:w="4876" w:type="dxa"/>
            <w:hideMark/>
          </w:tcPr>
          <w:p w14:paraId="396A4B45" w14:textId="77777777" w:rsidR="00B3792F" w:rsidRPr="00445DB9" w:rsidRDefault="00B3792F" w:rsidP="00B3792F">
            <w:pPr>
              <w:pStyle w:val="Normal6"/>
              <w:rPr>
                <w:noProof/>
                <w:szCs w:val="24"/>
              </w:rPr>
            </w:pPr>
            <w:r w:rsidRPr="00445DB9">
              <w:rPr>
                <w:i/>
              </w:rPr>
              <w:t>(Berör inte den svenska versionen.)</w:t>
            </w:r>
          </w:p>
        </w:tc>
      </w:tr>
    </w:tbl>
    <w:p w14:paraId="62D873C2" w14:textId="77777777" w:rsidR="00B3792F" w:rsidRPr="00B3792F" w:rsidRDefault="00B3792F" w:rsidP="00B3792F">
      <w:pPr>
        <w:rPr>
          <w:noProof/>
        </w:rPr>
      </w:pPr>
      <w:r w:rsidRPr="00CF57F5">
        <w:rPr>
          <w:rStyle w:val="HideTWBExt"/>
        </w:rPr>
        <w:lastRenderedPageBreak/>
        <w:t>&lt;/Amend&gt;</w:t>
      </w:r>
    </w:p>
    <w:p w14:paraId="24DDC83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71</w:t>
      </w:r>
      <w:r w:rsidRPr="00CF57F5">
        <w:rPr>
          <w:rStyle w:val="HideTWBExt"/>
          <w:b w:val="0"/>
        </w:rPr>
        <w:t>&lt;/NumAm&gt;</w:t>
      </w:r>
    </w:p>
    <w:p w14:paraId="6B56F803" w14:textId="77777777" w:rsidR="00B3792F" w:rsidRPr="00B3792F" w:rsidRDefault="00B3792F" w:rsidP="00B3792F">
      <w:pPr>
        <w:pStyle w:val="NormalBold12b"/>
        <w:keepNext/>
        <w:rPr>
          <w:noProof/>
        </w:rPr>
      </w:pPr>
      <w:r w:rsidRPr="00CF57F5">
        <w:rPr>
          <w:rStyle w:val="HideTWBExt"/>
          <w:b w:val="0"/>
        </w:rPr>
        <w:t>&lt;DocAmend&gt;</w:t>
      </w:r>
      <w:r w:rsidRPr="00445DB9">
        <w:t>Förslag till förordning</w:t>
      </w:r>
      <w:r w:rsidRPr="00CF57F5">
        <w:rPr>
          <w:rStyle w:val="HideTWBExt"/>
          <w:b w:val="0"/>
        </w:rPr>
        <w:t>&lt;/DocAmend&gt;</w:t>
      </w:r>
    </w:p>
    <w:p w14:paraId="02758BF8" w14:textId="77777777" w:rsidR="00B3792F" w:rsidRPr="00031E5B" w:rsidRDefault="00B3792F" w:rsidP="00B3792F">
      <w:pPr>
        <w:pStyle w:val="NormalBold"/>
        <w:rPr>
          <w:noProof/>
        </w:rPr>
      </w:pPr>
      <w:r w:rsidRPr="00CF57F5">
        <w:rPr>
          <w:rStyle w:val="HideTWBExt"/>
          <w:b w:val="0"/>
        </w:rPr>
        <w:t>&lt;Article&gt;</w:t>
      </w:r>
      <w:r w:rsidRPr="00445DB9">
        <w:t>Artikel 1 – led 2 – led a</w:t>
      </w:r>
      <w:r w:rsidRPr="00CF57F5">
        <w:rPr>
          <w:rStyle w:val="HideTWBExt"/>
          <w:b w:val="0"/>
        </w:rPr>
        <w:t>&lt;/Article&gt;</w:t>
      </w:r>
    </w:p>
    <w:p w14:paraId="72876CC0"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506402C7" w14:textId="1AD2FF49" w:rsidR="00B3792F" w:rsidRPr="00031E5B" w:rsidRDefault="00B3792F" w:rsidP="00B3792F">
      <w:pPr>
        <w:rPr>
          <w:noProof/>
        </w:rPr>
      </w:pPr>
      <w:r w:rsidRPr="00CF57F5">
        <w:rPr>
          <w:rStyle w:val="HideTWBExt"/>
        </w:rPr>
        <w:t>&lt;Article2&gt;</w:t>
      </w:r>
      <w:r w:rsidRPr="00445DB9">
        <w:t>Artikel 6 – punkt 1 – stycke 1a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3531E6B" w14:textId="77777777" w:rsidTr="00B3792F">
        <w:trPr>
          <w:jc w:val="center"/>
        </w:trPr>
        <w:tc>
          <w:tcPr>
            <w:tcW w:w="9752" w:type="dxa"/>
            <w:gridSpan w:val="2"/>
          </w:tcPr>
          <w:p w14:paraId="27CB74F8" w14:textId="77777777" w:rsidR="00B3792F" w:rsidRPr="00CF57F5" w:rsidRDefault="00B3792F" w:rsidP="00B3792F">
            <w:pPr>
              <w:keepNext/>
              <w:rPr>
                <w:noProof/>
              </w:rPr>
            </w:pPr>
          </w:p>
        </w:tc>
      </w:tr>
      <w:tr w:rsidR="00B3792F" w:rsidRPr="004E3186" w14:paraId="1920F185" w14:textId="77777777" w:rsidTr="00B3792F">
        <w:trPr>
          <w:jc w:val="center"/>
        </w:trPr>
        <w:tc>
          <w:tcPr>
            <w:tcW w:w="4876" w:type="dxa"/>
            <w:hideMark/>
          </w:tcPr>
          <w:p w14:paraId="66C2BDEB" w14:textId="77777777" w:rsidR="00B3792F" w:rsidRPr="00445DB9" w:rsidRDefault="00B3792F" w:rsidP="00B3792F">
            <w:pPr>
              <w:pStyle w:val="ColumnHeading"/>
              <w:keepNext/>
              <w:rPr>
                <w:noProof/>
              </w:rPr>
            </w:pPr>
            <w:r w:rsidRPr="00445DB9">
              <w:t>Kommissionens förslag</w:t>
            </w:r>
          </w:p>
        </w:tc>
        <w:tc>
          <w:tcPr>
            <w:tcW w:w="4876" w:type="dxa"/>
            <w:hideMark/>
          </w:tcPr>
          <w:p w14:paraId="57FCD269" w14:textId="77777777" w:rsidR="00B3792F" w:rsidRPr="00445DB9" w:rsidRDefault="00B3792F" w:rsidP="00B3792F">
            <w:pPr>
              <w:pStyle w:val="ColumnHeading"/>
              <w:keepNext/>
              <w:rPr>
                <w:noProof/>
              </w:rPr>
            </w:pPr>
            <w:r w:rsidRPr="00445DB9">
              <w:t>Ändringsförslag</w:t>
            </w:r>
          </w:p>
        </w:tc>
      </w:tr>
      <w:tr w:rsidR="00B3792F" w:rsidRPr="00B3792F" w14:paraId="7343CAF7" w14:textId="77777777" w:rsidTr="00B3792F">
        <w:trPr>
          <w:jc w:val="center"/>
        </w:trPr>
        <w:tc>
          <w:tcPr>
            <w:tcW w:w="4876" w:type="dxa"/>
          </w:tcPr>
          <w:p w14:paraId="1FDE39F5" w14:textId="77777777" w:rsidR="00B3792F" w:rsidRPr="00445DB9" w:rsidRDefault="00B3792F" w:rsidP="00B3792F">
            <w:pPr>
              <w:pStyle w:val="Normal6"/>
              <w:rPr>
                <w:noProof/>
              </w:rPr>
            </w:pPr>
          </w:p>
        </w:tc>
        <w:tc>
          <w:tcPr>
            <w:tcW w:w="4876" w:type="dxa"/>
            <w:hideMark/>
          </w:tcPr>
          <w:p w14:paraId="2B624026" w14:textId="77777777" w:rsidR="00B3792F" w:rsidRPr="00445DB9" w:rsidRDefault="00B3792F" w:rsidP="00B3792F">
            <w:pPr>
              <w:pStyle w:val="Normal6"/>
              <w:rPr>
                <w:noProof/>
                <w:szCs w:val="24"/>
              </w:rPr>
            </w:pPr>
            <w:r w:rsidRPr="00445DB9">
              <w:rPr>
                <w:b/>
                <w:i/>
              </w:rPr>
              <w:t>För statistik som krävs enligt leden -a, -aa och a ska de tillstånd som utfärdas av familjeskäl vidareuppdelas efter skäl och efter statusen för tredjelandsmedborgarens referensperson.</w:t>
            </w:r>
          </w:p>
        </w:tc>
      </w:tr>
    </w:tbl>
    <w:p w14:paraId="0ACE6BC8" w14:textId="77777777" w:rsidR="00B3792F" w:rsidRPr="00B3792F" w:rsidRDefault="00B3792F" w:rsidP="00B3792F">
      <w:pPr>
        <w:rPr>
          <w:noProof/>
        </w:rPr>
      </w:pPr>
      <w:r w:rsidRPr="00CF57F5">
        <w:rPr>
          <w:rStyle w:val="HideTWBExt"/>
        </w:rPr>
        <w:t>&lt;/Amend&gt;</w:t>
      </w:r>
    </w:p>
    <w:p w14:paraId="2C09897C"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72</w:t>
      </w:r>
      <w:r w:rsidRPr="00CF57F5">
        <w:rPr>
          <w:rStyle w:val="HideTWBExt"/>
          <w:b w:val="0"/>
        </w:rPr>
        <w:t>&lt;/NumAm&gt;</w:t>
      </w:r>
    </w:p>
    <w:p w14:paraId="04EC2BDF"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35BCAF9" w14:textId="77777777" w:rsidR="00B3792F" w:rsidRPr="00031E5B" w:rsidRDefault="00B3792F" w:rsidP="00B3792F">
      <w:pPr>
        <w:pStyle w:val="NormalBold"/>
        <w:rPr>
          <w:noProof/>
        </w:rPr>
      </w:pPr>
      <w:r w:rsidRPr="00CF57F5">
        <w:rPr>
          <w:rStyle w:val="HideTWBExt"/>
          <w:b w:val="0"/>
        </w:rPr>
        <w:t>&lt;Article&gt;</w:t>
      </w:r>
      <w:r w:rsidRPr="00445DB9">
        <w:t>Artikel 1 – led 3 – led -a (nytt)</w:t>
      </w:r>
      <w:r w:rsidRPr="00CF57F5">
        <w:rPr>
          <w:rStyle w:val="HideTWBExt"/>
          <w:b w:val="0"/>
        </w:rPr>
        <w:t>&lt;/Article&gt;</w:t>
      </w:r>
    </w:p>
    <w:p w14:paraId="23869ECE"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E87117C" w14:textId="77777777" w:rsidR="00B3792F" w:rsidRPr="00B3792F" w:rsidRDefault="00B3792F" w:rsidP="00B3792F">
      <w:pPr>
        <w:rPr>
          <w:noProof/>
        </w:rPr>
      </w:pPr>
      <w:r>
        <w:rPr>
          <w:rStyle w:val="HideTWBExt"/>
          <w:lang w:val="fr-FR"/>
        </w:rPr>
        <w:t>&lt;Article2&gt;</w:t>
      </w:r>
      <w:r w:rsidRPr="00445DB9">
        <w:t>Artikel 7 – punkt 1 – led a</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33B8F19" w14:textId="77777777" w:rsidTr="00B3792F">
        <w:trPr>
          <w:jc w:val="center"/>
        </w:trPr>
        <w:tc>
          <w:tcPr>
            <w:tcW w:w="9752" w:type="dxa"/>
            <w:gridSpan w:val="2"/>
          </w:tcPr>
          <w:p w14:paraId="1EB6BB49" w14:textId="77777777" w:rsidR="00B3792F" w:rsidRPr="00B3792F" w:rsidRDefault="00B3792F" w:rsidP="00B3792F">
            <w:pPr>
              <w:keepNext/>
              <w:rPr>
                <w:noProof/>
                <w:lang w:val="fr-FR"/>
              </w:rPr>
            </w:pPr>
          </w:p>
        </w:tc>
      </w:tr>
      <w:tr w:rsidR="00B3792F" w:rsidRPr="004E3186" w14:paraId="41DB081D" w14:textId="77777777" w:rsidTr="00B3792F">
        <w:trPr>
          <w:jc w:val="center"/>
        </w:trPr>
        <w:tc>
          <w:tcPr>
            <w:tcW w:w="4876" w:type="dxa"/>
            <w:hideMark/>
          </w:tcPr>
          <w:p w14:paraId="7EED9908" w14:textId="77777777" w:rsidR="00B3792F" w:rsidRPr="00445DB9" w:rsidRDefault="00B3792F" w:rsidP="00B3792F">
            <w:pPr>
              <w:pStyle w:val="ColumnHeading"/>
              <w:keepNext/>
              <w:rPr>
                <w:noProof/>
              </w:rPr>
            </w:pPr>
            <w:r w:rsidRPr="00445DB9">
              <w:t>Nuvarande lydelse</w:t>
            </w:r>
          </w:p>
        </w:tc>
        <w:tc>
          <w:tcPr>
            <w:tcW w:w="4876" w:type="dxa"/>
            <w:hideMark/>
          </w:tcPr>
          <w:p w14:paraId="7C14B7C5" w14:textId="77777777" w:rsidR="00B3792F" w:rsidRPr="00445DB9" w:rsidRDefault="00B3792F" w:rsidP="00B3792F">
            <w:pPr>
              <w:pStyle w:val="ColumnHeading"/>
              <w:keepNext/>
              <w:rPr>
                <w:noProof/>
              </w:rPr>
            </w:pPr>
            <w:r w:rsidRPr="00445DB9">
              <w:t>Ändringsförslag</w:t>
            </w:r>
          </w:p>
        </w:tc>
      </w:tr>
      <w:tr w:rsidR="00B3792F" w:rsidRPr="00B3792F" w14:paraId="47EA4536" w14:textId="77777777" w:rsidTr="00B3792F">
        <w:trPr>
          <w:jc w:val="center"/>
        </w:trPr>
        <w:tc>
          <w:tcPr>
            <w:tcW w:w="4876" w:type="dxa"/>
          </w:tcPr>
          <w:p w14:paraId="0AD30AA5" w14:textId="77777777" w:rsidR="00B3792F" w:rsidRPr="00445DB9" w:rsidRDefault="00B3792F" w:rsidP="00B3792F">
            <w:pPr>
              <w:pStyle w:val="Normal6"/>
              <w:rPr>
                <w:noProof/>
              </w:rPr>
            </w:pPr>
          </w:p>
        </w:tc>
        <w:tc>
          <w:tcPr>
            <w:tcW w:w="4876" w:type="dxa"/>
            <w:hideMark/>
          </w:tcPr>
          <w:p w14:paraId="5D4C01B4" w14:textId="77777777" w:rsidR="00B3792F" w:rsidRPr="00445DB9" w:rsidRDefault="00B3792F" w:rsidP="00B3792F">
            <w:pPr>
              <w:pStyle w:val="Normal6"/>
              <w:rPr>
                <w:noProof/>
                <w:szCs w:val="24"/>
              </w:rPr>
            </w:pPr>
            <w:r w:rsidRPr="00445DB9">
              <w:rPr>
                <w:b/>
                <w:i/>
              </w:rPr>
              <w:t>-a)</w:t>
            </w:r>
            <w:r w:rsidRPr="00445DB9">
              <w:rPr>
                <w:b/>
                <w:i/>
              </w:rPr>
              <w:tab/>
              <w:t>I punkt 1 ska led a ersättas med följande:</w:t>
            </w:r>
          </w:p>
        </w:tc>
      </w:tr>
      <w:tr w:rsidR="00B3792F" w:rsidRPr="00B3792F" w14:paraId="5386FD87" w14:textId="77777777" w:rsidTr="00B3792F">
        <w:trPr>
          <w:jc w:val="center"/>
        </w:trPr>
        <w:tc>
          <w:tcPr>
            <w:tcW w:w="4876" w:type="dxa"/>
            <w:hideMark/>
          </w:tcPr>
          <w:p w14:paraId="016DF4E6" w14:textId="114E78D5" w:rsidR="00B3792F" w:rsidRPr="00445DB9" w:rsidRDefault="00825356" w:rsidP="00B3792F">
            <w:pPr>
              <w:pStyle w:val="Normal6"/>
              <w:rPr>
                <w:noProof/>
              </w:rPr>
            </w:pPr>
            <w:r w:rsidRPr="00445DB9">
              <w:t>a)</w:t>
            </w:r>
            <w:r w:rsidRPr="00445DB9">
              <w:rPr>
                <w:b/>
                <w:i/>
              </w:rPr>
              <w:tab/>
            </w:r>
            <w:r w:rsidRPr="00445DB9">
              <w:t xml:space="preserve">Antalet tredjelandsmedborgare som befunnits </w:t>
            </w:r>
            <w:r w:rsidRPr="00445DB9">
              <w:rPr>
                <w:b/>
                <w:i/>
              </w:rPr>
              <w:t>olagligen vistas</w:t>
            </w:r>
            <w:r w:rsidRPr="00445DB9">
              <w:t xml:space="preserve"> på medlemsstatens territorium och som omfattas av ett administrativt eller rättsligt beslut eller en rättsakt som anger eller förklarar deras vistelse </w:t>
            </w:r>
            <w:r w:rsidRPr="00445DB9">
              <w:rPr>
                <w:b/>
                <w:i/>
              </w:rPr>
              <w:t>olaglig</w:t>
            </w:r>
            <w:r w:rsidRPr="00445DB9">
              <w:t xml:space="preserve"> och ålägger dem skyldighet att lämna medlemsstatens territorium, uppdelat efter de berörda personernas medborgarskap.</w:t>
            </w:r>
          </w:p>
        </w:tc>
        <w:tc>
          <w:tcPr>
            <w:tcW w:w="4876" w:type="dxa"/>
            <w:hideMark/>
          </w:tcPr>
          <w:p w14:paraId="7258CB95" w14:textId="33724C5D" w:rsidR="00B3792F" w:rsidRPr="00445DB9" w:rsidRDefault="00825356" w:rsidP="00B3792F">
            <w:pPr>
              <w:pStyle w:val="Normal6"/>
              <w:rPr>
                <w:noProof/>
                <w:szCs w:val="24"/>
              </w:rPr>
            </w:pPr>
            <w:r w:rsidRPr="00445DB9">
              <w:rPr>
                <w:b/>
                <w:i/>
              </w:rPr>
              <w:t>”</w:t>
            </w:r>
            <w:r w:rsidRPr="00445DB9">
              <w:t>a)</w:t>
            </w:r>
            <w:r w:rsidRPr="00445DB9">
              <w:tab/>
              <w:t xml:space="preserve">Antalet tredjelandsmedborgare som befunnits </w:t>
            </w:r>
            <w:r w:rsidRPr="00445DB9">
              <w:rPr>
                <w:b/>
                <w:i/>
              </w:rPr>
              <w:t>vara i en irreguljär situation</w:t>
            </w:r>
            <w:r w:rsidRPr="00445DB9">
              <w:rPr>
                <w:b/>
              </w:rPr>
              <w:t xml:space="preserve"> </w:t>
            </w:r>
            <w:r w:rsidRPr="00445DB9">
              <w:t xml:space="preserve">på medlemsstatens territorium och som omfattas av ett administrativt eller rättsligt beslut eller en rättsakt som anger eller förklarar deras vistelse </w:t>
            </w:r>
            <w:r w:rsidRPr="00445DB9">
              <w:rPr>
                <w:b/>
                <w:i/>
              </w:rPr>
              <w:t>irreguljär</w:t>
            </w:r>
            <w:r w:rsidRPr="00445DB9">
              <w:t xml:space="preserve"> och ålägger dem skyldighet att lämna medlemsstatens territorium, uppdelat efter de berörda personernas medborgarskap </w:t>
            </w:r>
            <w:r w:rsidRPr="00445DB9">
              <w:rPr>
                <w:b/>
                <w:i/>
              </w:rPr>
              <w:t>och skälen för beslutet</w:t>
            </w:r>
            <w:r w:rsidRPr="00445DB9">
              <w:t>.</w:t>
            </w:r>
            <w:r w:rsidRPr="00445DB9">
              <w:rPr>
                <w:b/>
                <w:i/>
              </w:rPr>
              <w:t>”</w:t>
            </w:r>
          </w:p>
        </w:tc>
      </w:tr>
    </w:tbl>
    <w:p w14:paraId="7CB906B8" w14:textId="77777777" w:rsidR="00B3792F" w:rsidRPr="00B3792F" w:rsidRDefault="00B3792F" w:rsidP="00B3792F">
      <w:pPr>
        <w:pStyle w:val="CrossRef"/>
        <w:rPr>
          <w:noProof/>
        </w:rPr>
      </w:pPr>
      <w:r>
        <w:t>(https://eur-lex.europa.eu/legal-content/SV/TXT/HTML/?uri=CELEX:32007R0862&amp;from=EN)</w:t>
      </w:r>
    </w:p>
    <w:p w14:paraId="6143C983" w14:textId="77777777" w:rsidR="00B3792F" w:rsidRPr="00B3792F" w:rsidRDefault="00B3792F" w:rsidP="00B3792F">
      <w:pPr>
        <w:rPr>
          <w:noProof/>
        </w:rPr>
      </w:pPr>
      <w:r w:rsidRPr="00CF57F5">
        <w:rPr>
          <w:rStyle w:val="HideTWBExt"/>
        </w:rPr>
        <w:t>&lt;/Amend&gt;</w:t>
      </w:r>
    </w:p>
    <w:p w14:paraId="00968C6C"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73</w:t>
      </w:r>
      <w:r w:rsidRPr="00CF57F5">
        <w:rPr>
          <w:rStyle w:val="HideTWBExt"/>
          <w:b w:val="0"/>
        </w:rPr>
        <w:t>&lt;/NumAm&gt;</w:t>
      </w:r>
    </w:p>
    <w:p w14:paraId="2A95B8F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CE4C7BF" w14:textId="7B3FAA7F" w:rsidR="00B3792F" w:rsidRPr="00B3792F" w:rsidRDefault="00B3792F" w:rsidP="00B3792F">
      <w:pPr>
        <w:pStyle w:val="NormalBold"/>
        <w:rPr>
          <w:noProof/>
        </w:rPr>
      </w:pPr>
      <w:r w:rsidRPr="00CF57F5">
        <w:rPr>
          <w:rStyle w:val="HideTWBExt"/>
          <w:b w:val="0"/>
        </w:rPr>
        <w:t>&lt;Article&gt;</w:t>
      </w:r>
      <w:r w:rsidRPr="00445DB9">
        <w:t>Artikel 1 – led 3 – led -aa (nytt)</w:t>
      </w:r>
      <w:r w:rsidRPr="00CF57F5">
        <w:rPr>
          <w:rStyle w:val="HideTWBExt"/>
          <w:b w:val="0"/>
        </w:rPr>
        <w:t>&lt;/Article&gt;</w:t>
      </w:r>
    </w:p>
    <w:p w14:paraId="7FCFD9B0" w14:textId="77777777" w:rsidR="00B3792F" w:rsidRPr="00B3792F" w:rsidRDefault="00B3792F" w:rsidP="00B3792F">
      <w:pPr>
        <w:keepNext/>
        <w:rPr>
          <w:noProof/>
        </w:rPr>
      </w:pPr>
      <w:r w:rsidRPr="00CF57F5">
        <w:rPr>
          <w:rStyle w:val="HideTWBExt"/>
        </w:rPr>
        <w:lastRenderedPageBreak/>
        <w:t>&lt;DocAmend2&gt;</w:t>
      </w:r>
      <w:r w:rsidRPr="00445DB9">
        <w:t>Förordning (EG) nr 862/2007</w:t>
      </w:r>
      <w:r w:rsidRPr="00CF57F5">
        <w:rPr>
          <w:rStyle w:val="HideTWBExt"/>
        </w:rPr>
        <w:t>&lt;/DocAmend2&gt;</w:t>
      </w:r>
    </w:p>
    <w:p w14:paraId="63DF41A7" w14:textId="034C2338" w:rsidR="00B3792F" w:rsidRPr="00031E5B" w:rsidRDefault="00B3792F" w:rsidP="00B3792F">
      <w:pPr>
        <w:rPr>
          <w:noProof/>
        </w:rPr>
      </w:pPr>
      <w:r w:rsidRPr="00CF57F5">
        <w:rPr>
          <w:rStyle w:val="HideTWBExt"/>
        </w:rPr>
        <w:t>&lt;Article2&gt;</w:t>
      </w:r>
      <w:r w:rsidRPr="00445DB9">
        <w:t>Artikel 7 – punkt 1 – led aa (nytt)</w:t>
      </w:r>
      <w:r w:rsidRPr="00CF57F5">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421AD9F" w14:textId="77777777" w:rsidTr="00B3792F">
        <w:trPr>
          <w:jc w:val="center"/>
        </w:trPr>
        <w:tc>
          <w:tcPr>
            <w:tcW w:w="9752" w:type="dxa"/>
            <w:gridSpan w:val="2"/>
          </w:tcPr>
          <w:p w14:paraId="06E6824E" w14:textId="77777777" w:rsidR="00B3792F" w:rsidRPr="00CF57F5" w:rsidRDefault="00B3792F" w:rsidP="00B3792F">
            <w:pPr>
              <w:keepNext/>
              <w:rPr>
                <w:noProof/>
              </w:rPr>
            </w:pPr>
          </w:p>
        </w:tc>
      </w:tr>
      <w:tr w:rsidR="00B3792F" w:rsidRPr="004E3186" w14:paraId="4875EB72" w14:textId="77777777" w:rsidTr="00B3792F">
        <w:trPr>
          <w:jc w:val="center"/>
        </w:trPr>
        <w:tc>
          <w:tcPr>
            <w:tcW w:w="4876" w:type="dxa"/>
            <w:hideMark/>
          </w:tcPr>
          <w:p w14:paraId="2B0E8AF3" w14:textId="77777777" w:rsidR="00B3792F" w:rsidRPr="00445DB9" w:rsidRDefault="00B3792F" w:rsidP="00B3792F">
            <w:pPr>
              <w:pStyle w:val="ColumnHeading"/>
              <w:keepNext/>
              <w:rPr>
                <w:noProof/>
              </w:rPr>
            </w:pPr>
            <w:r w:rsidRPr="00445DB9">
              <w:t>Kommissionens förslag</w:t>
            </w:r>
          </w:p>
        </w:tc>
        <w:tc>
          <w:tcPr>
            <w:tcW w:w="4876" w:type="dxa"/>
            <w:hideMark/>
          </w:tcPr>
          <w:p w14:paraId="67F54C1D" w14:textId="77777777" w:rsidR="00B3792F" w:rsidRPr="00445DB9" w:rsidRDefault="00B3792F" w:rsidP="00B3792F">
            <w:pPr>
              <w:pStyle w:val="ColumnHeading"/>
              <w:keepNext/>
              <w:rPr>
                <w:noProof/>
              </w:rPr>
            </w:pPr>
            <w:r w:rsidRPr="00445DB9">
              <w:t>Ändringsförslag</w:t>
            </w:r>
          </w:p>
        </w:tc>
      </w:tr>
      <w:tr w:rsidR="00B3792F" w:rsidRPr="00B3792F" w14:paraId="627ED239" w14:textId="77777777" w:rsidTr="00B3792F">
        <w:trPr>
          <w:jc w:val="center"/>
        </w:trPr>
        <w:tc>
          <w:tcPr>
            <w:tcW w:w="4876" w:type="dxa"/>
          </w:tcPr>
          <w:p w14:paraId="6ED6585E" w14:textId="77777777" w:rsidR="00B3792F" w:rsidRPr="00445DB9" w:rsidRDefault="00B3792F" w:rsidP="00B3792F">
            <w:pPr>
              <w:pStyle w:val="Normal6"/>
              <w:rPr>
                <w:noProof/>
              </w:rPr>
            </w:pPr>
          </w:p>
        </w:tc>
        <w:tc>
          <w:tcPr>
            <w:tcW w:w="4876" w:type="dxa"/>
          </w:tcPr>
          <w:p w14:paraId="3008F3D4" w14:textId="77777777" w:rsidR="00B3792F" w:rsidRPr="00445DB9" w:rsidRDefault="00B3792F" w:rsidP="00B3792F">
            <w:pPr>
              <w:pStyle w:val="Normal6"/>
              <w:rPr>
                <w:b/>
                <w:i/>
                <w:noProof/>
              </w:rPr>
            </w:pPr>
            <w:r w:rsidRPr="00445DB9">
              <w:rPr>
                <w:b/>
                <w:i/>
              </w:rPr>
              <w:t>-aa)</w:t>
            </w:r>
            <w:r w:rsidRPr="00445DB9">
              <w:rPr>
                <w:b/>
                <w:i/>
              </w:rPr>
              <w:tab/>
              <w:t>I punkt 1 ska följande införas:</w:t>
            </w:r>
          </w:p>
        </w:tc>
      </w:tr>
      <w:tr w:rsidR="00B3792F" w:rsidRPr="00B3792F" w14:paraId="3DA1BBC1" w14:textId="77777777" w:rsidTr="00B3792F">
        <w:trPr>
          <w:jc w:val="center"/>
        </w:trPr>
        <w:tc>
          <w:tcPr>
            <w:tcW w:w="4876" w:type="dxa"/>
          </w:tcPr>
          <w:p w14:paraId="3653B61D" w14:textId="77777777" w:rsidR="00B3792F" w:rsidRPr="00CF57F5" w:rsidRDefault="00B3792F" w:rsidP="00B3792F">
            <w:pPr>
              <w:pStyle w:val="Normal6"/>
              <w:rPr>
                <w:noProof/>
              </w:rPr>
            </w:pPr>
          </w:p>
        </w:tc>
        <w:tc>
          <w:tcPr>
            <w:tcW w:w="4876" w:type="dxa"/>
            <w:hideMark/>
          </w:tcPr>
          <w:p w14:paraId="447E5578" w14:textId="77777777" w:rsidR="00B3792F" w:rsidRPr="00445DB9" w:rsidRDefault="00B3792F" w:rsidP="00B3792F">
            <w:pPr>
              <w:pStyle w:val="Normal6"/>
              <w:rPr>
                <w:noProof/>
                <w:szCs w:val="24"/>
              </w:rPr>
            </w:pPr>
            <w:r w:rsidRPr="00445DB9">
              <w:rPr>
                <w:b/>
                <w:i/>
              </w:rPr>
              <w:t>”aa)</w:t>
            </w:r>
            <w:r w:rsidRPr="00445DB9">
              <w:rPr>
                <w:b/>
                <w:i/>
              </w:rPr>
              <w:tab/>
              <w:t>Antalet tredjelandsmedborgare som avses i led a i denna punkt och som var föremål för ett administrativt eller rättsligt beslut om inreseförbud eller en rättsakt enligt artikel 11 i direktiv 2008/115/EG i slutet av referensperioden, uppdelat efter de berörda personernas medborgarskap.”</w:t>
            </w:r>
          </w:p>
        </w:tc>
      </w:tr>
    </w:tbl>
    <w:p w14:paraId="00ACA8D1" w14:textId="77777777" w:rsidR="00B3792F" w:rsidRPr="00B3792F" w:rsidRDefault="00B3792F" w:rsidP="00B3792F">
      <w:pPr>
        <w:rPr>
          <w:noProof/>
        </w:rPr>
      </w:pPr>
      <w:r w:rsidRPr="00CF57F5">
        <w:rPr>
          <w:rStyle w:val="HideTWBExt"/>
        </w:rPr>
        <w:t>&lt;/Amend&gt;</w:t>
      </w:r>
    </w:p>
    <w:p w14:paraId="7AD51B43"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74</w:t>
      </w:r>
      <w:r w:rsidRPr="00CF57F5">
        <w:rPr>
          <w:rStyle w:val="HideTWBExt"/>
          <w:b w:val="0"/>
        </w:rPr>
        <w:t>&lt;/NumAm&gt;</w:t>
      </w:r>
    </w:p>
    <w:p w14:paraId="5C83C22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5BCAF22" w14:textId="4063E28D" w:rsidR="00B3792F" w:rsidRPr="00031E5B" w:rsidRDefault="00B3792F" w:rsidP="00B3792F">
      <w:pPr>
        <w:pStyle w:val="NormalBold"/>
        <w:rPr>
          <w:noProof/>
        </w:rPr>
      </w:pPr>
      <w:r w:rsidRPr="00CF57F5">
        <w:rPr>
          <w:rStyle w:val="HideTWBExt"/>
          <w:b w:val="0"/>
        </w:rPr>
        <w:t>&lt;Article&gt;</w:t>
      </w:r>
      <w:r w:rsidRPr="00445DB9">
        <w:t>Artikel 1 – led 3 – led -ab (nytt)</w:t>
      </w:r>
      <w:r w:rsidRPr="00CF57F5">
        <w:rPr>
          <w:rStyle w:val="HideTWBExt"/>
          <w:b w:val="0"/>
        </w:rPr>
        <w:t>&lt;/Article&gt;</w:t>
      </w:r>
    </w:p>
    <w:p w14:paraId="72977813"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7E6711B" w14:textId="5B275826" w:rsidR="00B3792F" w:rsidRPr="00B3792F" w:rsidRDefault="00B3792F" w:rsidP="00B3792F">
      <w:pPr>
        <w:rPr>
          <w:noProof/>
        </w:rPr>
      </w:pPr>
      <w:r>
        <w:rPr>
          <w:rStyle w:val="HideTWBExt"/>
          <w:lang w:val="fr-FR"/>
        </w:rPr>
        <w:t>&lt;Article2&gt;</w:t>
      </w:r>
      <w:r w:rsidRPr="00445DB9">
        <w:t>Artikel 7 – punkt 1 – led ab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456C29F2" w14:textId="77777777" w:rsidTr="00B3792F">
        <w:trPr>
          <w:jc w:val="center"/>
        </w:trPr>
        <w:tc>
          <w:tcPr>
            <w:tcW w:w="9752" w:type="dxa"/>
            <w:gridSpan w:val="2"/>
          </w:tcPr>
          <w:p w14:paraId="1E8DEA8F" w14:textId="77777777" w:rsidR="00B3792F" w:rsidRPr="00B3792F" w:rsidRDefault="00B3792F" w:rsidP="00B3792F">
            <w:pPr>
              <w:keepNext/>
              <w:rPr>
                <w:noProof/>
                <w:lang w:val="fr-FR"/>
              </w:rPr>
            </w:pPr>
          </w:p>
        </w:tc>
      </w:tr>
      <w:tr w:rsidR="00B3792F" w:rsidRPr="004E3186" w14:paraId="1ABD565F" w14:textId="77777777" w:rsidTr="00B3792F">
        <w:trPr>
          <w:jc w:val="center"/>
        </w:trPr>
        <w:tc>
          <w:tcPr>
            <w:tcW w:w="4876" w:type="dxa"/>
            <w:hideMark/>
          </w:tcPr>
          <w:p w14:paraId="6191F304" w14:textId="77777777" w:rsidR="00B3792F" w:rsidRPr="00445DB9" w:rsidRDefault="00B3792F" w:rsidP="00B3792F">
            <w:pPr>
              <w:pStyle w:val="ColumnHeading"/>
              <w:keepNext/>
              <w:rPr>
                <w:noProof/>
              </w:rPr>
            </w:pPr>
            <w:r w:rsidRPr="00445DB9">
              <w:t>Kommissionens förslag</w:t>
            </w:r>
          </w:p>
        </w:tc>
        <w:tc>
          <w:tcPr>
            <w:tcW w:w="4876" w:type="dxa"/>
            <w:hideMark/>
          </w:tcPr>
          <w:p w14:paraId="3724D2F2" w14:textId="77777777" w:rsidR="00B3792F" w:rsidRPr="00445DB9" w:rsidRDefault="00B3792F" w:rsidP="00B3792F">
            <w:pPr>
              <w:pStyle w:val="ColumnHeading"/>
              <w:keepNext/>
              <w:rPr>
                <w:noProof/>
              </w:rPr>
            </w:pPr>
            <w:r w:rsidRPr="00445DB9">
              <w:t>Ändringsförslag</w:t>
            </w:r>
          </w:p>
        </w:tc>
      </w:tr>
      <w:tr w:rsidR="00B3792F" w:rsidRPr="00B3792F" w14:paraId="67D95B67" w14:textId="77777777" w:rsidTr="00B3792F">
        <w:trPr>
          <w:jc w:val="center"/>
        </w:trPr>
        <w:tc>
          <w:tcPr>
            <w:tcW w:w="4876" w:type="dxa"/>
          </w:tcPr>
          <w:p w14:paraId="6CA746C9" w14:textId="77777777" w:rsidR="00B3792F" w:rsidRPr="00445DB9" w:rsidRDefault="00B3792F" w:rsidP="00B3792F">
            <w:pPr>
              <w:pStyle w:val="Normal6"/>
              <w:rPr>
                <w:noProof/>
              </w:rPr>
            </w:pPr>
          </w:p>
        </w:tc>
        <w:tc>
          <w:tcPr>
            <w:tcW w:w="4876" w:type="dxa"/>
          </w:tcPr>
          <w:p w14:paraId="685389C6" w14:textId="77777777" w:rsidR="00B3792F" w:rsidRPr="00445DB9" w:rsidRDefault="00B3792F" w:rsidP="00B3792F">
            <w:pPr>
              <w:pStyle w:val="Normal6"/>
              <w:rPr>
                <w:b/>
                <w:i/>
                <w:noProof/>
              </w:rPr>
            </w:pPr>
            <w:r w:rsidRPr="00445DB9">
              <w:rPr>
                <w:b/>
                <w:i/>
              </w:rPr>
              <w:t>-ab)</w:t>
            </w:r>
            <w:r w:rsidRPr="00445DB9">
              <w:rPr>
                <w:b/>
                <w:i/>
              </w:rPr>
              <w:tab/>
              <w:t>I punkt 1 ska följande led införas:</w:t>
            </w:r>
          </w:p>
        </w:tc>
      </w:tr>
      <w:tr w:rsidR="00B3792F" w:rsidRPr="00B3792F" w14:paraId="58622676" w14:textId="77777777" w:rsidTr="00B3792F">
        <w:trPr>
          <w:jc w:val="center"/>
        </w:trPr>
        <w:tc>
          <w:tcPr>
            <w:tcW w:w="4876" w:type="dxa"/>
          </w:tcPr>
          <w:p w14:paraId="18945C88" w14:textId="77777777" w:rsidR="00B3792F" w:rsidRPr="00CF57F5" w:rsidRDefault="00B3792F" w:rsidP="00B3792F">
            <w:pPr>
              <w:pStyle w:val="Normal6"/>
              <w:rPr>
                <w:noProof/>
              </w:rPr>
            </w:pPr>
          </w:p>
        </w:tc>
        <w:tc>
          <w:tcPr>
            <w:tcW w:w="4876" w:type="dxa"/>
            <w:hideMark/>
          </w:tcPr>
          <w:p w14:paraId="0EAE8648" w14:textId="77777777" w:rsidR="00B3792F" w:rsidRPr="00445DB9" w:rsidRDefault="00B3792F" w:rsidP="00B3792F">
            <w:pPr>
              <w:pStyle w:val="Normal6"/>
              <w:rPr>
                <w:noProof/>
                <w:szCs w:val="24"/>
              </w:rPr>
            </w:pPr>
            <w:r w:rsidRPr="00445DB9">
              <w:rPr>
                <w:b/>
                <w:i/>
              </w:rPr>
              <w:t>”ab)</w:t>
            </w:r>
            <w:r w:rsidRPr="00445DB9">
              <w:rPr>
                <w:b/>
                <w:i/>
              </w:rPr>
              <w:tab/>
              <w:t>Antalet tredjelandsmedborgare som var föremål för ett administrativt eller rättsligt beslut eller en rättsakt om förvar i enlighet med Europaparlamentets och rådets direktiv 2008/115/EG</w:t>
            </w:r>
            <w:r w:rsidRPr="00445DB9">
              <w:rPr>
                <w:b/>
                <w:i/>
                <w:vertAlign w:val="superscript"/>
              </w:rPr>
              <w:t>*</w:t>
            </w:r>
            <w:r w:rsidRPr="00445DB9">
              <w:rPr>
                <w:b/>
                <w:i/>
              </w:rPr>
              <w:t xml:space="preserve"> under referensperioden.”</w:t>
            </w:r>
          </w:p>
        </w:tc>
      </w:tr>
    </w:tbl>
    <w:p w14:paraId="486A6072" w14:textId="77777777" w:rsidR="00B3792F" w:rsidRPr="00B3792F" w:rsidRDefault="00B3792F" w:rsidP="00B3792F">
      <w:pPr>
        <w:rPr>
          <w:noProof/>
        </w:rPr>
      </w:pPr>
      <w:r w:rsidRPr="00CF57F5">
        <w:rPr>
          <w:rStyle w:val="HideTWBExt"/>
        </w:rPr>
        <w:t>&lt;/Amend&gt;</w:t>
      </w:r>
    </w:p>
    <w:p w14:paraId="3402DE9D"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75</w:t>
      </w:r>
      <w:r w:rsidRPr="00CF57F5">
        <w:rPr>
          <w:rStyle w:val="HideTWBExt"/>
          <w:b w:val="0"/>
        </w:rPr>
        <w:t>&lt;/NumAm&gt;</w:t>
      </w:r>
    </w:p>
    <w:p w14:paraId="6D2307C5"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3EE0F7E" w14:textId="53E96F1F" w:rsidR="00B3792F" w:rsidRPr="00031E5B" w:rsidRDefault="00B3792F" w:rsidP="00B3792F">
      <w:pPr>
        <w:pStyle w:val="NormalBold"/>
        <w:rPr>
          <w:noProof/>
        </w:rPr>
      </w:pPr>
      <w:r w:rsidRPr="00CF57F5">
        <w:rPr>
          <w:rStyle w:val="HideTWBExt"/>
          <w:b w:val="0"/>
        </w:rPr>
        <w:t>&lt;Article&gt;</w:t>
      </w:r>
      <w:r w:rsidRPr="00445DB9">
        <w:t>Artikel 1 – led 3 – led -ac (nytt)</w:t>
      </w:r>
      <w:r w:rsidRPr="00CF57F5">
        <w:rPr>
          <w:rStyle w:val="HideTWBExt"/>
          <w:b w:val="0"/>
        </w:rPr>
        <w:t>&lt;/Article&gt;</w:t>
      </w:r>
    </w:p>
    <w:p w14:paraId="0ED54997"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774E03A" w14:textId="588A80C2" w:rsidR="00B3792F" w:rsidRPr="00B3792F" w:rsidRDefault="00B3792F" w:rsidP="00B3792F">
      <w:pPr>
        <w:rPr>
          <w:noProof/>
        </w:rPr>
      </w:pPr>
      <w:r>
        <w:rPr>
          <w:rStyle w:val="HideTWBExt"/>
          <w:lang w:val="fr-FR"/>
        </w:rPr>
        <w:t>&lt;Article2&gt;</w:t>
      </w:r>
      <w:r w:rsidRPr="00445DB9">
        <w:t>Artikel 7 – punkt 1 – led ac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05BFFF8F" w14:textId="77777777" w:rsidTr="00B3792F">
        <w:trPr>
          <w:jc w:val="center"/>
        </w:trPr>
        <w:tc>
          <w:tcPr>
            <w:tcW w:w="9752" w:type="dxa"/>
            <w:gridSpan w:val="2"/>
          </w:tcPr>
          <w:p w14:paraId="49CAD7A7" w14:textId="77777777" w:rsidR="00B3792F" w:rsidRPr="00B3792F" w:rsidRDefault="00B3792F" w:rsidP="00B3792F">
            <w:pPr>
              <w:keepNext/>
              <w:rPr>
                <w:noProof/>
                <w:lang w:val="fr-FR"/>
              </w:rPr>
            </w:pPr>
          </w:p>
        </w:tc>
      </w:tr>
      <w:tr w:rsidR="00B3792F" w:rsidRPr="004E3186" w14:paraId="05A9A018" w14:textId="77777777" w:rsidTr="00B3792F">
        <w:trPr>
          <w:jc w:val="center"/>
        </w:trPr>
        <w:tc>
          <w:tcPr>
            <w:tcW w:w="4876" w:type="dxa"/>
            <w:hideMark/>
          </w:tcPr>
          <w:p w14:paraId="31BBB4EA" w14:textId="77777777" w:rsidR="00B3792F" w:rsidRPr="00445DB9" w:rsidRDefault="00B3792F" w:rsidP="00B3792F">
            <w:pPr>
              <w:pStyle w:val="ColumnHeading"/>
              <w:keepNext/>
              <w:rPr>
                <w:noProof/>
              </w:rPr>
            </w:pPr>
            <w:r w:rsidRPr="00445DB9">
              <w:t>Kommissionens förslag</w:t>
            </w:r>
          </w:p>
        </w:tc>
        <w:tc>
          <w:tcPr>
            <w:tcW w:w="4876" w:type="dxa"/>
            <w:hideMark/>
          </w:tcPr>
          <w:p w14:paraId="0918560B" w14:textId="77777777" w:rsidR="00B3792F" w:rsidRPr="00445DB9" w:rsidRDefault="00B3792F" w:rsidP="00B3792F">
            <w:pPr>
              <w:pStyle w:val="ColumnHeading"/>
              <w:keepNext/>
              <w:rPr>
                <w:noProof/>
              </w:rPr>
            </w:pPr>
            <w:r w:rsidRPr="00445DB9">
              <w:t>Ändringsförslag</w:t>
            </w:r>
          </w:p>
        </w:tc>
      </w:tr>
      <w:tr w:rsidR="00B3792F" w:rsidRPr="00B3792F" w14:paraId="70D6C047" w14:textId="77777777" w:rsidTr="00B3792F">
        <w:trPr>
          <w:jc w:val="center"/>
        </w:trPr>
        <w:tc>
          <w:tcPr>
            <w:tcW w:w="4876" w:type="dxa"/>
          </w:tcPr>
          <w:p w14:paraId="576F5FC1" w14:textId="77777777" w:rsidR="00B3792F" w:rsidRPr="00445DB9" w:rsidRDefault="00B3792F" w:rsidP="00B3792F">
            <w:pPr>
              <w:pStyle w:val="Normal6"/>
              <w:rPr>
                <w:noProof/>
              </w:rPr>
            </w:pPr>
          </w:p>
        </w:tc>
        <w:tc>
          <w:tcPr>
            <w:tcW w:w="4876" w:type="dxa"/>
          </w:tcPr>
          <w:p w14:paraId="66B9614D" w14:textId="77777777" w:rsidR="00B3792F" w:rsidRPr="00445DB9" w:rsidRDefault="00B3792F" w:rsidP="00B3792F">
            <w:pPr>
              <w:pStyle w:val="Normal6"/>
              <w:rPr>
                <w:b/>
                <w:i/>
                <w:noProof/>
              </w:rPr>
            </w:pPr>
            <w:r w:rsidRPr="00445DB9">
              <w:rPr>
                <w:b/>
                <w:i/>
              </w:rPr>
              <w:t>-ac)</w:t>
            </w:r>
            <w:r w:rsidRPr="00445DB9">
              <w:rPr>
                <w:b/>
                <w:i/>
              </w:rPr>
              <w:tab/>
              <w:t>I punkt 1 ska följande led införas:</w:t>
            </w:r>
          </w:p>
        </w:tc>
      </w:tr>
      <w:tr w:rsidR="00B3792F" w:rsidRPr="00B3792F" w14:paraId="6CAA34A3" w14:textId="77777777" w:rsidTr="00B3792F">
        <w:trPr>
          <w:jc w:val="center"/>
        </w:trPr>
        <w:tc>
          <w:tcPr>
            <w:tcW w:w="4876" w:type="dxa"/>
          </w:tcPr>
          <w:p w14:paraId="799B66EA" w14:textId="77777777" w:rsidR="00B3792F" w:rsidRPr="00CF57F5" w:rsidRDefault="00B3792F" w:rsidP="00B3792F">
            <w:pPr>
              <w:pStyle w:val="Normal6"/>
              <w:rPr>
                <w:noProof/>
              </w:rPr>
            </w:pPr>
          </w:p>
        </w:tc>
        <w:tc>
          <w:tcPr>
            <w:tcW w:w="4876" w:type="dxa"/>
            <w:hideMark/>
          </w:tcPr>
          <w:p w14:paraId="59C81A6A" w14:textId="77777777" w:rsidR="00B3792F" w:rsidRPr="00445DB9" w:rsidRDefault="00B3792F" w:rsidP="00B3792F">
            <w:pPr>
              <w:pStyle w:val="Normal6"/>
              <w:rPr>
                <w:noProof/>
                <w:szCs w:val="24"/>
              </w:rPr>
            </w:pPr>
            <w:r w:rsidRPr="00445DB9">
              <w:rPr>
                <w:b/>
                <w:i/>
              </w:rPr>
              <w:t>”ac)</w:t>
            </w:r>
            <w:r w:rsidRPr="00445DB9">
              <w:rPr>
                <w:b/>
                <w:i/>
              </w:rPr>
              <w:tab/>
              <w:t xml:space="preserve">Antalet tredjelandsmedborgare som var föremål för ett administrativt eller rättsligt beslut eller en rättsakt om förvar i enlighet med Europaparlamentets </w:t>
            </w:r>
            <w:r w:rsidRPr="00445DB9">
              <w:rPr>
                <w:b/>
                <w:i/>
              </w:rPr>
              <w:lastRenderedPageBreak/>
              <w:t>och rådets direktiv 2008/115/EG i slutet av referensperioden, uppdelat efter den månad dessa tredjelandsmedborgare placerades i förvar.”</w:t>
            </w:r>
          </w:p>
        </w:tc>
      </w:tr>
    </w:tbl>
    <w:p w14:paraId="58B25324" w14:textId="77777777" w:rsidR="00B3792F" w:rsidRPr="00B3792F" w:rsidRDefault="00B3792F" w:rsidP="00B3792F">
      <w:pPr>
        <w:rPr>
          <w:noProof/>
        </w:rPr>
      </w:pPr>
      <w:r w:rsidRPr="00CF57F5">
        <w:rPr>
          <w:rStyle w:val="HideTWBExt"/>
        </w:rPr>
        <w:lastRenderedPageBreak/>
        <w:t>&lt;/Amend&gt;</w:t>
      </w:r>
    </w:p>
    <w:p w14:paraId="4C2C64B8"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76</w:t>
      </w:r>
      <w:r w:rsidRPr="00CF57F5">
        <w:rPr>
          <w:rStyle w:val="HideTWBExt"/>
          <w:b w:val="0"/>
        </w:rPr>
        <w:t>&lt;/NumAm&gt;</w:t>
      </w:r>
    </w:p>
    <w:p w14:paraId="5E20BC1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8DD7323" w14:textId="4C783155" w:rsidR="00B3792F" w:rsidRPr="00031E5B" w:rsidRDefault="00B3792F" w:rsidP="00B3792F">
      <w:pPr>
        <w:pStyle w:val="NormalBold"/>
        <w:rPr>
          <w:noProof/>
        </w:rPr>
      </w:pPr>
      <w:r w:rsidRPr="00CF57F5">
        <w:rPr>
          <w:rStyle w:val="HideTWBExt"/>
          <w:b w:val="0"/>
        </w:rPr>
        <w:t>&lt;Article&gt;</w:t>
      </w:r>
      <w:r w:rsidRPr="00445DB9">
        <w:t>Artikel 1 – led 3 – led -ad (nytt)</w:t>
      </w:r>
      <w:r w:rsidRPr="00CF57F5">
        <w:rPr>
          <w:rStyle w:val="HideTWBExt"/>
          <w:b w:val="0"/>
        </w:rPr>
        <w:t>&lt;/Article&gt;</w:t>
      </w:r>
    </w:p>
    <w:p w14:paraId="5296CDF2" w14:textId="77777777" w:rsidR="00B3792F" w:rsidRPr="00CF57F5" w:rsidRDefault="00B3792F" w:rsidP="00B3792F">
      <w:pPr>
        <w:keepNext/>
        <w:rPr>
          <w:noProof/>
          <w:lang w:val="da-DK"/>
        </w:rPr>
      </w:pPr>
      <w:r w:rsidRPr="00CF57F5">
        <w:rPr>
          <w:rStyle w:val="HideTWBExt"/>
          <w:lang w:val="da-DK"/>
        </w:rPr>
        <w:t>&lt;DocAmend2&gt;</w:t>
      </w:r>
      <w:r w:rsidRPr="00CF57F5">
        <w:rPr>
          <w:lang w:val="da-DK"/>
        </w:rPr>
        <w:t>Förordning (EG) nr 862/2007</w:t>
      </w:r>
      <w:r w:rsidRPr="00CF57F5">
        <w:rPr>
          <w:rStyle w:val="HideTWBExt"/>
          <w:lang w:val="da-DK"/>
        </w:rPr>
        <w:t>&lt;/DocAmend2&gt;</w:t>
      </w:r>
    </w:p>
    <w:p w14:paraId="7E679AA5" w14:textId="7E855803" w:rsidR="00B3792F" w:rsidRPr="00CF57F5" w:rsidRDefault="00B3792F" w:rsidP="00B3792F">
      <w:pPr>
        <w:rPr>
          <w:noProof/>
          <w:lang w:val="da-DK"/>
        </w:rPr>
      </w:pPr>
      <w:r w:rsidRPr="00CF57F5">
        <w:rPr>
          <w:rStyle w:val="HideTWBExt"/>
          <w:lang w:val="da-DK"/>
        </w:rPr>
        <w:t>&lt;Article2&gt;</w:t>
      </w:r>
      <w:r w:rsidRPr="00CF57F5">
        <w:rPr>
          <w:lang w:val="da-DK"/>
        </w:rPr>
        <w:t>Artikel 7 – punkt 1 – led ad (nytt)</w:t>
      </w:r>
      <w:r w:rsidRPr="00CF57F5">
        <w:rPr>
          <w:rStyle w:val="HideTWBExt"/>
          <w:lang w:val="da-DK"/>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34C2E9E0" w14:textId="77777777" w:rsidTr="00B3792F">
        <w:trPr>
          <w:jc w:val="center"/>
        </w:trPr>
        <w:tc>
          <w:tcPr>
            <w:tcW w:w="9752" w:type="dxa"/>
            <w:gridSpan w:val="2"/>
          </w:tcPr>
          <w:p w14:paraId="67A4B50F" w14:textId="77777777" w:rsidR="00B3792F" w:rsidRPr="00CF57F5" w:rsidRDefault="00B3792F" w:rsidP="00B3792F">
            <w:pPr>
              <w:keepNext/>
              <w:rPr>
                <w:noProof/>
                <w:lang w:val="da-DK"/>
              </w:rPr>
            </w:pPr>
          </w:p>
        </w:tc>
      </w:tr>
      <w:tr w:rsidR="00B3792F" w:rsidRPr="004E3186" w14:paraId="29847939" w14:textId="77777777" w:rsidTr="00B3792F">
        <w:trPr>
          <w:jc w:val="center"/>
        </w:trPr>
        <w:tc>
          <w:tcPr>
            <w:tcW w:w="4876" w:type="dxa"/>
            <w:hideMark/>
          </w:tcPr>
          <w:p w14:paraId="3492FFA8" w14:textId="77777777" w:rsidR="00B3792F" w:rsidRPr="00445DB9" w:rsidRDefault="00B3792F" w:rsidP="00B3792F">
            <w:pPr>
              <w:pStyle w:val="ColumnHeading"/>
              <w:keepNext/>
              <w:rPr>
                <w:noProof/>
              </w:rPr>
            </w:pPr>
            <w:r w:rsidRPr="00445DB9">
              <w:t>Kommissionens förslag</w:t>
            </w:r>
          </w:p>
        </w:tc>
        <w:tc>
          <w:tcPr>
            <w:tcW w:w="4876" w:type="dxa"/>
            <w:hideMark/>
          </w:tcPr>
          <w:p w14:paraId="06669C3D" w14:textId="77777777" w:rsidR="00B3792F" w:rsidRPr="00445DB9" w:rsidRDefault="00B3792F" w:rsidP="00B3792F">
            <w:pPr>
              <w:pStyle w:val="ColumnHeading"/>
              <w:keepNext/>
              <w:rPr>
                <w:noProof/>
              </w:rPr>
            </w:pPr>
            <w:r w:rsidRPr="00445DB9">
              <w:t>Ändringsförslag</w:t>
            </w:r>
          </w:p>
        </w:tc>
      </w:tr>
      <w:tr w:rsidR="00B3792F" w:rsidRPr="00B3792F" w14:paraId="0584999A" w14:textId="77777777" w:rsidTr="00B3792F">
        <w:trPr>
          <w:jc w:val="center"/>
        </w:trPr>
        <w:tc>
          <w:tcPr>
            <w:tcW w:w="4876" w:type="dxa"/>
          </w:tcPr>
          <w:p w14:paraId="5A2B47DD" w14:textId="77777777" w:rsidR="00B3792F" w:rsidRPr="00445DB9" w:rsidRDefault="00B3792F" w:rsidP="00B3792F">
            <w:pPr>
              <w:pStyle w:val="Normal6"/>
              <w:rPr>
                <w:noProof/>
              </w:rPr>
            </w:pPr>
          </w:p>
        </w:tc>
        <w:tc>
          <w:tcPr>
            <w:tcW w:w="4876" w:type="dxa"/>
          </w:tcPr>
          <w:p w14:paraId="4970C00D" w14:textId="77777777" w:rsidR="00B3792F" w:rsidRPr="00445DB9" w:rsidRDefault="00B3792F" w:rsidP="00B3792F">
            <w:pPr>
              <w:pStyle w:val="Normal6"/>
              <w:rPr>
                <w:b/>
                <w:i/>
                <w:noProof/>
              </w:rPr>
            </w:pPr>
            <w:r w:rsidRPr="00445DB9">
              <w:rPr>
                <w:b/>
                <w:i/>
              </w:rPr>
              <w:t>-ad)</w:t>
            </w:r>
            <w:r w:rsidRPr="00445DB9">
              <w:rPr>
                <w:b/>
                <w:i/>
              </w:rPr>
              <w:tab/>
              <w:t>I punkt 1 ska följande led införas:</w:t>
            </w:r>
          </w:p>
        </w:tc>
      </w:tr>
      <w:tr w:rsidR="00B3792F" w:rsidRPr="00B3792F" w14:paraId="5822FDB1" w14:textId="77777777" w:rsidTr="00B3792F">
        <w:trPr>
          <w:jc w:val="center"/>
        </w:trPr>
        <w:tc>
          <w:tcPr>
            <w:tcW w:w="4876" w:type="dxa"/>
          </w:tcPr>
          <w:p w14:paraId="4B056B7B" w14:textId="77777777" w:rsidR="00B3792F" w:rsidRPr="00CF57F5" w:rsidRDefault="00B3792F" w:rsidP="00B3792F">
            <w:pPr>
              <w:pStyle w:val="Normal6"/>
              <w:rPr>
                <w:noProof/>
              </w:rPr>
            </w:pPr>
          </w:p>
        </w:tc>
        <w:tc>
          <w:tcPr>
            <w:tcW w:w="4876" w:type="dxa"/>
            <w:hideMark/>
          </w:tcPr>
          <w:p w14:paraId="29F932EA" w14:textId="77777777" w:rsidR="00B3792F" w:rsidRPr="00445DB9" w:rsidRDefault="00B3792F" w:rsidP="00B3792F">
            <w:pPr>
              <w:pStyle w:val="Normal6"/>
              <w:rPr>
                <w:noProof/>
                <w:szCs w:val="24"/>
              </w:rPr>
            </w:pPr>
            <w:r w:rsidRPr="00445DB9">
              <w:rPr>
                <w:b/>
                <w:i/>
              </w:rPr>
              <w:t>”ad)</w:t>
            </w:r>
            <w:r w:rsidRPr="00445DB9">
              <w:rPr>
                <w:b/>
                <w:i/>
              </w:rPr>
              <w:tab/>
              <w:t>Antalet tredjelandsmedborgare som var föremål för ett administrativt eller rättsligt beslut eller en rättsakt om alternativ till förvar i enlighet med direktiv 2008/115/EG under referensperioden, uppdelat efter typ av alternativ enligt följande:</w:t>
            </w:r>
          </w:p>
        </w:tc>
      </w:tr>
      <w:tr w:rsidR="00B3792F" w:rsidRPr="004E3186" w14:paraId="56E45D2F" w14:textId="77777777" w:rsidTr="00B3792F">
        <w:trPr>
          <w:jc w:val="center"/>
        </w:trPr>
        <w:tc>
          <w:tcPr>
            <w:tcW w:w="4876" w:type="dxa"/>
          </w:tcPr>
          <w:p w14:paraId="516B6277" w14:textId="77777777" w:rsidR="00B3792F" w:rsidRPr="00CF57F5" w:rsidRDefault="00B3792F" w:rsidP="00B3792F">
            <w:pPr>
              <w:pStyle w:val="Normal6"/>
              <w:rPr>
                <w:noProof/>
              </w:rPr>
            </w:pPr>
          </w:p>
        </w:tc>
        <w:tc>
          <w:tcPr>
            <w:tcW w:w="4876" w:type="dxa"/>
            <w:hideMark/>
          </w:tcPr>
          <w:p w14:paraId="1FAD500A" w14:textId="29636C70" w:rsidR="00B3792F" w:rsidRPr="00445DB9" w:rsidRDefault="00CF57F5" w:rsidP="00B3792F">
            <w:pPr>
              <w:pStyle w:val="Normal6"/>
              <w:rPr>
                <w:noProof/>
                <w:szCs w:val="24"/>
              </w:rPr>
            </w:pPr>
            <w:r>
              <w:rPr>
                <w:b/>
                <w:i/>
              </w:rPr>
              <w:t>i)</w:t>
            </w:r>
            <w:r w:rsidRPr="00445DB9">
              <w:rPr>
                <w:b/>
                <w:i/>
              </w:rPr>
              <w:tab/>
            </w:r>
            <w:r w:rsidR="00B3792F" w:rsidRPr="00445DB9">
              <w:rPr>
                <w:b/>
                <w:i/>
              </w:rPr>
              <w:t>Rapportering.</w:t>
            </w:r>
          </w:p>
        </w:tc>
      </w:tr>
      <w:tr w:rsidR="00B3792F" w:rsidRPr="00B3792F" w14:paraId="78E171B5" w14:textId="77777777" w:rsidTr="00B3792F">
        <w:trPr>
          <w:jc w:val="center"/>
        </w:trPr>
        <w:tc>
          <w:tcPr>
            <w:tcW w:w="4876" w:type="dxa"/>
          </w:tcPr>
          <w:p w14:paraId="11D7ADD7" w14:textId="77777777" w:rsidR="00B3792F" w:rsidRPr="00445DB9" w:rsidRDefault="00B3792F" w:rsidP="00B3792F">
            <w:pPr>
              <w:pStyle w:val="Normal6"/>
              <w:rPr>
                <w:noProof/>
              </w:rPr>
            </w:pPr>
          </w:p>
        </w:tc>
        <w:tc>
          <w:tcPr>
            <w:tcW w:w="4876" w:type="dxa"/>
            <w:hideMark/>
          </w:tcPr>
          <w:p w14:paraId="1A34DBD0" w14:textId="67DC0704" w:rsidR="00B3792F" w:rsidRPr="00445DB9" w:rsidRDefault="00CF57F5" w:rsidP="00B3792F">
            <w:pPr>
              <w:pStyle w:val="Normal6"/>
              <w:rPr>
                <w:noProof/>
                <w:szCs w:val="24"/>
              </w:rPr>
            </w:pPr>
            <w:r>
              <w:rPr>
                <w:b/>
                <w:i/>
              </w:rPr>
              <w:t>ii)</w:t>
            </w:r>
            <w:r w:rsidRPr="00445DB9">
              <w:rPr>
                <w:b/>
                <w:i/>
              </w:rPr>
              <w:tab/>
            </w:r>
            <w:r w:rsidR="00B3792F" w:rsidRPr="00445DB9">
              <w:rPr>
                <w:b/>
                <w:i/>
              </w:rPr>
              <w:t>Ställande av en finansiell säkerhet.</w:t>
            </w:r>
          </w:p>
        </w:tc>
      </w:tr>
      <w:tr w:rsidR="00B3792F" w:rsidRPr="00B3792F" w14:paraId="1C686BAE" w14:textId="77777777" w:rsidTr="00B3792F">
        <w:trPr>
          <w:jc w:val="center"/>
        </w:trPr>
        <w:tc>
          <w:tcPr>
            <w:tcW w:w="4876" w:type="dxa"/>
          </w:tcPr>
          <w:p w14:paraId="7BD420F7" w14:textId="77777777" w:rsidR="00B3792F" w:rsidRPr="00CF57F5" w:rsidRDefault="00B3792F" w:rsidP="00B3792F">
            <w:pPr>
              <w:pStyle w:val="Normal6"/>
              <w:rPr>
                <w:noProof/>
              </w:rPr>
            </w:pPr>
          </w:p>
        </w:tc>
        <w:tc>
          <w:tcPr>
            <w:tcW w:w="4876" w:type="dxa"/>
            <w:hideMark/>
          </w:tcPr>
          <w:p w14:paraId="14019972" w14:textId="3258DFC1" w:rsidR="00B3792F" w:rsidRPr="00445DB9" w:rsidRDefault="00CF57F5" w:rsidP="00B3792F">
            <w:pPr>
              <w:pStyle w:val="Normal6"/>
              <w:rPr>
                <w:noProof/>
                <w:szCs w:val="24"/>
              </w:rPr>
            </w:pPr>
            <w:r>
              <w:rPr>
                <w:b/>
                <w:i/>
              </w:rPr>
              <w:t>iii)</w:t>
            </w:r>
            <w:r w:rsidRPr="00445DB9">
              <w:rPr>
                <w:b/>
                <w:i/>
              </w:rPr>
              <w:tab/>
            </w:r>
            <w:r w:rsidR="00B3792F" w:rsidRPr="00445DB9">
              <w:rPr>
                <w:b/>
                <w:i/>
              </w:rPr>
              <w:t>Skyldighet att stanna på en angiven ort.</w:t>
            </w:r>
          </w:p>
        </w:tc>
      </w:tr>
      <w:tr w:rsidR="00B3792F" w:rsidRPr="00B3792F" w14:paraId="5F56D670" w14:textId="77777777" w:rsidTr="00B3792F">
        <w:trPr>
          <w:jc w:val="center"/>
        </w:trPr>
        <w:tc>
          <w:tcPr>
            <w:tcW w:w="4876" w:type="dxa"/>
          </w:tcPr>
          <w:p w14:paraId="6CF7ADB4" w14:textId="77777777" w:rsidR="00B3792F" w:rsidRPr="00CF57F5" w:rsidRDefault="00B3792F" w:rsidP="00B3792F">
            <w:pPr>
              <w:pStyle w:val="Normal6"/>
              <w:rPr>
                <w:noProof/>
              </w:rPr>
            </w:pPr>
          </w:p>
        </w:tc>
        <w:tc>
          <w:tcPr>
            <w:tcW w:w="4876" w:type="dxa"/>
            <w:hideMark/>
          </w:tcPr>
          <w:p w14:paraId="74CFB4C5" w14:textId="01782436" w:rsidR="00B3792F" w:rsidRPr="00445DB9" w:rsidRDefault="00CF57F5" w:rsidP="00B3792F">
            <w:pPr>
              <w:pStyle w:val="Normal6"/>
              <w:rPr>
                <w:noProof/>
                <w:szCs w:val="24"/>
              </w:rPr>
            </w:pPr>
            <w:r>
              <w:rPr>
                <w:b/>
                <w:i/>
              </w:rPr>
              <w:t>iv)</w:t>
            </w:r>
            <w:r w:rsidRPr="00445DB9">
              <w:rPr>
                <w:b/>
                <w:i/>
              </w:rPr>
              <w:tab/>
            </w:r>
            <w:r w:rsidR="00B3792F" w:rsidRPr="00445DB9">
              <w:rPr>
                <w:b/>
                <w:i/>
              </w:rPr>
              <w:t>Annan typ av alternativ till förvar.”</w:t>
            </w:r>
          </w:p>
        </w:tc>
      </w:tr>
    </w:tbl>
    <w:p w14:paraId="216D5DAE" w14:textId="77777777" w:rsidR="00B3792F" w:rsidRPr="00B3792F" w:rsidRDefault="00B3792F" w:rsidP="00B3792F">
      <w:pPr>
        <w:rPr>
          <w:noProof/>
        </w:rPr>
      </w:pPr>
      <w:r w:rsidRPr="00CF57F5">
        <w:rPr>
          <w:rStyle w:val="HideTWBExt"/>
        </w:rPr>
        <w:t>&lt;/Amend&gt;</w:t>
      </w:r>
    </w:p>
    <w:p w14:paraId="7BAFB1A0"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77</w:t>
      </w:r>
      <w:r w:rsidRPr="00CF57F5">
        <w:rPr>
          <w:rStyle w:val="HideTWBExt"/>
          <w:b w:val="0"/>
        </w:rPr>
        <w:t>&lt;/NumAm&gt;</w:t>
      </w:r>
    </w:p>
    <w:p w14:paraId="1E3E4A07"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6AAAE9B" w14:textId="438E05C7" w:rsidR="00B3792F" w:rsidRPr="00031E5B" w:rsidRDefault="00B3792F" w:rsidP="00B3792F">
      <w:pPr>
        <w:pStyle w:val="NormalBold"/>
        <w:rPr>
          <w:noProof/>
        </w:rPr>
      </w:pPr>
      <w:r w:rsidRPr="00CF57F5">
        <w:rPr>
          <w:rStyle w:val="HideTWBExt"/>
          <w:b w:val="0"/>
        </w:rPr>
        <w:t>&lt;Article&gt;</w:t>
      </w:r>
      <w:r w:rsidRPr="00445DB9">
        <w:t>Artikel 1 – led 3 – led -ae (nytt)</w:t>
      </w:r>
      <w:r w:rsidRPr="00CF57F5">
        <w:rPr>
          <w:rStyle w:val="HideTWBExt"/>
          <w:b w:val="0"/>
        </w:rPr>
        <w:t>&lt;/Article&gt;</w:t>
      </w:r>
    </w:p>
    <w:p w14:paraId="6CF955C2"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45BF16F" w14:textId="7E53938A" w:rsidR="00B3792F" w:rsidRPr="00B3792F" w:rsidRDefault="00B3792F" w:rsidP="00B3792F">
      <w:pPr>
        <w:rPr>
          <w:noProof/>
        </w:rPr>
      </w:pPr>
      <w:r>
        <w:rPr>
          <w:rStyle w:val="HideTWBExt"/>
          <w:lang w:val="fr-FR"/>
        </w:rPr>
        <w:t>&lt;Article2&gt;</w:t>
      </w:r>
      <w:r w:rsidRPr="00445DB9">
        <w:t>Artikel 7 – punkt 1 – led ae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1D82CDA5" w14:textId="77777777" w:rsidTr="00B3792F">
        <w:trPr>
          <w:jc w:val="center"/>
        </w:trPr>
        <w:tc>
          <w:tcPr>
            <w:tcW w:w="9752" w:type="dxa"/>
            <w:gridSpan w:val="2"/>
          </w:tcPr>
          <w:p w14:paraId="4649EFD6" w14:textId="77777777" w:rsidR="00B3792F" w:rsidRPr="00B3792F" w:rsidRDefault="00B3792F" w:rsidP="00B3792F">
            <w:pPr>
              <w:keepNext/>
              <w:rPr>
                <w:noProof/>
                <w:lang w:val="fr-FR"/>
              </w:rPr>
            </w:pPr>
          </w:p>
        </w:tc>
      </w:tr>
      <w:tr w:rsidR="00B3792F" w:rsidRPr="004E3186" w14:paraId="36595544" w14:textId="77777777" w:rsidTr="00B3792F">
        <w:trPr>
          <w:jc w:val="center"/>
        </w:trPr>
        <w:tc>
          <w:tcPr>
            <w:tcW w:w="4876" w:type="dxa"/>
            <w:hideMark/>
          </w:tcPr>
          <w:p w14:paraId="3E17F1CF" w14:textId="77777777" w:rsidR="00B3792F" w:rsidRPr="00445DB9" w:rsidRDefault="00B3792F" w:rsidP="00B3792F">
            <w:pPr>
              <w:pStyle w:val="ColumnHeading"/>
              <w:keepNext/>
              <w:rPr>
                <w:noProof/>
              </w:rPr>
            </w:pPr>
            <w:r w:rsidRPr="00445DB9">
              <w:t>Kommissionens förslag</w:t>
            </w:r>
          </w:p>
        </w:tc>
        <w:tc>
          <w:tcPr>
            <w:tcW w:w="4876" w:type="dxa"/>
            <w:hideMark/>
          </w:tcPr>
          <w:p w14:paraId="37A454E3" w14:textId="77777777" w:rsidR="00B3792F" w:rsidRPr="00445DB9" w:rsidRDefault="00B3792F" w:rsidP="00B3792F">
            <w:pPr>
              <w:pStyle w:val="ColumnHeading"/>
              <w:keepNext/>
              <w:rPr>
                <w:noProof/>
              </w:rPr>
            </w:pPr>
            <w:r w:rsidRPr="00445DB9">
              <w:t>Ändringsförslag</w:t>
            </w:r>
          </w:p>
        </w:tc>
      </w:tr>
      <w:tr w:rsidR="00B3792F" w:rsidRPr="00B3792F" w14:paraId="2B2493D8" w14:textId="77777777" w:rsidTr="00B3792F">
        <w:trPr>
          <w:jc w:val="center"/>
        </w:trPr>
        <w:tc>
          <w:tcPr>
            <w:tcW w:w="4876" w:type="dxa"/>
          </w:tcPr>
          <w:p w14:paraId="1C28F283" w14:textId="77777777" w:rsidR="00B3792F" w:rsidRPr="00445DB9" w:rsidRDefault="00B3792F" w:rsidP="00B3792F">
            <w:pPr>
              <w:pStyle w:val="Normal6"/>
              <w:rPr>
                <w:noProof/>
              </w:rPr>
            </w:pPr>
          </w:p>
        </w:tc>
        <w:tc>
          <w:tcPr>
            <w:tcW w:w="4876" w:type="dxa"/>
          </w:tcPr>
          <w:p w14:paraId="69EC5923" w14:textId="77777777" w:rsidR="00B3792F" w:rsidRPr="00445DB9" w:rsidRDefault="00B3792F" w:rsidP="00B3792F">
            <w:pPr>
              <w:pStyle w:val="Normal6"/>
              <w:rPr>
                <w:b/>
                <w:i/>
                <w:noProof/>
              </w:rPr>
            </w:pPr>
            <w:r w:rsidRPr="00445DB9">
              <w:rPr>
                <w:b/>
                <w:i/>
              </w:rPr>
              <w:t>-ae)</w:t>
            </w:r>
            <w:r w:rsidRPr="00445DB9">
              <w:rPr>
                <w:b/>
                <w:i/>
              </w:rPr>
              <w:tab/>
              <w:t>I punkt 1 ska följande led införas:</w:t>
            </w:r>
          </w:p>
        </w:tc>
      </w:tr>
      <w:tr w:rsidR="00B3792F" w:rsidRPr="00B3792F" w14:paraId="2CD866FD" w14:textId="77777777" w:rsidTr="00B3792F">
        <w:trPr>
          <w:jc w:val="center"/>
        </w:trPr>
        <w:tc>
          <w:tcPr>
            <w:tcW w:w="4876" w:type="dxa"/>
          </w:tcPr>
          <w:p w14:paraId="3548902C" w14:textId="77777777" w:rsidR="00B3792F" w:rsidRPr="00CF57F5" w:rsidRDefault="00B3792F" w:rsidP="00B3792F">
            <w:pPr>
              <w:pStyle w:val="Normal6"/>
              <w:rPr>
                <w:noProof/>
              </w:rPr>
            </w:pPr>
          </w:p>
        </w:tc>
        <w:tc>
          <w:tcPr>
            <w:tcW w:w="4876" w:type="dxa"/>
            <w:hideMark/>
          </w:tcPr>
          <w:p w14:paraId="3BCFC57F" w14:textId="77777777" w:rsidR="00B3792F" w:rsidRPr="00445DB9" w:rsidRDefault="00B3792F" w:rsidP="00B3792F">
            <w:pPr>
              <w:pStyle w:val="Normal6"/>
              <w:rPr>
                <w:noProof/>
                <w:szCs w:val="24"/>
              </w:rPr>
            </w:pPr>
            <w:r w:rsidRPr="00445DB9">
              <w:rPr>
                <w:b/>
                <w:i/>
              </w:rPr>
              <w:t>”ae)</w:t>
            </w:r>
            <w:r w:rsidRPr="00445DB9">
              <w:rPr>
                <w:b/>
                <w:i/>
              </w:rPr>
              <w:tab/>
              <w:t xml:space="preserve">Antalet tredjelandsmedborgare som var föremål för ett administrativt eller rättsligt beslut eller en rättsakt om ett alternativ till förvar i enlighet med direktiv 2008/115/EG i slutet av </w:t>
            </w:r>
            <w:r w:rsidRPr="00445DB9">
              <w:rPr>
                <w:b/>
                <w:i/>
              </w:rPr>
              <w:lastRenderedPageBreak/>
              <w:t>referensperioden, uppdelat efter vilken månad det administrativa beslutet, det rättsliga beslutet eller rättsakten utfärdades mot dessa personer, och vidareuppdelat efter typ av alternativ enligt följande:</w:t>
            </w:r>
          </w:p>
        </w:tc>
      </w:tr>
      <w:tr w:rsidR="00B3792F" w:rsidRPr="004E3186" w14:paraId="3C96AA0A" w14:textId="77777777" w:rsidTr="00B3792F">
        <w:trPr>
          <w:jc w:val="center"/>
        </w:trPr>
        <w:tc>
          <w:tcPr>
            <w:tcW w:w="4876" w:type="dxa"/>
          </w:tcPr>
          <w:p w14:paraId="04F3C730" w14:textId="77777777" w:rsidR="00B3792F" w:rsidRPr="00CF57F5" w:rsidRDefault="00B3792F" w:rsidP="00B3792F">
            <w:pPr>
              <w:pStyle w:val="Normal6"/>
              <w:rPr>
                <w:noProof/>
              </w:rPr>
            </w:pPr>
          </w:p>
        </w:tc>
        <w:tc>
          <w:tcPr>
            <w:tcW w:w="4876" w:type="dxa"/>
            <w:hideMark/>
          </w:tcPr>
          <w:p w14:paraId="172D36A9" w14:textId="29A890AD" w:rsidR="00B3792F" w:rsidRPr="00445DB9" w:rsidRDefault="00825356" w:rsidP="00B3792F">
            <w:pPr>
              <w:pStyle w:val="Normal6"/>
              <w:rPr>
                <w:noProof/>
                <w:szCs w:val="24"/>
              </w:rPr>
            </w:pPr>
            <w:r w:rsidRPr="00445DB9">
              <w:rPr>
                <w:b/>
                <w:i/>
              </w:rPr>
              <w:t>i)</w:t>
            </w:r>
            <w:r w:rsidRPr="00445DB9">
              <w:rPr>
                <w:b/>
                <w:i/>
              </w:rPr>
              <w:tab/>
              <w:t>Rapportering.</w:t>
            </w:r>
          </w:p>
        </w:tc>
      </w:tr>
      <w:tr w:rsidR="00B3792F" w:rsidRPr="00B3792F" w14:paraId="714B4A18" w14:textId="77777777" w:rsidTr="00B3792F">
        <w:trPr>
          <w:jc w:val="center"/>
        </w:trPr>
        <w:tc>
          <w:tcPr>
            <w:tcW w:w="4876" w:type="dxa"/>
          </w:tcPr>
          <w:p w14:paraId="7B0627C2" w14:textId="77777777" w:rsidR="00B3792F" w:rsidRPr="00445DB9" w:rsidRDefault="00B3792F" w:rsidP="00B3792F">
            <w:pPr>
              <w:pStyle w:val="Normal6"/>
              <w:rPr>
                <w:noProof/>
              </w:rPr>
            </w:pPr>
          </w:p>
        </w:tc>
        <w:tc>
          <w:tcPr>
            <w:tcW w:w="4876" w:type="dxa"/>
            <w:hideMark/>
          </w:tcPr>
          <w:p w14:paraId="36302D6C" w14:textId="4BDF8776" w:rsidR="00B3792F" w:rsidRPr="00445DB9" w:rsidRDefault="00825356" w:rsidP="00B3792F">
            <w:pPr>
              <w:pStyle w:val="Normal6"/>
              <w:rPr>
                <w:noProof/>
                <w:szCs w:val="24"/>
              </w:rPr>
            </w:pPr>
            <w:r w:rsidRPr="00445DB9">
              <w:rPr>
                <w:b/>
                <w:i/>
              </w:rPr>
              <w:t>ii)</w:t>
            </w:r>
            <w:r w:rsidRPr="00445DB9">
              <w:rPr>
                <w:b/>
                <w:i/>
              </w:rPr>
              <w:tab/>
              <w:t>Ställande av en finansiell säkerhet.</w:t>
            </w:r>
          </w:p>
        </w:tc>
      </w:tr>
      <w:tr w:rsidR="00B3792F" w:rsidRPr="00B3792F" w14:paraId="0B8F7CE8" w14:textId="77777777" w:rsidTr="00B3792F">
        <w:trPr>
          <w:jc w:val="center"/>
        </w:trPr>
        <w:tc>
          <w:tcPr>
            <w:tcW w:w="4876" w:type="dxa"/>
          </w:tcPr>
          <w:p w14:paraId="70666DF5" w14:textId="77777777" w:rsidR="00B3792F" w:rsidRPr="00CF57F5" w:rsidRDefault="00B3792F" w:rsidP="00B3792F">
            <w:pPr>
              <w:pStyle w:val="Normal6"/>
              <w:rPr>
                <w:noProof/>
              </w:rPr>
            </w:pPr>
          </w:p>
        </w:tc>
        <w:tc>
          <w:tcPr>
            <w:tcW w:w="4876" w:type="dxa"/>
            <w:hideMark/>
          </w:tcPr>
          <w:p w14:paraId="249537EE" w14:textId="48EF0150" w:rsidR="00B3792F" w:rsidRPr="00445DB9" w:rsidRDefault="00825356" w:rsidP="00B3792F">
            <w:pPr>
              <w:pStyle w:val="Normal6"/>
              <w:rPr>
                <w:noProof/>
                <w:szCs w:val="24"/>
              </w:rPr>
            </w:pPr>
            <w:r w:rsidRPr="00445DB9">
              <w:rPr>
                <w:b/>
                <w:i/>
              </w:rPr>
              <w:t>iii)</w:t>
            </w:r>
            <w:r w:rsidRPr="00445DB9">
              <w:rPr>
                <w:b/>
                <w:i/>
              </w:rPr>
              <w:tab/>
              <w:t>Skyldighet att stanna på en angiven ort.</w:t>
            </w:r>
          </w:p>
        </w:tc>
      </w:tr>
      <w:tr w:rsidR="00B3792F" w:rsidRPr="00B3792F" w14:paraId="4A5BD99D" w14:textId="77777777" w:rsidTr="00B3792F">
        <w:trPr>
          <w:jc w:val="center"/>
        </w:trPr>
        <w:tc>
          <w:tcPr>
            <w:tcW w:w="4876" w:type="dxa"/>
          </w:tcPr>
          <w:p w14:paraId="1AB782C9" w14:textId="77777777" w:rsidR="00B3792F" w:rsidRPr="00CF57F5" w:rsidRDefault="00B3792F" w:rsidP="00B3792F">
            <w:pPr>
              <w:pStyle w:val="Normal6"/>
              <w:rPr>
                <w:noProof/>
              </w:rPr>
            </w:pPr>
          </w:p>
        </w:tc>
        <w:tc>
          <w:tcPr>
            <w:tcW w:w="4876" w:type="dxa"/>
            <w:hideMark/>
          </w:tcPr>
          <w:p w14:paraId="0D211CD5" w14:textId="65F10F6F" w:rsidR="00B3792F" w:rsidRPr="00445DB9" w:rsidRDefault="00825356" w:rsidP="00B3792F">
            <w:pPr>
              <w:pStyle w:val="Normal6"/>
              <w:rPr>
                <w:noProof/>
                <w:szCs w:val="24"/>
              </w:rPr>
            </w:pPr>
            <w:r w:rsidRPr="00445DB9">
              <w:rPr>
                <w:b/>
                <w:i/>
              </w:rPr>
              <w:t>iv)</w:t>
            </w:r>
            <w:r w:rsidRPr="00445DB9">
              <w:rPr>
                <w:b/>
                <w:i/>
              </w:rPr>
              <w:tab/>
              <w:t>Annan typ av alternativ till förvar.”</w:t>
            </w:r>
          </w:p>
        </w:tc>
      </w:tr>
    </w:tbl>
    <w:p w14:paraId="40B84BC1" w14:textId="77777777" w:rsidR="00B3792F" w:rsidRPr="00B3792F" w:rsidRDefault="00B3792F" w:rsidP="00B3792F">
      <w:pPr>
        <w:rPr>
          <w:noProof/>
        </w:rPr>
      </w:pPr>
      <w:r w:rsidRPr="00CF57F5">
        <w:rPr>
          <w:rStyle w:val="HideTWBExt"/>
        </w:rPr>
        <w:t>&lt;/Amend&gt;</w:t>
      </w:r>
    </w:p>
    <w:p w14:paraId="793EFE48"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78</w:t>
      </w:r>
      <w:r w:rsidRPr="00CF57F5">
        <w:rPr>
          <w:rStyle w:val="HideTWBExt"/>
          <w:b w:val="0"/>
        </w:rPr>
        <w:t>&lt;/NumAm&gt;</w:t>
      </w:r>
    </w:p>
    <w:p w14:paraId="00AE01D4"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E88C442" w14:textId="63AA04D4" w:rsidR="00B3792F" w:rsidRPr="00031E5B" w:rsidRDefault="00B3792F" w:rsidP="00B3792F">
      <w:pPr>
        <w:pStyle w:val="NormalBold"/>
        <w:rPr>
          <w:noProof/>
        </w:rPr>
      </w:pPr>
      <w:r w:rsidRPr="00CF57F5">
        <w:rPr>
          <w:rStyle w:val="HideTWBExt"/>
          <w:b w:val="0"/>
        </w:rPr>
        <w:t>&lt;Article&gt;</w:t>
      </w:r>
      <w:r w:rsidRPr="00445DB9">
        <w:t>Artikel 1 – led 3 – led -af (nytt)</w:t>
      </w:r>
      <w:r w:rsidRPr="00CF57F5">
        <w:rPr>
          <w:rStyle w:val="HideTWBExt"/>
          <w:b w:val="0"/>
        </w:rPr>
        <w:t>&lt;/Article&gt;</w:t>
      </w:r>
    </w:p>
    <w:p w14:paraId="4FDDF231" w14:textId="77777777" w:rsidR="00B3792F" w:rsidRPr="00CF57F5" w:rsidRDefault="00B3792F" w:rsidP="00B3792F">
      <w:pPr>
        <w:keepNext/>
        <w:rPr>
          <w:noProof/>
          <w:lang w:val="da-DK"/>
        </w:rPr>
      </w:pPr>
      <w:r w:rsidRPr="00CF57F5">
        <w:rPr>
          <w:rStyle w:val="HideTWBExt"/>
          <w:lang w:val="da-DK"/>
        </w:rPr>
        <w:t>&lt;DocAmend2&gt;</w:t>
      </w:r>
      <w:r w:rsidRPr="00CF57F5">
        <w:rPr>
          <w:lang w:val="da-DK"/>
        </w:rPr>
        <w:t>Förordning (EG) nr 862/2007</w:t>
      </w:r>
      <w:r w:rsidRPr="00CF57F5">
        <w:rPr>
          <w:rStyle w:val="HideTWBExt"/>
          <w:lang w:val="da-DK"/>
        </w:rPr>
        <w:t>&lt;/DocAmend2&gt;</w:t>
      </w:r>
    </w:p>
    <w:p w14:paraId="10A11B75" w14:textId="6ED508CF" w:rsidR="00B3792F" w:rsidRPr="00CF57F5" w:rsidRDefault="00B3792F" w:rsidP="00B3792F">
      <w:pPr>
        <w:rPr>
          <w:noProof/>
          <w:lang w:val="da-DK"/>
        </w:rPr>
      </w:pPr>
      <w:r w:rsidRPr="00CF57F5">
        <w:rPr>
          <w:rStyle w:val="HideTWBExt"/>
          <w:lang w:val="da-DK"/>
        </w:rPr>
        <w:t>&lt;Article2&gt;</w:t>
      </w:r>
      <w:r w:rsidRPr="00CF57F5">
        <w:rPr>
          <w:lang w:val="da-DK"/>
        </w:rPr>
        <w:t>Artikel 7 – punkt 1 – led af (nytt)</w:t>
      </w:r>
      <w:r w:rsidRPr="00CF57F5">
        <w:rPr>
          <w:rStyle w:val="HideTWBExt"/>
          <w:lang w:val="da-DK"/>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1568BBDA" w14:textId="77777777" w:rsidTr="00B3792F">
        <w:trPr>
          <w:jc w:val="center"/>
        </w:trPr>
        <w:tc>
          <w:tcPr>
            <w:tcW w:w="9752" w:type="dxa"/>
            <w:gridSpan w:val="2"/>
          </w:tcPr>
          <w:p w14:paraId="0FA7049D" w14:textId="77777777" w:rsidR="00B3792F" w:rsidRPr="00CF57F5" w:rsidRDefault="00B3792F" w:rsidP="00B3792F">
            <w:pPr>
              <w:keepNext/>
              <w:rPr>
                <w:noProof/>
                <w:lang w:val="da-DK"/>
              </w:rPr>
            </w:pPr>
          </w:p>
        </w:tc>
      </w:tr>
      <w:tr w:rsidR="00B3792F" w:rsidRPr="004E3186" w14:paraId="4E97C053" w14:textId="77777777" w:rsidTr="00B3792F">
        <w:trPr>
          <w:jc w:val="center"/>
        </w:trPr>
        <w:tc>
          <w:tcPr>
            <w:tcW w:w="4876" w:type="dxa"/>
            <w:hideMark/>
          </w:tcPr>
          <w:p w14:paraId="6DFB523D" w14:textId="77777777" w:rsidR="00B3792F" w:rsidRPr="00445DB9" w:rsidRDefault="00B3792F" w:rsidP="00B3792F">
            <w:pPr>
              <w:pStyle w:val="ColumnHeading"/>
              <w:keepNext/>
              <w:rPr>
                <w:noProof/>
              </w:rPr>
            </w:pPr>
            <w:r w:rsidRPr="00445DB9">
              <w:t>Kommissionens förslag</w:t>
            </w:r>
          </w:p>
        </w:tc>
        <w:tc>
          <w:tcPr>
            <w:tcW w:w="4876" w:type="dxa"/>
            <w:hideMark/>
          </w:tcPr>
          <w:p w14:paraId="5D8EE944" w14:textId="77777777" w:rsidR="00B3792F" w:rsidRPr="00445DB9" w:rsidRDefault="00B3792F" w:rsidP="00B3792F">
            <w:pPr>
              <w:pStyle w:val="ColumnHeading"/>
              <w:keepNext/>
              <w:rPr>
                <w:noProof/>
              </w:rPr>
            </w:pPr>
            <w:r w:rsidRPr="00445DB9">
              <w:t>Ändringsförslag</w:t>
            </w:r>
          </w:p>
        </w:tc>
      </w:tr>
      <w:tr w:rsidR="00B3792F" w:rsidRPr="00B3792F" w14:paraId="769F6EBB" w14:textId="77777777" w:rsidTr="00B3792F">
        <w:trPr>
          <w:jc w:val="center"/>
        </w:trPr>
        <w:tc>
          <w:tcPr>
            <w:tcW w:w="4876" w:type="dxa"/>
          </w:tcPr>
          <w:p w14:paraId="2EBA1C33" w14:textId="77777777" w:rsidR="00B3792F" w:rsidRPr="00445DB9" w:rsidRDefault="00B3792F" w:rsidP="00B3792F">
            <w:pPr>
              <w:pStyle w:val="Normal6"/>
              <w:rPr>
                <w:noProof/>
              </w:rPr>
            </w:pPr>
          </w:p>
        </w:tc>
        <w:tc>
          <w:tcPr>
            <w:tcW w:w="4876" w:type="dxa"/>
          </w:tcPr>
          <w:p w14:paraId="34D8A785" w14:textId="77777777" w:rsidR="00B3792F" w:rsidRPr="00445DB9" w:rsidRDefault="00B3792F" w:rsidP="00B3792F">
            <w:pPr>
              <w:pStyle w:val="Normal6"/>
              <w:rPr>
                <w:b/>
                <w:i/>
                <w:noProof/>
              </w:rPr>
            </w:pPr>
            <w:r w:rsidRPr="00445DB9">
              <w:rPr>
                <w:b/>
                <w:i/>
              </w:rPr>
              <w:t>-af)</w:t>
            </w:r>
            <w:r w:rsidRPr="00445DB9">
              <w:rPr>
                <w:b/>
                <w:i/>
              </w:rPr>
              <w:tab/>
              <w:t>I punkt 1 ska följande led införas:</w:t>
            </w:r>
          </w:p>
        </w:tc>
      </w:tr>
      <w:tr w:rsidR="00B3792F" w:rsidRPr="00B3792F" w14:paraId="40A61F4A" w14:textId="77777777" w:rsidTr="00B3792F">
        <w:trPr>
          <w:jc w:val="center"/>
        </w:trPr>
        <w:tc>
          <w:tcPr>
            <w:tcW w:w="4876" w:type="dxa"/>
          </w:tcPr>
          <w:p w14:paraId="5D67FED5" w14:textId="77777777" w:rsidR="00B3792F" w:rsidRPr="00CF57F5" w:rsidRDefault="00B3792F" w:rsidP="00B3792F">
            <w:pPr>
              <w:pStyle w:val="Normal6"/>
              <w:rPr>
                <w:noProof/>
              </w:rPr>
            </w:pPr>
          </w:p>
        </w:tc>
        <w:tc>
          <w:tcPr>
            <w:tcW w:w="4876" w:type="dxa"/>
            <w:hideMark/>
          </w:tcPr>
          <w:p w14:paraId="79A817CD" w14:textId="77777777" w:rsidR="00B3792F" w:rsidRPr="00445DB9" w:rsidRDefault="00B3792F" w:rsidP="00B3792F">
            <w:pPr>
              <w:pStyle w:val="Normal6"/>
              <w:rPr>
                <w:noProof/>
                <w:szCs w:val="24"/>
              </w:rPr>
            </w:pPr>
            <w:r w:rsidRPr="00445DB9">
              <w:rPr>
                <w:b/>
                <w:i/>
              </w:rPr>
              <w:t>”af)</w:t>
            </w:r>
            <w:r w:rsidRPr="00445DB9">
              <w:rPr>
                <w:b/>
                <w:i/>
              </w:rPr>
              <w:tab/>
              <w:t>Antalet tredjelandsmedborgare som har varit föremål för uppskjutande av verkställigheten av avlägsnandet i enlighet med artikel 9 i direktiv 2008/115/EG under referensperioden, uppdelat efter skälet till uppskjutandet och de berörda personernas medborgarskap.”</w:t>
            </w:r>
          </w:p>
        </w:tc>
      </w:tr>
    </w:tbl>
    <w:p w14:paraId="400B31A0" w14:textId="77777777" w:rsidR="00B3792F" w:rsidRPr="00B3792F" w:rsidRDefault="00B3792F" w:rsidP="00B3792F">
      <w:pPr>
        <w:rPr>
          <w:noProof/>
        </w:rPr>
      </w:pPr>
      <w:r w:rsidRPr="00CF57F5">
        <w:rPr>
          <w:rStyle w:val="HideTWBExt"/>
        </w:rPr>
        <w:t>&lt;/Amend&gt;</w:t>
      </w:r>
    </w:p>
    <w:p w14:paraId="087B9581"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79</w:t>
      </w:r>
      <w:r w:rsidRPr="00CF57F5">
        <w:rPr>
          <w:rStyle w:val="HideTWBExt"/>
          <w:b w:val="0"/>
        </w:rPr>
        <w:t>&lt;/NumAm&gt;</w:t>
      </w:r>
    </w:p>
    <w:p w14:paraId="0823293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7F00089" w14:textId="4B175494" w:rsidR="00B3792F" w:rsidRPr="00031E5B" w:rsidRDefault="00B3792F" w:rsidP="00B3792F">
      <w:pPr>
        <w:pStyle w:val="NormalBold"/>
        <w:rPr>
          <w:noProof/>
        </w:rPr>
      </w:pPr>
      <w:r w:rsidRPr="00CF57F5">
        <w:rPr>
          <w:rStyle w:val="HideTWBExt"/>
          <w:b w:val="0"/>
        </w:rPr>
        <w:t>&lt;Article&gt;</w:t>
      </w:r>
      <w:r w:rsidRPr="00445DB9">
        <w:t>Artikel 1 – led 3 – led -ag (nytt)</w:t>
      </w:r>
      <w:r w:rsidRPr="00CF57F5">
        <w:rPr>
          <w:rStyle w:val="HideTWBExt"/>
          <w:b w:val="0"/>
        </w:rPr>
        <w:t>&lt;/Article&gt;</w:t>
      </w:r>
    </w:p>
    <w:p w14:paraId="5D51696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174561E6" w14:textId="553D9F4C" w:rsidR="00B3792F" w:rsidRPr="00031E5B" w:rsidRDefault="00B3792F" w:rsidP="00B3792F">
      <w:pPr>
        <w:rPr>
          <w:noProof/>
        </w:rPr>
      </w:pPr>
      <w:r>
        <w:rPr>
          <w:rStyle w:val="HideTWBExt"/>
          <w:lang w:val="fr-FR"/>
        </w:rPr>
        <w:t>&lt;Article2&gt;</w:t>
      </w:r>
      <w:r w:rsidRPr="00445DB9">
        <w:t>Artikel 7 – punkt 1 – led ag (nytt)</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79A98BC" w14:textId="77777777" w:rsidTr="00B3792F">
        <w:trPr>
          <w:jc w:val="center"/>
        </w:trPr>
        <w:tc>
          <w:tcPr>
            <w:tcW w:w="9752" w:type="dxa"/>
            <w:gridSpan w:val="2"/>
          </w:tcPr>
          <w:p w14:paraId="5BC960FC" w14:textId="77777777" w:rsidR="00B3792F" w:rsidRPr="00031E5B" w:rsidRDefault="00B3792F" w:rsidP="00B3792F">
            <w:pPr>
              <w:keepNext/>
              <w:rPr>
                <w:noProof/>
                <w:lang w:val="fr-FR"/>
              </w:rPr>
            </w:pPr>
          </w:p>
        </w:tc>
      </w:tr>
      <w:tr w:rsidR="00B3792F" w:rsidRPr="004E3186" w14:paraId="6E8E608A" w14:textId="77777777" w:rsidTr="00B3792F">
        <w:trPr>
          <w:jc w:val="center"/>
        </w:trPr>
        <w:tc>
          <w:tcPr>
            <w:tcW w:w="4876" w:type="dxa"/>
            <w:hideMark/>
          </w:tcPr>
          <w:p w14:paraId="60E2416E" w14:textId="77777777" w:rsidR="00B3792F" w:rsidRPr="00445DB9" w:rsidRDefault="00B3792F" w:rsidP="00B3792F">
            <w:pPr>
              <w:pStyle w:val="ColumnHeading"/>
              <w:keepNext/>
              <w:rPr>
                <w:noProof/>
              </w:rPr>
            </w:pPr>
            <w:r w:rsidRPr="00445DB9">
              <w:t>Kommissionens förslag</w:t>
            </w:r>
          </w:p>
        </w:tc>
        <w:tc>
          <w:tcPr>
            <w:tcW w:w="4876" w:type="dxa"/>
            <w:hideMark/>
          </w:tcPr>
          <w:p w14:paraId="62F510B2" w14:textId="77777777" w:rsidR="00B3792F" w:rsidRPr="00445DB9" w:rsidRDefault="00B3792F" w:rsidP="00B3792F">
            <w:pPr>
              <w:pStyle w:val="ColumnHeading"/>
              <w:keepNext/>
              <w:rPr>
                <w:noProof/>
              </w:rPr>
            </w:pPr>
            <w:r w:rsidRPr="00445DB9">
              <w:t>Ändringsförslag</w:t>
            </w:r>
          </w:p>
        </w:tc>
      </w:tr>
      <w:tr w:rsidR="00B3792F" w:rsidRPr="00B3792F" w14:paraId="44CEAF4A" w14:textId="77777777" w:rsidTr="00B3792F">
        <w:trPr>
          <w:jc w:val="center"/>
        </w:trPr>
        <w:tc>
          <w:tcPr>
            <w:tcW w:w="4876" w:type="dxa"/>
          </w:tcPr>
          <w:p w14:paraId="671A9334" w14:textId="77777777" w:rsidR="00B3792F" w:rsidRPr="00445DB9" w:rsidRDefault="00B3792F" w:rsidP="00B3792F">
            <w:pPr>
              <w:pStyle w:val="Normal6"/>
              <w:rPr>
                <w:noProof/>
              </w:rPr>
            </w:pPr>
          </w:p>
        </w:tc>
        <w:tc>
          <w:tcPr>
            <w:tcW w:w="4876" w:type="dxa"/>
          </w:tcPr>
          <w:p w14:paraId="018E2283" w14:textId="77777777" w:rsidR="00B3792F" w:rsidRPr="00445DB9" w:rsidRDefault="00B3792F" w:rsidP="00B3792F">
            <w:pPr>
              <w:pStyle w:val="Normal6"/>
              <w:rPr>
                <w:b/>
                <w:i/>
                <w:noProof/>
              </w:rPr>
            </w:pPr>
            <w:r w:rsidRPr="00445DB9">
              <w:rPr>
                <w:b/>
                <w:i/>
              </w:rPr>
              <w:t>-ag)</w:t>
            </w:r>
            <w:r w:rsidRPr="00445DB9">
              <w:rPr>
                <w:b/>
                <w:i/>
              </w:rPr>
              <w:tab/>
              <w:t>I punkt 1 ska led ag införas efter led a:</w:t>
            </w:r>
          </w:p>
        </w:tc>
      </w:tr>
      <w:tr w:rsidR="00B3792F" w:rsidRPr="00B3792F" w14:paraId="499BABC1" w14:textId="77777777" w:rsidTr="00B3792F">
        <w:trPr>
          <w:jc w:val="center"/>
        </w:trPr>
        <w:tc>
          <w:tcPr>
            <w:tcW w:w="4876" w:type="dxa"/>
          </w:tcPr>
          <w:p w14:paraId="48279076" w14:textId="77777777" w:rsidR="00B3792F" w:rsidRPr="00CF57F5" w:rsidRDefault="00B3792F" w:rsidP="00B3792F">
            <w:pPr>
              <w:pStyle w:val="Normal6"/>
              <w:rPr>
                <w:noProof/>
              </w:rPr>
            </w:pPr>
          </w:p>
        </w:tc>
        <w:tc>
          <w:tcPr>
            <w:tcW w:w="4876" w:type="dxa"/>
            <w:hideMark/>
          </w:tcPr>
          <w:p w14:paraId="30DDD75C" w14:textId="165EC4BB" w:rsidR="00B3792F" w:rsidRPr="00445DB9" w:rsidRDefault="00825356" w:rsidP="00B3792F">
            <w:pPr>
              <w:pStyle w:val="Normal6"/>
              <w:rPr>
                <w:noProof/>
                <w:szCs w:val="24"/>
              </w:rPr>
            </w:pPr>
            <w:r w:rsidRPr="00445DB9">
              <w:rPr>
                <w:b/>
                <w:i/>
              </w:rPr>
              <w:t>”ag)</w:t>
            </w:r>
            <w:r w:rsidRPr="00445DB9">
              <w:rPr>
                <w:b/>
                <w:i/>
              </w:rPr>
              <w:tab/>
              <w:t xml:space="preserve">Antalet tredjelandsmedborgare </w:t>
            </w:r>
            <w:r w:rsidRPr="00445DB9">
              <w:rPr>
                <w:b/>
                <w:i/>
              </w:rPr>
              <w:lastRenderedPageBreak/>
              <w:t>som har varit föremål för ett administrativt eller rättsligt beslut eller en rättsakt om förvar och för vilka en rättslig prövning gjorts i enlighet med artikel 15.2 i direktiv 2008/115/EG under referensperioden.”</w:t>
            </w:r>
          </w:p>
        </w:tc>
      </w:tr>
    </w:tbl>
    <w:p w14:paraId="7418E1F4" w14:textId="77777777" w:rsidR="00B3792F" w:rsidRPr="00B3792F" w:rsidRDefault="00B3792F" w:rsidP="00B3792F">
      <w:pPr>
        <w:rPr>
          <w:noProof/>
        </w:rPr>
      </w:pPr>
      <w:r w:rsidRPr="00CF57F5">
        <w:rPr>
          <w:rStyle w:val="HideTWBExt"/>
        </w:rPr>
        <w:lastRenderedPageBreak/>
        <w:t>&lt;/Amend&gt;</w:t>
      </w:r>
    </w:p>
    <w:p w14:paraId="79A13B7B"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80</w:t>
      </w:r>
      <w:r w:rsidRPr="00CF57F5">
        <w:rPr>
          <w:rStyle w:val="HideTWBExt"/>
          <w:b w:val="0"/>
        </w:rPr>
        <w:t>&lt;/NumAm&gt;</w:t>
      </w:r>
    </w:p>
    <w:p w14:paraId="3973E8FA"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2EBD8C13" w14:textId="77777777" w:rsidR="00B3792F" w:rsidRPr="00031E5B" w:rsidRDefault="00B3792F" w:rsidP="00B3792F">
      <w:pPr>
        <w:pStyle w:val="NormalBold"/>
        <w:rPr>
          <w:noProof/>
        </w:rPr>
      </w:pPr>
      <w:r w:rsidRPr="00CF57F5">
        <w:rPr>
          <w:rStyle w:val="HideTWBExt"/>
          <w:b w:val="0"/>
        </w:rPr>
        <w:t>&lt;Article&gt;</w:t>
      </w:r>
      <w:r w:rsidRPr="00445DB9">
        <w:t>Artikel 1 – led 3 – led a</w:t>
      </w:r>
      <w:r w:rsidRPr="00CF57F5">
        <w:rPr>
          <w:rStyle w:val="HideTWBExt"/>
          <w:b w:val="0"/>
        </w:rPr>
        <w:t>&lt;/Article&gt;</w:t>
      </w:r>
    </w:p>
    <w:p w14:paraId="38B372CB"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5747B0EF" w14:textId="77777777" w:rsidR="00B3792F" w:rsidRPr="00031E5B" w:rsidRDefault="00B3792F" w:rsidP="00B3792F">
      <w:pPr>
        <w:rPr>
          <w:noProof/>
        </w:rPr>
      </w:pPr>
      <w:r>
        <w:rPr>
          <w:rStyle w:val="HideTWBExt"/>
          <w:lang w:val="fr-FR"/>
        </w:rPr>
        <w:t>&lt;Article2&gt;</w:t>
      </w:r>
      <w:r w:rsidRPr="00445DB9">
        <w:t>Artikel 7 – punkt 1 – led b</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799C99AD" w14:textId="77777777" w:rsidTr="00B3792F">
        <w:trPr>
          <w:jc w:val="center"/>
        </w:trPr>
        <w:tc>
          <w:tcPr>
            <w:tcW w:w="9752" w:type="dxa"/>
            <w:gridSpan w:val="2"/>
          </w:tcPr>
          <w:p w14:paraId="745B9CD5" w14:textId="77777777" w:rsidR="00B3792F" w:rsidRPr="00031E5B" w:rsidRDefault="00B3792F" w:rsidP="00B3792F">
            <w:pPr>
              <w:keepNext/>
              <w:rPr>
                <w:noProof/>
                <w:lang w:val="fr-FR"/>
              </w:rPr>
            </w:pPr>
          </w:p>
        </w:tc>
      </w:tr>
      <w:tr w:rsidR="00B3792F" w:rsidRPr="004E3186" w14:paraId="4319A8F3" w14:textId="77777777" w:rsidTr="00B3792F">
        <w:trPr>
          <w:jc w:val="center"/>
        </w:trPr>
        <w:tc>
          <w:tcPr>
            <w:tcW w:w="4876" w:type="dxa"/>
            <w:hideMark/>
          </w:tcPr>
          <w:p w14:paraId="07C07D42" w14:textId="77777777" w:rsidR="00B3792F" w:rsidRPr="00445DB9" w:rsidRDefault="00B3792F" w:rsidP="00B3792F">
            <w:pPr>
              <w:pStyle w:val="ColumnHeading"/>
              <w:keepNext/>
              <w:rPr>
                <w:noProof/>
              </w:rPr>
            </w:pPr>
            <w:r w:rsidRPr="00445DB9">
              <w:t>Kommissionens förslag</w:t>
            </w:r>
          </w:p>
        </w:tc>
        <w:tc>
          <w:tcPr>
            <w:tcW w:w="4876" w:type="dxa"/>
            <w:hideMark/>
          </w:tcPr>
          <w:p w14:paraId="7E9206BE" w14:textId="77777777" w:rsidR="00B3792F" w:rsidRPr="00445DB9" w:rsidRDefault="00B3792F" w:rsidP="00B3792F">
            <w:pPr>
              <w:pStyle w:val="ColumnHeading"/>
              <w:keepNext/>
              <w:rPr>
                <w:noProof/>
              </w:rPr>
            </w:pPr>
            <w:r w:rsidRPr="00445DB9">
              <w:t>Ändringsförslag</w:t>
            </w:r>
          </w:p>
        </w:tc>
      </w:tr>
      <w:tr w:rsidR="00B3792F" w:rsidRPr="00B3792F" w14:paraId="6588D82D" w14:textId="77777777" w:rsidTr="00B3792F">
        <w:trPr>
          <w:jc w:val="center"/>
        </w:trPr>
        <w:tc>
          <w:tcPr>
            <w:tcW w:w="4876" w:type="dxa"/>
            <w:hideMark/>
          </w:tcPr>
          <w:p w14:paraId="4A734AEB" w14:textId="77777777" w:rsidR="00B3792F" w:rsidRPr="00445DB9" w:rsidRDefault="00B3792F" w:rsidP="00B3792F">
            <w:pPr>
              <w:pStyle w:val="Normal6"/>
              <w:rPr>
                <w:noProof/>
              </w:rPr>
            </w:pPr>
            <w:r w:rsidRPr="00445DB9">
              <w:t>b)</w:t>
            </w:r>
            <w:r w:rsidRPr="00445DB9">
              <w:tab/>
              <w:t>Antalet tredjelandsmedborgare som faktiskt lämnat medlemsstatens territorium till följd av ett administrativt eller rättsligt beslut eller en rättsakt, i enlighet med led a, uppdelat efter de berörda personernas medborgarskap, efter typ av återvändande och erhållet stöd och efter destinationsland.</w:t>
            </w:r>
          </w:p>
        </w:tc>
        <w:tc>
          <w:tcPr>
            <w:tcW w:w="4876" w:type="dxa"/>
            <w:hideMark/>
          </w:tcPr>
          <w:p w14:paraId="440DEEA4" w14:textId="77777777" w:rsidR="00B3792F" w:rsidRPr="00445DB9" w:rsidRDefault="00B3792F" w:rsidP="00B3792F">
            <w:pPr>
              <w:pStyle w:val="Normal6"/>
              <w:rPr>
                <w:noProof/>
                <w:szCs w:val="24"/>
              </w:rPr>
            </w:pPr>
            <w:r w:rsidRPr="00445DB9">
              <w:t>b)</w:t>
            </w:r>
            <w:r w:rsidRPr="00445DB9">
              <w:tab/>
              <w:t>Antalet tredjelandsmedborgare som faktiskt lämnat medlemsstatens territorium till följd av ett administrativt eller rättsligt beslut eller en rättsakt, i enlighet med led a, uppdelat efter de berörda personernas medborgarskap, efter typ av återvändande och erhållet stöd och efter destinationsland</w:t>
            </w:r>
            <w:r w:rsidRPr="00445DB9">
              <w:rPr>
                <w:b/>
                <w:i/>
              </w:rPr>
              <w:t>, vidareuppdelat efter återvändanden till tredjelandsmedborgarens ursprungsland</w:t>
            </w:r>
            <w:r w:rsidRPr="00445DB9">
              <w:t>.</w:t>
            </w:r>
          </w:p>
        </w:tc>
      </w:tr>
    </w:tbl>
    <w:p w14:paraId="4DDA24F1" w14:textId="77777777" w:rsidR="00B3792F" w:rsidRPr="00B3792F" w:rsidRDefault="00B3792F" w:rsidP="00B3792F">
      <w:pPr>
        <w:rPr>
          <w:noProof/>
        </w:rPr>
      </w:pPr>
      <w:r w:rsidRPr="00CF57F5">
        <w:rPr>
          <w:rStyle w:val="HideTWBExt"/>
        </w:rPr>
        <w:t>&lt;/Amend&gt;</w:t>
      </w:r>
    </w:p>
    <w:p w14:paraId="44C80F49"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81</w:t>
      </w:r>
      <w:r w:rsidRPr="00CF57F5">
        <w:rPr>
          <w:rStyle w:val="HideTWBExt"/>
          <w:b w:val="0"/>
        </w:rPr>
        <w:t>&lt;/NumAm&gt;</w:t>
      </w:r>
    </w:p>
    <w:p w14:paraId="49FF4646"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6137D4B4" w14:textId="09B8C91E" w:rsidR="00B3792F" w:rsidRPr="00B3792F" w:rsidRDefault="00B3792F" w:rsidP="00B3792F">
      <w:pPr>
        <w:pStyle w:val="NormalBold"/>
        <w:rPr>
          <w:noProof/>
        </w:rPr>
      </w:pPr>
      <w:r w:rsidRPr="00CF57F5">
        <w:rPr>
          <w:rStyle w:val="HideTWBExt"/>
          <w:b w:val="0"/>
        </w:rPr>
        <w:t>&lt;Article&gt;</w:t>
      </w:r>
      <w:r w:rsidRPr="00445DB9">
        <w:t>Artikel 1 – led 3 – led aa (nytt)</w:t>
      </w:r>
      <w:r w:rsidRPr="00CF57F5">
        <w:rPr>
          <w:rStyle w:val="HideTWBExt"/>
          <w:b w:val="0"/>
        </w:rPr>
        <w:t>&lt;/Article&gt;</w:t>
      </w:r>
    </w:p>
    <w:p w14:paraId="35E7DF19"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1B669687" w14:textId="78234EAE" w:rsidR="00B3792F" w:rsidRPr="00031E5B" w:rsidRDefault="00B3792F" w:rsidP="00B3792F">
      <w:pPr>
        <w:rPr>
          <w:noProof/>
        </w:rPr>
      </w:pPr>
      <w:r w:rsidRPr="00CF57F5">
        <w:rPr>
          <w:rStyle w:val="HideTWBExt"/>
        </w:rPr>
        <w:t>&lt;Article2&gt;</w:t>
      </w:r>
      <w:r w:rsidRPr="00445DB9">
        <w:t>Artikel 7 – punkt 1 – led ba (nytt)</w:t>
      </w:r>
      <w:r w:rsidRPr="00CF57F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FD69F4" w14:paraId="07C86D0C" w14:textId="77777777" w:rsidTr="00B3792F">
        <w:trPr>
          <w:jc w:val="center"/>
        </w:trPr>
        <w:tc>
          <w:tcPr>
            <w:tcW w:w="9752" w:type="dxa"/>
            <w:gridSpan w:val="2"/>
          </w:tcPr>
          <w:p w14:paraId="49A987B8" w14:textId="77777777" w:rsidR="00B3792F" w:rsidRPr="00CF57F5" w:rsidRDefault="00B3792F" w:rsidP="00B3792F">
            <w:pPr>
              <w:keepNext/>
              <w:rPr>
                <w:noProof/>
              </w:rPr>
            </w:pPr>
          </w:p>
        </w:tc>
      </w:tr>
      <w:tr w:rsidR="00B3792F" w:rsidRPr="004E3186" w14:paraId="1F80CD3A" w14:textId="77777777" w:rsidTr="00B3792F">
        <w:trPr>
          <w:jc w:val="center"/>
        </w:trPr>
        <w:tc>
          <w:tcPr>
            <w:tcW w:w="4876" w:type="dxa"/>
            <w:hideMark/>
          </w:tcPr>
          <w:p w14:paraId="2F0C189D" w14:textId="77777777" w:rsidR="00B3792F" w:rsidRPr="00445DB9" w:rsidRDefault="00B3792F" w:rsidP="00B3792F">
            <w:pPr>
              <w:pStyle w:val="ColumnHeading"/>
              <w:keepNext/>
              <w:rPr>
                <w:noProof/>
              </w:rPr>
            </w:pPr>
            <w:r w:rsidRPr="00445DB9">
              <w:t>Kommissionens förslag</w:t>
            </w:r>
          </w:p>
        </w:tc>
        <w:tc>
          <w:tcPr>
            <w:tcW w:w="4876" w:type="dxa"/>
            <w:hideMark/>
          </w:tcPr>
          <w:p w14:paraId="7E18FBCC" w14:textId="77777777" w:rsidR="00B3792F" w:rsidRPr="00445DB9" w:rsidRDefault="00B3792F" w:rsidP="00B3792F">
            <w:pPr>
              <w:pStyle w:val="ColumnHeading"/>
              <w:keepNext/>
              <w:rPr>
                <w:noProof/>
              </w:rPr>
            </w:pPr>
            <w:r w:rsidRPr="00445DB9">
              <w:t>Ändringsförslag</w:t>
            </w:r>
          </w:p>
        </w:tc>
      </w:tr>
      <w:tr w:rsidR="00B3792F" w:rsidRPr="00B3792F" w14:paraId="089A2630" w14:textId="77777777" w:rsidTr="00B3792F">
        <w:trPr>
          <w:jc w:val="center"/>
        </w:trPr>
        <w:tc>
          <w:tcPr>
            <w:tcW w:w="4876" w:type="dxa"/>
          </w:tcPr>
          <w:p w14:paraId="2B4DF753" w14:textId="77777777" w:rsidR="00B3792F" w:rsidRPr="00445DB9" w:rsidRDefault="00B3792F" w:rsidP="00B3792F">
            <w:pPr>
              <w:pStyle w:val="Normal6"/>
              <w:rPr>
                <w:noProof/>
              </w:rPr>
            </w:pPr>
          </w:p>
        </w:tc>
        <w:tc>
          <w:tcPr>
            <w:tcW w:w="4876" w:type="dxa"/>
          </w:tcPr>
          <w:p w14:paraId="6915E90A" w14:textId="77777777" w:rsidR="00B3792F" w:rsidRPr="00445DB9" w:rsidRDefault="00B3792F" w:rsidP="00B3792F">
            <w:pPr>
              <w:pStyle w:val="Normal6"/>
              <w:rPr>
                <w:b/>
                <w:i/>
                <w:noProof/>
              </w:rPr>
            </w:pPr>
            <w:r w:rsidRPr="00445DB9">
              <w:rPr>
                <w:b/>
                <w:i/>
              </w:rPr>
              <w:t>aa)</w:t>
            </w:r>
            <w:r w:rsidRPr="00445DB9">
              <w:rPr>
                <w:b/>
                <w:i/>
              </w:rPr>
              <w:tab/>
              <w:t>I punkt 1 ska följande led läggas till:</w:t>
            </w:r>
          </w:p>
        </w:tc>
      </w:tr>
      <w:tr w:rsidR="00B3792F" w:rsidRPr="00B3792F" w14:paraId="0DB6C76F" w14:textId="77777777" w:rsidTr="00B3792F">
        <w:trPr>
          <w:jc w:val="center"/>
        </w:trPr>
        <w:tc>
          <w:tcPr>
            <w:tcW w:w="4876" w:type="dxa"/>
          </w:tcPr>
          <w:p w14:paraId="1CB7B517" w14:textId="77777777" w:rsidR="00B3792F" w:rsidRPr="00CF57F5" w:rsidRDefault="00B3792F" w:rsidP="00B3792F">
            <w:pPr>
              <w:pStyle w:val="Normal6"/>
              <w:rPr>
                <w:noProof/>
              </w:rPr>
            </w:pPr>
          </w:p>
        </w:tc>
        <w:tc>
          <w:tcPr>
            <w:tcW w:w="4876" w:type="dxa"/>
            <w:hideMark/>
          </w:tcPr>
          <w:p w14:paraId="4EAAE8EE" w14:textId="77777777" w:rsidR="00B3792F" w:rsidRPr="00445DB9" w:rsidRDefault="00B3792F" w:rsidP="00B3792F">
            <w:pPr>
              <w:pStyle w:val="Normal6"/>
              <w:rPr>
                <w:noProof/>
                <w:szCs w:val="24"/>
              </w:rPr>
            </w:pPr>
            <w:r w:rsidRPr="00445DB9">
              <w:rPr>
                <w:b/>
                <w:i/>
              </w:rPr>
              <w:t>”ba)</w:t>
            </w:r>
            <w:r w:rsidRPr="00445DB9">
              <w:rPr>
                <w:b/>
                <w:i/>
              </w:rPr>
              <w:tab/>
              <w:t>Antalet tredjelandsmedborgare som lämnat medlemsstatens territorium till följd av ett administrativt eller rättsligt beslut eller en rättsakt, uppdelat efter typ av beslut eller rättsakt enligt följande:</w:t>
            </w:r>
          </w:p>
        </w:tc>
      </w:tr>
      <w:tr w:rsidR="00B3792F" w:rsidRPr="00B3792F" w14:paraId="137203ED" w14:textId="77777777" w:rsidTr="00B3792F">
        <w:trPr>
          <w:jc w:val="center"/>
        </w:trPr>
        <w:tc>
          <w:tcPr>
            <w:tcW w:w="4876" w:type="dxa"/>
          </w:tcPr>
          <w:p w14:paraId="380DA00D" w14:textId="77777777" w:rsidR="00B3792F" w:rsidRPr="00CF57F5" w:rsidRDefault="00B3792F" w:rsidP="00B3792F">
            <w:pPr>
              <w:pStyle w:val="Normal6"/>
              <w:rPr>
                <w:noProof/>
              </w:rPr>
            </w:pPr>
          </w:p>
        </w:tc>
        <w:tc>
          <w:tcPr>
            <w:tcW w:w="4876" w:type="dxa"/>
            <w:hideMark/>
          </w:tcPr>
          <w:p w14:paraId="7DC1EB6F" w14:textId="77777777" w:rsidR="00B3792F" w:rsidRPr="00445DB9" w:rsidRDefault="00B3792F" w:rsidP="00B3792F">
            <w:pPr>
              <w:pStyle w:val="Normal6"/>
              <w:rPr>
                <w:noProof/>
                <w:szCs w:val="24"/>
              </w:rPr>
            </w:pPr>
            <w:r w:rsidRPr="00445DB9">
              <w:rPr>
                <w:b/>
                <w:i/>
              </w:rPr>
              <w:t>i)</w:t>
            </w:r>
            <w:r w:rsidRPr="00445DB9">
              <w:rPr>
                <w:b/>
                <w:i/>
              </w:rPr>
              <w:tab/>
              <w:t>I enlighet med ett formellt återtagandeavtal på unionsnivå.</w:t>
            </w:r>
          </w:p>
        </w:tc>
      </w:tr>
      <w:tr w:rsidR="00B3792F" w:rsidRPr="00B3792F" w14:paraId="36AE2B9E" w14:textId="77777777" w:rsidTr="00B3792F">
        <w:trPr>
          <w:jc w:val="center"/>
        </w:trPr>
        <w:tc>
          <w:tcPr>
            <w:tcW w:w="4876" w:type="dxa"/>
          </w:tcPr>
          <w:p w14:paraId="180D65A7" w14:textId="77777777" w:rsidR="00B3792F" w:rsidRPr="00CF57F5" w:rsidRDefault="00B3792F" w:rsidP="00B3792F">
            <w:pPr>
              <w:pStyle w:val="Normal6"/>
              <w:rPr>
                <w:noProof/>
              </w:rPr>
            </w:pPr>
          </w:p>
        </w:tc>
        <w:tc>
          <w:tcPr>
            <w:tcW w:w="4876" w:type="dxa"/>
            <w:hideMark/>
          </w:tcPr>
          <w:p w14:paraId="5501873E" w14:textId="77777777" w:rsidR="00B3792F" w:rsidRPr="00445DB9" w:rsidRDefault="00B3792F" w:rsidP="00B3792F">
            <w:pPr>
              <w:pStyle w:val="Normal6"/>
              <w:rPr>
                <w:noProof/>
                <w:szCs w:val="24"/>
              </w:rPr>
            </w:pPr>
            <w:r w:rsidRPr="00445DB9">
              <w:rPr>
                <w:b/>
                <w:i/>
              </w:rPr>
              <w:t>ii)</w:t>
            </w:r>
            <w:r w:rsidRPr="00445DB9">
              <w:rPr>
                <w:b/>
                <w:i/>
              </w:rPr>
              <w:tab/>
              <w:t xml:space="preserve">I enlighet med ett informellt </w:t>
            </w:r>
            <w:r w:rsidRPr="00445DB9">
              <w:rPr>
                <w:b/>
                <w:i/>
              </w:rPr>
              <w:lastRenderedPageBreak/>
              <w:t>återtagandeavtal på unionsnivå.</w:t>
            </w:r>
          </w:p>
        </w:tc>
      </w:tr>
      <w:tr w:rsidR="00B3792F" w:rsidRPr="00B3792F" w14:paraId="3D542647" w14:textId="77777777" w:rsidTr="00B3792F">
        <w:trPr>
          <w:jc w:val="center"/>
        </w:trPr>
        <w:tc>
          <w:tcPr>
            <w:tcW w:w="4876" w:type="dxa"/>
          </w:tcPr>
          <w:p w14:paraId="52CC1AEC" w14:textId="77777777" w:rsidR="00B3792F" w:rsidRPr="00CF57F5" w:rsidRDefault="00B3792F" w:rsidP="00B3792F">
            <w:pPr>
              <w:pStyle w:val="Normal6"/>
              <w:rPr>
                <w:noProof/>
              </w:rPr>
            </w:pPr>
          </w:p>
        </w:tc>
        <w:tc>
          <w:tcPr>
            <w:tcW w:w="4876" w:type="dxa"/>
            <w:hideMark/>
          </w:tcPr>
          <w:p w14:paraId="7B31B75B" w14:textId="77777777" w:rsidR="00B3792F" w:rsidRPr="00445DB9" w:rsidRDefault="00B3792F" w:rsidP="00B3792F">
            <w:pPr>
              <w:pStyle w:val="Normal6"/>
              <w:rPr>
                <w:noProof/>
                <w:szCs w:val="24"/>
              </w:rPr>
            </w:pPr>
            <w:r w:rsidRPr="00445DB9">
              <w:rPr>
                <w:b/>
                <w:i/>
              </w:rPr>
              <w:t>iii)</w:t>
            </w:r>
            <w:r w:rsidRPr="00445DB9">
              <w:rPr>
                <w:b/>
                <w:i/>
              </w:rPr>
              <w:tab/>
              <w:t>I enlighet med ett återtagandeavtal på nationell nivå.</w:t>
            </w:r>
          </w:p>
        </w:tc>
      </w:tr>
      <w:tr w:rsidR="00B3792F" w:rsidRPr="00B3792F" w14:paraId="13218464" w14:textId="77777777" w:rsidTr="00B3792F">
        <w:trPr>
          <w:jc w:val="center"/>
        </w:trPr>
        <w:tc>
          <w:tcPr>
            <w:tcW w:w="4876" w:type="dxa"/>
          </w:tcPr>
          <w:p w14:paraId="604D5452" w14:textId="77777777" w:rsidR="00B3792F" w:rsidRPr="00CF57F5" w:rsidRDefault="00B3792F" w:rsidP="00B3792F">
            <w:pPr>
              <w:pStyle w:val="Normal6"/>
              <w:rPr>
                <w:noProof/>
              </w:rPr>
            </w:pPr>
          </w:p>
        </w:tc>
        <w:tc>
          <w:tcPr>
            <w:tcW w:w="4876" w:type="dxa"/>
            <w:hideMark/>
          </w:tcPr>
          <w:p w14:paraId="11A8C886" w14:textId="77777777" w:rsidR="00B3792F" w:rsidRPr="00445DB9" w:rsidRDefault="00B3792F" w:rsidP="00B3792F">
            <w:pPr>
              <w:pStyle w:val="Normal6"/>
              <w:rPr>
                <w:noProof/>
                <w:szCs w:val="24"/>
              </w:rPr>
            </w:pPr>
            <w:r w:rsidRPr="00445DB9">
              <w:rPr>
                <w:b/>
                <w:i/>
              </w:rPr>
              <w:t>Denna statistik ska vidareuppdelas efter destinationsland och den berörda personens nationalitet.”</w:t>
            </w:r>
          </w:p>
        </w:tc>
      </w:tr>
    </w:tbl>
    <w:p w14:paraId="07E09D4A" w14:textId="77777777" w:rsidR="00B3792F" w:rsidRPr="00B3792F" w:rsidRDefault="00B3792F" w:rsidP="00B3792F">
      <w:pPr>
        <w:rPr>
          <w:noProof/>
        </w:rPr>
      </w:pPr>
      <w:r w:rsidRPr="00CF57F5">
        <w:rPr>
          <w:rStyle w:val="HideTWBExt"/>
        </w:rPr>
        <w:t>&lt;/Amend&gt;</w:t>
      </w:r>
    </w:p>
    <w:p w14:paraId="4EFED2C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82</w:t>
      </w:r>
      <w:r w:rsidRPr="00CF57F5">
        <w:rPr>
          <w:rStyle w:val="HideTWBExt"/>
          <w:b w:val="0"/>
        </w:rPr>
        <w:t>&lt;/NumAm&gt;</w:t>
      </w:r>
    </w:p>
    <w:p w14:paraId="20E8432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09641CFD" w14:textId="77777777" w:rsidR="00B3792F" w:rsidRPr="00031E5B" w:rsidRDefault="00B3792F" w:rsidP="00B3792F">
      <w:pPr>
        <w:pStyle w:val="NormalBold"/>
        <w:rPr>
          <w:noProof/>
        </w:rPr>
      </w:pPr>
      <w:r w:rsidRPr="00CF57F5">
        <w:rPr>
          <w:rStyle w:val="HideTWBExt"/>
          <w:b w:val="0"/>
        </w:rPr>
        <w:t>&lt;Article&gt;</w:t>
      </w:r>
      <w:r w:rsidRPr="00445DB9">
        <w:t>Artikel 1 – led 3 – led b</w:t>
      </w:r>
      <w:r w:rsidRPr="00CF57F5">
        <w:rPr>
          <w:rStyle w:val="HideTWBExt"/>
          <w:b w:val="0"/>
        </w:rPr>
        <w:t>&lt;/Article&gt;</w:t>
      </w:r>
    </w:p>
    <w:p w14:paraId="60B8BAC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29E225DB" w14:textId="77777777" w:rsidR="00B3792F" w:rsidRPr="004E3186" w:rsidRDefault="00B3792F" w:rsidP="00B3792F">
      <w:pPr>
        <w:rPr>
          <w:noProof/>
        </w:rPr>
      </w:pPr>
      <w:r>
        <w:rPr>
          <w:rStyle w:val="HideTWBExt"/>
        </w:rPr>
        <w:t>&lt;Article2&gt;</w:t>
      </w:r>
      <w:r w:rsidRPr="00445DB9">
        <w:t>Artikel 7 – punkt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34966AFF" w14:textId="77777777" w:rsidTr="00B3792F">
        <w:trPr>
          <w:jc w:val="center"/>
        </w:trPr>
        <w:tc>
          <w:tcPr>
            <w:tcW w:w="9752" w:type="dxa"/>
            <w:gridSpan w:val="2"/>
          </w:tcPr>
          <w:p w14:paraId="63D319EC" w14:textId="77777777" w:rsidR="00B3792F" w:rsidRPr="004E3186" w:rsidRDefault="00B3792F" w:rsidP="00B3792F">
            <w:pPr>
              <w:keepNext/>
              <w:rPr>
                <w:noProof/>
              </w:rPr>
            </w:pPr>
          </w:p>
        </w:tc>
      </w:tr>
      <w:tr w:rsidR="00B3792F" w:rsidRPr="004E3186" w14:paraId="051FC4CC" w14:textId="77777777" w:rsidTr="00B3792F">
        <w:trPr>
          <w:jc w:val="center"/>
        </w:trPr>
        <w:tc>
          <w:tcPr>
            <w:tcW w:w="4876" w:type="dxa"/>
            <w:hideMark/>
          </w:tcPr>
          <w:p w14:paraId="09938092" w14:textId="77777777" w:rsidR="00B3792F" w:rsidRPr="00445DB9" w:rsidRDefault="00B3792F" w:rsidP="00B3792F">
            <w:pPr>
              <w:pStyle w:val="ColumnHeading"/>
              <w:keepNext/>
              <w:rPr>
                <w:noProof/>
              </w:rPr>
            </w:pPr>
            <w:r w:rsidRPr="00445DB9">
              <w:t>Kommissionens förslag</w:t>
            </w:r>
          </w:p>
        </w:tc>
        <w:tc>
          <w:tcPr>
            <w:tcW w:w="4876" w:type="dxa"/>
            <w:hideMark/>
          </w:tcPr>
          <w:p w14:paraId="7AB822E6" w14:textId="77777777" w:rsidR="00B3792F" w:rsidRPr="00445DB9" w:rsidRDefault="00B3792F" w:rsidP="00B3792F">
            <w:pPr>
              <w:pStyle w:val="ColumnHeading"/>
              <w:keepNext/>
              <w:rPr>
                <w:noProof/>
              </w:rPr>
            </w:pPr>
            <w:r w:rsidRPr="00445DB9">
              <w:t>Ändringsförslag</w:t>
            </w:r>
          </w:p>
        </w:tc>
      </w:tr>
      <w:tr w:rsidR="00B3792F" w:rsidRPr="004E3186" w14:paraId="688C8517" w14:textId="77777777" w:rsidTr="00B3792F">
        <w:trPr>
          <w:jc w:val="center"/>
        </w:trPr>
        <w:tc>
          <w:tcPr>
            <w:tcW w:w="4876" w:type="dxa"/>
            <w:hideMark/>
          </w:tcPr>
          <w:p w14:paraId="2ECD87AC" w14:textId="77777777" w:rsidR="00B3792F" w:rsidRPr="00445DB9" w:rsidRDefault="00B3792F" w:rsidP="00B3792F">
            <w:pPr>
              <w:pStyle w:val="Normal6"/>
              <w:rPr>
                <w:noProof/>
              </w:rPr>
            </w:pPr>
            <w:r w:rsidRPr="00445DB9">
              <w:t>2.</w:t>
            </w:r>
            <w:r w:rsidRPr="00445DB9">
              <w:tab/>
              <w:t xml:space="preserve">Den statistik som avses i punkt 1 ska hänvisa till referensperioder om </w:t>
            </w:r>
            <w:r w:rsidRPr="00445DB9">
              <w:rPr>
                <w:b/>
                <w:i/>
              </w:rPr>
              <w:t>tre kalendermånader</w:t>
            </w:r>
            <w:r w:rsidRPr="00445DB9">
              <w:t xml:space="preserve"> och ska tillhandahållas kommissionen (Eurostat) inom två </w:t>
            </w:r>
            <w:r w:rsidRPr="00445DB9">
              <w:rPr>
                <w:b/>
                <w:i/>
              </w:rPr>
              <w:t>månader</w:t>
            </w:r>
            <w:r w:rsidRPr="00445DB9">
              <w:rPr>
                <w:b/>
              </w:rPr>
              <w:t xml:space="preserve"> </w:t>
            </w:r>
            <w:r w:rsidRPr="00445DB9">
              <w:t xml:space="preserve">efter referensperioden. Den första referensperioden ska vara </w:t>
            </w:r>
            <w:r w:rsidRPr="00445DB9">
              <w:rPr>
                <w:b/>
                <w:i/>
              </w:rPr>
              <w:t>från</w:t>
            </w:r>
            <w:r w:rsidRPr="00445DB9">
              <w:t xml:space="preserve"> januari </w:t>
            </w:r>
            <w:r w:rsidRPr="00445DB9">
              <w:rPr>
                <w:b/>
                <w:i/>
              </w:rPr>
              <w:t>till mars</w:t>
            </w:r>
            <w:r w:rsidRPr="00445DB9">
              <w:t xml:space="preserve"> 2020.”</w:t>
            </w:r>
          </w:p>
        </w:tc>
        <w:tc>
          <w:tcPr>
            <w:tcW w:w="4876" w:type="dxa"/>
            <w:hideMark/>
          </w:tcPr>
          <w:p w14:paraId="1DDAA8DA" w14:textId="77777777" w:rsidR="00B3792F" w:rsidRPr="00445DB9" w:rsidRDefault="00B3792F" w:rsidP="00B3792F">
            <w:pPr>
              <w:pStyle w:val="Normal6"/>
              <w:rPr>
                <w:noProof/>
                <w:szCs w:val="24"/>
              </w:rPr>
            </w:pPr>
            <w:r w:rsidRPr="00445DB9">
              <w:t>2.</w:t>
            </w:r>
            <w:r w:rsidRPr="00445DB9">
              <w:tab/>
              <w:t xml:space="preserve">Den statistik som avses i punkt 1 ska </w:t>
            </w:r>
            <w:r w:rsidRPr="00445DB9">
              <w:rPr>
                <w:b/>
                <w:i/>
              </w:rPr>
              <w:t>vara uppdelad efter den berörda personens ålder och kön samt efter ensamkommande barn. Den ska</w:t>
            </w:r>
            <w:r w:rsidRPr="00445DB9">
              <w:t xml:space="preserve"> hänvisa till referensperioder om </w:t>
            </w:r>
            <w:r w:rsidRPr="00445DB9">
              <w:rPr>
                <w:b/>
                <w:i/>
              </w:rPr>
              <w:t>en kalendermånad</w:t>
            </w:r>
            <w:r w:rsidRPr="00445DB9">
              <w:t xml:space="preserve"> och ska tillhandahållas kommissionen (Eurostat) inom två </w:t>
            </w:r>
            <w:r w:rsidRPr="00445DB9">
              <w:rPr>
                <w:b/>
                <w:i/>
              </w:rPr>
              <w:t>veckor</w:t>
            </w:r>
            <w:r w:rsidRPr="00445DB9">
              <w:t xml:space="preserve"> efter referensperioden. Den första referensperioden ska vara januari 2020.”</w:t>
            </w:r>
          </w:p>
        </w:tc>
      </w:tr>
    </w:tbl>
    <w:p w14:paraId="71DAB1A6" w14:textId="77777777" w:rsidR="00B3792F" w:rsidRPr="004E3186" w:rsidRDefault="00B3792F" w:rsidP="00B3792F">
      <w:pPr>
        <w:rPr>
          <w:noProof/>
        </w:rPr>
      </w:pPr>
      <w:r>
        <w:rPr>
          <w:rStyle w:val="HideTWBExt"/>
        </w:rPr>
        <w:t>&lt;/Amend&gt;</w:t>
      </w:r>
    </w:p>
    <w:p w14:paraId="6DDE1587" w14:textId="77777777" w:rsidR="00B3792F" w:rsidRPr="004E3186" w:rsidRDefault="00B3792F" w:rsidP="00B3792F">
      <w:pPr>
        <w:pStyle w:val="AMNumberTabs"/>
        <w:keepNext/>
        <w:rPr>
          <w:noProof/>
        </w:rPr>
      </w:pPr>
      <w:r>
        <w:rPr>
          <w:rStyle w:val="HideTWBExt"/>
          <w:b w:val="0"/>
        </w:rPr>
        <w:t>&lt;Amend&gt;</w:t>
      </w:r>
      <w:r w:rsidRPr="00445DB9">
        <w:t>Ändringsförslag</w:t>
      </w:r>
      <w:r w:rsidRPr="00445DB9">
        <w:tab/>
      </w:r>
      <w:r w:rsidRPr="00445DB9">
        <w:tab/>
      </w:r>
      <w:r>
        <w:rPr>
          <w:rStyle w:val="HideTWBExt"/>
          <w:b w:val="0"/>
        </w:rPr>
        <w:t>&lt;NumAm&gt;</w:t>
      </w:r>
      <w:r w:rsidRPr="00445DB9">
        <w:t>83</w:t>
      </w:r>
      <w:r>
        <w:rPr>
          <w:rStyle w:val="HideTWBExt"/>
          <w:b w:val="0"/>
        </w:rPr>
        <w:t>&lt;/NumAm&gt;</w:t>
      </w:r>
    </w:p>
    <w:p w14:paraId="7BECCF5B" w14:textId="77777777" w:rsidR="00B3792F" w:rsidRPr="00B3792F" w:rsidRDefault="00B3792F" w:rsidP="00B3792F">
      <w:pPr>
        <w:pStyle w:val="NormalBold12b"/>
        <w:rPr>
          <w:noProof/>
        </w:rPr>
      </w:pPr>
      <w:r>
        <w:rPr>
          <w:rStyle w:val="HideTWBExt"/>
          <w:b w:val="0"/>
          <w:lang w:val="en-GB"/>
        </w:rPr>
        <w:t>&lt;DocAmend&gt;</w:t>
      </w:r>
      <w:r w:rsidRPr="00445DB9">
        <w:t>Förslag till förordning</w:t>
      </w:r>
      <w:r>
        <w:rPr>
          <w:rStyle w:val="HideTWBExt"/>
          <w:b w:val="0"/>
          <w:lang w:val="en-GB"/>
        </w:rPr>
        <w:t>&lt;/DocAmend&gt;</w:t>
      </w:r>
    </w:p>
    <w:p w14:paraId="46DBC4E1" w14:textId="1435A0C2" w:rsidR="00B3792F" w:rsidRPr="00031E5B" w:rsidRDefault="00B3792F" w:rsidP="00B3792F">
      <w:pPr>
        <w:pStyle w:val="NormalBold"/>
        <w:rPr>
          <w:noProof/>
        </w:rPr>
      </w:pPr>
      <w:r>
        <w:rPr>
          <w:rStyle w:val="HideTWBExt"/>
          <w:b w:val="0"/>
          <w:lang w:val="fr-FR"/>
        </w:rPr>
        <w:t>&lt;Article&gt;</w:t>
      </w:r>
      <w:r w:rsidRPr="00445DB9">
        <w:t>Artikel 1 – led 4a (nytt)</w:t>
      </w:r>
      <w:r>
        <w:rPr>
          <w:rStyle w:val="HideTWBExt"/>
          <w:b w:val="0"/>
          <w:lang w:val="fr-FR"/>
        </w:rPr>
        <w:t>&lt;/Article&gt;</w:t>
      </w:r>
    </w:p>
    <w:p w14:paraId="781CB81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00CF27B8" w14:textId="77777777" w:rsidR="00B3792F" w:rsidRPr="004E3186" w:rsidRDefault="00B3792F" w:rsidP="00B3792F">
      <w:pPr>
        <w:rPr>
          <w:noProof/>
        </w:rPr>
      </w:pPr>
      <w:r>
        <w:rPr>
          <w:rStyle w:val="HideTWBExt"/>
        </w:rPr>
        <w:t>&lt;Article2&gt;</w:t>
      </w:r>
      <w:r w:rsidRPr="00445DB9">
        <w:t>Artikel 9 – punkt 2</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207212BD" w14:textId="77777777" w:rsidTr="00B3792F">
        <w:trPr>
          <w:jc w:val="center"/>
        </w:trPr>
        <w:tc>
          <w:tcPr>
            <w:tcW w:w="9752" w:type="dxa"/>
            <w:gridSpan w:val="2"/>
          </w:tcPr>
          <w:p w14:paraId="26337DE9" w14:textId="77777777" w:rsidR="00B3792F" w:rsidRPr="004E3186" w:rsidRDefault="00B3792F" w:rsidP="00B3792F">
            <w:pPr>
              <w:keepNext/>
              <w:rPr>
                <w:noProof/>
              </w:rPr>
            </w:pPr>
          </w:p>
        </w:tc>
      </w:tr>
      <w:tr w:rsidR="00B3792F" w:rsidRPr="004E3186" w14:paraId="7EF1A4CF" w14:textId="77777777" w:rsidTr="00B3792F">
        <w:trPr>
          <w:jc w:val="center"/>
        </w:trPr>
        <w:tc>
          <w:tcPr>
            <w:tcW w:w="4876" w:type="dxa"/>
            <w:hideMark/>
          </w:tcPr>
          <w:p w14:paraId="53459964" w14:textId="77777777" w:rsidR="00B3792F" w:rsidRPr="00445DB9" w:rsidRDefault="00B3792F" w:rsidP="00B3792F">
            <w:pPr>
              <w:pStyle w:val="ColumnHeading"/>
              <w:keepNext/>
              <w:rPr>
                <w:noProof/>
              </w:rPr>
            </w:pPr>
            <w:r w:rsidRPr="00445DB9">
              <w:t>Nuvarande lydelse</w:t>
            </w:r>
          </w:p>
        </w:tc>
        <w:tc>
          <w:tcPr>
            <w:tcW w:w="4876" w:type="dxa"/>
            <w:hideMark/>
          </w:tcPr>
          <w:p w14:paraId="301A606B" w14:textId="77777777" w:rsidR="00B3792F" w:rsidRPr="00445DB9" w:rsidRDefault="00B3792F" w:rsidP="00B3792F">
            <w:pPr>
              <w:pStyle w:val="ColumnHeading"/>
              <w:keepNext/>
              <w:rPr>
                <w:noProof/>
              </w:rPr>
            </w:pPr>
            <w:r w:rsidRPr="00445DB9">
              <w:t>Ändringsförslag</w:t>
            </w:r>
          </w:p>
        </w:tc>
      </w:tr>
      <w:tr w:rsidR="00B3792F" w:rsidRPr="00B3792F" w14:paraId="11181820" w14:textId="77777777" w:rsidTr="00B3792F">
        <w:trPr>
          <w:jc w:val="center"/>
        </w:trPr>
        <w:tc>
          <w:tcPr>
            <w:tcW w:w="4876" w:type="dxa"/>
          </w:tcPr>
          <w:p w14:paraId="174CA565" w14:textId="77777777" w:rsidR="00B3792F" w:rsidRPr="00445DB9" w:rsidRDefault="00B3792F" w:rsidP="00B3792F">
            <w:pPr>
              <w:pStyle w:val="Normal6"/>
              <w:rPr>
                <w:noProof/>
              </w:rPr>
            </w:pPr>
          </w:p>
        </w:tc>
        <w:tc>
          <w:tcPr>
            <w:tcW w:w="4876" w:type="dxa"/>
            <w:hideMark/>
          </w:tcPr>
          <w:p w14:paraId="7271C178" w14:textId="77777777" w:rsidR="00B3792F" w:rsidRPr="00445DB9" w:rsidRDefault="00B3792F" w:rsidP="00B3792F">
            <w:pPr>
              <w:pStyle w:val="Normal6"/>
              <w:rPr>
                <w:noProof/>
                <w:szCs w:val="24"/>
              </w:rPr>
            </w:pPr>
            <w:r w:rsidRPr="00445DB9">
              <w:rPr>
                <w:b/>
                <w:i/>
              </w:rPr>
              <w:t>4a.</w:t>
            </w:r>
            <w:r w:rsidRPr="00445DB9">
              <w:rPr>
                <w:b/>
                <w:i/>
              </w:rPr>
              <w:tab/>
              <w:t>I artikel 9 ska punkt 2 ersättas med följande:</w:t>
            </w:r>
          </w:p>
        </w:tc>
      </w:tr>
      <w:tr w:rsidR="00B3792F" w:rsidRPr="00B3792F" w14:paraId="3E07198B" w14:textId="77777777" w:rsidTr="00B3792F">
        <w:trPr>
          <w:jc w:val="center"/>
        </w:trPr>
        <w:tc>
          <w:tcPr>
            <w:tcW w:w="4876" w:type="dxa"/>
            <w:hideMark/>
          </w:tcPr>
          <w:p w14:paraId="64623D18" w14:textId="77777777" w:rsidR="00B3792F" w:rsidRPr="00445DB9" w:rsidRDefault="00B3792F" w:rsidP="00B3792F">
            <w:pPr>
              <w:pStyle w:val="Normal6"/>
              <w:rPr>
                <w:noProof/>
              </w:rPr>
            </w:pPr>
            <w:r w:rsidRPr="00445DB9">
              <w:t>2.</w:t>
            </w:r>
            <w:r w:rsidRPr="00445DB9">
              <w:tab/>
              <w:t xml:space="preserve">Medlemsstaterna </w:t>
            </w:r>
            <w:r w:rsidRPr="00445DB9">
              <w:rPr>
                <w:b/>
                <w:i/>
              </w:rPr>
              <w:t>skall</w:t>
            </w:r>
            <w:r w:rsidRPr="00445DB9">
              <w:t xml:space="preserve"> rapportera till kommissionen (Eurostat) om de datakällor som används, skälen till valet av dessa källor och effekterna av de valda datakällorna på statistikens kvalitet samt de metoder som använts för uppskattning, och de </w:t>
            </w:r>
            <w:r w:rsidRPr="00445DB9">
              <w:rPr>
                <w:b/>
                <w:i/>
              </w:rPr>
              <w:t>skall</w:t>
            </w:r>
            <w:r w:rsidRPr="00445DB9">
              <w:t xml:space="preserve"> underrätta kommissionen (Eurostat) om förändringar av dessa.</w:t>
            </w:r>
          </w:p>
        </w:tc>
        <w:tc>
          <w:tcPr>
            <w:tcW w:w="4876" w:type="dxa"/>
            <w:hideMark/>
          </w:tcPr>
          <w:p w14:paraId="27CEA7C6" w14:textId="77777777" w:rsidR="00B3792F" w:rsidRPr="00445DB9" w:rsidRDefault="00B3792F" w:rsidP="00B3792F">
            <w:pPr>
              <w:pStyle w:val="Normal6"/>
              <w:rPr>
                <w:noProof/>
                <w:szCs w:val="24"/>
              </w:rPr>
            </w:pPr>
            <w:r w:rsidRPr="00445DB9">
              <w:rPr>
                <w:b/>
                <w:i/>
              </w:rPr>
              <w:t>”</w:t>
            </w:r>
            <w:r w:rsidRPr="00445DB9">
              <w:t>2.</w:t>
            </w:r>
            <w:r w:rsidRPr="00445DB9">
              <w:tab/>
              <w:t xml:space="preserve">Medlemsstaterna </w:t>
            </w:r>
            <w:r w:rsidRPr="00445DB9">
              <w:rPr>
                <w:b/>
                <w:i/>
              </w:rPr>
              <w:t>ska</w:t>
            </w:r>
            <w:r w:rsidRPr="00445DB9">
              <w:t xml:space="preserve"> rapportera till kommissionen (Eurostat) om de datakällor som används, skälen till valet av dessa källor och effekterna av de valda datakällorna på statistikens kvalitet</w:t>
            </w:r>
            <w:r w:rsidRPr="00445DB9">
              <w:rPr>
                <w:b/>
                <w:i/>
              </w:rPr>
              <w:t>, de mekanismer som använts för att säkerställa skyddet av personuppgifter</w:t>
            </w:r>
            <w:r w:rsidRPr="00445DB9">
              <w:t xml:space="preserve"> samt de metoder som använts för uppskattning, och de </w:t>
            </w:r>
            <w:r w:rsidRPr="00445DB9">
              <w:rPr>
                <w:b/>
                <w:i/>
              </w:rPr>
              <w:t>ska</w:t>
            </w:r>
            <w:r w:rsidRPr="00445DB9">
              <w:t xml:space="preserve"> underrätta </w:t>
            </w:r>
            <w:r w:rsidRPr="00445DB9">
              <w:lastRenderedPageBreak/>
              <w:t>kommissionen (Eurostat) om förändringar av dessa.</w:t>
            </w:r>
            <w:r w:rsidRPr="00445DB9">
              <w:rPr>
                <w:b/>
                <w:i/>
              </w:rPr>
              <w:t>”</w:t>
            </w:r>
          </w:p>
        </w:tc>
      </w:tr>
      <w:tr w:rsidR="00B3792F" w:rsidRPr="00B3792F" w14:paraId="1A60F898" w14:textId="77777777" w:rsidTr="00B3792F">
        <w:trPr>
          <w:jc w:val="center"/>
        </w:trPr>
        <w:tc>
          <w:tcPr>
            <w:tcW w:w="4876" w:type="dxa"/>
          </w:tcPr>
          <w:p w14:paraId="316BAF55" w14:textId="77777777" w:rsidR="00B3792F" w:rsidRPr="00CF57F5" w:rsidRDefault="00B3792F" w:rsidP="00B3792F">
            <w:pPr>
              <w:pStyle w:val="Normal6"/>
              <w:rPr>
                <w:noProof/>
              </w:rPr>
            </w:pPr>
          </w:p>
        </w:tc>
        <w:tc>
          <w:tcPr>
            <w:tcW w:w="4876" w:type="dxa"/>
            <w:hideMark/>
          </w:tcPr>
          <w:p w14:paraId="0B320E73" w14:textId="77777777" w:rsidR="00B3792F" w:rsidRPr="00CF57F5" w:rsidRDefault="00B3792F" w:rsidP="00B3792F">
            <w:pPr>
              <w:pStyle w:val="Normal6"/>
              <w:rPr>
                <w:noProof/>
                <w:szCs w:val="24"/>
              </w:rPr>
            </w:pPr>
          </w:p>
        </w:tc>
      </w:tr>
    </w:tbl>
    <w:p w14:paraId="152D9625" w14:textId="77777777" w:rsidR="00B3792F" w:rsidRPr="00B3792F" w:rsidRDefault="00B3792F" w:rsidP="00B3792F">
      <w:pPr>
        <w:pStyle w:val="CrossRef"/>
        <w:rPr>
          <w:noProof/>
        </w:rPr>
      </w:pPr>
      <w:r>
        <w:t>(https://eur-lex.europa.eu/legal-content/SV/TXT/HTML/?uri=CELEX:32007R0862&amp;from=EN)</w:t>
      </w:r>
    </w:p>
    <w:p w14:paraId="10E5C264" w14:textId="77777777" w:rsidR="00B3792F" w:rsidRPr="00B3792F" w:rsidRDefault="00B3792F" w:rsidP="00B3792F">
      <w:pPr>
        <w:rPr>
          <w:noProof/>
        </w:rPr>
      </w:pPr>
      <w:r w:rsidRPr="00CF57F5">
        <w:rPr>
          <w:rStyle w:val="HideTWBExt"/>
        </w:rPr>
        <w:t>&lt;/Amend&gt;</w:t>
      </w:r>
    </w:p>
    <w:p w14:paraId="595F2B9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84</w:t>
      </w:r>
      <w:r w:rsidRPr="00CF57F5">
        <w:rPr>
          <w:rStyle w:val="HideTWBExt"/>
          <w:b w:val="0"/>
        </w:rPr>
        <w:t>&lt;/NumAm&gt;</w:t>
      </w:r>
    </w:p>
    <w:p w14:paraId="33189268"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0B562FE" w14:textId="0F74E580" w:rsidR="00B3792F" w:rsidRPr="00031E5B" w:rsidRDefault="00B3792F" w:rsidP="00B3792F">
      <w:pPr>
        <w:pStyle w:val="NormalBold"/>
        <w:rPr>
          <w:noProof/>
        </w:rPr>
      </w:pPr>
      <w:r w:rsidRPr="00CF57F5">
        <w:rPr>
          <w:rStyle w:val="HideTWBExt"/>
          <w:b w:val="0"/>
        </w:rPr>
        <w:t>&lt;Article&gt;</w:t>
      </w:r>
      <w:r w:rsidRPr="00445DB9">
        <w:t>Artikel 1 – led 4b (nytt)</w:t>
      </w:r>
      <w:r w:rsidRPr="00CF57F5">
        <w:rPr>
          <w:rStyle w:val="HideTWBExt"/>
          <w:b w:val="0"/>
        </w:rPr>
        <w:t>&lt;/Article&gt;</w:t>
      </w:r>
    </w:p>
    <w:p w14:paraId="59A3817D"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70AB82BB" w14:textId="2D63B7E6" w:rsidR="00B3792F" w:rsidRPr="00B3792F" w:rsidRDefault="00B3792F" w:rsidP="00B3792F">
      <w:pPr>
        <w:rPr>
          <w:noProof/>
        </w:rPr>
      </w:pPr>
      <w:r>
        <w:rPr>
          <w:rStyle w:val="HideTWBExt"/>
          <w:lang w:val="fr-FR"/>
        </w:rPr>
        <w:t>&lt;Article2&gt;</w:t>
      </w:r>
      <w:r w:rsidRPr="00445DB9">
        <w:t>Artikel 9a (ny)</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220D8139" w14:textId="77777777" w:rsidTr="00B3792F">
        <w:trPr>
          <w:jc w:val="center"/>
        </w:trPr>
        <w:tc>
          <w:tcPr>
            <w:tcW w:w="9752" w:type="dxa"/>
            <w:gridSpan w:val="2"/>
          </w:tcPr>
          <w:p w14:paraId="7EC33677" w14:textId="77777777" w:rsidR="00B3792F" w:rsidRPr="00B3792F" w:rsidRDefault="00B3792F" w:rsidP="00B3792F">
            <w:pPr>
              <w:keepNext/>
              <w:rPr>
                <w:noProof/>
                <w:lang w:val="fr-FR"/>
              </w:rPr>
            </w:pPr>
          </w:p>
        </w:tc>
      </w:tr>
      <w:tr w:rsidR="00B3792F" w:rsidRPr="004E3186" w14:paraId="283C441F" w14:textId="77777777" w:rsidTr="00B3792F">
        <w:trPr>
          <w:jc w:val="center"/>
        </w:trPr>
        <w:tc>
          <w:tcPr>
            <w:tcW w:w="4876" w:type="dxa"/>
            <w:hideMark/>
          </w:tcPr>
          <w:p w14:paraId="7B232346" w14:textId="77777777" w:rsidR="00B3792F" w:rsidRPr="00445DB9" w:rsidRDefault="00B3792F" w:rsidP="00B3792F">
            <w:pPr>
              <w:pStyle w:val="ColumnHeading"/>
              <w:keepNext/>
              <w:rPr>
                <w:noProof/>
              </w:rPr>
            </w:pPr>
            <w:r w:rsidRPr="00445DB9">
              <w:t>Kommissionens förslag</w:t>
            </w:r>
          </w:p>
        </w:tc>
        <w:tc>
          <w:tcPr>
            <w:tcW w:w="4876" w:type="dxa"/>
            <w:hideMark/>
          </w:tcPr>
          <w:p w14:paraId="0E0D1DC8" w14:textId="77777777" w:rsidR="00B3792F" w:rsidRPr="00445DB9" w:rsidRDefault="00B3792F" w:rsidP="00B3792F">
            <w:pPr>
              <w:pStyle w:val="ColumnHeading"/>
              <w:keepNext/>
              <w:rPr>
                <w:noProof/>
              </w:rPr>
            </w:pPr>
            <w:r w:rsidRPr="00445DB9">
              <w:t>Ändringsförslag</w:t>
            </w:r>
          </w:p>
        </w:tc>
      </w:tr>
      <w:tr w:rsidR="00B3792F" w:rsidRPr="00B3792F" w14:paraId="1F817DD2" w14:textId="77777777" w:rsidTr="00B3792F">
        <w:trPr>
          <w:jc w:val="center"/>
        </w:trPr>
        <w:tc>
          <w:tcPr>
            <w:tcW w:w="4876" w:type="dxa"/>
          </w:tcPr>
          <w:p w14:paraId="2B0E1129" w14:textId="77777777" w:rsidR="00B3792F" w:rsidRPr="00445DB9" w:rsidRDefault="00B3792F" w:rsidP="00B3792F">
            <w:pPr>
              <w:pStyle w:val="Normal6"/>
              <w:rPr>
                <w:noProof/>
              </w:rPr>
            </w:pPr>
          </w:p>
        </w:tc>
        <w:tc>
          <w:tcPr>
            <w:tcW w:w="4876" w:type="dxa"/>
            <w:hideMark/>
          </w:tcPr>
          <w:p w14:paraId="55B518B3" w14:textId="77777777" w:rsidR="00B3792F" w:rsidRPr="00445DB9" w:rsidRDefault="00B3792F" w:rsidP="00B3792F">
            <w:pPr>
              <w:pStyle w:val="Normal6"/>
              <w:rPr>
                <w:noProof/>
                <w:szCs w:val="24"/>
              </w:rPr>
            </w:pPr>
            <w:r w:rsidRPr="00445DB9">
              <w:rPr>
                <w:b/>
                <w:i/>
              </w:rPr>
              <w:t>4b.</w:t>
            </w:r>
            <w:r w:rsidRPr="00445DB9">
              <w:rPr>
                <w:b/>
                <w:i/>
              </w:rPr>
              <w:tab/>
              <w:t>Följande artikel ska införas:</w:t>
            </w:r>
          </w:p>
        </w:tc>
      </w:tr>
      <w:tr w:rsidR="00B3792F" w:rsidRPr="004E3186" w14:paraId="5FBFF775" w14:textId="77777777" w:rsidTr="00B3792F">
        <w:trPr>
          <w:jc w:val="center"/>
        </w:trPr>
        <w:tc>
          <w:tcPr>
            <w:tcW w:w="4876" w:type="dxa"/>
          </w:tcPr>
          <w:p w14:paraId="45C49F41" w14:textId="77777777" w:rsidR="00B3792F" w:rsidRPr="00CF57F5" w:rsidRDefault="00B3792F" w:rsidP="00B3792F">
            <w:pPr>
              <w:pStyle w:val="Normal6"/>
              <w:rPr>
                <w:noProof/>
              </w:rPr>
            </w:pPr>
          </w:p>
        </w:tc>
        <w:tc>
          <w:tcPr>
            <w:tcW w:w="4876" w:type="dxa"/>
          </w:tcPr>
          <w:p w14:paraId="231E62C5" w14:textId="77777777" w:rsidR="00B3792F" w:rsidRPr="00445DB9" w:rsidRDefault="00B3792F" w:rsidP="00B3792F">
            <w:pPr>
              <w:pStyle w:val="Normal6"/>
              <w:jc w:val="center"/>
              <w:rPr>
                <w:b/>
                <w:i/>
                <w:noProof/>
              </w:rPr>
            </w:pPr>
            <w:r w:rsidRPr="00445DB9">
              <w:rPr>
                <w:b/>
                <w:i/>
              </w:rPr>
              <w:t>”Artikel 9a</w:t>
            </w:r>
          </w:p>
        </w:tc>
      </w:tr>
      <w:tr w:rsidR="00B3792F" w:rsidRPr="004E3186" w14:paraId="4ABE355C" w14:textId="77777777" w:rsidTr="00B3792F">
        <w:trPr>
          <w:jc w:val="center"/>
        </w:trPr>
        <w:tc>
          <w:tcPr>
            <w:tcW w:w="4876" w:type="dxa"/>
          </w:tcPr>
          <w:p w14:paraId="62851FD0" w14:textId="77777777" w:rsidR="00B3792F" w:rsidRPr="00445DB9" w:rsidRDefault="00B3792F" w:rsidP="00B3792F">
            <w:pPr>
              <w:pStyle w:val="Normal6"/>
              <w:rPr>
                <w:noProof/>
              </w:rPr>
            </w:pPr>
          </w:p>
        </w:tc>
        <w:tc>
          <w:tcPr>
            <w:tcW w:w="4876" w:type="dxa"/>
            <w:hideMark/>
          </w:tcPr>
          <w:p w14:paraId="28226660" w14:textId="77777777" w:rsidR="00B3792F" w:rsidRPr="00445DB9" w:rsidRDefault="00B3792F" w:rsidP="00B3792F">
            <w:pPr>
              <w:pStyle w:val="Normal6"/>
              <w:jc w:val="center"/>
              <w:rPr>
                <w:noProof/>
                <w:szCs w:val="24"/>
              </w:rPr>
            </w:pPr>
            <w:r w:rsidRPr="00445DB9">
              <w:rPr>
                <w:b/>
                <w:i/>
              </w:rPr>
              <w:t>Delegerade akter</w:t>
            </w:r>
          </w:p>
        </w:tc>
      </w:tr>
      <w:tr w:rsidR="00B3792F" w:rsidRPr="00B3792F" w14:paraId="73235F62" w14:textId="77777777" w:rsidTr="00B3792F">
        <w:trPr>
          <w:jc w:val="center"/>
        </w:trPr>
        <w:tc>
          <w:tcPr>
            <w:tcW w:w="4876" w:type="dxa"/>
          </w:tcPr>
          <w:p w14:paraId="7E11E502" w14:textId="77777777" w:rsidR="00B3792F" w:rsidRPr="00445DB9" w:rsidRDefault="00B3792F" w:rsidP="00B3792F">
            <w:pPr>
              <w:pStyle w:val="Normal6"/>
              <w:rPr>
                <w:noProof/>
              </w:rPr>
            </w:pPr>
          </w:p>
        </w:tc>
        <w:tc>
          <w:tcPr>
            <w:tcW w:w="4876" w:type="dxa"/>
            <w:hideMark/>
          </w:tcPr>
          <w:p w14:paraId="0F8B6EB9" w14:textId="77777777" w:rsidR="00B3792F" w:rsidRPr="00445DB9" w:rsidRDefault="00B3792F" w:rsidP="00B3792F">
            <w:pPr>
              <w:pStyle w:val="Normal6"/>
              <w:rPr>
                <w:noProof/>
                <w:szCs w:val="24"/>
              </w:rPr>
            </w:pPr>
            <w:r w:rsidRPr="00445DB9">
              <w:rPr>
                <w:b/>
                <w:i/>
              </w:rPr>
              <w:t>Kommissionen ska ges befogenhet att anta delegerade akter i enlighet med artikel 10a med avseende på att ändra de definitioner som anges i artikel 2.1.</w:t>
            </w:r>
          </w:p>
        </w:tc>
      </w:tr>
      <w:tr w:rsidR="00B3792F" w:rsidRPr="00B3792F" w14:paraId="341BD7D7" w14:textId="77777777" w:rsidTr="00B3792F">
        <w:trPr>
          <w:jc w:val="center"/>
        </w:trPr>
        <w:tc>
          <w:tcPr>
            <w:tcW w:w="4876" w:type="dxa"/>
          </w:tcPr>
          <w:p w14:paraId="2F0F2AF0" w14:textId="77777777" w:rsidR="00B3792F" w:rsidRPr="00CF57F5" w:rsidRDefault="00B3792F" w:rsidP="00B3792F">
            <w:pPr>
              <w:pStyle w:val="Normal6"/>
              <w:rPr>
                <w:noProof/>
              </w:rPr>
            </w:pPr>
          </w:p>
        </w:tc>
        <w:tc>
          <w:tcPr>
            <w:tcW w:w="4876" w:type="dxa"/>
            <w:hideMark/>
          </w:tcPr>
          <w:p w14:paraId="73EF083C" w14:textId="77777777" w:rsidR="00B3792F" w:rsidRPr="00445DB9" w:rsidRDefault="00B3792F" w:rsidP="00B3792F">
            <w:pPr>
              <w:pStyle w:val="Normal6"/>
              <w:rPr>
                <w:noProof/>
                <w:szCs w:val="24"/>
              </w:rPr>
            </w:pPr>
            <w:r w:rsidRPr="00445DB9">
              <w:rPr>
                <w:b/>
                <w:i/>
              </w:rPr>
              <w:t>Kommissionen ska ges befogenhet att anta delegerade akter i enlighet med artikel 10a med avseende på att ändra denna förordning genom följande:</w:t>
            </w:r>
          </w:p>
        </w:tc>
      </w:tr>
      <w:tr w:rsidR="00B3792F" w:rsidRPr="00B3792F" w14:paraId="259E5710" w14:textId="77777777" w:rsidTr="00B3792F">
        <w:trPr>
          <w:jc w:val="center"/>
        </w:trPr>
        <w:tc>
          <w:tcPr>
            <w:tcW w:w="4876" w:type="dxa"/>
          </w:tcPr>
          <w:p w14:paraId="2B341844" w14:textId="77777777" w:rsidR="00B3792F" w:rsidRPr="00CF57F5" w:rsidRDefault="00B3792F" w:rsidP="00B3792F">
            <w:pPr>
              <w:pStyle w:val="Normal6"/>
              <w:rPr>
                <w:noProof/>
              </w:rPr>
            </w:pPr>
          </w:p>
        </w:tc>
        <w:tc>
          <w:tcPr>
            <w:tcW w:w="4876" w:type="dxa"/>
            <w:hideMark/>
          </w:tcPr>
          <w:p w14:paraId="0893B549" w14:textId="79E70071" w:rsidR="00B3792F" w:rsidRPr="00445DB9" w:rsidRDefault="00825356" w:rsidP="00B3792F">
            <w:pPr>
              <w:pStyle w:val="Normal6"/>
              <w:rPr>
                <w:noProof/>
                <w:szCs w:val="24"/>
              </w:rPr>
            </w:pPr>
            <w:r w:rsidRPr="00445DB9">
              <w:rPr>
                <w:b/>
                <w:i/>
              </w:rPr>
              <w:t>a)</w:t>
            </w:r>
            <w:r w:rsidRPr="00445DB9">
              <w:rPr>
                <w:b/>
                <w:i/>
              </w:rPr>
              <w:tab/>
              <w:t>Definition av kategorierna grupper av födelseland, grupper av länder för tidigare och nästa stadigvarande bosättning och grupper av medborgarskap som anges i artikel 3.1.</w:t>
            </w:r>
          </w:p>
        </w:tc>
      </w:tr>
      <w:tr w:rsidR="00B3792F" w:rsidRPr="00B3792F" w14:paraId="1DE726DE" w14:textId="77777777" w:rsidTr="00B3792F">
        <w:trPr>
          <w:jc w:val="center"/>
        </w:trPr>
        <w:tc>
          <w:tcPr>
            <w:tcW w:w="4876" w:type="dxa"/>
          </w:tcPr>
          <w:p w14:paraId="467EB45D" w14:textId="77777777" w:rsidR="00B3792F" w:rsidRPr="00CF57F5" w:rsidRDefault="00B3792F" w:rsidP="00B3792F">
            <w:pPr>
              <w:pStyle w:val="Normal6"/>
              <w:rPr>
                <w:noProof/>
              </w:rPr>
            </w:pPr>
          </w:p>
        </w:tc>
        <w:tc>
          <w:tcPr>
            <w:tcW w:w="4876" w:type="dxa"/>
            <w:hideMark/>
          </w:tcPr>
          <w:p w14:paraId="05DA2C6E" w14:textId="612CB264" w:rsidR="00B3792F" w:rsidRPr="00445DB9" w:rsidRDefault="00825356" w:rsidP="00B3792F">
            <w:pPr>
              <w:pStyle w:val="Normal6"/>
              <w:rPr>
                <w:noProof/>
                <w:szCs w:val="24"/>
              </w:rPr>
            </w:pPr>
            <w:r w:rsidRPr="00445DB9">
              <w:rPr>
                <w:b/>
                <w:i/>
              </w:rPr>
              <w:t>b)</w:t>
            </w:r>
            <w:r w:rsidRPr="00445DB9">
              <w:rPr>
                <w:b/>
                <w:i/>
              </w:rPr>
              <w:tab/>
              <w:t>Definition av kategorierna av skäl för utfärdande av uppehållstillstånd, i enlighet med artikel 6.1 a.</w:t>
            </w:r>
          </w:p>
        </w:tc>
      </w:tr>
      <w:tr w:rsidR="00B3792F" w:rsidRPr="004E3186" w14:paraId="49C1786B" w14:textId="77777777" w:rsidTr="00B3792F">
        <w:trPr>
          <w:jc w:val="center"/>
        </w:trPr>
        <w:tc>
          <w:tcPr>
            <w:tcW w:w="4876" w:type="dxa"/>
          </w:tcPr>
          <w:p w14:paraId="47CAE140" w14:textId="77777777" w:rsidR="00B3792F" w:rsidRPr="00CF57F5" w:rsidRDefault="00B3792F" w:rsidP="00B3792F">
            <w:pPr>
              <w:pStyle w:val="Normal6"/>
              <w:rPr>
                <w:noProof/>
              </w:rPr>
            </w:pPr>
          </w:p>
        </w:tc>
        <w:tc>
          <w:tcPr>
            <w:tcW w:w="4876" w:type="dxa"/>
            <w:hideMark/>
          </w:tcPr>
          <w:p w14:paraId="4D301C7B" w14:textId="4D19175F" w:rsidR="00B3792F" w:rsidRPr="00445DB9" w:rsidRDefault="00825356" w:rsidP="00B3792F">
            <w:pPr>
              <w:pStyle w:val="Normal6"/>
              <w:rPr>
                <w:noProof/>
                <w:szCs w:val="24"/>
              </w:rPr>
            </w:pPr>
            <w:r w:rsidRPr="00445DB9">
              <w:rPr>
                <w:b/>
                <w:i/>
              </w:rPr>
              <w:t>c)</w:t>
            </w:r>
            <w:r w:rsidRPr="00445DB9">
              <w:rPr>
                <w:b/>
                <w:i/>
              </w:rPr>
              <w:tab/>
              <w:t>Fastställande av ytterligare uppdelningar.</w:t>
            </w:r>
          </w:p>
        </w:tc>
      </w:tr>
      <w:tr w:rsidR="00B3792F" w:rsidRPr="00B3792F" w14:paraId="67EF7CC2" w14:textId="77777777" w:rsidTr="00B3792F">
        <w:trPr>
          <w:jc w:val="center"/>
        </w:trPr>
        <w:tc>
          <w:tcPr>
            <w:tcW w:w="4876" w:type="dxa"/>
          </w:tcPr>
          <w:p w14:paraId="1E3583A1" w14:textId="77777777" w:rsidR="00B3792F" w:rsidRPr="00445DB9" w:rsidRDefault="00B3792F" w:rsidP="00B3792F">
            <w:pPr>
              <w:pStyle w:val="Normal6"/>
              <w:rPr>
                <w:noProof/>
              </w:rPr>
            </w:pPr>
          </w:p>
        </w:tc>
        <w:tc>
          <w:tcPr>
            <w:tcW w:w="4876" w:type="dxa"/>
            <w:hideMark/>
          </w:tcPr>
          <w:p w14:paraId="06077A67" w14:textId="18C06629" w:rsidR="00B3792F" w:rsidRPr="00445DB9" w:rsidRDefault="00825356" w:rsidP="00B3792F">
            <w:pPr>
              <w:pStyle w:val="Normal6"/>
              <w:rPr>
                <w:noProof/>
                <w:szCs w:val="24"/>
              </w:rPr>
            </w:pPr>
            <w:r w:rsidRPr="00445DB9">
              <w:rPr>
                <w:b/>
                <w:i/>
              </w:rPr>
              <w:t>d)</w:t>
            </w:r>
            <w:r w:rsidRPr="00445DB9">
              <w:rPr>
                <w:b/>
                <w:i/>
              </w:rPr>
              <w:tab/>
              <w:t>Fastställande av regler för korrekthet och kvalitetsstandarder.”</w:t>
            </w:r>
          </w:p>
        </w:tc>
      </w:tr>
    </w:tbl>
    <w:p w14:paraId="69921948" w14:textId="77777777" w:rsidR="00B3792F" w:rsidRPr="00B3792F" w:rsidRDefault="00B3792F" w:rsidP="00B3792F">
      <w:pPr>
        <w:rPr>
          <w:noProof/>
        </w:rPr>
      </w:pPr>
      <w:r w:rsidRPr="00CF57F5">
        <w:rPr>
          <w:rStyle w:val="HideTWBExt"/>
        </w:rPr>
        <w:t>&lt;/Amend&gt;</w:t>
      </w:r>
    </w:p>
    <w:p w14:paraId="24E0D43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85</w:t>
      </w:r>
      <w:r w:rsidRPr="00CF57F5">
        <w:rPr>
          <w:rStyle w:val="HideTWBExt"/>
          <w:b w:val="0"/>
        </w:rPr>
        <w:t>&lt;/NumAm&gt;</w:t>
      </w:r>
    </w:p>
    <w:p w14:paraId="6039515D"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1F33667" w14:textId="77777777" w:rsidR="00B3792F" w:rsidRPr="00031E5B" w:rsidRDefault="00B3792F" w:rsidP="00B3792F">
      <w:pPr>
        <w:pStyle w:val="NormalBold"/>
        <w:rPr>
          <w:noProof/>
        </w:rPr>
      </w:pPr>
      <w:r w:rsidRPr="00CF57F5">
        <w:rPr>
          <w:rStyle w:val="HideTWBExt"/>
          <w:b w:val="0"/>
        </w:rPr>
        <w:lastRenderedPageBreak/>
        <w:t>&lt;Article&gt;</w:t>
      </w:r>
      <w:r w:rsidRPr="00445DB9">
        <w:t>Artikel 1 – led 5 – led a</w:t>
      </w:r>
      <w:r w:rsidRPr="00CF57F5">
        <w:rPr>
          <w:rStyle w:val="HideTWBExt"/>
          <w:b w:val="0"/>
        </w:rPr>
        <w:t>&lt;/Article&gt;</w:t>
      </w:r>
    </w:p>
    <w:p w14:paraId="3A7ACA2F"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13AB52D4" w14:textId="77777777" w:rsidR="00B3792F" w:rsidRPr="004E3186" w:rsidRDefault="00B3792F" w:rsidP="00B3792F">
      <w:pPr>
        <w:rPr>
          <w:noProof/>
        </w:rPr>
      </w:pPr>
      <w:r>
        <w:rPr>
          <w:rStyle w:val="HideTWBExt"/>
        </w:rPr>
        <w:t>&lt;Article2&gt;</w:t>
      </w:r>
      <w:r w:rsidRPr="00445DB9">
        <w:t>Artikel 10 – punkt 1</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32FBC138" w14:textId="77777777" w:rsidTr="00B3792F">
        <w:trPr>
          <w:jc w:val="center"/>
        </w:trPr>
        <w:tc>
          <w:tcPr>
            <w:tcW w:w="9752" w:type="dxa"/>
            <w:gridSpan w:val="2"/>
          </w:tcPr>
          <w:p w14:paraId="2E955C1E" w14:textId="77777777" w:rsidR="00B3792F" w:rsidRPr="004E3186" w:rsidRDefault="00B3792F" w:rsidP="00B3792F">
            <w:pPr>
              <w:keepNext/>
              <w:rPr>
                <w:noProof/>
              </w:rPr>
            </w:pPr>
          </w:p>
        </w:tc>
      </w:tr>
      <w:tr w:rsidR="00B3792F" w:rsidRPr="004E3186" w14:paraId="6F9001E9" w14:textId="77777777" w:rsidTr="00B3792F">
        <w:trPr>
          <w:jc w:val="center"/>
        </w:trPr>
        <w:tc>
          <w:tcPr>
            <w:tcW w:w="4876" w:type="dxa"/>
            <w:hideMark/>
          </w:tcPr>
          <w:p w14:paraId="7F303E68" w14:textId="77777777" w:rsidR="00B3792F" w:rsidRPr="00445DB9" w:rsidRDefault="00B3792F" w:rsidP="00B3792F">
            <w:pPr>
              <w:pStyle w:val="ColumnHeading"/>
              <w:keepNext/>
              <w:rPr>
                <w:noProof/>
              </w:rPr>
            </w:pPr>
            <w:r w:rsidRPr="00445DB9">
              <w:t>Kommissionens förslag</w:t>
            </w:r>
          </w:p>
        </w:tc>
        <w:tc>
          <w:tcPr>
            <w:tcW w:w="4876" w:type="dxa"/>
            <w:hideMark/>
          </w:tcPr>
          <w:p w14:paraId="78D71D67" w14:textId="77777777" w:rsidR="00B3792F" w:rsidRPr="00445DB9" w:rsidRDefault="00B3792F" w:rsidP="00B3792F">
            <w:pPr>
              <w:pStyle w:val="ColumnHeading"/>
              <w:keepNext/>
              <w:rPr>
                <w:noProof/>
              </w:rPr>
            </w:pPr>
            <w:r w:rsidRPr="00445DB9">
              <w:t>Ändringsförslag</w:t>
            </w:r>
          </w:p>
        </w:tc>
      </w:tr>
      <w:tr w:rsidR="00B3792F" w:rsidRPr="00B3792F" w14:paraId="6486719C" w14:textId="77777777" w:rsidTr="00B3792F">
        <w:trPr>
          <w:jc w:val="center"/>
        </w:trPr>
        <w:tc>
          <w:tcPr>
            <w:tcW w:w="4876" w:type="dxa"/>
            <w:hideMark/>
          </w:tcPr>
          <w:p w14:paraId="02A62D7A" w14:textId="77777777" w:rsidR="00B3792F" w:rsidRPr="00445DB9" w:rsidRDefault="00B3792F" w:rsidP="00B3792F">
            <w:pPr>
              <w:pStyle w:val="Normal6"/>
              <w:rPr>
                <w:noProof/>
              </w:rPr>
            </w:pPr>
            <w:r w:rsidRPr="00445DB9">
              <w:t xml:space="preserve">Kommissionen ska </w:t>
            </w:r>
            <w:r w:rsidRPr="00445DB9">
              <w:rPr>
                <w:b/>
                <w:i/>
              </w:rPr>
              <w:t>ges befogenhet att</w:t>
            </w:r>
            <w:r w:rsidRPr="00445DB9">
              <w:t xml:space="preserve"> anta genomförandeakter </w:t>
            </w:r>
            <w:r w:rsidRPr="00445DB9">
              <w:rPr>
                <w:b/>
                <w:i/>
              </w:rPr>
              <w:t>i syfte att fastställa närmare bestämmelser om uppdelningar i enlighet med artiklarna 4, 5, 6 och 7 och att fastställa</w:t>
            </w:r>
            <w:r w:rsidRPr="00445DB9">
              <w:t xml:space="preserve"> bestämmelser om lämpligt format för överföring av uppgifter i enlighet med artikel 9.</w:t>
            </w:r>
          </w:p>
        </w:tc>
        <w:tc>
          <w:tcPr>
            <w:tcW w:w="4876" w:type="dxa"/>
            <w:hideMark/>
          </w:tcPr>
          <w:p w14:paraId="3C2B4F1A" w14:textId="77777777" w:rsidR="00B3792F" w:rsidRPr="00445DB9" w:rsidRDefault="00B3792F" w:rsidP="00B3792F">
            <w:pPr>
              <w:pStyle w:val="Normal6"/>
              <w:rPr>
                <w:noProof/>
                <w:szCs w:val="24"/>
              </w:rPr>
            </w:pPr>
            <w:r w:rsidRPr="00445DB9">
              <w:t xml:space="preserve">Kommissionen ska anta genomförandeakter </w:t>
            </w:r>
            <w:r w:rsidRPr="00445DB9">
              <w:rPr>
                <w:b/>
                <w:i/>
              </w:rPr>
              <w:t>som fastställer</w:t>
            </w:r>
            <w:r w:rsidRPr="00445DB9">
              <w:t xml:space="preserve"> bestämmelser om lämpligt format för överföring av uppgifter i enlighet med artikel 9. </w:t>
            </w:r>
            <w:r w:rsidRPr="00445DB9">
              <w:rPr>
                <w:b/>
                <w:i/>
              </w:rPr>
              <w:t>Dessa genomförandeakter ska antas i enlighet med det granskningsförfarande som avses i artikel 11.2.</w:t>
            </w:r>
          </w:p>
        </w:tc>
      </w:tr>
    </w:tbl>
    <w:p w14:paraId="14C1645C" w14:textId="77777777" w:rsidR="00B3792F" w:rsidRPr="00B3792F" w:rsidRDefault="00B3792F" w:rsidP="00B3792F">
      <w:pPr>
        <w:rPr>
          <w:noProof/>
        </w:rPr>
      </w:pPr>
      <w:r w:rsidRPr="00CF57F5">
        <w:rPr>
          <w:rStyle w:val="HideTWBExt"/>
        </w:rPr>
        <w:t>&lt;/Amend&gt;</w:t>
      </w:r>
    </w:p>
    <w:p w14:paraId="5A33EC78"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86</w:t>
      </w:r>
      <w:r w:rsidRPr="00CF57F5">
        <w:rPr>
          <w:rStyle w:val="HideTWBExt"/>
          <w:b w:val="0"/>
        </w:rPr>
        <w:t>&lt;/NumAm&gt;</w:t>
      </w:r>
    </w:p>
    <w:p w14:paraId="1503A9A3"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88F9739" w14:textId="77777777" w:rsidR="00B3792F" w:rsidRPr="00031E5B" w:rsidRDefault="00B3792F" w:rsidP="00B3792F">
      <w:pPr>
        <w:pStyle w:val="NormalBold"/>
        <w:rPr>
          <w:noProof/>
        </w:rPr>
      </w:pPr>
      <w:r w:rsidRPr="00CF57F5">
        <w:rPr>
          <w:rStyle w:val="HideTWBExt"/>
          <w:b w:val="0"/>
        </w:rPr>
        <w:t>&lt;Article&gt;</w:t>
      </w:r>
      <w:r w:rsidRPr="00445DB9">
        <w:t>Artikel 1 – led 5 – led b</w:t>
      </w:r>
      <w:r w:rsidRPr="00CF57F5">
        <w:rPr>
          <w:rStyle w:val="HideTWBExt"/>
          <w:b w:val="0"/>
        </w:rPr>
        <w:t>&lt;/Article&gt;</w:t>
      </w:r>
    </w:p>
    <w:p w14:paraId="47A94AB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44A3FC43" w14:textId="77777777" w:rsidR="00B3792F" w:rsidRPr="00031E5B" w:rsidRDefault="00B3792F" w:rsidP="00B3792F">
      <w:pPr>
        <w:rPr>
          <w:noProof/>
        </w:rPr>
      </w:pPr>
      <w:r>
        <w:rPr>
          <w:rStyle w:val="HideTWBExt"/>
          <w:lang w:val="fr-FR"/>
        </w:rPr>
        <w:t>&lt;Article2&gt;</w:t>
      </w:r>
      <w:r w:rsidRPr="00445DB9">
        <w:t>Artikel 10 – punkt 2 – led d</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51EF878C" w14:textId="77777777" w:rsidTr="00B3792F">
        <w:trPr>
          <w:jc w:val="center"/>
        </w:trPr>
        <w:tc>
          <w:tcPr>
            <w:tcW w:w="9752" w:type="dxa"/>
            <w:gridSpan w:val="2"/>
          </w:tcPr>
          <w:p w14:paraId="62116F81" w14:textId="77777777" w:rsidR="00B3792F" w:rsidRPr="00031E5B" w:rsidRDefault="00B3792F" w:rsidP="00B3792F">
            <w:pPr>
              <w:keepNext/>
              <w:rPr>
                <w:noProof/>
                <w:lang w:val="fr-FR"/>
              </w:rPr>
            </w:pPr>
          </w:p>
        </w:tc>
      </w:tr>
      <w:tr w:rsidR="00B3792F" w:rsidRPr="004E3186" w14:paraId="65CBD401" w14:textId="77777777" w:rsidTr="00B3792F">
        <w:trPr>
          <w:jc w:val="center"/>
        </w:trPr>
        <w:tc>
          <w:tcPr>
            <w:tcW w:w="4876" w:type="dxa"/>
            <w:hideMark/>
          </w:tcPr>
          <w:p w14:paraId="6D2FDDF9" w14:textId="77777777" w:rsidR="00B3792F" w:rsidRPr="00445DB9" w:rsidRDefault="00B3792F" w:rsidP="00B3792F">
            <w:pPr>
              <w:pStyle w:val="ColumnHeading"/>
              <w:keepNext/>
              <w:rPr>
                <w:noProof/>
              </w:rPr>
            </w:pPr>
            <w:r w:rsidRPr="00445DB9">
              <w:t>Kommissionens förslag</w:t>
            </w:r>
          </w:p>
        </w:tc>
        <w:tc>
          <w:tcPr>
            <w:tcW w:w="4876" w:type="dxa"/>
            <w:hideMark/>
          </w:tcPr>
          <w:p w14:paraId="60638AAC" w14:textId="77777777" w:rsidR="00B3792F" w:rsidRPr="00445DB9" w:rsidRDefault="00B3792F" w:rsidP="00B3792F">
            <w:pPr>
              <w:pStyle w:val="ColumnHeading"/>
              <w:keepNext/>
              <w:rPr>
                <w:noProof/>
              </w:rPr>
            </w:pPr>
            <w:r w:rsidRPr="00445DB9">
              <w:t>Ändringsförslag</w:t>
            </w:r>
          </w:p>
        </w:tc>
      </w:tr>
      <w:tr w:rsidR="00B3792F" w:rsidRPr="004E3186" w14:paraId="1BBBCF14" w14:textId="77777777" w:rsidTr="00B3792F">
        <w:trPr>
          <w:jc w:val="center"/>
        </w:trPr>
        <w:tc>
          <w:tcPr>
            <w:tcW w:w="4876" w:type="dxa"/>
          </w:tcPr>
          <w:p w14:paraId="57911D4D" w14:textId="77777777" w:rsidR="00B3792F" w:rsidRPr="00445DB9" w:rsidRDefault="00B3792F" w:rsidP="00B3792F">
            <w:pPr>
              <w:pStyle w:val="Normal6"/>
              <w:rPr>
                <w:noProof/>
              </w:rPr>
            </w:pPr>
            <w:r w:rsidRPr="00445DB9">
              <w:t>b)</w:t>
            </w:r>
            <w:r w:rsidRPr="00445DB9">
              <w:tab/>
            </w:r>
            <w:r w:rsidRPr="00445DB9">
              <w:rPr>
                <w:b/>
                <w:i/>
              </w:rPr>
              <w:t>I</w:t>
            </w:r>
            <w:r w:rsidRPr="00445DB9">
              <w:t xml:space="preserve"> punkt 2 ska </w:t>
            </w:r>
            <w:r w:rsidRPr="00445DB9">
              <w:rPr>
                <w:b/>
                <w:i/>
              </w:rPr>
              <w:t>led d</w:t>
            </w:r>
            <w:r w:rsidRPr="00445DB9">
              <w:t xml:space="preserve"> utgå.</w:t>
            </w:r>
          </w:p>
        </w:tc>
        <w:tc>
          <w:tcPr>
            <w:tcW w:w="4876" w:type="dxa"/>
            <w:hideMark/>
          </w:tcPr>
          <w:p w14:paraId="751E053C" w14:textId="77777777" w:rsidR="00B3792F" w:rsidRPr="00445DB9" w:rsidRDefault="00B3792F" w:rsidP="00B3792F">
            <w:pPr>
              <w:pStyle w:val="Normal6"/>
              <w:rPr>
                <w:noProof/>
                <w:szCs w:val="24"/>
              </w:rPr>
            </w:pPr>
            <w:r w:rsidRPr="00445DB9">
              <w:t>b)</w:t>
            </w:r>
            <w:r w:rsidRPr="00445DB9">
              <w:rPr>
                <w:b/>
                <w:i/>
              </w:rPr>
              <w:tab/>
            </w:r>
            <w:r w:rsidRPr="00445DB9">
              <w:t>Punkt 2 ska utgå.</w:t>
            </w:r>
          </w:p>
        </w:tc>
      </w:tr>
    </w:tbl>
    <w:p w14:paraId="0F03E48C" w14:textId="77777777" w:rsidR="00B3792F" w:rsidRPr="004E3186" w:rsidRDefault="00B3792F" w:rsidP="00B3792F">
      <w:pPr>
        <w:pStyle w:val="CrossRef"/>
        <w:rPr>
          <w:noProof/>
        </w:rPr>
      </w:pPr>
      <w:r>
        <w:t>(https://eur-lex.europa.eu/legal-content/SV/TXT/HTML/?uri=CELEX:32007R0862&amp;from=EN)</w:t>
      </w:r>
    </w:p>
    <w:p w14:paraId="23637DC4" w14:textId="77777777" w:rsidR="00B3792F" w:rsidRPr="00B3792F" w:rsidRDefault="00B3792F" w:rsidP="00B3792F">
      <w:pPr>
        <w:rPr>
          <w:noProof/>
        </w:rPr>
      </w:pPr>
      <w:r w:rsidRPr="00CF57F5">
        <w:rPr>
          <w:rStyle w:val="HideTWBExt"/>
        </w:rPr>
        <w:t>&lt;/Amend&gt;</w:t>
      </w:r>
    </w:p>
    <w:p w14:paraId="3ADC96CE"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87</w:t>
      </w:r>
      <w:r w:rsidRPr="00CF57F5">
        <w:rPr>
          <w:rStyle w:val="HideTWBExt"/>
          <w:b w:val="0"/>
        </w:rPr>
        <w:t>&lt;/NumAm&gt;</w:t>
      </w:r>
    </w:p>
    <w:p w14:paraId="3B92251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0A4DAE9" w14:textId="3E6FF14C" w:rsidR="00B3792F" w:rsidRPr="00031E5B" w:rsidRDefault="00B3792F" w:rsidP="00B3792F">
      <w:pPr>
        <w:pStyle w:val="NormalBold"/>
        <w:rPr>
          <w:noProof/>
        </w:rPr>
      </w:pPr>
      <w:r w:rsidRPr="00CF57F5">
        <w:rPr>
          <w:rStyle w:val="HideTWBExt"/>
          <w:b w:val="0"/>
        </w:rPr>
        <w:t>&lt;Article&gt;</w:t>
      </w:r>
      <w:r w:rsidRPr="00445DB9">
        <w:t>Artikel 1 – led 5a (nytt)</w:t>
      </w:r>
      <w:r w:rsidRPr="00CF57F5">
        <w:rPr>
          <w:rStyle w:val="HideTWBExt"/>
          <w:b w:val="0"/>
        </w:rPr>
        <w:t>&lt;/Article&gt;</w:t>
      </w:r>
    </w:p>
    <w:p w14:paraId="7F6EFF6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6048D57A" w14:textId="3E27AC44" w:rsidR="00B3792F" w:rsidRPr="00B3792F" w:rsidRDefault="00B3792F" w:rsidP="00B3792F">
      <w:pPr>
        <w:rPr>
          <w:noProof/>
        </w:rPr>
      </w:pPr>
      <w:r>
        <w:rPr>
          <w:rStyle w:val="HideTWBExt"/>
          <w:lang w:val="fr-FR"/>
        </w:rPr>
        <w:t>&lt;Article2&gt;</w:t>
      </w:r>
      <w:r w:rsidRPr="00445DB9">
        <w:t>Artikel 10a (ny)</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B3792F" w14:paraId="6125E7CD" w14:textId="77777777" w:rsidTr="00B3792F">
        <w:trPr>
          <w:jc w:val="center"/>
        </w:trPr>
        <w:tc>
          <w:tcPr>
            <w:tcW w:w="9752" w:type="dxa"/>
            <w:gridSpan w:val="2"/>
          </w:tcPr>
          <w:p w14:paraId="65329909" w14:textId="77777777" w:rsidR="00B3792F" w:rsidRPr="00B3792F" w:rsidRDefault="00B3792F" w:rsidP="00B3792F">
            <w:pPr>
              <w:keepNext/>
              <w:rPr>
                <w:noProof/>
                <w:lang w:val="fr-FR"/>
              </w:rPr>
            </w:pPr>
          </w:p>
        </w:tc>
      </w:tr>
      <w:tr w:rsidR="00B3792F" w:rsidRPr="004E3186" w14:paraId="726C89EA" w14:textId="77777777" w:rsidTr="00B3792F">
        <w:trPr>
          <w:jc w:val="center"/>
        </w:trPr>
        <w:tc>
          <w:tcPr>
            <w:tcW w:w="4876" w:type="dxa"/>
            <w:hideMark/>
          </w:tcPr>
          <w:p w14:paraId="063A9525" w14:textId="77777777" w:rsidR="00B3792F" w:rsidRPr="00445DB9" w:rsidRDefault="00B3792F" w:rsidP="00B3792F">
            <w:pPr>
              <w:pStyle w:val="ColumnHeading"/>
              <w:keepNext/>
              <w:rPr>
                <w:noProof/>
              </w:rPr>
            </w:pPr>
            <w:r w:rsidRPr="00445DB9">
              <w:t>Kommissionens förslag</w:t>
            </w:r>
          </w:p>
        </w:tc>
        <w:tc>
          <w:tcPr>
            <w:tcW w:w="4876" w:type="dxa"/>
            <w:hideMark/>
          </w:tcPr>
          <w:p w14:paraId="10784E9D" w14:textId="77777777" w:rsidR="00B3792F" w:rsidRPr="00445DB9" w:rsidRDefault="00B3792F" w:rsidP="00B3792F">
            <w:pPr>
              <w:pStyle w:val="ColumnHeading"/>
              <w:keepNext/>
              <w:rPr>
                <w:noProof/>
              </w:rPr>
            </w:pPr>
            <w:r w:rsidRPr="00445DB9">
              <w:t>Ändringsförslag</w:t>
            </w:r>
          </w:p>
        </w:tc>
      </w:tr>
      <w:tr w:rsidR="00B3792F" w:rsidRPr="00B3792F" w14:paraId="00F59410" w14:textId="77777777" w:rsidTr="00B3792F">
        <w:trPr>
          <w:jc w:val="center"/>
        </w:trPr>
        <w:tc>
          <w:tcPr>
            <w:tcW w:w="4876" w:type="dxa"/>
          </w:tcPr>
          <w:p w14:paraId="48F3CEA4" w14:textId="77777777" w:rsidR="00B3792F" w:rsidRPr="00445DB9" w:rsidRDefault="00B3792F" w:rsidP="00B3792F">
            <w:pPr>
              <w:pStyle w:val="Normal6"/>
              <w:rPr>
                <w:noProof/>
              </w:rPr>
            </w:pPr>
          </w:p>
        </w:tc>
        <w:tc>
          <w:tcPr>
            <w:tcW w:w="4876" w:type="dxa"/>
            <w:hideMark/>
          </w:tcPr>
          <w:p w14:paraId="4C4B5480" w14:textId="77777777" w:rsidR="00B3792F" w:rsidRPr="00445DB9" w:rsidRDefault="00B3792F" w:rsidP="00B3792F">
            <w:pPr>
              <w:pStyle w:val="Normal6"/>
              <w:rPr>
                <w:noProof/>
                <w:szCs w:val="24"/>
              </w:rPr>
            </w:pPr>
            <w:r w:rsidRPr="00445DB9">
              <w:rPr>
                <w:b/>
                <w:i/>
              </w:rPr>
              <w:t>5a.</w:t>
            </w:r>
            <w:r w:rsidRPr="00445DB9">
              <w:rPr>
                <w:b/>
                <w:i/>
              </w:rPr>
              <w:tab/>
              <w:t>Följande artikel ska införas:</w:t>
            </w:r>
          </w:p>
        </w:tc>
      </w:tr>
      <w:tr w:rsidR="00B3792F" w:rsidRPr="004E3186" w14:paraId="440641A6" w14:textId="77777777" w:rsidTr="00B3792F">
        <w:trPr>
          <w:jc w:val="center"/>
        </w:trPr>
        <w:tc>
          <w:tcPr>
            <w:tcW w:w="4876" w:type="dxa"/>
          </w:tcPr>
          <w:p w14:paraId="683DC9F4" w14:textId="77777777" w:rsidR="00B3792F" w:rsidRPr="00CF57F5" w:rsidRDefault="00B3792F" w:rsidP="00B3792F">
            <w:pPr>
              <w:pStyle w:val="Normal6"/>
              <w:rPr>
                <w:noProof/>
              </w:rPr>
            </w:pPr>
          </w:p>
        </w:tc>
        <w:tc>
          <w:tcPr>
            <w:tcW w:w="4876" w:type="dxa"/>
          </w:tcPr>
          <w:p w14:paraId="257992ED" w14:textId="77777777" w:rsidR="00B3792F" w:rsidRPr="00445DB9" w:rsidRDefault="00B3792F" w:rsidP="00B3792F">
            <w:pPr>
              <w:pStyle w:val="Normal6"/>
              <w:jc w:val="center"/>
              <w:rPr>
                <w:b/>
                <w:i/>
                <w:noProof/>
              </w:rPr>
            </w:pPr>
            <w:r w:rsidRPr="00445DB9">
              <w:rPr>
                <w:b/>
                <w:i/>
              </w:rPr>
              <w:t>”Artikel 10a</w:t>
            </w:r>
          </w:p>
        </w:tc>
      </w:tr>
      <w:tr w:rsidR="00B3792F" w:rsidRPr="004E3186" w14:paraId="00FCABAE" w14:textId="77777777" w:rsidTr="00B3792F">
        <w:trPr>
          <w:jc w:val="center"/>
        </w:trPr>
        <w:tc>
          <w:tcPr>
            <w:tcW w:w="4876" w:type="dxa"/>
          </w:tcPr>
          <w:p w14:paraId="3F1155F2" w14:textId="77777777" w:rsidR="00B3792F" w:rsidRPr="00445DB9" w:rsidRDefault="00B3792F" w:rsidP="00B3792F">
            <w:pPr>
              <w:pStyle w:val="Normal6"/>
              <w:rPr>
                <w:noProof/>
              </w:rPr>
            </w:pPr>
          </w:p>
        </w:tc>
        <w:tc>
          <w:tcPr>
            <w:tcW w:w="4876" w:type="dxa"/>
            <w:hideMark/>
          </w:tcPr>
          <w:p w14:paraId="171AFA2F" w14:textId="77777777" w:rsidR="00B3792F" w:rsidRPr="00445DB9" w:rsidRDefault="00B3792F" w:rsidP="00B3792F">
            <w:pPr>
              <w:pStyle w:val="Normal6"/>
              <w:jc w:val="center"/>
              <w:rPr>
                <w:noProof/>
                <w:szCs w:val="24"/>
              </w:rPr>
            </w:pPr>
            <w:r w:rsidRPr="00445DB9">
              <w:rPr>
                <w:b/>
                <w:i/>
              </w:rPr>
              <w:t>Utövande av delegeringen</w:t>
            </w:r>
          </w:p>
        </w:tc>
      </w:tr>
      <w:tr w:rsidR="00B3792F" w:rsidRPr="00B3792F" w14:paraId="162AAB5F" w14:textId="77777777" w:rsidTr="00B3792F">
        <w:trPr>
          <w:jc w:val="center"/>
        </w:trPr>
        <w:tc>
          <w:tcPr>
            <w:tcW w:w="4876" w:type="dxa"/>
          </w:tcPr>
          <w:p w14:paraId="7852D413" w14:textId="77777777" w:rsidR="00B3792F" w:rsidRPr="00445DB9" w:rsidRDefault="00B3792F" w:rsidP="00B3792F">
            <w:pPr>
              <w:pStyle w:val="Normal6"/>
              <w:rPr>
                <w:noProof/>
              </w:rPr>
            </w:pPr>
          </w:p>
        </w:tc>
        <w:tc>
          <w:tcPr>
            <w:tcW w:w="4876" w:type="dxa"/>
            <w:hideMark/>
          </w:tcPr>
          <w:p w14:paraId="1C9EE101" w14:textId="0FBA5933" w:rsidR="00B3792F" w:rsidRPr="00445DB9" w:rsidRDefault="00825356" w:rsidP="00B3792F">
            <w:pPr>
              <w:pStyle w:val="Normal6"/>
              <w:rPr>
                <w:noProof/>
                <w:szCs w:val="24"/>
              </w:rPr>
            </w:pPr>
            <w:r w:rsidRPr="00445DB9">
              <w:rPr>
                <w:b/>
                <w:i/>
              </w:rPr>
              <w:t>1.</w:t>
            </w:r>
            <w:r w:rsidRPr="00445DB9">
              <w:rPr>
                <w:b/>
                <w:i/>
              </w:rPr>
              <w:tab/>
              <w:t>Befogenheten att anta delegerade akter ges till kommissionen med förbehåll för de villkor som anges i denna artikel.</w:t>
            </w:r>
          </w:p>
        </w:tc>
      </w:tr>
      <w:tr w:rsidR="00B3792F" w:rsidRPr="00825356" w14:paraId="79BCFD6E" w14:textId="77777777" w:rsidTr="00B3792F">
        <w:trPr>
          <w:jc w:val="center"/>
        </w:trPr>
        <w:tc>
          <w:tcPr>
            <w:tcW w:w="4876" w:type="dxa"/>
          </w:tcPr>
          <w:p w14:paraId="7DFD2457" w14:textId="77777777" w:rsidR="00B3792F" w:rsidRPr="00CF57F5" w:rsidRDefault="00B3792F" w:rsidP="00B3792F">
            <w:pPr>
              <w:pStyle w:val="Normal6"/>
              <w:rPr>
                <w:noProof/>
              </w:rPr>
            </w:pPr>
          </w:p>
        </w:tc>
        <w:tc>
          <w:tcPr>
            <w:tcW w:w="4876" w:type="dxa"/>
            <w:hideMark/>
          </w:tcPr>
          <w:p w14:paraId="73680CB9" w14:textId="0222BF50" w:rsidR="00B3792F" w:rsidRPr="00445DB9" w:rsidRDefault="00825356" w:rsidP="00B3792F">
            <w:pPr>
              <w:pStyle w:val="Normal6"/>
              <w:rPr>
                <w:noProof/>
                <w:szCs w:val="24"/>
              </w:rPr>
            </w:pPr>
            <w:r w:rsidRPr="00445DB9">
              <w:rPr>
                <w:b/>
                <w:i/>
              </w:rPr>
              <w:t>2.</w:t>
            </w:r>
            <w:r w:rsidRPr="00445DB9">
              <w:rPr>
                <w:b/>
                <w:i/>
              </w:rPr>
              <w:tab/>
              <w:t xml:space="preserve">Den befogenhet att anta delegerade akter som avses i artikel 9a ska </w:t>
            </w:r>
            <w:r w:rsidRPr="00445DB9">
              <w:rPr>
                <w:b/>
                <w:i/>
              </w:rPr>
              <w:lastRenderedPageBreak/>
              <w:t>ges till kommissionen tills vidare från och med den … [den dag då denna ändringsförordning träder i kraft].</w:t>
            </w:r>
          </w:p>
        </w:tc>
      </w:tr>
      <w:tr w:rsidR="00B3792F" w:rsidRPr="00B3792F" w14:paraId="5008B787" w14:textId="77777777" w:rsidTr="00B3792F">
        <w:trPr>
          <w:jc w:val="center"/>
        </w:trPr>
        <w:tc>
          <w:tcPr>
            <w:tcW w:w="4876" w:type="dxa"/>
          </w:tcPr>
          <w:p w14:paraId="62535846" w14:textId="77777777" w:rsidR="00B3792F" w:rsidRPr="00445DB9" w:rsidRDefault="00B3792F" w:rsidP="00B3792F">
            <w:pPr>
              <w:pStyle w:val="Normal6"/>
              <w:rPr>
                <w:noProof/>
                <w:lang w:val="en-GB"/>
              </w:rPr>
            </w:pPr>
          </w:p>
        </w:tc>
        <w:tc>
          <w:tcPr>
            <w:tcW w:w="4876" w:type="dxa"/>
            <w:hideMark/>
          </w:tcPr>
          <w:p w14:paraId="326E6440" w14:textId="7048539E" w:rsidR="00B3792F" w:rsidRPr="00445DB9" w:rsidRDefault="00825356" w:rsidP="00B3792F">
            <w:pPr>
              <w:pStyle w:val="Normal6"/>
              <w:rPr>
                <w:noProof/>
                <w:szCs w:val="24"/>
              </w:rPr>
            </w:pPr>
            <w:r w:rsidRPr="00445DB9">
              <w:rPr>
                <w:b/>
                <w:i/>
              </w:rPr>
              <w:t>3.</w:t>
            </w:r>
            <w:r w:rsidRPr="00445DB9">
              <w:rPr>
                <w:b/>
                <w:i/>
              </w:rPr>
              <w:tab/>
              <w:t>Den delegering av befogenhet som avses i artikel 9a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r>
      <w:tr w:rsidR="00B3792F" w:rsidRPr="00B3792F" w14:paraId="71535859" w14:textId="77777777" w:rsidTr="00B3792F">
        <w:trPr>
          <w:jc w:val="center"/>
        </w:trPr>
        <w:tc>
          <w:tcPr>
            <w:tcW w:w="4876" w:type="dxa"/>
          </w:tcPr>
          <w:p w14:paraId="79758C6F" w14:textId="77777777" w:rsidR="00B3792F" w:rsidRPr="00CF57F5" w:rsidRDefault="00B3792F" w:rsidP="00B3792F">
            <w:pPr>
              <w:pStyle w:val="Normal6"/>
              <w:rPr>
                <w:noProof/>
              </w:rPr>
            </w:pPr>
          </w:p>
        </w:tc>
        <w:tc>
          <w:tcPr>
            <w:tcW w:w="4876" w:type="dxa"/>
            <w:hideMark/>
          </w:tcPr>
          <w:p w14:paraId="2D9968B9" w14:textId="10BE2270" w:rsidR="00B3792F" w:rsidRPr="00445DB9" w:rsidRDefault="00825356" w:rsidP="00B3792F">
            <w:pPr>
              <w:pStyle w:val="Normal6"/>
              <w:rPr>
                <w:noProof/>
                <w:szCs w:val="24"/>
              </w:rPr>
            </w:pPr>
            <w:r w:rsidRPr="00445DB9">
              <w:rPr>
                <w:b/>
                <w:i/>
              </w:rPr>
              <w:t>4.</w:t>
            </w:r>
            <w:r w:rsidRPr="00445DB9">
              <w:rPr>
                <w:b/>
                <w:i/>
              </w:rPr>
              <w:tab/>
              <w:t>Innan kommissionen antar en delegerad akt, ska den samråda med experter som utsetts av varje medlemsstat i enlighet med principerna i det interinstitutionella avtalet av den 13 april 2016 om bättre lagstiftning.</w:t>
            </w:r>
          </w:p>
        </w:tc>
      </w:tr>
      <w:tr w:rsidR="00B3792F" w:rsidRPr="00B3792F" w14:paraId="501DDB47" w14:textId="77777777" w:rsidTr="00B3792F">
        <w:trPr>
          <w:jc w:val="center"/>
        </w:trPr>
        <w:tc>
          <w:tcPr>
            <w:tcW w:w="4876" w:type="dxa"/>
          </w:tcPr>
          <w:p w14:paraId="257131B0" w14:textId="77777777" w:rsidR="00B3792F" w:rsidRPr="00CF57F5" w:rsidRDefault="00B3792F" w:rsidP="00B3792F">
            <w:pPr>
              <w:pStyle w:val="Normal6"/>
              <w:rPr>
                <w:noProof/>
              </w:rPr>
            </w:pPr>
          </w:p>
        </w:tc>
        <w:tc>
          <w:tcPr>
            <w:tcW w:w="4876" w:type="dxa"/>
            <w:hideMark/>
          </w:tcPr>
          <w:p w14:paraId="028C0163" w14:textId="7862325B" w:rsidR="00B3792F" w:rsidRPr="00445DB9" w:rsidRDefault="00825356" w:rsidP="00B3792F">
            <w:pPr>
              <w:pStyle w:val="Normal6"/>
              <w:rPr>
                <w:noProof/>
                <w:szCs w:val="24"/>
              </w:rPr>
            </w:pPr>
            <w:r w:rsidRPr="00445DB9">
              <w:rPr>
                <w:b/>
                <w:i/>
              </w:rPr>
              <w:t>5.</w:t>
            </w:r>
            <w:r w:rsidRPr="00445DB9">
              <w:rPr>
                <w:b/>
                <w:i/>
              </w:rPr>
              <w:tab/>
              <w:t>Så snart kommissionen antar en delegerad akt ska den samtidigt delge Europaparlamentet och rådet denna.</w:t>
            </w:r>
          </w:p>
        </w:tc>
      </w:tr>
      <w:tr w:rsidR="00B3792F" w:rsidRPr="00B3792F" w14:paraId="15F5CDE5" w14:textId="77777777" w:rsidTr="00B3792F">
        <w:trPr>
          <w:jc w:val="center"/>
        </w:trPr>
        <w:tc>
          <w:tcPr>
            <w:tcW w:w="4876" w:type="dxa"/>
          </w:tcPr>
          <w:p w14:paraId="247201FF" w14:textId="77777777" w:rsidR="00B3792F" w:rsidRPr="00CF57F5" w:rsidRDefault="00B3792F" w:rsidP="00B3792F">
            <w:pPr>
              <w:pStyle w:val="Normal6"/>
              <w:rPr>
                <w:noProof/>
              </w:rPr>
            </w:pPr>
          </w:p>
        </w:tc>
        <w:tc>
          <w:tcPr>
            <w:tcW w:w="4876" w:type="dxa"/>
            <w:hideMark/>
          </w:tcPr>
          <w:p w14:paraId="44C35DE4" w14:textId="072AC52A" w:rsidR="00B3792F" w:rsidRPr="00445DB9" w:rsidRDefault="00825356" w:rsidP="00B3792F">
            <w:pPr>
              <w:pStyle w:val="Normal6"/>
              <w:rPr>
                <w:noProof/>
                <w:szCs w:val="24"/>
              </w:rPr>
            </w:pPr>
            <w:r w:rsidRPr="00445DB9">
              <w:rPr>
                <w:b/>
                <w:i/>
              </w:rPr>
              <w:t>6.</w:t>
            </w:r>
            <w:r w:rsidRPr="00445DB9">
              <w:rPr>
                <w:b/>
                <w:i/>
              </w:rPr>
              <w:tab/>
              <w:t>En delegerad akt som antas enligt artikel 9a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bl>
    <w:p w14:paraId="11E88A68" w14:textId="77777777" w:rsidR="00B3792F" w:rsidRPr="00B3792F" w:rsidRDefault="00B3792F" w:rsidP="00B3792F">
      <w:pPr>
        <w:rPr>
          <w:noProof/>
        </w:rPr>
      </w:pPr>
      <w:r w:rsidRPr="00CF57F5">
        <w:rPr>
          <w:rStyle w:val="HideTWBExt"/>
        </w:rPr>
        <w:t>&lt;/Amend&gt;</w:t>
      </w:r>
    </w:p>
    <w:p w14:paraId="211284CF"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88</w:t>
      </w:r>
      <w:r w:rsidRPr="00CF57F5">
        <w:rPr>
          <w:rStyle w:val="HideTWBExt"/>
          <w:b w:val="0"/>
        </w:rPr>
        <w:t>&lt;/NumAm&gt;</w:t>
      </w:r>
    </w:p>
    <w:p w14:paraId="5E7DC88C"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1A838A6A" w14:textId="5EA15448" w:rsidR="00B3792F" w:rsidRPr="00B3792F" w:rsidRDefault="00B3792F" w:rsidP="00B3792F">
      <w:pPr>
        <w:pStyle w:val="NormalBold"/>
        <w:rPr>
          <w:noProof/>
        </w:rPr>
      </w:pPr>
      <w:r w:rsidRPr="00CF57F5">
        <w:rPr>
          <w:rStyle w:val="HideTWBExt"/>
          <w:b w:val="0"/>
        </w:rPr>
        <w:t>&lt;Article&gt;</w:t>
      </w:r>
      <w:r w:rsidRPr="00445DB9">
        <w:t>Artikel 1 – led 5b (nytt) – led a (nytt)</w:t>
      </w:r>
      <w:r w:rsidRPr="00CF57F5">
        <w:rPr>
          <w:rStyle w:val="HideTWBExt"/>
          <w:b w:val="0"/>
        </w:rPr>
        <w:t>&lt;/Article&gt;</w:t>
      </w:r>
    </w:p>
    <w:p w14:paraId="4361B908" w14:textId="77777777" w:rsidR="00B3792F" w:rsidRPr="00B3792F" w:rsidRDefault="00B3792F" w:rsidP="00B3792F">
      <w:pPr>
        <w:keepNext/>
        <w:rPr>
          <w:noProof/>
        </w:rPr>
      </w:pPr>
      <w:r w:rsidRPr="00CF57F5">
        <w:rPr>
          <w:rStyle w:val="HideTWBExt"/>
        </w:rPr>
        <w:t>&lt;DocAmend2&gt;</w:t>
      </w:r>
      <w:r w:rsidRPr="00445DB9">
        <w:t>Förordning (EG) nr 862/2007</w:t>
      </w:r>
      <w:r w:rsidRPr="00CF57F5">
        <w:rPr>
          <w:rStyle w:val="HideTWBExt"/>
        </w:rPr>
        <w:t>&lt;/DocAmend2&gt;</w:t>
      </w:r>
    </w:p>
    <w:p w14:paraId="17044E69" w14:textId="77777777" w:rsidR="00B3792F" w:rsidRPr="004E3186" w:rsidRDefault="00B3792F" w:rsidP="00B3792F">
      <w:pPr>
        <w:rPr>
          <w:noProof/>
        </w:rPr>
      </w:pPr>
      <w:r>
        <w:rPr>
          <w:rStyle w:val="HideTWBExt"/>
        </w:rPr>
        <w:t>&lt;Article2&gt;</w:t>
      </w:r>
      <w:r w:rsidRPr="00445DB9">
        <w:t>Artikel 11 – rubriken</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21B3165D" w14:textId="77777777" w:rsidTr="00B3792F">
        <w:trPr>
          <w:jc w:val="center"/>
        </w:trPr>
        <w:tc>
          <w:tcPr>
            <w:tcW w:w="9752" w:type="dxa"/>
            <w:gridSpan w:val="2"/>
          </w:tcPr>
          <w:p w14:paraId="1B40D834" w14:textId="77777777" w:rsidR="00B3792F" w:rsidRPr="004E3186" w:rsidRDefault="00B3792F" w:rsidP="00B3792F">
            <w:pPr>
              <w:keepNext/>
              <w:rPr>
                <w:noProof/>
              </w:rPr>
            </w:pPr>
          </w:p>
        </w:tc>
      </w:tr>
      <w:tr w:rsidR="00B3792F" w:rsidRPr="004E3186" w14:paraId="46E94204" w14:textId="77777777" w:rsidTr="00B3792F">
        <w:trPr>
          <w:jc w:val="center"/>
        </w:trPr>
        <w:tc>
          <w:tcPr>
            <w:tcW w:w="4876" w:type="dxa"/>
            <w:hideMark/>
          </w:tcPr>
          <w:p w14:paraId="6E6DAE98" w14:textId="77777777" w:rsidR="00B3792F" w:rsidRPr="00445DB9" w:rsidRDefault="00B3792F" w:rsidP="00B3792F">
            <w:pPr>
              <w:pStyle w:val="ColumnHeading"/>
              <w:keepNext/>
              <w:rPr>
                <w:noProof/>
              </w:rPr>
            </w:pPr>
            <w:r w:rsidRPr="00445DB9">
              <w:t>Nuvarande lydelse</w:t>
            </w:r>
          </w:p>
        </w:tc>
        <w:tc>
          <w:tcPr>
            <w:tcW w:w="4876" w:type="dxa"/>
            <w:hideMark/>
          </w:tcPr>
          <w:p w14:paraId="00D001FF" w14:textId="77777777" w:rsidR="00B3792F" w:rsidRPr="00445DB9" w:rsidRDefault="00B3792F" w:rsidP="00B3792F">
            <w:pPr>
              <w:pStyle w:val="ColumnHeading"/>
              <w:keepNext/>
              <w:rPr>
                <w:noProof/>
              </w:rPr>
            </w:pPr>
            <w:r w:rsidRPr="00445DB9">
              <w:t>Ändringsförslag</w:t>
            </w:r>
          </w:p>
        </w:tc>
      </w:tr>
      <w:tr w:rsidR="00B3792F" w:rsidRPr="00B3792F" w14:paraId="12A3C5BF" w14:textId="77777777" w:rsidTr="00B3792F">
        <w:trPr>
          <w:jc w:val="center"/>
        </w:trPr>
        <w:tc>
          <w:tcPr>
            <w:tcW w:w="4876" w:type="dxa"/>
          </w:tcPr>
          <w:p w14:paraId="7D967E00" w14:textId="7DCD07D4" w:rsidR="00B3792F" w:rsidRPr="00831F96" w:rsidRDefault="00831F96" w:rsidP="00831F96">
            <w:pPr>
              <w:pStyle w:val="Normal6"/>
              <w:jc w:val="center"/>
              <w:rPr>
                <w:noProof/>
                <w:szCs w:val="24"/>
              </w:rPr>
            </w:pPr>
            <w:r w:rsidRPr="00831F96">
              <w:rPr>
                <w:color w:val="444444"/>
                <w:szCs w:val="24"/>
              </w:rPr>
              <w:t>Kommittéförfarande</w:t>
            </w:r>
          </w:p>
        </w:tc>
        <w:tc>
          <w:tcPr>
            <w:tcW w:w="4876" w:type="dxa"/>
            <w:hideMark/>
          </w:tcPr>
          <w:p w14:paraId="116CB68C" w14:textId="77777777" w:rsidR="00B3792F" w:rsidRPr="00445DB9" w:rsidRDefault="00B3792F" w:rsidP="00B3792F">
            <w:pPr>
              <w:pStyle w:val="Normal6"/>
              <w:rPr>
                <w:noProof/>
                <w:szCs w:val="24"/>
              </w:rPr>
            </w:pPr>
            <w:r w:rsidRPr="00445DB9">
              <w:rPr>
                <w:i/>
              </w:rPr>
              <w:t>(Berör inte den svenska versionen.)</w:t>
            </w:r>
          </w:p>
        </w:tc>
      </w:tr>
    </w:tbl>
    <w:p w14:paraId="72BA2894" w14:textId="77777777" w:rsidR="00B3792F" w:rsidRPr="00B3792F" w:rsidRDefault="00B3792F" w:rsidP="00B3792F">
      <w:pPr>
        <w:rPr>
          <w:noProof/>
        </w:rPr>
      </w:pPr>
      <w:r w:rsidRPr="00CF57F5">
        <w:rPr>
          <w:rStyle w:val="HideTWBExt"/>
        </w:rPr>
        <w:t>&lt;/Amend&gt;</w:t>
      </w:r>
    </w:p>
    <w:p w14:paraId="6AB39825"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89</w:t>
      </w:r>
      <w:r w:rsidRPr="00CF57F5">
        <w:rPr>
          <w:rStyle w:val="HideTWBExt"/>
          <w:b w:val="0"/>
        </w:rPr>
        <w:t>&lt;/NumAm&gt;</w:t>
      </w:r>
    </w:p>
    <w:p w14:paraId="06E0B051"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74D8C3FA" w14:textId="7DAD6C60" w:rsidR="00B3792F" w:rsidRPr="00031E5B" w:rsidRDefault="00B3792F" w:rsidP="00B3792F">
      <w:pPr>
        <w:pStyle w:val="NormalBold"/>
        <w:rPr>
          <w:noProof/>
        </w:rPr>
      </w:pPr>
      <w:r w:rsidRPr="00CF57F5">
        <w:rPr>
          <w:rStyle w:val="HideTWBExt"/>
          <w:b w:val="0"/>
        </w:rPr>
        <w:t>&lt;Article&gt;</w:t>
      </w:r>
      <w:r w:rsidRPr="00445DB9">
        <w:t>Artikel 1 – led 5b (nytt) – led b (nytt)</w:t>
      </w:r>
      <w:r w:rsidRPr="00CF57F5">
        <w:rPr>
          <w:rStyle w:val="HideTWBExt"/>
          <w:b w:val="0"/>
        </w:rPr>
        <w:t>&lt;/Article&gt;</w:t>
      </w:r>
    </w:p>
    <w:p w14:paraId="3AE342A2"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3B802196" w14:textId="77777777" w:rsidR="00B3792F" w:rsidRPr="004E3186" w:rsidRDefault="00B3792F" w:rsidP="00B3792F">
      <w:pPr>
        <w:rPr>
          <w:noProof/>
        </w:rPr>
      </w:pPr>
      <w:r>
        <w:rPr>
          <w:rStyle w:val="HideTWBExt"/>
        </w:rPr>
        <w:t>&lt;Article2&gt;</w:t>
      </w:r>
      <w:r w:rsidRPr="00445DB9">
        <w:t>Artikel 11 – punkt 1</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217B3CCA" w14:textId="77777777" w:rsidTr="00B3792F">
        <w:trPr>
          <w:jc w:val="center"/>
        </w:trPr>
        <w:tc>
          <w:tcPr>
            <w:tcW w:w="9752" w:type="dxa"/>
            <w:gridSpan w:val="2"/>
          </w:tcPr>
          <w:p w14:paraId="3D953E13" w14:textId="77777777" w:rsidR="00B3792F" w:rsidRPr="004E3186" w:rsidRDefault="00B3792F" w:rsidP="00B3792F">
            <w:pPr>
              <w:keepNext/>
              <w:rPr>
                <w:noProof/>
              </w:rPr>
            </w:pPr>
          </w:p>
        </w:tc>
      </w:tr>
      <w:tr w:rsidR="00B3792F" w:rsidRPr="004E3186" w14:paraId="209CB243" w14:textId="77777777" w:rsidTr="00B3792F">
        <w:trPr>
          <w:jc w:val="center"/>
        </w:trPr>
        <w:tc>
          <w:tcPr>
            <w:tcW w:w="4876" w:type="dxa"/>
            <w:hideMark/>
          </w:tcPr>
          <w:p w14:paraId="0FD7DBB7" w14:textId="77777777" w:rsidR="00B3792F" w:rsidRPr="00445DB9" w:rsidRDefault="00B3792F" w:rsidP="00B3792F">
            <w:pPr>
              <w:pStyle w:val="ColumnHeading"/>
              <w:keepNext/>
              <w:rPr>
                <w:noProof/>
              </w:rPr>
            </w:pPr>
            <w:r w:rsidRPr="00445DB9">
              <w:t>Nuvarande lydelse</w:t>
            </w:r>
          </w:p>
        </w:tc>
        <w:tc>
          <w:tcPr>
            <w:tcW w:w="4876" w:type="dxa"/>
            <w:hideMark/>
          </w:tcPr>
          <w:p w14:paraId="6714B626" w14:textId="77777777" w:rsidR="00B3792F" w:rsidRPr="00445DB9" w:rsidRDefault="00B3792F" w:rsidP="00B3792F">
            <w:pPr>
              <w:pStyle w:val="ColumnHeading"/>
              <w:keepNext/>
              <w:rPr>
                <w:noProof/>
              </w:rPr>
            </w:pPr>
            <w:r w:rsidRPr="00445DB9">
              <w:t>Ändringsförslag</w:t>
            </w:r>
          </w:p>
        </w:tc>
      </w:tr>
      <w:tr w:rsidR="00B3792F" w:rsidRPr="00B3792F" w14:paraId="680C7B24" w14:textId="77777777" w:rsidTr="00B3792F">
        <w:trPr>
          <w:jc w:val="center"/>
        </w:trPr>
        <w:tc>
          <w:tcPr>
            <w:tcW w:w="4876" w:type="dxa"/>
          </w:tcPr>
          <w:p w14:paraId="366F81BE" w14:textId="77777777" w:rsidR="00B3792F" w:rsidRPr="00445DB9" w:rsidRDefault="00B3792F" w:rsidP="00B3792F">
            <w:pPr>
              <w:pStyle w:val="Normal6"/>
              <w:rPr>
                <w:noProof/>
              </w:rPr>
            </w:pPr>
          </w:p>
        </w:tc>
        <w:tc>
          <w:tcPr>
            <w:tcW w:w="4876" w:type="dxa"/>
            <w:hideMark/>
          </w:tcPr>
          <w:p w14:paraId="6ED121D9" w14:textId="77777777" w:rsidR="00B3792F" w:rsidRPr="00445DB9" w:rsidRDefault="00B3792F" w:rsidP="00B3792F">
            <w:pPr>
              <w:pStyle w:val="Normal6"/>
              <w:rPr>
                <w:noProof/>
                <w:szCs w:val="24"/>
              </w:rPr>
            </w:pPr>
            <w:r w:rsidRPr="00445DB9">
              <w:rPr>
                <w:b/>
                <w:i/>
              </w:rPr>
              <w:t>b)</w:t>
            </w:r>
            <w:r w:rsidRPr="00445DB9">
              <w:rPr>
                <w:b/>
                <w:i/>
              </w:rPr>
              <w:tab/>
              <w:t>Punkt 1 ska ersättas med följande:</w:t>
            </w:r>
          </w:p>
        </w:tc>
      </w:tr>
      <w:tr w:rsidR="00B3792F" w:rsidRPr="00B3792F" w14:paraId="7C476502" w14:textId="77777777" w:rsidTr="00B3792F">
        <w:trPr>
          <w:jc w:val="center"/>
        </w:trPr>
        <w:tc>
          <w:tcPr>
            <w:tcW w:w="4876" w:type="dxa"/>
            <w:hideMark/>
          </w:tcPr>
          <w:p w14:paraId="41DCF0EA" w14:textId="77777777" w:rsidR="00B3792F" w:rsidRPr="00445DB9" w:rsidRDefault="00B3792F" w:rsidP="00B3792F">
            <w:pPr>
              <w:pStyle w:val="Normal6"/>
              <w:rPr>
                <w:noProof/>
              </w:rPr>
            </w:pPr>
            <w:r w:rsidRPr="00445DB9">
              <w:t>1.</w:t>
            </w:r>
            <w:r w:rsidRPr="00445DB9">
              <w:tab/>
            </w:r>
            <w:r w:rsidRPr="00445DB9">
              <w:rPr>
                <w:b/>
                <w:i/>
              </w:rPr>
              <w:t>När den antar genomförandeåtgärderna skall kommissionen biträdas av kommittén för det statistiska programmet som inrättats genom beslut 89/382/EEG, Euratom.</w:t>
            </w:r>
          </w:p>
        </w:tc>
        <w:tc>
          <w:tcPr>
            <w:tcW w:w="4876" w:type="dxa"/>
            <w:hideMark/>
          </w:tcPr>
          <w:p w14:paraId="54131CDE" w14:textId="77777777" w:rsidR="00B3792F" w:rsidRPr="00445DB9" w:rsidRDefault="00B3792F" w:rsidP="00B3792F">
            <w:pPr>
              <w:pStyle w:val="Normal6"/>
              <w:rPr>
                <w:noProof/>
                <w:szCs w:val="24"/>
              </w:rPr>
            </w:pPr>
            <w:r w:rsidRPr="00445DB9">
              <w:rPr>
                <w:b/>
                <w:i/>
              </w:rPr>
              <w:t>”</w:t>
            </w:r>
            <w:r w:rsidRPr="00445DB9">
              <w:t>1.</w:t>
            </w:r>
            <w:r w:rsidRPr="00445DB9">
              <w:tab/>
            </w:r>
            <w:r w:rsidRPr="00445DB9">
              <w:rPr>
                <w:b/>
                <w:i/>
              </w:rPr>
              <w:t>Kommissionen ska biträdas av kommittén för det europeiska statistiksystemet, som inrättats genom förordning (EG) nr 223/2009. Denna kommitté ska vara en kommitté i den mening som avses i förordning (EU) nr 182/2011.”</w:t>
            </w:r>
          </w:p>
        </w:tc>
      </w:tr>
    </w:tbl>
    <w:p w14:paraId="59FB014D" w14:textId="77777777" w:rsidR="00B3792F" w:rsidRPr="00B3792F" w:rsidRDefault="00B3792F" w:rsidP="00B3792F">
      <w:pPr>
        <w:pStyle w:val="CrossRef"/>
        <w:rPr>
          <w:noProof/>
        </w:rPr>
      </w:pPr>
      <w:r>
        <w:t>(https://eur-lex.europa.eu/legal-content/SV/TXT/HTML/?uri=CELEX:32007R0862&amp;from=EN)</w:t>
      </w:r>
    </w:p>
    <w:p w14:paraId="0D6DBF51" w14:textId="77777777" w:rsidR="00B3792F" w:rsidRPr="00B3792F" w:rsidRDefault="00B3792F" w:rsidP="00B3792F">
      <w:pPr>
        <w:rPr>
          <w:noProof/>
        </w:rPr>
      </w:pPr>
      <w:r w:rsidRPr="00CF57F5">
        <w:rPr>
          <w:rStyle w:val="HideTWBExt"/>
        </w:rPr>
        <w:t>&lt;/Amend&gt;</w:t>
      </w:r>
    </w:p>
    <w:p w14:paraId="46513FD2"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90</w:t>
      </w:r>
      <w:r w:rsidRPr="00CF57F5">
        <w:rPr>
          <w:rStyle w:val="HideTWBExt"/>
          <w:b w:val="0"/>
        </w:rPr>
        <w:t>&lt;/NumAm&gt;</w:t>
      </w:r>
    </w:p>
    <w:p w14:paraId="360A3A60"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416E3B9C" w14:textId="0A5CD096" w:rsidR="00B3792F" w:rsidRPr="00031E5B" w:rsidRDefault="00B3792F" w:rsidP="00B3792F">
      <w:pPr>
        <w:pStyle w:val="NormalBold"/>
        <w:rPr>
          <w:noProof/>
        </w:rPr>
      </w:pPr>
      <w:r w:rsidRPr="00CF57F5">
        <w:rPr>
          <w:rStyle w:val="HideTWBExt"/>
          <w:b w:val="0"/>
        </w:rPr>
        <w:t>&lt;Article&gt;</w:t>
      </w:r>
      <w:r w:rsidRPr="00445DB9">
        <w:t>Artikel 1 – led 5b (nytt) – led c (nytt)</w:t>
      </w:r>
      <w:r w:rsidRPr="00CF57F5">
        <w:rPr>
          <w:rStyle w:val="HideTWBExt"/>
          <w:b w:val="0"/>
        </w:rPr>
        <w:t>&lt;/Article&gt;</w:t>
      </w:r>
    </w:p>
    <w:p w14:paraId="3CF19522"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1AF2FB71" w14:textId="77777777" w:rsidR="00B3792F" w:rsidRPr="004E3186" w:rsidRDefault="00B3792F" w:rsidP="00B3792F">
      <w:pPr>
        <w:rPr>
          <w:noProof/>
        </w:rPr>
      </w:pPr>
      <w:r>
        <w:rPr>
          <w:rStyle w:val="HideTWBExt"/>
        </w:rPr>
        <w:t>&lt;Article2&gt;</w:t>
      </w:r>
      <w:r w:rsidRPr="00445DB9">
        <w:t>Artikel 11 – punkt 2</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2D37AC02" w14:textId="77777777" w:rsidTr="00B3792F">
        <w:trPr>
          <w:jc w:val="center"/>
        </w:trPr>
        <w:tc>
          <w:tcPr>
            <w:tcW w:w="9752" w:type="dxa"/>
            <w:gridSpan w:val="2"/>
          </w:tcPr>
          <w:p w14:paraId="76A4D977" w14:textId="77777777" w:rsidR="00B3792F" w:rsidRPr="004E3186" w:rsidRDefault="00B3792F" w:rsidP="00B3792F">
            <w:pPr>
              <w:keepNext/>
              <w:rPr>
                <w:noProof/>
              </w:rPr>
            </w:pPr>
          </w:p>
        </w:tc>
      </w:tr>
      <w:tr w:rsidR="00B3792F" w:rsidRPr="004E3186" w14:paraId="2829DC07" w14:textId="77777777" w:rsidTr="00B3792F">
        <w:trPr>
          <w:jc w:val="center"/>
        </w:trPr>
        <w:tc>
          <w:tcPr>
            <w:tcW w:w="4876" w:type="dxa"/>
            <w:hideMark/>
          </w:tcPr>
          <w:p w14:paraId="4BCE9348" w14:textId="77777777" w:rsidR="00B3792F" w:rsidRPr="00445DB9" w:rsidRDefault="00B3792F" w:rsidP="00B3792F">
            <w:pPr>
              <w:pStyle w:val="ColumnHeading"/>
              <w:keepNext/>
              <w:rPr>
                <w:noProof/>
              </w:rPr>
            </w:pPr>
            <w:r w:rsidRPr="00445DB9">
              <w:t>Nuvarande lydelse</w:t>
            </w:r>
          </w:p>
        </w:tc>
        <w:tc>
          <w:tcPr>
            <w:tcW w:w="4876" w:type="dxa"/>
            <w:hideMark/>
          </w:tcPr>
          <w:p w14:paraId="4EF500BB" w14:textId="77777777" w:rsidR="00B3792F" w:rsidRPr="00445DB9" w:rsidRDefault="00B3792F" w:rsidP="00B3792F">
            <w:pPr>
              <w:pStyle w:val="ColumnHeading"/>
              <w:keepNext/>
              <w:rPr>
                <w:noProof/>
              </w:rPr>
            </w:pPr>
            <w:r w:rsidRPr="00445DB9">
              <w:t>Ändringsförslag</w:t>
            </w:r>
          </w:p>
        </w:tc>
      </w:tr>
      <w:tr w:rsidR="00B3792F" w:rsidRPr="00B3792F" w14:paraId="691BA054" w14:textId="77777777" w:rsidTr="00B3792F">
        <w:trPr>
          <w:jc w:val="center"/>
        </w:trPr>
        <w:tc>
          <w:tcPr>
            <w:tcW w:w="4876" w:type="dxa"/>
          </w:tcPr>
          <w:p w14:paraId="68EAC711" w14:textId="77777777" w:rsidR="00B3792F" w:rsidRPr="00445DB9" w:rsidRDefault="00B3792F" w:rsidP="00B3792F">
            <w:pPr>
              <w:pStyle w:val="Normal6"/>
              <w:rPr>
                <w:noProof/>
              </w:rPr>
            </w:pPr>
          </w:p>
        </w:tc>
        <w:tc>
          <w:tcPr>
            <w:tcW w:w="4876" w:type="dxa"/>
          </w:tcPr>
          <w:p w14:paraId="11E3BECE" w14:textId="77777777" w:rsidR="00B3792F" w:rsidRPr="00445DB9" w:rsidRDefault="00B3792F" w:rsidP="00B3792F">
            <w:pPr>
              <w:pStyle w:val="Normal6"/>
              <w:rPr>
                <w:noProof/>
                <w:szCs w:val="24"/>
              </w:rPr>
            </w:pPr>
            <w:r w:rsidRPr="00445DB9">
              <w:rPr>
                <w:b/>
                <w:i/>
              </w:rPr>
              <w:t>c)</w:t>
            </w:r>
            <w:r w:rsidRPr="00445DB9">
              <w:rPr>
                <w:b/>
                <w:i/>
              </w:rPr>
              <w:tab/>
              <w:t>Punkt 2 ska ersättas med följande:</w:t>
            </w:r>
          </w:p>
        </w:tc>
      </w:tr>
      <w:tr w:rsidR="00B3792F" w:rsidRPr="00B3792F" w14:paraId="1D8B3ADC" w14:textId="77777777" w:rsidTr="00B3792F">
        <w:trPr>
          <w:jc w:val="center"/>
        </w:trPr>
        <w:tc>
          <w:tcPr>
            <w:tcW w:w="4876" w:type="dxa"/>
          </w:tcPr>
          <w:p w14:paraId="63E298E5" w14:textId="77777777" w:rsidR="00B3792F" w:rsidRPr="00445DB9" w:rsidRDefault="00B3792F" w:rsidP="00B3792F">
            <w:pPr>
              <w:pStyle w:val="Normal6"/>
              <w:rPr>
                <w:noProof/>
              </w:rPr>
            </w:pPr>
            <w:r w:rsidRPr="00445DB9">
              <w:t>2.</w:t>
            </w:r>
            <w:r w:rsidRPr="00445DB9">
              <w:tab/>
              <w:t xml:space="preserve">När det hänvisas till denna punkt </w:t>
            </w:r>
            <w:r w:rsidRPr="00445DB9">
              <w:rPr>
                <w:b/>
                <w:i/>
              </w:rPr>
              <w:t>skall</w:t>
            </w:r>
            <w:r w:rsidRPr="00445DB9">
              <w:t xml:space="preserve"> artiklarna 5 och </w:t>
            </w:r>
            <w:r w:rsidRPr="00445DB9">
              <w:rPr>
                <w:b/>
                <w:i/>
              </w:rPr>
              <w:t>7</w:t>
            </w:r>
            <w:r w:rsidRPr="00445DB9">
              <w:t xml:space="preserve"> i </w:t>
            </w:r>
            <w:r w:rsidRPr="00445DB9">
              <w:rPr>
                <w:b/>
                <w:i/>
              </w:rPr>
              <w:t>beslut 1999/468/EG</w:t>
            </w:r>
            <w:r w:rsidRPr="00445DB9">
              <w:t xml:space="preserve"> tillämpas, med beaktande av bestämmelserna i artikel </w:t>
            </w:r>
            <w:r w:rsidRPr="00445DB9">
              <w:rPr>
                <w:b/>
                <w:i/>
              </w:rPr>
              <w:t>8</w:t>
            </w:r>
            <w:r w:rsidRPr="00445DB9">
              <w:t xml:space="preserve"> i </w:t>
            </w:r>
            <w:r w:rsidRPr="00445DB9">
              <w:rPr>
                <w:b/>
                <w:i/>
              </w:rPr>
              <w:t>det beslutet</w:t>
            </w:r>
            <w:r w:rsidRPr="00445DB9">
              <w:t>.</w:t>
            </w:r>
            <w:r w:rsidRPr="00445DB9">
              <w:rPr>
                <w:b/>
                <w:i/>
              </w:rPr>
              <w:t xml:space="preserve"> </w:t>
            </w:r>
          </w:p>
        </w:tc>
        <w:tc>
          <w:tcPr>
            <w:tcW w:w="4876" w:type="dxa"/>
          </w:tcPr>
          <w:p w14:paraId="071075FE" w14:textId="77777777" w:rsidR="00B3792F" w:rsidRPr="00445DB9" w:rsidRDefault="00B3792F" w:rsidP="00B3792F">
            <w:pPr>
              <w:pStyle w:val="Normal6"/>
              <w:rPr>
                <w:noProof/>
                <w:szCs w:val="24"/>
              </w:rPr>
            </w:pPr>
            <w:r w:rsidRPr="00445DB9">
              <w:rPr>
                <w:b/>
                <w:i/>
              </w:rPr>
              <w:t>”</w:t>
            </w:r>
            <w:r w:rsidRPr="00445DB9">
              <w:t>2.</w:t>
            </w:r>
            <w:r w:rsidRPr="00445DB9">
              <w:tab/>
              <w:t xml:space="preserve">När det hänvisas till denna punkt </w:t>
            </w:r>
            <w:r w:rsidRPr="00445DB9">
              <w:rPr>
                <w:b/>
                <w:i/>
              </w:rPr>
              <w:t>ska</w:t>
            </w:r>
            <w:r w:rsidRPr="00445DB9">
              <w:t xml:space="preserve"> artiklarna 5 och </w:t>
            </w:r>
            <w:r w:rsidRPr="00445DB9">
              <w:rPr>
                <w:b/>
                <w:i/>
              </w:rPr>
              <w:t>10</w:t>
            </w:r>
            <w:r w:rsidRPr="00445DB9">
              <w:t xml:space="preserve"> i </w:t>
            </w:r>
            <w:r w:rsidRPr="00445DB9">
              <w:rPr>
                <w:b/>
                <w:i/>
              </w:rPr>
              <w:t>förordning (EU) nr 182/2011</w:t>
            </w:r>
            <w:r w:rsidRPr="00445DB9">
              <w:t xml:space="preserve"> tillämpas, med beaktande av bestämmelserna i artikel </w:t>
            </w:r>
            <w:r w:rsidRPr="00445DB9">
              <w:rPr>
                <w:b/>
                <w:i/>
              </w:rPr>
              <w:t>11</w:t>
            </w:r>
            <w:r w:rsidRPr="00445DB9">
              <w:t xml:space="preserve"> i </w:t>
            </w:r>
            <w:r w:rsidRPr="00445DB9">
              <w:rPr>
                <w:b/>
                <w:i/>
              </w:rPr>
              <w:t>den förordningen</w:t>
            </w:r>
            <w:r w:rsidRPr="00445DB9">
              <w:t>.</w:t>
            </w:r>
            <w:r w:rsidRPr="00445DB9">
              <w:rPr>
                <w:b/>
                <w:i/>
              </w:rPr>
              <w:t>”</w:t>
            </w:r>
          </w:p>
        </w:tc>
      </w:tr>
      <w:tr w:rsidR="00B3792F" w:rsidRPr="00B3792F" w14:paraId="2E823896" w14:textId="77777777" w:rsidTr="00B3792F">
        <w:trPr>
          <w:jc w:val="center"/>
        </w:trPr>
        <w:tc>
          <w:tcPr>
            <w:tcW w:w="4876" w:type="dxa"/>
          </w:tcPr>
          <w:p w14:paraId="015DDC7F" w14:textId="77777777" w:rsidR="00B3792F" w:rsidRPr="00445DB9" w:rsidRDefault="00B3792F" w:rsidP="00B3792F">
            <w:pPr>
              <w:pStyle w:val="Normal6"/>
              <w:rPr>
                <w:noProof/>
              </w:rPr>
            </w:pPr>
            <w:r w:rsidRPr="00445DB9">
              <w:rPr>
                <w:b/>
                <w:i/>
              </w:rPr>
              <w:t>Den period som anges i artikel 5.6 i rådets beslut 1999/468/EG skall vara tre månader.</w:t>
            </w:r>
          </w:p>
        </w:tc>
        <w:tc>
          <w:tcPr>
            <w:tcW w:w="4876" w:type="dxa"/>
          </w:tcPr>
          <w:p w14:paraId="08E0AE0F" w14:textId="77777777" w:rsidR="00B3792F" w:rsidRPr="00CF57F5" w:rsidRDefault="00B3792F" w:rsidP="00B3792F">
            <w:pPr>
              <w:pStyle w:val="Normal6"/>
              <w:rPr>
                <w:noProof/>
                <w:szCs w:val="24"/>
              </w:rPr>
            </w:pPr>
          </w:p>
        </w:tc>
      </w:tr>
    </w:tbl>
    <w:p w14:paraId="54C1AE3E" w14:textId="77777777" w:rsidR="00B3792F" w:rsidRPr="00B3792F" w:rsidRDefault="00B3792F" w:rsidP="00B3792F">
      <w:pPr>
        <w:pStyle w:val="CrossRef"/>
        <w:rPr>
          <w:noProof/>
        </w:rPr>
      </w:pPr>
      <w:r>
        <w:t>(https://eur-lex.europa.eu/legal-</w:t>
      </w:r>
      <w:r>
        <w:lastRenderedPageBreak/>
        <w:t>content/SV/TXT/HTML/?uri=CELEX:32007R0862&amp;from=EN)</w:t>
      </w:r>
    </w:p>
    <w:p w14:paraId="25465741" w14:textId="77777777" w:rsidR="00B3792F" w:rsidRPr="00B3792F" w:rsidRDefault="00B3792F" w:rsidP="00B3792F">
      <w:pPr>
        <w:rPr>
          <w:noProof/>
        </w:rPr>
      </w:pPr>
      <w:r w:rsidRPr="00CF57F5">
        <w:rPr>
          <w:rStyle w:val="HideTWBExt"/>
        </w:rPr>
        <w:t>&lt;/Amend&gt;</w:t>
      </w:r>
    </w:p>
    <w:p w14:paraId="168E28CA" w14:textId="77777777" w:rsidR="00B3792F" w:rsidRPr="00B3792F" w:rsidRDefault="00B3792F" w:rsidP="00B3792F">
      <w:pPr>
        <w:pStyle w:val="AMNumberTabs"/>
        <w:keepNext/>
        <w:rPr>
          <w:noProof/>
        </w:rPr>
      </w:pPr>
      <w:r w:rsidRPr="00CF57F5">
        <w:rPr>
          <w:rStyle w:val="HideTWBExt"/>
          <w:b w:val="0"/>
        </w:rPr>
        <w:t>&lt;Amend&gt;</w:t>
      </w:r>
      <w:r w:rsidRPr="00445DB9">
        <w:t>Ändringsförslag</w:t>
      </w:r>
      <w:r w:rsidRPr="00445DB9">
        <w:tab/>
      </w:r>
      <w:r w:rsidRPr="00445DB9">
        <w:tab/>
      </w:r>
      <w:r w:rsidRPr="00CF57F5">
        <w:rPr>
          <w:rStyle w:val="HideTWBExt"/>
          <w:b w:val="0"/>
        </w:rPr>
        <w:t>&lt;NumAm&gt;</w:t>
      </w:r>
      <w:r w:rsidRPr="00445DB9">
        <w:t>91</w:t>
      </w:r>
      <w:r w:rsidRPr="00CF57F5">
        <w:rPr>
          <w:rStyle w:val="HideTWBExt"/>
          <w:b w:val="0"/>
        </w:rPr>
        <w:t>&lt;/NumAm&gt;</w:t>
      </w:r>
    </w:p>
    <w:p w14:paraId="66BF8E7E" w14:textId="77777777" w:rsidR="00B3792F" w:rsidRPr="00B3792F" w:rsidRDefault="00B3792F" w:rsidP="00B3792F">
      <w:pPr>
        <w:pStyle w:val="NormalBold12b"/>
        <w:rPr>
          <w:noProof/>
        </w:rPr>
      </w:pPr>
      <w:r w:rsidRPr="00CF57F5">
        <w:rPr>
          <w:rStyle w:val="HideTWBExt"/>
          <w:b w:val="0"/>
        </w:rPr>
        <w:t>&lt;DocAmend&gt;</w:t>
      </w:r>
      <w:r w:rsidRPr="00445DB9">
        <w:t>Förslag till förordning</w:t>
      </w:r>
      <w:r w:rsidRPr="00CF57F5">
        <w:rPr>
          <w:rStyle w:val="HideTWBExt"/>
          <w:b w:val="0"/>
        </w:rPr>
        <w:t>&lt;/DocAmend&gt;</w:t>
      </w:r>
    </w:p>
    <w:p w14:paraId="5DCA720E" w14:textId="15D3EE0C" w:rsidR="00B3792F" w:rsidRPr="00031E5B" w:rsidRDefault="00B3792F" w:rsidP="00B3792F">
      <w:pPr>
        <w:pStyle w:val="NormalBold"/>
        <w:rPr>
          <w:noProof/>
        </w:rPr>
      </w:pPr>
      <w:r w:rsidRPr="00CF57F5">
        <w:rPr>
          <w:rStyle w:val="HideTWBExt"/>
          <w:b w:val="0"/>
        </w:rPr>
        <w:t>&lt;Article&gt;</w:t>
      </w:r>
      <w:r w:rsidRPr="00445DB9">
        <w:t>Artikel 1 – led 5b – led d (nytt)</w:t>
      </w:r>
      <w:r w:rsidRPr="00CF57F5">
        <w:rPr>
          <w:rStyle w:val="HideTWBExt"/>
          <w:b w:val="0"/>
        </w:rPr>
        <w:t>&lt;/Article&gt;</w:t>
      </w:r>
    </w:p>
    <w:p w14:paraId="3A866DB6" w14:textId="77777777" w:rsidR="00B3792F" w:rsidRPr="00B3792F" w:rsidRDefault="00B3792F" w:rsidP="00B3792F">
      <w:pPr>
        <w:keepNext/>
        <w:rPr>
          <w:noProof/>
        </w:rPr>
      </w:pPr>
      <w:r>
        <w:rPr>
          <w:rStyle w:val="HideTWBExt"/>
          <w:lang w:val="en-GB"/>
        </w:rPr>
        <w:t>&lt;DocAmend2&gt;</w:t>
      </w:r>
      <w:r w:rsidRPr="00445DB9">
        <w:t>Förordning (EG) nr 862/2007</w:t>
      </w:r>
      <w:r>
        <w:rPr>
          <w:rStyle w:val="HideTWBExt"/>
          <w:lang w:val="en-GB"/>
        </w:rPr>
        <w:t>&lt;/DocAmend2&gt;</w:t>
      </w:r>
    </w:p>
    <w:p w14:paraId="522BA4CD" w14:textId="77777777" w:rsidR="00B3792F" w:rsidRPr="004E3186" w:rsidRDefault="00B3792F" w:rsidP="00B3792F">
      <w:pPr>
        <w:rPr>
          <w:noProof/>
        </w:rPr>
      </w:pPr>
      <w:r>
        <w:rPr>
          <w:rStyle w:val="HideTWBExt"/>
        </w:rPr>
        <w:t>&lt;Article2&gt;</w:t>
      </w:r>
      <w:r w:rsidRPr="00445DB9">
        <w:t>Artikel 11 – punkt 3</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E3186" w14:paraId="098361A7" w14:textId="77777777" w:rsidTr="00B3792F">
        <w:trPr>
          <w:jc w:val="center"/>
        </w:trPr>
        <w:tc>
          <w:tcPr>
            <w:tcW w:w="9752" w:type="dxa"/>
            <w:gridSpan w:val="2"/>
          </w:tcPr>
          <w:p w14:paraId="6F5E2376" w14:textId="77777777" w:rsidR="00B3792F" w:rsidRPr="004E3186" w:rsidRDefault="00B3792F" w:rsidP="00B3792F">
            <w:pPr>
              <w:keepNext/>
              <w:rPr>
                <w:noProof/>
              </w:rPr>
            </w:pPr>
          </w:p>
        </w:tc>
      </w:tr>
      <w:tr w:rsidR="00B3792F" w:rsidRPr="004E3186" w14:paraId="63BBCDFD" w14:textId="77777777" w:rsidTr="00B3792F">
        <w:trPr>
          <w:jc w:val="center"/>
        </w:trPr>
        <w:tc>
          <w:tcPr>
            <w:tcW w:w="4876" w:type="dxa"/>
            <w:hideMark/>
          </w:tcPr>
          <w:p w14:paraId="1045F9D8" w14:textId="77777777" w:rsidR="00B3792F" w:rsidRPr="00445DB9" w:rsidRDefault="00B3792F" w:rsidP="00B3792F">
            <w:pPr>
              <w:pStyle w:val="ColumnHeading"/>
              <w:keepNext/>
              <w:rPr>
                <w:noProof/>
              </w:rPr>
            </w:pPr>
            <w:r w:rsidRPr="00445DB9">
              <w:t>Kommissionens förslag</w:t>
            </w:r>
          </w:p>
        </w:tc>
        <w:tc>
          <w:tcPr>
            <w:tcW w:w="4876" w:type="dxa"/>
            <w:hideMark/>
          </w:tcPr>
          <w:p w14:paraId="678E9375" w14:textId="77777777" w:rsidR="00B3792F" w:rsidRPr="00445DB9" w:rsidRDefault="00B3792F" w:rsidP="00B3792F">
            <w:pPr>
              <w:pStyle w:val="ColumnHeading"/>
              <w:keepNext/>
              <w:rPr>
                <w:noProof/>
              </w:rPr>
            </w:pPr>
            <w:r w:rsidRPr="00445DB9">
              <w:t>Ändringsförslag</w:t>
            </w:r>
          </w:p>
        </w:tc>
      </w:tr>
      <w:tr w:rsidR="00B3792F" w:rsidRPr="004E3186" w14:paraId="5E2856E4" w14:textId="77777777" w:rsidTr="00B3792F">
        <w:trPr>
          <w:jc w:val="center"/>
        </w:trPr>
        <w:tc>
          <w:tcPr>
            <w:tcW w:w="4876" w:type="dxa"/>
          </w:tcPr>
          <w:p w14:paraId="36DA3EA0" w14:textId="77777777" w:rsidR="00B3792F" w:rsidRPr="00445DB9" w:rsidRDefault="00B3792F" w:rsidP="00B3792F">
            <w:pPr>
              <w:pStyle w:val="Normal6"/>
              <w:rPr>
                <w:noProof/>
              </w:rPr>
            </w:pPr>
          </w:p>
        </w:tc>
        <w:tc>
          <w:tcPr>
            <w:tcW w:w="4876" w:type="dxa"/>
          </w:tcPr>
          <w:p w14:paraId="6DA14030" w14:textId="77777777" w:rsidR="00B3792F" w:rsidRPr="00445DB9" w:rsidRDefault="00B3792F" w:rsidP="00B3792F">
            <w:pPr>
              <w:pStyle w:val="Normal6"/>
              <w:rPr>
                <w:noProof/>
                <w:szCs w:val="24"/>
              </w:rPr>
            </w:pPr>
            <w:r w:rsidRPr="00445DB9">
              <w:rPr>
                <w:b/>
                <w:i/>
              </w:rPr>
              <w:t>d)</w:t>
            </w:r>
            <w:r w:rsidRPr="00445DB9">
              <w:rPr>
                <w:b/>
                <w:i/>
              </w:rPr>
              <w:tab/>
              <w:t>Punkt 3 ska utgå.</w:t>
            </w:r>
          </w:p>
        </w:tc>
      </w:tr>
    </w:tbl>
    <w:p w14:paraId="4C9A4092" w14:textId="77777777" w:rsidR="00B3792F" w:rsidRPr="004E3186" w:rsidRDefault="00B3792F" w:rsidP="00B3792F">
      <w:pPr>
        <w:pStyle w:val="CrossRef"/>
        <w:rPr>
          <w:noProof/>
        </w:rPr>
      </w:pPr>
      <w:r>
        <w:t>(https://eur-lex.europa.eu/legal-content/SV/TXT/HTML/?uri=CELEX:32007R0862&amp;from=EN)</w:t>
      </w:r>
    </w:p>
    <w:p w14:paraId="54ABEF6A" w14:textId="77777777" w:rsidR="00B3792F" w:rsidRPr="004E3186" w:rsidRDefault="00B3792F" w:rsidP="00B3792F">
      <w:pPr>
        <w:rPr>
          <w:noProof/>
        </w:rPr>
      </w:pPr>
      <w:r>
        <w:rPr>
          <w:rStyle w:val="HideTWBExt"/>
        </w:rPr>
        <w:t>&lt;/Amend&gt;</w:t>
      </w:r>
    </w:p>
    <w:p w14:paraId="73DE5B42" w14:textId="01B46458" w:rsidR="00B3792F" w:rsidRPr="00825356" w:rsidRDefault="00B3792F" w:rsidP="00B3792F">
      <w:pPr>
        <w:rPr>
          <w:noProof/>
        </w:rPr>
      </w:pPr>
      <w:r>
        <w:rPr>
          <w:rStyle w:val="HideTWBExt"/>
        </w:rPr>
        <w:t>&lt;/RepeatBlock-Amend&gt;</w:t>
      </w:r>
    </w:p>
    <w:p w14:paraId="72738128" w14:textId="35A1E3D6" w:rsidR="00B3792F" w:rsidRPr="004A2F37" w:rsidRDefault="00B3792F" w:rsidP="00B3792F">
      <w:pPr>
        <w:rPr>
          <w:noProof/>
        </w:rPr>
      </w:pPr>
      <w:r>
        <w:br w:type="page"/>
      </w:r>
    </w:p>
    <w:p w14:paraId="542EDCB5" w14:textId="77777777" w:rsidR="00B3792F" w:rsidRPr="004A2F37" w:rsidRDefault="00B3792F" w:rsidP="00B3792F">
      <w:pPr>
        <w:pStyle w:val="ZDate"/>
        <w:spacing w:after="480"/>
        <w:rPr>
          <w:noProof/>
        </w:rPr>
      </w:pPr>
      <w:r>
        <w:rPr>
          <w:rStyle w:val="HideTWBExt"/>
        </w:rPr>
        <w:t>&lt;Date&gt;</w:t>
      </w:r>
      <w:r w:rsidRPr="00445DB9">
        <w:rPr>
          <w:rStyle w:val="HideTWBInt"/>
          <w:color w:val="auto"/>
        </w:rPr>
        <w:t>{02/10/2018}</w:t>
      </w:r>
      <w:r w:rsidRPr="00445DB9">
        <w:t>2.10.2018</w:t>
      </w:r>
      <w:r>
        <w:rPr>
          <w:rStyle w:val="HideTWBExt"/>
        </w:rPr>
        <w:t>&lt;/Date&gt;</w:t>
      </w:r>
    </w:p>
    <w:p w14:paraId="3DB04010" w14:textId="641D63A3" w:rsidR="00B3792F" w:rsidRPr="004A2F37" w:rsidRDefault="00B3792F" w:rsidP="00B3792F">
      <w:pPr>
        <w:pStyle w:val="PageHeading"/>
        <w:spacing w:before="0" w:after="720"/>
        <w:rPr>
          <w:noProof/>
        </w:rPr>
      </w:pPr>
      <w:bookmarkStart w:id="5" w:name="_Toc531973012"/>
      <w:r>
        <w:t>STÅNDPUNKT I FORM AV ÄNDRINGSFÖRSLAG</w:t>
      </w:r>
      <w:r>
        <w:br/>
      </w:r>
      <w:r>
        <w:rPr>
          <w:rStyle w:val="HideTWBExt"/>
        </w:rPr>
        <w:t>&lt;CommissionResp&gt;</w:t>
      </w:r>
      <w:bookmarkStart w:id="6" w:name="OpinionToc_1"/>
      <w:r>
        <w:rPr>
          <w:caps/>
        </w:rPr>
        <w:t>från utskottet för kvinnors rättigheter och jämställdhet mellan kvinnor och män</w:t>
      </w:r>
      <w:bookmarkEnd w:id="6"/>
      <w:bookmarkEnd w:id="5"/>
      <w:r>
        <w:rPr>
          <w:rStyle w:val="HideTWBExt"/>
        </w:rPr>
        <w:t>&lt;/CommissionResp&gt;</w:t>
      </w:r>
    </w:p>
    <w:p w14:paraId="2D9678E9" w14:textId="77777777" w:rsidR="00B3792F" w:rsidRPr="004A2F37" w:rsidRDefault="00B3792F" w:rsidP="00B3792F">
      <w:pPr>
        <w:pStyle w:val="Cover24"/>
        <w:ind w:left="0"/>
        <w:rPr>
          <w:noProof/>
        </w:rPr>
      </w:pPr>
      <w:r>
        <w:rPr>
          <w:rStyle w:val="HideTWBExt"/>
        </w:rPr>
        <w:t>&lt;CommissionInt&gt;</w:t>
      </w:r>
      <w:r w:rsidRPr="00445DB9">
        <w:t>till utskottet för medborgerliga fri- och rättigheter samt rättsliga och inrikes frågor</w:t>
      </w:r>
      <w:r>
        <w:rPr>
          <w:rStyle w:val="HideTWBExt"/>
        </w:rPr>
        <w:t>&lt;/CommissionInt&gt;</w:t>
      </w:r>
    </w:p>
    <w:p w14:paraId="00A946FC" w14:textId="77777777" w:rsidR="00B3792F" w:rsidRPr="004A2F37" w:rsidRDefault="00B3792F" w:rsidP="00B3792F">
      <w:pPr>
        <w:pStyle w:val="CoverNormal"/>
        <w:ind w:left="0"/>
        <w:rPr>
          <w:noProof/>
        </w:rPr>
      </w:pPr>
      <w:r>
        <w:rPr>
          <w:rStyle w:val="HideTWBExt"/>
        </w:rPr>
        <w:t>&lt;Titre&gt;</w:t>
      </w:r>
      <w:r>
        <w:t>om förslaget till Europaparlamentets och rådets förordning om ändring av Europaparlamentets och rådets förordning (EG) nr 862/2007 om gemenskapsstatistik över migration och internationellt skydd</w:t>
      </w:r>
      <w:r>
        <w:rPr>
          <w:rStyle w:val="HideTWBExt"/>
        </w:rPr>
        <w:t>&lt;/Titre&gt;</w:t>
      </w:r>
    </w:p>
    <w:p w14:paraId="7914D7D5" w14:textId="7D99C2BA" w:rsidR="00B3792F" w:rsidRPr="004A2F37" w:rsidRDefault="00B3792F" w:rsidP="00B3792F">
      <w:pPr>
        <w:pStyle w:val="Cover24"/>
        <w:ind w:left="0"/>
        <w:rPr>
          <w:noProof/>
        </w:rPr>
      </w:pPr>
      <w:r>
        <w:rPr>
          <w:rStyle w:val="HideTWBExt"/>
        </w:rPr>
        <w:t>&lt;DocRef&gt;</w:t>
      </w:r>
      <w:r w:rsidRPr="00445DB9">
        <w:t>(COM(2018)0307 – C8-0182/2018 – 2018/0154(COD))</w:t>
      </w:r>
      <w:r>
        <w:rPr>
          <w:rStyle w:val="HideTWBExt"/>
        </w:rPr>
        <w:t>&lt;/DocRef&gt;</w:t>
      </w:r>
    </w:p>
    <w:p w14:paraId="2FA8FF9E" w14:textId="360D708D" w:rsidR="00B3792F" w:rsidRPr="004A2F37" w:rsidRDefault="00B3792F" w:rsidP="00B3792F">
      <w:pPr>
        <w:pStyle w:val="Cover24"/>
        <w:ind w:left="0"/>
        <w:rPr>
          <w:noProof/>
        </w:rPr>
      </w:pPr>
      <w:r>
        <w:t xml:space="preserve">för utskottet för kvinnors rättigheter och jämställdhet mellan kvinnor och män: </w:t>
      </w:r>
      <w:r>
        <w:rPr>
          <w:rStyle w:val="HideTWBExt"/>
        </w:rPr>
        <w:t>&lt;Depute&gt;</w:t>
      </w:r>
      <w:r>
        <w:t>Angelika Mlinar</w:t>
      </w:r>
      <w:r>
        <w:rPr>
          <w:rStyle w:val="HideTWBExt"/>
        </w:rPr>
        <w:t>&lt;/Depute&gt;</w:t>
      </w:r>
      <w:r>
        <w:t xml:space="preserve"> (föredragande)</w:t>
      </w:r>
    </w:p>
    <w:p w14:paraId="01630B5F" w14:textId="79CCEBB5" w:rsidR="00B3792F" w:rsidRPr="004A2F37" w:rsidRDefault="00B3792F" w:rsidP="00B3792F">
      <w:pPr>
        <w:widowControl/>
        <w:tabs>
          <w:tab w:val="center" w:pos="4677"/>
        </w:tabs>
        <w:rPr>
          <w:noProof/>
        </w:rPr>
      </w:pPr>
    </w:p>
    <w:p w14:paraId="4FB7ED1D" w14:textId="2492286C" w:rsidR="00B3792F" w:rsidRPr="004A2F37" w:rsidRDefault="00B3792F" w:rsidP="00B3792F">
      <w:pPr>
        <w:widowControl/>
        <w:tabs>
          <w:tab w:val="center" w:pos="4677"/>
        </w:tabs>
        <w:rPr>
          <w:noProof/>
        </w:rPr>
      </w:pPr>
    </w:p>
    <w:p w14:paraId="5E1054D1" w14:textId="0F463FB8" w:rsidR="00B3792F" w:rsidRPr="00B3792F" w:rsidRDefault="00B3792F" w:rsidP="00B3792F">
      <w:pPr>
        <w:pStyle w:val="PageHeadingNotTOC"/>
        <w:rPr>
          <w:noProof/>
        </w:rPr>
      </w:pPr>
      <w:r>
        <w:t>ÄNDRINGSFÖRSLAG</w:t>
      </w:r>
    </w:p>
    <w:p w14:paraId="3392AEB8" w14:textId="77777777" w:rsidR="00B3792F" w:rsidRPr="004A2F37" w:rsidRDefault="00B3792F" w:rsidP="00B3792F">
      <w:pPr>
        <w:pStyle w:val="Normal12"/>
        <w:rPr>
          <w:noProof/>
        </w:rPr>
      </w:pPr>
      <w:bookmarkStart w:id="7" w:name="IntroA"/>
      <w:r>
        <w:t>Utskottet för kvinnors rättigheter och jämställdhet mellan kvinnor och män lägger fram följande ändringsförslag för utskottet för medborgerliga fri- och rättigheter samt rättsliga och inrikes frågor som ansvarigt utskott:</w:t>
      </w:r>
      <w:bookmarkEnd w:id="7"/>
    </w:p>
    <w:p w14:paraId="1D4585B0" w14:textId="77777777" w:rsidR="00B3792F" w:rsidRPr="004A2F37" w:rsidRDefault="00B3792F" w:rsidP="00B3792F">
      <w:pPr>
        <w:pStyle w:val="AMNumberTabs"/>
        <w:keepNext/>
        <w:rPr>
          <w:noProof/>
        </w:rPr>
      </w:pPr>
      <w:bookmarkStart w:id="8" w:name="EndB"/>
      <w:r>
        <w:rPr>
          <w:rStyle w:val="HideTWBExt"/>
          <w:b w:val="0"/>
        </w:rPr>
        <w:t>&lt;RepeatBlock-Amend&gt;&lt;Amend&gt;</w:t>
      </w:r>
      <w:r w:rsidRPr="00445DB9">
        <w:t>Ändringsförslag</w:t>
      </w:r>
      <w:r w:rsidRPr="00445DB9">
        <w:tab/>
      </w:r>
      <w:r w:rsidRPr="00445DB9">
        <w:tab/>
      </w:r>
      <w:r>
        <w:rPr>
          <w:rStyle w:val="HideTWBExt"/>
          <w:b w:val="0"/>
        </w:rPr>
        <w:t>&lt;NumAm&gt;</w:t>
      </w:r>
      <w:r w:rsidRPr="00445DB9">
        <w:t>1</w:t>
      </w:r>
      <w:r>
        <w:rPr>
          <w:rStyle w:val="HideTWBExt"/>
          <w:b w:val="0"/>
        </w:rPr>
        <w:t>&lt;/NumAm&gt;</w:t>
      </w:r>
    </w:p>
    <w:p w14:paraId="0F26774C"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51BB6797" w14:textId="77777777" w:rsidR="00B3792F" w:rsidRPr="004A2F37" w:rsidRDefault="00B3792F" w:rsidP="00B3792F">
      <w:pPr>
        <w:pStyle w:val="NormalBold"/>
        <w:rPr>
          <w:noProof/>
        </w:rPr>
      </w:pPr>
      <w:r>
        <w:rPr>
          <w:rStyle w:val="HideTWBExt"/>
        </w:rPr>
        <w:t>&lt;Article&gt;</w:t>
      </w:r>
      <w:r w:rsidRPr="00445DB9">
        <w:t>Skäl 2a (nytt)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1ADCF4C5" w14:textId="77777777" w:rsidTr="00B3792F">
        <w:trPr>
          <w:trHeight w:hRule="exact" w:val="240"/>
          <w:jc w:val="center"/>
        </w:trPr>
        <w:tc>
          <w:tcPr>
            <w:tcW w:w="9752" w:type="dxa"/>
            <w:gridSpan w:val="2"/>
          </w:tcPr>
          <w:p w14:paraId="1D81E28D" w14:textId="77777777" w:rsidR="00B3792F" w:rsidRPr="004A2F37" w:rsidRDefault="00B3792F" w:rsidP="00B3792F">
            <w:pPr>
              <w:rPr>
                <w:noProof/>
              </w:rPr>
            </w:pPr>
          </w:p>
        </w:tc>
      </w:tr>
      <w:tr w:rsidR="00B3792F" w:rsidRPr="004A2F37" w14:paraId="23A81D86" w14:textId="77777777" w:rsidTr="00B3792F">
        <w:trPr>
          <w:trHeight w:val="240"/>
          <w:jc w:val="center"/>
        </w:trPr>
        <w:tc>
          <w:tcPr>
            <w:tcW w:w="4876" w:type="dxa"/>
          </w:tcPr>
          <w:p w14:paraId="29A6F03A" w14:textId="77777777" w:rsidR="00B3792F" w:rsidRPr="00445DB9" w:rsidRDefault="00B3792F" w:rsidP="00B3792F">
            <w:pPr>
              <w:pStyle w:val="ColumnHeading"/>
              <w:rPr>
                <w:noProof/>
              </w:rPr>
            </w:pPr>
            <w:r w:rsidRPr="00445DB9">
              <w:t>Kommissionens förslag</w:t>
            </w:r>
          </w:p>
        </w:tc>
        <w:tc>
          <w:tcPr>
            <w:tcW w:w="4876" w:type="dxa"/>
          </w:tcPr>
          <w:p w14:paraId="045A9F91" w14:textId="77777777" w:rsidR="00B3792F" w:rsidRPr="00445DB9" w:rsidRDefault="00B3792F" w:rsidP="00B3792F">
            <w:pPr>
              <w:pStyle w:val="ColumnHeading"/>
              <w:rPr>
                <w:noProof/>
              </w:rPr>
            </w:pPr>
            <w:r w:rsidRPr="00445DB9">
              <w:t>Ändringsförslag</w:t>
            </w:r>
          </w:p>
        </w:tc>
      </w:tr>
      <w:tr w:rsidR="00B3792F" w:rsidRPr="004A2F37" w14:paraId="65E7943C" w14:textId="77777777" w:rsidTr="00B3792F">
        <w:trPr>
          <w:jc w:val="center"/>
        </w:trPr>
        <w:tc>
          <w:tcPr>
            <w:tcW w:w="4876" w:type="dxa"/>
          </w:tcPr>
          <w:p w14:paraId="038158BA" w14:textId="77777777" w:rsidR="00B3792F" w:rsidRPr="00445DB9" w:rsidRDefault="00B3792F" w:rsidP="00B3792F">
            <w:pPr>
              <w:pStyle w:val="Normal6"/>
              <w:rPr>
                <w:noProof/>
              </w:rPr>
            </w:pPr>
          </w:p>
        </w:tc>
        <w:tc>
          <w:tcPr>
            <w:tcW w:w="4876" w:type="dxa"/>
          </w:tcPr>
          <w:p w14:paraId="14359025" w14:textId="77777777" w:rsidR="00B3792F" w:rsidRPr="00445DB9" w:rsidRDefault="00B3792F" w:rsidP="00B3792F">
            <w:pPr>
              <w:pStyle w:val="Normal6"/>
              <w:rPr>
                <w:noProof/>
              </w:rPr>
            </w:pPr>
            <w:r w:rsidRPr="00445DB9">
              <w:rPr>
                <w:b/>
                <w:bCs/>
                <w:i/>
                <w:iCs/>
              </w:rPr>
              <w:t>(2a)</w:t>
            </w:r>
            <w:r w:rsidRPr="00445DB9">
              <w:tab/>
            </w:r>
            <w:r w:rsidRPr="00445DB9">
              <w:rPr>
                <w:b/>
                <w:bCs/>
                <w:i/>
                <w:iCs/>
              </w:rPr>
              <w:t xml:space="preserve">På grund av de aktuella migrationsströmmarnas ständigt föränderliga och skiftande karaktär behövs omfattande och jämförbar könsuppdelad statistik om migranterna för att man ska kunna förstå verkligheten, identifiera sårbarheter och ojämlikheter och ge de politiska beslutsfattarna tillförlitliga uppgifter och information för fastställandet av framtidens offentliga </w:t>
            </w:r>
            <w:r w:rsidRPr="00445DB9">
              <w:rPr>
                <w:b/>
                <w:bCs/>
                <w:i/>
                <w:iCs/>
              </w:rPr>
              <w:lastRenderedPageBreak/>
              <w:t>politik.</w:t>
            </w:r>
          </w:p>
        </w:tc>
      </w:tr>
    </w:tbl>
    <w:p w14:paraId="002EB5DD" w14:textId="77777777" w:rsidR="00B3792F" w:rsidRPr="004A2F37" w:rsidRDefault="00B3792F" w:rsidP="00B3792F">
      <w:pPr>
        <w:rPr>
          <w:noProof/>
        </w:rPr>
      </w:pPr>
      <w:r>
        <w:rPr>
          <w:rStyle w:val="HideTWBExt"/>
        </w:rPr>
        <w:lastRenderedPageBreak/>
        <w:t>&lt;/Amend&gt;</w:t>
      </w:r>
    </w:p>
    <w:p w14:paraId="1B03A0A0"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2</w:t>
      </w:r>
      <w:r>
        <w:rPr>
          <w:rStyle w:val="HideTWBExt"/>
        </w:rPr>
        <w:t>&lt;/NumAm&gt;</w:t>
      </w:r>
    </w:p>
    <w:p w14:paraId="7535DC96"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2E5C5324" w14:textId="77777777" w:rsidR="00B3792F" w:rsidRPr="004A2F37" w:rsidRDefault="00B3792F" w:rsidP="00B3792F">
      <w:pPr>
        <w:pStyle w:val="NormalBold"/>
        <w:rPr>
          <w:noProof/>
        </w:rPr>
      </w:pPr>
      <w:r>
        <w:rPr>
          <w:rStyle w:val="HideTWBExt"/>
        </w:rPr>
        <w:t>&lt;Article&gt;</w:t>
      </w:r>
      <w:r w:rsidRPr="00445DB9">
        <w:t>Skäl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1F3C62EA" w14:textId="77777777" w:rsidTr="00B3792F">
        <w:trPr>
          <w:trHeight w:hRule="exact" w:val="240"/>
          <w:jc w:val="center"/>
        </w:trPr>
        <w:tc>
          <w:tcPr>
            <w:tcW w:w="9752" w:type="dxa"/>
            <w:gridSpan w:val="2"/>
          </w:tcPr>
          <w:p w14:paraId="26EE4E3E" w14:textId="77777777" w:rsidR="00B3792F" w:rsidRPr="004A2F37" w:rsidRDefault="00B3792F" w:rsidP="00B3792F">
            <w:pPr>
              <w:rPr>
                <w:noProof/>
              </w:rPr>
            </w:pPr>
          </w:p>
        </w:tc>
      </w:tr>
      <w:tr w:rsidR="00B3792F" w:rsidRPr="004A2F37" w14:paraId="604D37F3" w14:textId="77777777" w:rsidTr="00B3792F">
        <w:trPr>
          <w:trHeight w:val="240"/>
          <w:jc w:val="center"/>
        </w:trPr>
        <w:tc>
          <w:tcPr>
            <w:tcW w:w="4876" w:type="dxa"/>
          </w:tcPr>
          <w:p w14:paraId="6AAB5BEF" w14:textId="77777777" w:rsidR="00B3792F" w:rsidRPr="00445DB9" w:rsidRDefault="00B3792F" w:rsidP="00B3792F">
            <w:pPr>
              <w:pStyle w:val="ColumnHeading"/>
              <w:rPr>
                <w:noProof/>
              </w:rPr>
            </w:pPr>
            <w:r w:rsidRPr="00445DB9">
              <w:t>Kommissionens förslag</w:t>
            </w:r>
          </w:p>
        </w:tc>
        <w:tc>
          <w:tcPr>
            <w:tcW w:w="4876" w:type="dxa"/>
          </w:tcPr>
          <w:p w14:paraId="4AF2D11E" w14:textId="77777777" w:rsidR="00B3792F" w:rsidRPr="00445DB9" w:rsidRDefault="00B3792F" w:rsidP="00B3792F">
            <w:pPr>
              <w:pStyle w:val="ColumnHeading"/>
              <w:rPr>
                <w:noProof/>
              </w:rPr>
            </w:pPr>
            <w:r w:rsidRPr="00445DB9">
              <w:t>Ändringsförslag</w:t>
            </w:r>
          </w:p>
        </w:tc>
      </w:tr>
      <w:tr w:rsidR="00B3792F" w:rsidRPr="004A2F37" w14:paraId="0E189AFC" w14:textId="77777777" w:rsidTr="00B3792F">
        <w:trPr>
          <w:jc w:val="center"/>
        </w:trPr>
        <w:tc>
          <w:tcPr>
            <w:tcW w:w="4876" w:type="dxa"/>
          </w:tcPr>
          <w:p w14:paraId="0D684D22" w14:textId="77777777" w:rsidR="00B3792F" w:rsidRPr="00445DB9" w:rsidRDefault="00B3792F" w:rsidP="00B3792F">
            <w:pPr>
              <w:pStyle w:val="Normal6"/>
              <w:rPr>
                <w:noProof/>
              </w:rPr>
            </w:pPr>
            <w:r w:rsidRPr="00445DB9">
              <w:t>(3)</w:t>
            </w:r>
            <w:r w:rsidRPr="00445DB9">
              <w:tab/>
              <w:t>För att unionen effektivt ska kunna reagera på de utmaningar som migration innebär måste uppgifter om asyl och reglerad migration lämnas oftare än en gång om året.</w:t>
            </w:r>
          </w:p>
        </w:tc>
        <w:tc>
          <w:tcPr>
            <w:tcW w:w="4876" w:type="dxa"/>
          </w:tcPr>
          <w:p w14:paraId="7563BB62" w14:textId="77777777" w:rsidR="00B3792F" w:rsidRPr="00445DB9" w:rsidRDefault="00B3792F" w:rsidP="00B3792F">
            <w:pPr>
              <w:pStyle w:val="Normal6"/>
              <w:rPr>
                <w:noProof/>
              </w:rPr>
            </w:pPr>
            <w:r w:rsidRPr="00445DB9">
              <w:t>(3)</w:t>
            </w:r>
            <w:r w:rsidRPr="00445DB9">
              <w:tab/>
              <w:t>För att unionen effektivt ska kunna reagera på de utmaningar som migration innebär</w:t>
            </w:r>
            <w:r w:rsidRPr="00445DB9">
              <w:rPr>
                <w:b/>
                <w:i/>
              </w:rPr>
              <w:t xml:space="preserve"> och utveckla en jämställdhetsintegrerad och människorättsbaserad politik</w:t>
            </w:r>
            <w:r w:rsidRPr="00445DB9">
              <w:t xml:space="preserve"> måste uppgifter om asyl och reglerad migration lämnas oftare än en gång om året.</w:t>
            </w:r>
          </w:p>
        </w:tc>
      </w:tr>
    </w:tbl>
    <w:p w14:paraId="60FE7D1A" w14:textId="77777777" w:rsidR="00B3792F" w:rsidRPr="004A2F37" w:rsidRDefault="00B3792F" w:rsidP="00B3792F">
      <w:pPr>
        <w:rPr>
          <w:noProof/>
        </w:rPr>
      </w:pPr>
      <w:r>
        <w:rPr>
          <w:rStyle w:val="HideTWBExt"/>
        </w:rPr>
        <w:t>&lt;/Amend&gt;</w:t>
      </w:r>
    </w:p>
    <w:p w14:paraId="1E123A32"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3</w:t>
      </w:r>
      <w:r>
        <w:rPr>
          <w:rStyle w:val="HideTWBExt"/>
        </w:rPr>
        <w:t>&lt;/NumAm&gt;</w:t>
      </w:r>
    </w:p>
    <w:p w14:paraId="3C4F4B48"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4907EF0F" w14:textId="77777777" w:rsidR="00B3792F" w:rsidRPr="004A2F37" w:rsidRDefault="00B3792F" w:rsidP="00B3792F">
      <w:pPr>
        <w:pStyle w:val="NormalBold"/>
        <w:rPr>
          <w:noProof/>
        </w:rPr>
      </w:pPr>
      <w:r>
        <w:rPr>
          <w:rStyle w:val="HideTWBExt"/>
        </w:rPr>
        <w:t>&lt;Article&gt;</w:t>
      </w:r>
      <w:r w:rsidRPr="00445DB9">
        <w:t>Skäl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3125A27D" w14:textId="77777777" w:rsidTr="00B3792F">
        <w:trPr>
          <w:trHeight w:hRule="exact" w:val="240"/>
          <w:jc w:val="center"/>
        </w:trPr>
        <w:tc>
          <w:tcPr>
            <w:tcW w:w="9752" w:type="dxa"/>
            <w:gridSpan w:val="2"/>
          </w:tcPr>
          <w:p w14:paraId="506AED7D" w14:textId="77777777" w:rsidR="00B3792F" w:rsidRPr="004A2F37" w:rsidRDefault="00B3792F" w:rsidP="00B3792F">
            <w:pPr>
              <w:rPr>
                <w:noProof/>
              </w:rPr>
            </w:pPr>
          </w:p>
        </w:tc>
      </w:tr>
      <w:tr w:rsidR="00B3792F" w:rsidRPr="004A2F37" w14:paraId="54FE7304" w14:textId="77777777" w:rsidTr="00B3792F">
        <w:trPr>
          <w:trHeight w:val="240"/>
          <w:jc w:val="center"/>
        </w:trPr>
        <w:tc>
          <w:tcPr>
            <w:tcW w:w="4876" w:type="dxa"/>
          </w:tcPr>
          <w:p w14:paraId="0BD7533B" w14:textId="77777777" w:rsidR="00B3792F" w:rsidRPr="00445DB9" w:rsidRDefault="00B3792F" w:rsidP="00B3792F">
            <w:pPr>
              <w:pStyle w:val="ColumnHeading"/>
              <w:rPr>
                <w:noProof/>
              </w:rPr>
            </w:pPr>
            <w:r w:rsidRPr="00445DB9">
              <w:t>Kommissionens förslag</w:t>
            </w:r>
          </w:p>
        </w:tc>
        <w:tc>
          <w:tcPr>
            <w:tcW w:w="4876" w:type="dxa"/>
          </w:tcPr>
          <w:p w14:paraId="5EA0AC4A" w14:textId="77777777" w:rsidR="00B3792F" w:rsidRPr="00445DB9" w:rsidRDefault="00B3792F" w:rsidP="00B3792F">
            <w:pPr>
              <w:pStyle w:val="ColumnHeading"/>
              <w:rPr>
                <w:noProof/>
              </w:rPr>
            </w:pPr>
            <w:r w:rsidRPr="00445DB9">
              <w:t>Ändringsförslag</w:t>
            </w:r>
          </w:p>
        </w:tc>
      </w:tr>
      <w:tr w:rsidR="00B3792F" w:rsidRPr="004A2F37" w14:paraId="219B343F" w14:textId="77777777" w:rsidTr="00B3792F">
        <w:trPr>
          <w:jc w:val="center"/>
        </w:trPr>
        <w:tc>
          <w:tcPr>
            <w:tcW w:w="4876" w:type="dxa"/>
          </w:tcPr>
          <w:p w14:paraId="408F3C04" w14:textId="77777777" w:rsidR="00B3792F" w:rsidRPr="00445DB9" w:rsidRDefault="00B3792F" w:rsidP="00B3792F">
            <w:pPr>
              <w:pStyle w:val="Normal6"/>
              <w:rPr>
                <w:noProof/>
              </w:rPr>
            </w:pPr>
            <w:r w:rsidRPr="00445DB9">
              <w:t>(4)</w:t>
            </w:r>
            <w:r w:rsidRPr="00445DB9">
              <w:tab/>
              <w:t>Statistik om asyl och reglerad migration är avgörande för undersökning, utformning och utvärdering av politiken på olika områden, framför allt när det gäller hantering av tillströmningen av personer som söker skydd i Europa.</w:t>
            </w:r>
          </w:p>
        </w:tc>
        <w:tc>
          <w:tcPr>
            <w:tcW w:w="4876" w:type="dxa"/>
          </w:tcPr>
          <w:p w14:paraId="51FE3DF1" w14:textId="77777777" w:rsidR="00B3792F" w:rsidRPr="00445DB9" w:rsidRDefault="00B3792F" w:rsidP="00B3792F">
            <w:pPr>
              <w:pStyle w:val="Normal6"/>
              <w:rPr>
                <w:noProof/>
              </w:rPr>
            </w:pPr>
            <w:r w:rsidRPr="00445DB9">
              <w:t>(4)</w:t>
            </w:r>
            <w:r w:rsidRPr="00445DB9">
              <w:tab/>
              <w:t>Statistik om asyl och reglerad migration är avgörande för undersökning, utformning och utvärdering av politiken på olika områden, framför allt när det gäller hantering av tillströmningen av personer som söker skydd i Europa.</w:t>
            </w:r>
            <w:r w:rsidRPr="00445DB9">
              <w:rPr>
                <w:b/>
                <w:i/>
              </w:rPr>
              <w:t xml:space="preserve"> Denna statistik är även avgörande för att man ska kunna uppmärksamma de särskilda behoven hos vissa grupper eller personer och de tjänster de behöver, särskilt när det gäller personer som utsätts för flera olika former av diskriminering och som kan vara mer sårbara under migrations- och asylprocessen, såsom kvinnor, gravida kvinnor, barn, ensamkommande barn, äldre, personer med funktionsnedsättning, hbti+-personer och offer för könsrelaterat våld.</w:t>
            </w:r>
          </w:p>
        </w:tc>
      </w:tr>
    </w:tbl>
    <w:p w14:paraId="5A302BBA" w14:textId="77777777" w:rsidR="00B3792F" w:rsidRPr="004A2F37" w:rsidRDefault="00B3792F" w:rsidP="00B3792F">
      <w:pPr>
        <w:rPr>
          <w:noProof/>
        </w:rPr>
      </w:pPr>
      <w:r>
        <w:rPr>
          <w:rStyle w:val="HideTWBExt"/>
        </w:rPr>
        <w:t>&lt;/Amend&gt;</w:t>
      </w:r>
    </w:p>
    <w:p w14:paraId="050A6C6B"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4</w:t>
      </w:r>
      <w:r>
        <w:rPr>
          <w:rStyle w:val="HideTWBExt"/>
        </w:rPr>
        <w:t>&lt;/NumAm&gt;</w:t>
      </w:r>
    </w:p>
    <w:p w14:paraId="7BEE0348"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7500ED1F" w14:textId="77777777" w:rsidR="00B3792F" w:rsidRPr="004A2F37" w:rsidRDefault="00B3792F" w:rsidP="00B3792F">
      <w:pPr>
        <w:pStyle w:val="NormalBold"/>
        <w:rPr>
          <w:noProof/>
        </w:rPr>
      </w:pPr>
      <w:r>
        <w:rPr>
          <w:rStyle w:val="HideTWBExt"/>
        </w:rPr>
        <w:lastRenderedPageBreak/>
        <w:t>&lt;Article&gt;</w:t>
      </w:r>
      <w:r w:rsidRPr="00445DB9">
        <w:t>Skäl 4a (nytt)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6AB95B04" w14:textId="77777777" w:rsidTr="00B3792F">
        <w:trPr>
          <w:trHeight w:hRule="exact" w:val="240"/>
          <w:jc w:val="center"/>
        </w:trPr>
        <w:tc>
          <w:tcPr>
            <w:tcW w:w="9752" w:type="dxa"/>
            <w:gridSpan w:val="2"/>
          </w:tcPr>
          <w:p w14:paraId="3F95A3CA" w14:textId="77777777" w:rsidR="00B3792F" w:rsidRPr="004A2F37" w:rsidRDefault="00B3792F" w:rsidP="00B3792F">
            <w:pPr>
              <w:rPr>
                <w:noProof/>
              </w:rPr>
            </w:pPr>
          </w:p>
        </w:tc>
      </w:tr>
      <w:tr w:rsidR="00B3792F" w:rsidRPr="004A2F37" w14:paraId="47377FB1" w14:textId="77777777" w:rsidTr="00B3792F">
        <w:trPr>
          <w:trHeight w:val="240"/>
          <w:jc w:val="center"/>
        </w:trPr>
        <w:tc>
          <w:tcPr>
            <w:tcW w:w="4876" w:type="dxa"/>
          </w:tcPr>
          <w:p w14:paraId="63E5921A" w14:textId="77777777" w:rsidR="00B3792F" w:rsidRPr="00445DB9" w:rsidRDefault="00B3792F" w:rsidP="00B3792F">
            <w:pPr>
              <w:pStyle w:val="ColumnHeading"/>
              <w:rPr>
                <w:noProof/>
              </w:rPr>
            </w:pPr>
            <w:r w:rsidRPr="00445DB9">
              <w:t>Kommissionens förslag</w:t>
            </w:r>
          </w:p>
        </w:tc>
        <w:tc>
          <w:tcPr>
            <w:tcW w:w="4876" w:type="dxa"/>
          </w:tcPr>
          <w:p w14:paraId="7922CDA1" w14:textId="77777777" w:rsidR="00B3792F" w:rsidRPr="00445DB9" w:rsidRDefault="00B3792F" w:rsidP="00B3792F">
            <w:pPr>
              <w:pStyle w:val="ColumnHeading"/>
              <w:rPr>
                <w:noProof/>
              </w:rPr>
            </w:pPr>
            <w:r w:rsidRPr="00445DB9">
              <w:t>Ändringsförslag</w:t>
            </w:r>
          </w:p>
        </w:tc>
      </w:tr>
      <w:tr w:rsidR="00B3792F" w:rsidRPr="004A2F37" w14:paraId="2AC7CDB3" w14:textId="77777777" w:rsidTr="00B3792F">
        <w:trPr>
          <w:jc w:val="center"/>
        </w:trPr>
        <w:tc>
          <w:tcPr>
            <w:tcW w:w="4876" w:type="dxa"/>
          </w:tcPr>
          <w:p w14:paraId="372A79D9" w14:textId="77777777" w:rsidR="00B3792F" w:rsidRPr="00445DB9" w:rsidRDefault="00B3792F" w:rsidP="00B3792F">
            <w:pPr>
              <w:pStyle w:val="Normal6"/>
              <w:rPr>
                <w:noProof/>
              </w:rPr>
            </w:pPr>
          </w:p>
        </w:tc>
        <w:tc>
          <w:tcPr>
            <w:tcW w:w="4876" w:type="dxa"/>
          </w:tcPr>
          <w:p w14:paraId="73915DC9" w14:textId="77777777" w:rsidR="00B3792F" w:rsidRPr="00445DB9" w:rsidRDefault="00B3792F" w:rsidP="00B3792F">
            <w:pPr>
              <w:pStyle w:val="Normal6"/>
              <w:rPr>
                <w:noProof/>
              </w:rPr>
            </w:pPr>
            <w:r w:rsidRPr="00445DB9">
              <w:rPr>
                <w:b/>
                <w:bCs/>
                <w:i/>
                <w:iCs/>
              </w:rPr>
              <w:t>(4a)</w:t>
            </w:r>
            <w:r w:rsidRPr="00445DB9">
              <w:tab/>
            </w:r>
            <w:r w:rsidRPr="00445DB9">
              <w:rPr>
                <w:b/>
                <w:bCs/>
                <w:i/>
                <w:iCs/>
              </w:rPr>
              <w:t>Förföljelse på grund av en persons kön utgör ett skäl för ansökan om och beviljande av internationellt skydd. Nationella och europeiska statistikmyndigheter bör samla in statistik om ansökningar om internationellt skydd på grund av kön, inbegripet könsrelaterat våld.</w:t>
            </w:r>
          </w:p>
        </w:tc>
      </w:tr>
    </w:tbl>
    <w:p w14:paraId="4E2B123C" w14:textId="77777777" w:rsidR="00B3792F" w:rsidRPr="004A2F37" w:rsidRDefault="00B3792F" w:rsidP="00B3792F">
      <w:pPr>
        <w:rPr>
          <w:noProof/>
        </w:rPr>
      </w:pPr>
      <w:r>
        <w:rPr>
          <w:rStyle w:val="HideTWBExt"/>
        </w:rPr>
        <w:t>&lt;/Amend&gt;</w:t>
      </w:r>
    </w:p>
    <w:p w14:paraId="65676934"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5</w:t>
      </w:r>
      <w:r>
        <w:rPr>
          <w:rStyle w:val="HideTWBExt"/>
        </w:rPr>
        <w:t>&lt;/NumAm&gt;</w:t>
      </w:r>
    </w:p>
    <w:p w14:paraId="4B3BCED3"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507A53D0" w14:textId="77777777" w:rsidR="00B3792F" w:rsidRPr="004A2F37" w:rsidRDefault="00B3792F" w:rsidP="00B3792F">
      <w:pPr>
        <w:pStyle w:val="NormalBold"/>
        <w:rPr>
          <w:noProof/>
        </w:rPr>
      </w:pPr>
      <w:r>
        <w:rPr>
          <w:rStyle w:val="HideTWBExt"/>
        </w:rPr>
        <w:t>&lt;Article&gt;</w:t>
      </w:r>
      <w:r w:rsidRPr="00445DB9">
        <w:t>Skäl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6D58920A" w14:textId="77777777" w:rsidTr="00B3792F">
        <w:trPr>
          <w:trHeight w:hRule="exact" w:val="240"/>
          <w:jc w:val="center"/>
        </w:trPr>
        <w:tc>
          <w:tcPr>
            <w:tcW w:w="9752" w:type="dxa"/>
            <w:gridSpan w:val="2"/>
          </w:tcPr>
          <w:p w14:paraId="7FEE2042" w14:textId="77777777" w:rsidR="00B3792F" w:rsidRPr="004A2F37" w:rsidRDefault="00B3792F" w:rsidP="00B3792F">
            <w:pPr>
              <w:rPr>
                <w:noProof/>
              </w:rPr>
            </w:pPr>
          </w:p>
        </w:tc>
      </w:tr>
      <w:tr w:rsidR="00B3792F" w:rsidRPr="004A2F37" w14:paraId="1C3E95F5" w14:textId="77777777" w:rsidTr="00B3792F">
        <w:trPr>
          <w:trHeight w:val="240"/>
          <w:jc w:val="center"/>
        </w:trPr>
        <w:tc>
          <w:tcPr>
            <w:tcW w:w="4876" w:type="dxa"/>
          </w:tcPr>
          <w:p w14:paraId="79E77274" w14:textId="77777777" w:rsidR="00B3792F" w:rsidRPr="00445DB9" w:rsidRDefault="00B3792F" w:rsidP="00B3792F">
            <w:pPr>
              <w:pStyle w:val="ColumnHeading"/>
              <w:rPr>
                <w:noProof/>
              </w:rPr>
            </w:pPr>
            <w:r w:rsidRPr="00445DB9">
              <w:t>Kommissionens förslag</w:t>
            </w:r>
          </w:p>
        </w:tc>
        <w:tc>
          <w:tcPr>
            <w:tcW w:w="4876" w:type="dxa"/>
          </w:tcPr>
          <w:p w14:paraId="3F1ED0D7" w14:textId="77777777" w:rsidR="00B3792F" w:rsidRPr="00445DB9" w:rsidRDefault="00B3792F" w:rsidP="00B3792F">
            <w:pPr>
              <w:pStyle w:val="ColumnHeading"/>
              <w:rPr>
                <w:noProof/>
              </w:rPr>
            </w:pPr>
            <w:r w:rsidRPr="00445DB9">
              <w:t>Ändringsförslag</w:t>
            </w:r>
          </w:p>
        </w:tc>
      </w:tr>
      <w:tr w:rsidR="00B3792F" w:rsidRPr="004A2F37" w14:paraId="14AF54E3" w14:textId="77777777" w:rsidTr="00B3792F">
        <w:trPr>
          <w:jc w:val="center"/>
        </w:trPr>
        <w:tc>
          <w:tcPr>
            <w:tcW w:w="4876" w:type="dxa"/>
          </w:tcPr>
          <w:p w14:paraId="280BA748" w14:textId="77777777" w:rsidR="00B3792F" w:rsidRPr="00445DB9" w:rsidRDefault="00B3792F" w:rsidP="00B3792F">
            <w:pPr>
              <w:pStyle w:val="Normal6"/>
              <w:rPr>
                <w:noProof/>
              </w:rPr>
            </w:pPr>
            <w:r w:rsidRPr="00445DB9">
              <w:t>(5)</w:t>
            </w:r>
            <w:r w:rsidRPr="00445DB9">
              <w:tab/>
              <w:t>För att säkerställa att de uppgifter som tillhandahålls av medlemsstaterna är av tillräckligt hög kvalitet, och särskilt att de är jämförbara, och för att möjliggöra tillförlitliga analyser på unionsnivå, bör uppgifterna grundas på samma begrepp och avse samma referensdag eller referensperiod.</w:t>
            </w:r>
          </w:p>
        </w:tc>
        <w:tc>
          <w:tcPr>
            <w:tcW w:w="4876" w:type="dxa"/>
          </w:tcPr>
          <w:p w14:paraId="621D2F60" w14:textId="77777777" w:rsidR="00B3792F" w:rsidRPr="00445DB9" w:rsidRDefault="00B3792F" w:rsidP="00B3792F">
            <w:pPr>
              <w:pStyle w:val="Normal6"/>
              <w:rPr>
                <w:noProof/>
              </w:rPr>
            </w:pPr>
            <w:r w:rsidRPr="00445DB9">
              <w:t>(5)</w:t>
            </w:r>
            <w:r w:rsidRPr="00445DB9">
              <w:tab/>
              <w:t xml:space="preserve">För att säkerställa att de uppgifter som tillhandahålls av medlemsstaterna är av tillräckligt hög kvalitet, och särskilt att de är jämförbara, och för att möjliggöra tillförlitliga analyser på unionsnivå, bör uppgifterna grundas på samma begrepp och avse samma referensdag eller referensperiod. </w:t>
            </w:r>
            <w:r w:rsidRPr="00445DB9">
              <w:rPr>
                <w:b/>
                <w:bCs/>
                <w:i/>
                <w:iCs/>
              </w:rPr>
              <w:t>Dessa uppgifter bör uppdelas efter kön och ålder och innehålla information om reguljära och irreguljära strömmar, människohandel, flyktingars, migranters och värdsamhällens behov och övriga frågor.</w:t>
            </w:r>
            <w:r w:rsidRPr="00445DB9">
              <w:rPr>
                <w:b/>
                <w:i/>
                <w:vertAlign w:val="superscript"/>
              </w:rPr>
              <w:t xml:space="preserve"> </w:t>
            </w:r>
          </w:p>
        </w:tc>
      </w:tr>
      <w:tr w:rsidR="00B3792F" w:rsidRPr="004A2F37" w14:paraId="5F47602A" w14:textId="77777777" w:rsidTr="00B3792F">
        <w:trPr>
          <w:jc w:val="center"/>
        </w:trPr>
        <w:tc>
          <w:tcPr>
            <w:tcW w:w="4876" w:type="dxa"/>
          </w:tcPr>
          <w:p w14:paraId="2558483B" w14:textId="77777777" w:rsidR="00B3792F" w:rsidRPr="00445DB9" w:rsidRDefault="00B3792F" w:rsidP="00B3792F">
            <w:pPr>
              <w:pStyle w:val="Normal6"/>
              <w:rPr>
                <w:noProof/>
              </w:rPr>
            </w:pPr>
          </w:p>
        </w:tc>
        <w:tc>
          <w:tcPr>
            <w:tcW w:w="4876" w:type="dxa"/>
          </w:tcPr>
          <w:p w14:paraId="46D7C903" w14:textId="77777777" w:rsidR="00B3792F" w:rsidRPr="00445DB9" w:rsidRDefault="00B3792F" w:rsidP="00B3792F">
            <w:pPr>
              <w:pStyle w:val="Normal6"/>
              <w:rPr>
                <w:noProof/>
              </w:rPr>
            </w:pPr>
            <w:r w:rsidRPr="00445DB9">
              <w:t>_________________</w:t>
            </w:r>
          </w:p>
        </w:tc>
      </w:tr>
      <w:tr w:rsidR="00B3792F" w:rsidRPr="00CF57F5" w14:paraId="0C614BC7" w14:textId="77777777" w:rsidTr="00B3792F">
        <w:trPr>
          <w:jc w:val="center"/>
        </w:trPr>
        <w:tc>
          <w:tcPr>
            <w:tcW w:w="4876" w:type="dxa"/>
          </w:tcPr>
          <w:p w14:paraId="5041108F" w14:textId="77777777" w:rsidR="00B3792F" w:rsidRPr="00445DB9" w:rsidRDefault="00B3792F" w:rsidP="00B3792F">
            <w:pPr>
              <w:pStyle w:val="Normal6"/>
              <w:rPr>
                <w:noProof/>
              </w:rPr>
            </w:pPr>
          </w:p>
        </w:tc>
        <w:tc>
          <w:tcPr>
            <w:tcW w:w="4876" w:type="dxa"/>
          </w:tcPr>
          <w:p w14:paraId="6B252DF7" w14:textId="77777777" w:rsidR="00B3792F" w:rsidRPr="00CF57F5" w:rsidRDefault="00B3792F" w:rsidP="00B3792F">
            <w:pPr>
              <w:pStyle w:val="Normal6"/>
              <w:rPr>
                <w:noProof/>
                <w:lang w:val="pt-PT"/>
              </w:rPr>
            </w:pPr>
            <w:r w:rsidRPr="00CF57F5">
              <w:rPr>
                <w:b/>
                <w:i/>
                <w:vertAlign w:val="superscript"/>
                <w:lang w:val="pt-PT"/>
              </w:rPr>
              <w:t>1a</w:t>
            </w:r>
            <w:r w:rsidRPr="00CF57F5">
              <w:rPr>
                <w:lang w:val="pt-PT"/>
              </w:rPr>
              <w:t xml:space="preserve"> </w:t>
            </w:r>
            <w:r w:rsidRPr="00CF57F5">
              <w:rPr>
                <w:b/>
                <w:bCs/>
                <w:i/>
                <w:iCs/>
                <w:lang w:val="pt-PT"/>
              </w:rPr>
              <w:t>http://www.un.org/en/ga/search/view_doc.asp?symbol=A/RES/71/1</w:t>
            </w:r>
          </w:p>
        </w:tc>
      </w:tr>
    </w:tbl>
    <w:p w14:paraId="0BA4CC44" w14:textId="77777777" w:rsidR="00B3792F" w:rsidRPr="00CF57F5" w:rsidRDefault="00B3792F" w:rsidP="00B3792F">
      <w:pPr>
        <w:rPr>
          <w:noProof/>
          <w:lang w:val="pt-PT"/>
        </w:rPr>
      </w:pPr>
      <w:r>
        <w:rPr>
          <w:rStyle w:val="HideTWBExt"/>
          <w:lang w:val="pt-PT"/>
        </w:rPr>
        <w:t>&lt;/Amend&gt;</w:t>
      </w:r>
    </w:p>
    <w:p w14:paraId="4C3CFE4E"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6</w:t>
      </w:r>
      <w:r>
        <w:rPr>
          <w:rStyle w:val="HideTWBExt"/>
        </w:rPr>
        <w:t>&lt;/NumAm&gt;</w:t>
      </w:r>
    </w:p>
    <w:p w14:paraId="5AF4D99D"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7E4D4FB9" w14:textId="77777777" w:rsidR="00B3792F" w:rsidRPr="004A2F37" w:rsidRDefault="00B3792F" w:rsidP="00B3792F">
      <w:pPr>
        <w:pStyle w:val="NormalBold"/>
        <w:rPr>
          <w:noProof/>
        </w:rPr>
      </w:pPr>
      <w:r>
        <w:rPr>
          <w:rStyle w:val="HideTWBExt"/>
        </w:rPr>
        <w:t>&lt;Article&gt;</w:t>
      </w:r>
      <w:r w:rsidRPr="00445DB9">
        <w:t>Skäl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303EEE1B" w14:textId="77777777" w:rsidTr="00B3792F">
        <w:trPr>
          <w:trHeight w:hRule="exact" w:val="240"/>
          <w:jc w:val="center"/>
        </w:trPr>
        <w:tc>
          <w:tcPr>
            <w:tcW w:w="9752" w:type="dxa"/>
            <w:gridSpan w:val="2"/>
          </w:tcPr>
          <w:p w14:paraId="76F8576D" w14:textId="77777777" w:rsidR="00B3792F" w:rsidRPr="004A2F37" w:rsidRDefault="00B3792F" w:rsidP="00B3792F">
            <w:pPr>
              <w:rPr>
                <w:noProof/>
              </w:rPr>
            </w:pPr>
          </w:p>
        </w:tc>
      </w:tr>
      <w:tr w:rsidR="00B3792F" w:rsidRPr="004A2F37" w14:paraId="000A3A59" w14:textId="77777777" w:rsidTr="00B3792F">
        <w:trPr>
          <w:trHeight w:val="240"/>
          <w:jc w:val="center"/>
        </w:trPr>
        <w:tc>
          <w:tcPr>
            <w:tcW w:w="4876" w:type="dxa"/>
          </w:tcPr>
          <w:p w14:paraId="79413EDF" w14:textId="77777777" w:rsidR="00B3792F" w:rsidRPr="00445DB9" w:rsidRDefault="00B3792F" w:rsidP="00B3792F">
            <w:pPr>
              <w:pStyle w:val="ColumnHeading"/>
              <w:rPr>
                <w:noProof/>
              </w:rPr>
            </w:pPr>
            <w:r w:rsidRPr="00445DB9">
              <w:t>Kommissionens förslag</w:t>
            </w:r>
          </w:p>
        </w:tc>
        <w:tc>
          <w:tcPr>
            <w:tcW w:w="4876" w:type="dxa"/>
          </w:tcPr>
          <w:p w14:paraId="5715F2A3" w14:textId="77777777" w:rsidR="00B3792F" w:rsidRPr="00445DB9" w:rsidRDefault="00B3792F" w:rsidP="00B3792F">
            <w:pPr>
              <w:pStyle w:val="ColumnHeading"/>
              <w:rPr>
                <w:noProof/>
              </w:rPr>
            </w:pPr>
            <w:r w:rsidRPr="00445DB9">
              <w:t>Ändringsförslag</w:t>
            </w:r>
          </w:p>
        </w:tc>
      </w:tr>
      <w:tr w:rsidR="00B3792F" w:rsidRPr="004A2F37" w14:paraId="7C3407A6" w14:textId="77777777" w:rsidTr="00B3792F">
        <w:trPr>
          <w:jc w:val="center"/>
        </w:trPr>
        <w:tc>
          <w:tcPr>
            <w:tcW w:w="4876" w:type="dxa"/>
          </w:tcPr>
          <w:p w14:paraId="236D27B9" w14:textId="77777777" w:rsidR="00B3792F" w:rsidRPr="00445DB9" w:rsidRDefault="00B3792F" w:rsidP="00B3792F">
            <w:pPr>
              <w:pStyle w:val="Normal6"/>
              <w:rPr>
                <w:noProof/>
              </w:rPr>
            </w:pPr>
            <w:r w:rsidRPr="00445DB9">
              <w:t>(10)</w:t>
            </w:r>
            <w:r w:rsidRPr="00445DB9">
              <w:tab/>
              <w:t>Denna förordning garanterar rätten till respekt för privatlivet och familjelivet</w:t>
            </w:r>
            <w:r w:rsidRPr="00445DB9">
              <w:rPr>
                <w:b/>
                <w:i/>
              </w:rPr>
              <w:t xml:space="preserve"> </w:t>
            </w:r>
            <w:r w:rsidRPr="00445DB9">
              <w:rPr>
                <w:b/>
                <w:i/>
              </w:rPr>
              <w:lastRenderedPageBreak/>
              <w:t>och</w:t>
            </w:r>
            <w:r w:rsidRPr="00445DB9">
              <w:t xml:space="preserve"> skydd av personuppgifter enligt artiklarna 7 </w:t>
            </w:r>
            <w:r w:rsidRPr="00445DB9">
              <w:rPr>
                <w:b/>
                <w:i/>
              </w:rPr>
              <w:t>och</w:t>
            </w:r>
            <w:r w:rsidRPr="00445DB9">
              <w:t xml:space="preserve"> 8 i Europeiska unionens stadga om de grundläggande rättigheterna.</w:t>
            </w:r>
          </w:p>
        </w:tc>
        <w:tc>
          <w:tcPr>
            <w:tcW w:w="4876" w:type="dxa"/>
          </w:tcPr>
          <w:p w14:paraId="2D99B150" w14:textId="77777777" w:rsidR="00B3792F" w:rsidRPr="00445DB9" w:rsidRDefault="00B3792F" w:rsidP="00B3792F">
            <w:pPr>
              <w:pStyle w:val="Normal6"/>
              <w:rPr>
                <w:noProof/>
              </w:rPr>
            </w:pPr>
            <w:r w:rsidRPr="00445DB9">
              <w:lastRenderedPageBreak/>
              <w:t>(10)</w:t>
            </w:r>
            <w:r w:rsidRPr="00445DB9">
              <w:tab/>
              <w:t>Denna förordning garanterar rätten till respekt för privatlivet och familjelivet</w:t>
            </w:r>
            <w:r w:rsidRPr="00445DB9">
              <w:rPr>
                <w:b/>
                <w:i/>
              </w:rPr>
              <w:t>,</w:t>
            </w:r>
            <w:r w:rsidRPr="00445DB9">
              <w:t xml:space="preserve"> </w:t>
            </w:r>
            <w:r w:rsidRPr="00445DB9">
              <w:lastRenderedPageBreak/>
              <w:t>skydd av personuppgifter</w:t>
            </w:r>
            <w:r w:rsidRPr="00445DB9">
              <w:rPr>
                <w:b/>
                <w:i/>
              </w:rPr>
              <w:t>, icke-diskriminering och jämställdhet,</w:t>
            </w:r>
            <w:r w:rsidRPr="00445DB9">
              <w:t xml:space="preserve"> enligt artiklarna 7</w:t>
            </w:r>
            <w:r w:rsidRPr="00445DB9">
              <w:rPr>
                <w:b/>
                <w:i/>
              </w:rPr>
              <w:t>,</w:t>
            </w:r>
            <w:r w:rsidRPr="00445DB9">
              <w:t xml:space="preserve"> 8</w:t>
            </w:r>
            <w:r w:rsidRPr="00445DB9">
              <w:rPr>
                <w:b/>
                <w:i/>
              </w:rPr>
              <w:t>, 21</w:t>
            </w:r>
            <w:r w:rsidRPr="00445DB9">
              <w:t xml:space="preserve"> </w:t>
            </w:r>
            <w:r w:rsidRPr="00445DB9">
              <w:rPr>
                <w:b/>
                <w:i/>
              </w:rPr>
              <w:t>och</w:t>
            </w:r>
            <w:r w:rsidRPr="00445DB9">
              <w:t xml:space="preserve"> </w:t>
            </w:r>
            <w:r w:rsidRPr="00445DB9">
              <w:rPr>
                <w:b/>
                <w:i/>
              </w:rPr>
              <w:t>23</w:t>
            </w:r>
            <w:r w:rsidRPr="00445DB9">
              <w:t xml:space="preserve"> i Europeiska unionens stadga om de grundläggande rättigheterna.</w:t>
            </w:r>
          </w:p>
        </w:tc>
      </w:tr>
    </w:tbl>
    <w:p w14:paraId="73167758" w14:textId="77777777" w:rsidR="00B3792F" w:rsidRPr="004A2F37" w:rsidRDefault="00B3792F" w:rsidP="00B3792F">
      <w:pPr>
        <w:rPr>
          <w:noProof/>
        </w:rPr>
      </w:pPr>
      <w:r>
        <w:rPr>
          <w:rStyle w:val="HideTWBExt"/>
        </w:rPr>
        <w:lastRenderedPageBreak/>
        <w:t>&lt;/Amend&gt;</w:t>
      </w:r>
    </w:p>
    <w:p w14:paraId="3FED578A"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7</w:t>
      </w:r>
      <w:r>
        <w:rPr>
          <w:rStyle w:val="HideTWBExt"/>
        </w:rPr>
        <w:t>&lt;/NumAm&gt;</w:t>
      </w:r>
    </w:p>
    <w:p w14:paraId="0F442A9E"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4523AEF0" w14:textId="77777777" w:rsidR="00B3792F" w:rsidRPr="004A2F37" w:rsidRDefault="00B3792F" w:rsidP="00B3792F">
      <w:pPr>
        <w:pStyle w:val="NormalBold"/>
        <w:rPr>
          <w:noProof/>
        </w:rPr>
      </w:pPr>
      <w:r>
        <w:rPr>
          <w:rStyle w:val="HideTWBExt"/>
        </w:rPr>
        <w:t>&lt;Article&gt;</w:t>
      </w:r>
      <w:r w:rsidRPr="00445DB9">
        <w:t>Skäl 10a (nytt)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2D776726" w14:textId="77777777" w:rsidTr="00B3792F">
        <w:trPr>
          <w:trHeight w:hRule="exact" w:val="240"/>
          <w:jc w:val="center"/>
        </w:trPr>
        <w:tc>
          <w:tcPr>
            <w:tcW w:w="9752" w:type="dxa"/>
            <w:gridSpan w:val="2"/>
          </w:tcPr>
          <w:p w14:paraId="04FB083B" w14:textId="77777777" w:rsidR="00B3792F" w:rsidRPr="004A2F37" w:rsidRDefault="00B3792F" w:rsidP="00B3792F">
            <w:pPr>
              <w:rPr>
                <w:noProof/>
              </w:rPr>
            </w:pPr>
          </w:p>
        </w:tc>
      </w:tr>
      <w:tr w:rsidR="00B3792F" w:rsidRPr="004A2F37" w14:paraId="27865252" w14:textId="77777777" w:rsidTr="00B3792F">
        <w:trPr>
          <w:trHeight w:val="240"/>
          <w:jc w:val="center"/>
        </w:trPr>
        <w:tc>
          <w:tcPr>
            <w:tcW w:w="4876" w:type="dxa"/>
          </w:tcPr>
          <w:p w14:paraId="58BCDA9F" w14:textId="77777777" w:rsidR="00B3792F" w:rsidRPr="00445DB9" w:rsidRDefault="00B3792F" w:rsidP="00B3792F">
            <w:pPr>
              <w:pStyle w:val="ColumnHeading"/>
              <w:rPr>
                <w:noProof/>
              </w:rPr>
            </w:pPr>
            <w:r w:rsidRPr="00445DB9">
              <w:t>Kommissionens förslag</w:t>
            </w:r>
          </w:p>
        </w:tc>
        <w:tc>
          <w:tcPr>
            <w:tcW w:w="4876" w:type="dxa"/>
          </w:tcPr>
          <w:p w14:paraId="601BD9FB" w14:textId="77777777" w:rsidR="00B3792F" w:rsidRPr="00445DB9" w:rsidRDefault="00B3792F" w:rsidP="00B3792F">
            <w:pPr>
              <w:pStyle w:val="ColumnHeading"/>
              <w:rPr>
                <w:noProof/>
              </w:rPr>
            </w:pPr>
            <w:r w:rsidRPr="00445DB9">
              <w:t>Ändringsförslag</w:t>
            </w:r>
          </w:p>
        </w:tc>
      </w:tr>
      <w:tr w:rsidR="00B3792F" w:rsidRPr="004A2F37" w14:paraId="0D2DB8C1" w14:textId="77777777" w:rsidTr="00B3792F">
        <w:trPr>
          <w:jc w:val="center"/>
        </w:trPr>
        <w:tc>
          <w:tcPr>
            <w:tcW w:w="4876" w:type="dxa"/>
          </w:tcPr>
          <w:p w14:paraId="6710C8FC" w14:textId="77777777" w:rsidR="00B3792F" w:rsidRPr="00445DB9" w:rsidRDefault="00B3792F" w:rsidP="00B3792F">
            <w:pPr>
              <w:pStyle w:val="Normal6"/>
              <w:rPr>
                <w:noProof/>
              </w:rPr>
            </w:pPr>
          </w:p>
        </w:tc>
        <w:tc>
          <w:tcPr>
            <w:tcW w:w="4876" w:type="dxa"/>
          </w:tcPr>
          <w:p w14:paraId="09FB6A67" w14:textId="77777777" w:rsidR="00B3792F" w:rsidRPr="00445DB9" w:rsidRDefault="00B3792F" w:rsidP="00B3792F">
            <w:pPr>
              <w:pStyle w:val="Normal6"/>
              <w:rPr>
                <w:noProof/>
              </w:rPr>
            </w:pPr>
            <w:r w:rsidRPr="00445DB9">
              <w:rPr>
                <w:b/>
                <w:bCs/>
                <w:i/>
                <w:iCs/>
              </w:rPr>
              <w:t>(10a)</w:t>
            </w:r>
            <w:r w:rsidRPr="00445DB9">
              <w:tab/>
            </w:r>
            <w:r w:rsidRPr="00445DB9">
              <w:rPr>
                <w:b/>
                <w:bCs/>
                <w:i/>
                <w:iCs/>
              </w:rPr>
              <w:t>Insamling av könsuppdelade uppgifter möjliggör identifiering och analys av kvinnors och mäns specifika sårbarheter och möjligheter, samtidigt som klyftor och ojämlikheter åskådliggörs. Migrationsuppgifter som tar hänsyn till jämställdhetsaspekten kan främja större jämlikhet och erbjuda möjligheter för missgynnade grupper. Migrationsstatistiken bör även ta hänsyn till sådana variabler som könsidentitet och sexuell läggning vid insamling av uppgifter om hbtqi+-personers erfarenheter och ojämlikheter i migrations- och asylprocesser.</w:t>
            </w:r>
          </w:p>
        </w:tc>
      </w:tr>
    </w:tbl>
    <w:p w14:paraId="2E157498" w14:textId="77777777" w:rsidR="00B3792F" w:rsidRPr="004A2F37" w:rsidRDefault="00B3792F" w:rsidP="00B3792F">
      <w:pPr>
        <w:rPr>
          <w:noProof/>
        </w:rPr>
      </w:pPr>
      <w:r>
        <w:rPr>
          <w:rStyle w:val="HideTWBExt"/>
        </w:rPr>
        <w:t>&lt;/Amend&gt;</w:t>
      </w:r>
    </w:p>
    <w:p w14:paraId="0826B2B4"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8</w:t>
      </w:r>
      <w:r>
        <w:rPr>
          <w:rStyle w:val="HideTWBExt"/>
        </w:rPr>
        <w:t>&lt;/NumAm&gt;</w:t>
      </w:r>
    </w:p>
    <w:p w14:paraId="4FA261CE"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238F0171" w14:textId="77777777" w:rsidR="00B3792F" w:rsidRPr="004A2F37" w:rsidRDefault="00B3792F" w:rsidP="00B3792F">
      <w:pPr>
        <w:pStyle w:val="NormalBold"/>
        <w:rPr>
          <w:noProof/>
        </w:rPr>
      </w:pPr>
      <w:r>
        <w:rPr>
          <w:rStyle w:val="HideTWBExt"/>
        </w:rPr>
        <w:t>&lt;Article&gt;</w:t>
      </w:r>
      <w:r w:rsidRPr="00445DB9">
        <w:t>Artikel 1 – led -1 (nytt)</w:t>
      </w:r>
      <w:r>
        <w:rPr>
          <w:rStyle w:val="HideTWBExt"/>
        </w:rPr>
        <w:t>&lt;/Article&gt;</w:t>
      </w:r>
    </w:p>
    <w:p w14:paraId="40370B37"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1AB61B8B" w14:textId="77777777" w:rsidR="00B3792F" w:rsidRPr="004A2F37" w:rsidRDefault="00B3792F" w:rsidP="00B3792F">
      <w:pPr>
        <w:rPr>
          <w:noProof/>
        </w:rPr>
      </w:pPr>
      <w:r>
        <w:rPr>
          <w:rStyle w:val="HideTWBExt"/>
        </w:rPr>
        <w:t>&lt;Article2&gt;</w:t>
      </w:r>
      <w:r w:rsidRPr="00445DB9">
        <w:t>Artikel 3 – punkt 1</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01A790DF" w14:textId="77777777" w:rsidTr="00B3792F">
        <w:trPr>
          <w:trHeight w:hRule="exact" w:val="240"/>
          <w:jc w:val="center"/>
        </w:trPr>
        <w:tc>
          <w:tcPr>
            <w:tcW w:w="9752" w:type="dxa"/>
            <w:gridSpan w:val="2"/>
          </w:tcPr>
          <w:p w14:paraId="574B5FD0" w14:textId="77777777" w:rsidR="00B3792F" w:rsidRPr="004A2F37" w:rsidRDefault="00B3792F" w:rsidP="00B3792F">
            <w:pPr>
              <w:rPr>
                <w:noProof/>
              </w:rPr>
            </w:pPr>
          </w:p>
        </w:tc>
      </w:tr>
      <w:tr w:rsidR="00B3792F" w:rsidRPr="004A2F37" w14:paraId="7697D006" w14:textId="77777777" w:rsidTr="00B3792F">
        <w:trPr>
          <w:trHeight w:val="240"/>
          <w:jc w:val="center"/>
        </w:trPr>
        <w:tc>
          <w:tcPr>
            <w:tcW w:w="4876" w:type="dxa"/>
          </w:tcPr>
          <w:p w14:paraId="146D7A7B" w14:textId="77777777" w:rsidR="00B3792F" w:rsidRPr="00445DB9" w:rsidRDefault="00B3792F" w:rsidP="00B3792F">
            <w:pPr>
              <w:pStyle w:val="ColumnHeading"/>
              <w:rPr>
                <w:noProof/>
              </w:rPr>
            </w:pPr>
            <w:r w:rsidRPr="00445DB9">
              <w:t>Nuvarande lydelse</w:t>
            </w:r>
          </w:p>
        </w:tc>
        <w:tc>
          <w:tcPr>
            <w:tcW w:w="4876" w:type="dxa"/>
          </w:tcPr>
          <w:p w14:paraId="47006E64" w14:textId="77777777" w:rsidR="00B3792F" w:rsidRPr="00445DB9" w:rsidRDefault="00B3792F" w:rsidP="00B3792F">
            <w:pPr>
              <w:pStyle w:val="ColumnHeading"/>
              <w:rPr>
                <w:noProof/>
              </w:rPr>
            </w:pPr>
            <w:r w:rsidRPr="00445DB9">
              <w:t>Ändringsförslag</w:t>
            </w:r>
          </w:p>
        </w:tc>
      </w:tr>
      <w:tr w:rsidR="00B3792F" w:rsidRPr="004A2F37" w14:paraId="2B1427D4" w14:textId="77777777" w:rsidTr="00B3792F">
        <w:trPr>
          <w:jc w:val="center"/>
        </w:trPr>
        <w:tc>
          <w:tcPr>
            <w:tcW w:w="4876" w:type="dxa"/>
          </w:tcPr>
          <w:p w14:paraId="391468AC" w14:textId="77777777" w:rsidR="00B3792F" w:rsidRPr="00445DB9" w:rsidRDefault="00B3792F" w:rsidP="00B3792F">
            <w:pPr>
              <w:pStyle w:val="Normal6"/>
              <w:rPr>
                <w:noProof/>
              </w:rPr>
            </w:pPr>
            <w:r w:rsidRPr="00445DB9">
              <w:t>1.</w:t>
            </w:r>
            <w:r w:rsidRPr="00445DB9">
              <w:tab/>
              <w:t>Medlemsstaterna ska tillhandahålla kommissionen (Eurostat) statistik om följande:</w:t>
            </w:r>
          </w:p>
        </w:tc>
        <w:tc>
          <w:tcPr>
            <w:tcW w:w="4876" w:type="dxa"/>
          </w:tcPr>
          <w:p w14:paraId="5F0056F0" w14:textId="77777777" w:rsidR="00B3792F" w:rsidRPr="00445DB9" w:rsidRDefault="00B3792F" w:rsidP="00B3792F">
            <w:pPr>
              <w:pStyle w:val="Normal6"/>
              <w:rPr>
                <w:noProof/>
              </w:rPr>
            </w:pPr>
            <w:r w:rsidRPr="00445DB9">
              <w:rPr>
                <w:bCs/>
                <w:i/>
                <w:iCs/>
              </w:rPr>
              <w:t>(Berör inte den svenska versionen.)</w:t>
            </w:r>
            <w:r w:rsidRPr="00445DB9">
              <w:t xml:space="preserve"> </w:t>
            </w:r>
          </w:p>
        </w:tc>
      </w:tr>
      <w:tr w:rsidR="00B3792F" w:rsidRPr="004A2F37" w14:paraId="53BFB1DA" w14:textId="77777777" w:rsidTr="00B3792F">
        <w:trPr>
          <w:jc w:val="center"/>
        </w:trPr>
        <w:tc>
          <w:tcPr>
            <w:tcW w:w="4876" w:type="dxa"/>
          </w:tcPr>
          <w:p w14:paraId="3F48C669" w14:textId="77777777" w:rsidR="00B3792F" w:rsidRPr="00445DB9" w:rsidRDefault="00B3792F" w:rsidP="00B3792F">
            <w:pPr>
              <w:pStyle w:val="Normal6"/>
              <w:rPr>
                <w:noProof/>
              </w:rPr>
            </w:pPr>
            <w:r w:rsidRPr="00445DB9">
              <w:t>a)</w:t>
            </w:r>
            <w:r w:rsidRPr="00445DB9">
              <w:tab/>
              <w:t>Antalet invandrare som flyttar till en medlemsstats territorium, uppdelat på följande sätt:</w:t>
            </w:r>
          </w:p>
        </w:tc>
        <w:tc>
          <w:tcPr>
            <w:tcW w:w="4876" w:type="dxa"/>
          </w:tcPr>
          <w:p w14:paraId="65F06E2D" w14:textId="77777777" w:rsidR="00B3792F" w:rsidRPr="00445DB9" w:rsidRDefault="00B3792F" w:rsidP="00B3792F">
            <w:pPr>
              <w:pStyle w:val="Normal6"/>
              <w:rPr>
                <w:noProof/>
              </w:rPr>
            </w:pPr>
          </w:p>
        </w:tc>
      </w:tr>
      <w:tr w:rsidR="00B3792F" w:rsidRPr="004A2F37" w14:paraId="3375A321" w14:textId="77777777" w:rsidTr="00B3792F">
        <w:trPr>
          <w:jc w:val="center"/>
        </w:trPr>
        <w:tc>
          <w:tcPr>
            <w:tcW w:w="4876" w:type="dxa"/>
          </w:tcPr>
          <w:p w14:paraId="7C16DB8C" w14:textId="77777777" w:rsidR="00B3792F" w:rsidRPr="00445DB9" w:rsidRDefault="00B3792F" w:rsidP="00B3792F">
            <w:pPr>
              <w:pStyle w:val="Normal6"/>
              <w:rPr>
                <w:noProof/>
              </w:rPr>
            </w:pPr>
            <w:r w:rsidRPr="00445DB9">
              <w:t>i)</w:t>
            </w:r>
            <w:r w:rsidRPr="00445DB9">
              <w:tab/>
              <w:t>Grupper av medborgarskap efter ålder och kön.</w:t>
            </w:r>
          </w:p>
        </w:tc>
        <w:tc>
          <w:tcPr>
            <w:tcW w:w="4876" w:type="dxa"/>
          </w:tcPr>
          <w:p w14:paraId="13F18485" w14:textId="77777777" w:rsidR="00B3792F" w:rsidRPr="00445DB9" w:rsidRDefault="00B3792F" w:rsidP="00B3792F">
            <w:pPr>
              <w:pStyle w:val="Normal6"/>
              <w:rPr>
                <w:noProof/>
              </w:rPr>
            </w:pPr>
          </w:p>
        </w:tc>
      </w:tr>
      <w:tr w:rsidR="00B3792F" w:rsidRPr="004A2F37" w14:paraId="79E084A7" w14:textId="77777777" w:rsidTr="00B3792F">
        <w:trPr>
          <w:jc w:val="center"/>
        </w:trPr>
        <w:tc>
          <w:tcPr>
            <w:tcW w:w="4876" w:type="dxa"/>
          </w:tcPr>
          <w:p w14:paraId="43000766" w14:textId="77777777" w:rsidR="00B3792F" w:rsidRPr="00445DB9" w:rsidRDefault="00B3792F" w:rsidP="00B3792F">
            <w:pPr>
              <w:pStyle w:val="Normal6"/>
              <w:rPr>
                <w:noProof/>
              </w:rPr>
            </w:pPr>
            <w:r w:rsidRPr="00445DB9">
              <w:lastRenderedPageBreak/>
              <w:t>ii)</w:t>
            </w:r>
            <w:r w:rsidRPr="00445DB9">
              <w:tab/>
              <w:t>Grupper av födelseland efter ålder och kön.</w:t>
            </w:r>
          </w:p>
        </w:tc>
        <w:tc>
          <w:tcPr>
            <w:tcW w:w="4876" w:type="dxa"/>
          </w:tcPr>
          <w:p w14:paraId="7328A8CC" w14:textId="77777777" w:rsidR="00B3792F" w:rsidRPr="00445DB9" w:rsidRDefault="00B3792F" w:rsidP="00B3792F">
            <w:pPr>
              <w:pStyle w:val="Normal6"/>
              <w:rPr>
                <w:noProof/>
              </w:rPr>
            </w:pPr>
          </w:p>
        </w:tc>
      </w:tr>
      <w:tr w:rsidR="00B3792F" w:rsidRPr="004A2F37" w14:paraId="4377E837" w14:textId="77777777" w:rsidTr="00B3792F">
        <w:trPr>
          <w:jc w:val="center"/>
        </w:trPr>
        <w:tc>
          <w:tcPr>
            <w:tcW w:w="4876" w:type="dxa"/>
          </w:tcPr>
          <w:p w14:paraId="354E0643" w14:textId="77777777" w:rsidR="00B3792F" w:rsidRPr="00445DB9" w:rsidRDefault="00B3792F" w:rsidP="00B3792F">
            <w:pPr>
              <w:pStyle w:val="Normal6"/>
              <w:rPr>
                <w:noProof/>
              </w:rPr>
            </w:pPr>
            <w:r w:rsidRPr="00445DB9">
              <w:t>iii)</w:t>
            </w:r>
            <w:r w:rsidRPr="00445DB9">
              <w:tab/>
              <w:t>Grupper av länder för tidigare stadigvarande bosättning efter ålder och kön.</w:t>
            </w:r>
          </w:p>
        </w:tc>
        <w:tc>
          <w:tcPr>
            <w:tcW w:w="4876" w:type="dxa"/>
          </w:tcPr>
          <w:p w14:paraId="0D52FB1B" w14:textId="77777777" w:rsidR="00B3792F" w:rsidRPr="00445DB9" w:rsidRDefault="00B3792F" w:rsidP="00B3792F">
            <w:pPr>
              <w:pStyle w:val="Normal6"/>
              <w:rPr>
                <w:noProof/>
              </w:rPr>
            </w:pPr>
          </w:p>
        </w:tc>
      </w:tr>
      <w:tr w:rsidR="00B3792F" w:rsidRPr="004A2F37" w14:paraId="20B38A9B" w14:textId="77777777" w:rsidTr="00B3792F">
        <w:trPr>
          <w:jc w:val="center"/>
        </w:trPr>
        <w:tc>
          <w:tcPr>
            <w:tcW w:w="4876" w:type="dxa"/>
          </w:tcPr>
          <w:p w14:paraId="6A1462AA" w14:textId="77777777" w:rsidR="00B3792F" w:rsidRPr="00445DB9" w:rsidRDefault="00B3792F" w:rsidP="00B3792F">
            <w:pPr>
              <w:pStyle w:val="Normal6"/>
              <w:rPr>
                <w:noProof/>
              </w:rPr>
            </w:pPr>
            <w:r w:rsidRPr="00445DB9">
              <w:t>b)</w:t>
            </w:r>
            <w:r w:rsidRPr="00445DB9">
              <w:tab/>
              <w:t>Antalet utvandrare som flyttar från en medlemsstats territorium vidareuppdelat på följande sätt:</w:t>
            </w:r>
          </w:p>
        </w:tc>
        <w:tc>
          <w:tcPr>
            <w:tcW w:w="4876" w:type="dxa"/>
          </w:tcPr>
          <w:p w14:paraId="2B1A080C" w14:textId="77777777" w:rsidR="00B3792F" w:rsidRPr="00445DB9" w:rsidRDefault="00B3792F" w:rsidP="00B3792F">
            <w:pPr>
              <w:pStyle w:val="Normal6"/>
              <w:rPr>
                <w:noProof/>
              </w:rPr>
            </w:pPr>
          </w:p>
        </w:tc>
      </w:tr>
      <w:tr w:rsidR="00B3792F" w:rsidRPr="004A2F37" w14:paraId="3A80D0DD" w14:textId="77777777" w:rsidTr="00B3792F">
        <w:trPr>
          <w:jc w:val="center"/>
        </w:trPr>
        <w:tc>
          <w:tcPr>
            <w:tcW w:w="4876" w:type="dxa"/>
          </w:tcPr>
          <w:p w14:paraId="22D91269" w14:textId="77777777" w:rsidR="00B3792F" w:rsidRPr="00445DB9" w:rsidRDefault="00B3792F" w:rsidP="00B3792F">
            <w:pPr>
              <w:pStyle w:val="Normal6"/>
              <w:rPr>
                <w:noProof/>
              </w:rPr>
            </w:pPr>
            <w:r w:rsidRPr="00445DB9">
              <w:t>i)</w:t>
            </w:r>
            <w:r w:rsidRPr="00445DB9">
              <w:tab/>
              <w:t>Efter grupper av medborgarskap.</w:t>
            </w:r>
          </w:p>
        </w:tc>
        <w:tc>
          <w:tcPr>
            <w:tcW w:w="4876" w:type="dxa"/>
          </w:tcPr>
          <w:p w14:paraId="7CA3FF29" w14:textId="77777777" w:rsidR="00B3792F" w:rsidRPr="00445DB9" w:rsidRDefault="00B3792F" w:rsidP="00B3792F">
            <w:pPr>
              <w:pStyle w:val="Normal6"/>
              <w:rPr>
                <w:noProof/>
              </w:rPr>
            </w:pPr>
          </w:p>
        </w:tc>
      </w:tr>
      <w:tr w:rsidR="00B3792F" w:rsidRPr="004A2F37" w14:paraId="318053F7" w14:textId="77777777" w:rsidTr="00B3792F">
        <w:trPr>
          <w:jc w:val="center"/>
        </w:trPr>
        <w:tc>
          <w:tcPr>
            <w:tcW w:w="4876" w:type="dxa"/>
          </w:tcPr>
          <w:p w14:paraId="7AD9899F" w14:textId="77777777" w:rsidR="00B3792F" w:rsidRPr="00445DB9" w:rsidRDefault="00B3792F" w:rsidP="00B3792F">
            <w:pPr>
              <w:pStyle w:val="Normal6"/>
              <w:rPr>
                <w:noProof/>
              </w:rPr>
            </w:pPr>
            <w:r w:rsidRPr="00445DB9">
              <w:t>ii)</w:t>
            </w:r>
            <w:r w:rsidRPr="00445DB9">
              <w:tab/>
              <w:t>Efter ålder.</w:t>
            </w:r>
          </w:p>
        </w:tc>
        <w:tc>
          <w:tcPr>
            <w:tcW w:w="4876" w:type="dxa"/>
          </w:tcPr>
          <w:p w14:paraId="068182B7" w14:textId="77777777" w:rsidR="00B3792F" w:rsidRPr="00445DB9" w:rsidRDefault="00B3792F" w:rsidP="00B3792F">
            <w:pPr>
              <w:pStyle w:val="Normal6"/>
              <w:rPr>
                <w:noProof/>
              </w:rPr>
            </w:pPr>
          </w:p>
        </w:tc>
      </w:tr>
      <w:tr w:rsidR="00B3792F" w:rsidRPr="004A2F37" w14:paraId="2D0C552A" w14:textId="77777777" w:rsidTr="00B3792F">
        <w:trPr>
          <w:jc w:val="center"/>
        </w:trPr>
        <w:tc>
          <w:tcPr>
            <w:tcW w:w="4876" w:type="dxa"/>
          </w:tcPr>
          <w:p w14:paraId="2321E806" w14:textId="77777777" w:rsidR="00B3792F" w:rsidRPr="00445DB9" w:rsidRDefault="00B3792F" w:rsidP="00B3792F">
            <w:pPr>
              <w:pStyle w:val="Normal6"/>
              <w:rPr>
                <w:noProof/>
              </w:rPr>
            </w:pPr>
            <w:r w:rsidRPr="00445DB9">
              <w:t>iii)</w:t>
            </w:r>
            <w:r w:rsidRPr="00445DB9">
              <w:tab/>
              <w:t>Efter kön.</w:t>
            </w:r>
          </w:p>
        </w:tc>
        <w:tc>
          <w:tcPr>
            <w:tcW w:w="4876" w:type="dxa"/>
          </w:tcPr>
          <w:p w14:paraId="66CEF7FB" w14:textId="77777777" w:rsidR="00B3792F" w:rsidRPr="00445DB9" w:rsidRDefault="00B3792F" w:rsidP="00B3792F">
            <w:pPr>
              <w:pStyle w:val="Normal6"/>
              <w:rPr>
                <w:noProof/>
              </w:rPr>
            </w:pPr>
          </w:p>
        </w:tc>
      </w:tr>
      <w:tr w:rsidR="00B3792F" w:rsidRPr="004A2F37" w14:paraId="4C3FD4D0" w14:textId="77777777" w:rsidTr="00B3792F">
        <w:trPr>
          <w:jc w:val="center"/>
        </w:trPr>
        <w:tc>
          <w:tcPr>
            <w:tcW w:w="4876" w:type="dxa"/>
          </w:tcPr>
          <w:p w14:paraId="4D2C0532" w14:textId="77777777" w:rsidR="00B3792F" w:rsidRPr="00445DB9" w:rsidRDefault="00B3792F" w:rsidP="00B3792F">
            <w:pPr>
              <w:pStyle w:val="Normal6"/>
              <w:rPr>
                <w:noProof/>
              </w:rPr>
            </w:pPr>
            <w:r w:rsidRPr="00445DB9">
              <w:t>iv)</w:t>
            </w:r>
            <w:r w:rsidRPr="00445DB9">
              <w:tab/>
              <w:t>Efter grupper av länder för nästa stadigvarande bosättning.</w:t>
            </w:r>
          </w:p>
        </w:tc>
        <w:tc>
          <w:tcPr>
            <w:tcW w:w="4876" w:type="dxa"/>
          </w:tcPr>
          <w:p w14:paraId="2CD0404F" w14:textId="77777777" w:rsidR="00B3792F" w:rsidRPr="00445DB9" w:rsidRDefault="00B3792F" w:rsidP="00B3792F">
            <w:pPr>
              <w:pStyle w:val="Normal6"/>
              <w:rPr>
                <w:noProof/>
              </w:rPr>
            </w:pPr>
          </w:p>
        </w:tc>
      </w:tr>
      <w:tr w:rsidR="00B3792F" w:rsidRPr="004A2F37" w14:paraId="3CCAD346" w14:textId="77777777" w:rsidTr="00B3792F">
        <w:trPr>
          <w:jc w:val="center"/>
        </w:trPr>
        <w:tc>
          <w:tcPr>
            <w:tcW w:w="4876" w:type="dxa"/>
          </w:tcPr>
          <w:p w14:paraId="47D41FA8" w14:textId="77777777" w:rsidR="00B3792F" w:rsidRPr="00445DB9" w:rsidRDefault="00B3792F" w:rsidP="00B3792F">
            <w:pPr>
              <w:pStyle w:val="Normal6"/>
              <w:rPr>
                <w:noProof/>
              </w:rPr>
            </w:pPr>
            <w:r w:rsidRPr="00445DB9">
              <w:t>c)</w:t>
            </w:r>
            <w:r w:rsidRPr="00445DB9">
              <w:tab/>
              <w:t>Personer som har sin stadigvarande bosättning i medlemsstaten vid slutet av referensperioden, uppdelat på följande sätt:</w:t>
            </w:r>
          </w:p>
        </w:tc>
        <w:tc>
          <w:tcPr>
            <w:tcW w:w="4876" w:type="dxa"/>
          </w:tcPr>
          <w:p w14:paraId="2FCF3FAE" w14:textId="77777777" w:rsidR="00B3792F" w:rsidRPr="00445DB9" w:rsidRDefault="00B3792F" w:rsidP="00B3792F">
            <w:pPr>
              <w:pStyle w:val="Normal6"/>
              <w:rPr>
                <w:noProof/>
              </w:rPr>
            </w:pPr>
          </w:p>
        </w:tc>
      </w:tr>
      <w:tr w:rsidR="00B3792F" w:rsidRPr="004A2F37" w14:paraId="1D35EC93" w14:textId="77777777" w:rsidTr="00B3792F">
        <w:trPr>
          <w:jc w:val="center"/>
        </w:trPr>
        <w:tc>
          <w:tcPr>
            <w:tcW w:w="4876" w:type="dxa"/>
          </w:tcPr>
          <w:p w14:paraId="4C17EED5" w14:textId="77777777" w:rsidR="00B3792F" w:rsidRPr="00445DB9" w:rsidRDefault="00B3792F" w:rsidP="00B3792F">
            <w:pPr>
              <w:pStyle w:val="Normal6"/>
              <w:rPr>
                <w:noProof/>
              </w:rPr>
            </w:pPr>
            <w:r w:rsidRPr="00445DB9">
              <w:t>i)</w:t>
            </w:r>
            <w:r w:rsidRPr="00445DB9">
              <w:tab/>
              <w:t>Grupper av medborgarskap efter ålder och kön.</w:t>
            </w:r>
          </w:p>
        </w:tc>
        <w:tc>
          <w:tcPr>
            <w:tcW w:w="4876" w:type="dxa"/>
          </w:tcPr>
          <w:p w14:paraId="4D324961" w14:textId="77777777" w:rsidR="00B3792F" w:rsidRPr="00445DB9" w:rsidRDefault="00B3792F" w:rsidP="00B3792F">
            <w:pPr>
              <w:pStyle w:val="Normal6"/>
              <w:rPr>
                <w:noProof/>
              </w:rPr>
            </w:pPr>
          </w:p>
        </w:tc>
      </w:tr>
      <w:tr w:rsidR="00B3792F" w:rsidRPr="004A2F37" w14:paraId="03E93029" w14:textId="77777777" w:rsidTr="00B3792F">
        <w:trPr>
          <w:jc w:val="center"/>
        </w:trPr>
        <w:tc>
          <w:tcPr>
            <w:tcW w:w="4876" w:type="dxa"/>
          </w:tcPr>
          <w:p w14:paraId="38C1912E" w14:textId="77777777" w:rsidR="00B3792F" w:rsidRPr="00445DB9" w:rsidRDefault="00B3792F" w:rsidP="00B3792F">
            <w:pPr>
              <w:pStyle w:val="Normal6"/>
              <w:rPr>
                <w:noProof/>
              </w:rPr>
            </w:pPr>
            <w:r w:rsidRPr="00445DB9">
              <w:t>ii)</w:t>
            </w:r>
            <w:r w:rsidRPr="00445DB9">
              <w:tab/>
              <w:t>Grupper av födelseland efter ålder och kön.</w:t>
            </w:r>
          </w:p>
        </w:tc>
        <w:tc>
          <w:tcPr>
            <w:tcW w:w="4876" w:type="dxa"/>
          </w:tcPr>
          <w:p w14:paraId="74EB5A04" w14:textId="046F038A" w:rsidR="00B3792F" w:rsidRPr="00445DB9" w:rsidRDefault="00B3792F" w:rsidP="00B3792F">
            <w:pPr>
              <w:pStyle w:val="Normal6"/>
              <w:rPr>
                <w:noProof/>
              </w:rPr>
            </w:pPr>
          </w:p>
        </w:tc>
      </w:tr>
      <w:tr w:rsidR="00B3792F" w:rsidRPr="004A2F37" w14:paraId="2DE7FB78" w14:textId="77777777" w:rsidTr="00B3792F">
        <w:trPr>
          <w:jc w:val="center"/>
        </w:trPr>
        <w:tc>
          <w:tcPr>
            <w:tcW w:w="4876" w:type="dxa"/>
          </w:tcPr>
          <w:p w14:paraId="23E94D2B" w14:textId="77777777" w:rsidR="00B3792F" w:rsidRPr="00445DB9" w:rsidRDefault="00B3792F" w:rsidP="00B3792F">
            <w:pPr>
              <w:pStyle w:val="Normal6"/>
              <w:spacing w:after="240"/>
              <w:rPr>
                <w:noProof/>
              </w:rPr>
            </w:pPr>
            <w:r w:rsidRPr="00445DB9">
              <w:t>d)</w:t>
            </w:r>
            <w:r w:rsidRPr="00445DB9">
              <w:tab/>
              <w:t>Personer som har sin stadigvarande bosättning på medlemsstatens territorium, som under referensåret förvärvat medborgarskap i medlemsstaten och som tidigare har innehaft medborgarskap i en annan medlemsstat eller ett tredjeland eller tidigare varit statslösa, vidareuppdelat efter ålder och kön, och efter berörda personers tidigare medborgarskap och efter om personen tidigare var statslös.</w:t>
            </w:r>
          </w:p>
        </w:tc>
        <w:tc>
          <w:tcPr>
            <w:tcW w:w="4876" w:type="dxa"/>
          </w:tcPr>
          <w:p w14:paraId="48422DE8" w14:textId="7B17C11D" w:rsidR="00B3792F" w:rsidRPr="00445DB9" w:rsidRDefault="00B3792F" w:rsidP="00B3792F">
            <w:pPr>
              <w:pStyle w:val="Normal6"/>
              <w:rPr>
                <w:noProof/>
              </w:rPr>
            </w:pPr>
          </w:p>
        </w:tc>
      </w:tr>
    </w:tbl>
    <w:p w14:paraId="37A6EA6F" w14:textId="77777777" w:rsidR="00B3792F" w:rsidRPr="004A2F37" w:rsidRDefault="00B3792F" w:rsidP="00B3792F">
      <w:pPr>
        <w:rPr>
          <w:noProof/>
        </w:rPr>
      </w:pPr>
      <w:r>
        <w:rPr>
          <w:rStyle w:val="HideTWBExt"/>
        </w:rPr>
        <w:t>&lt;/Amend&gt;</w:t>
      </w:r>
    </w:p>
    <w:p w14:paraId="197C74E0"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9</w:t>
      </w:r>
      <w:r>
        <w:rPr>
          <w:rStyle w:val="HideTWBExt"/>
        </w:rPr>
        <w:t>&lt;/NumAm&gt;</w:t>
      </w:r>
    </w:p>
    <w:p w14:paraId="569C72F7"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4AF35368" w14:textId="77777777" w:rsidR="00B3792F" w:rsidRPr="004A2F37" w:rsidRDefault="00B3792F" w:rsidP="00B3792F">
      <w:pPr>
        <w:pStyle w:val="NormalBold"/>
        <w:rPr>
          <w:noProof/>
        </w:rPr>
      </w:pPr>
      <w:r>
        <w:rPr>
          <w:rStyle w:val="HideTWBExt"/>
        </w:rPr>
        <w:t>&lt;Article&gt;</w:t>
      </w:r>
      <w:r w:rsidRPr="00445DB9">
        <w:t>Artikel 1 – led 1 – led b</w:t>
      </w:r>
      <w:r>
        <w:rPr>
          <w:rStyle w:val="HideTWBExt"/>
        </w:rPr>
        <w:t>&lt;/Article&gt;</w:t>
      </w:r>
    </w:p>
    <w:p w14:paraId="73D3A946"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1A11E33C" w14:textId="77777777" w:rsidR="00B3792F" w:rsidRPr="004A2F37" w:rsidRDefault="00B3792F" w:rsidP="00B3792F">
      <w:pPr>
        <w:rPr>
          <w:noProof/>
        </w:rPr>
      </w:pPr>
      <w:r>
        <w:rPr>
          <w:rStyle w:val="HideTWBExt"/>
        </w:rPr>
        <w:t>&lt;Article2&gt;</w:t>
      </w:r>
      <w:r w:rsidRPr="00445DB9">
        <w:t>Artikel 4 – punkt 1 – stycke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35454711" w14:textId="77777777" w:rsidTr="00B3792F">
        <w:trPr>
          <w:trHeight w:hRule="exact" w:val="240"/>
          <w:jc w:val="center"/>
        </w:trPr>
        <w:tc>
          <w:tcPr>
            <w:tcW w:w="9752" w:type="dxa"/>
            <w:gridSpan w:val="2"/>
          </w:tcPr>
          <w:p w14:paraId="3B473190" w14:textId="77777777" w:rsidR="00B3792F" w:rsidRPr="004A2F37" w:rsidRDefault="00B3792F" w:rsidP="00B3792F">
            <w:pPr>
              <w:rPr>
                <w:noProof/>
              </w:rPr>
            </w:pPr>
          </w:p>
        </w:tc>
      </w:tr>
      <w:tr w:rsidR="00B3792F" w:rsidRPr="004A2F37" w14:paraId="1848AB9B" w14:textId="77777777" w:rsidTr="00B3792F">
        <w:trPr>
          <w:trHeight w:val="240"/>
          <w:jc w:val="center"/>
        </w:trPr>
        <w:tc>
          <w:tcPr>
            <w:tcW w:w="4876" w:type="dxa"/>
          </w:tcPr>
          <w:p w14:paraId="3DC42447" w14:textId="77777777" w:rsidR="00B3792F" w:rsidRPr="00445DB9" w:rsidRDefault="00B3792F" w:rsidP="00B3792F">
            <w:pPr>
              <w:pStyle w:val="ColumnHeading"/>
              <w:rPr>
                <w:noProof/>
              </w:rPr>
            </w:pPr>
            <w:r w:rsidRPr="00445DB9">
              <w:t>Kommissionens förslag</w:t>
            </w:r>
          </w:p>
        </w:tc>
        <w:tc>
          <w:tcPr>
            <w:tcW w:w="4876" w:type="dxa"/>
          </w:tcPr>
          <w:p w14:paraId="28B08E1D" w14:textId="77777777" w:rsidR="00B3792F" w:rsidRPr="00445DB9" w:rsidRDefault="00B3792F" w:rsidP="00B3792F">
            <w:pPr>
              <w:pStyle w:val="ColumnHeading"/>
              <w:rPr>
                <w:noProof/>
              </w:rPr>
            </w:pPr>
            <w:r w:rsidRPr="00445DB9">
              <w:t>Ändringsförslag</w:t>
            </w:r>
          </w:p>
        </w:tc>
      </w:tr>
      <w:tr w:rsidR="00B3792F" w:rsidRPr="004A2F37" w14:paraId="60CBD79C" w14:textId="77777777" w:rsidTr="00B3792F">
        <w:trPr>
          <w:jc w:val="center"/>
        </w:trPr>
        <w:tc>
          <w:tcPr>
            <w:tcW w:w="4876" w:type="dxa"/>
          </w:tcPr>
          <w:p w14:paraId="36EC0E35" w14:textId="77777777" w:rsidR="00B3792F" w:rsidRPr="00445DB9" w:rsidRDefault="00B3792F" w:rsidP="00B3792F">
            <w:pPr>
              <w:pStyle w:val="Normal6"/>
              <w:rPr>
                <w:noProof/>
              </w:rPr>
            </w:pPr>
            <w:r w:rsidRPr="00445DB9">
              <w:t xml:space="preserve">”Denna statistik ska uppdelas efter ålder och kön och efter de berörda personernas medborgarskap samt efter </w:t>
            </w:r>
            <w:r w:rsidRPr="00445DB9">
              <w:lastRenderedPageBreak/>
              <w:t>ensamkommande barn. Den ska hänvisa till referensperioder om en kalendermånad och tillhandahållas kommissionen (Eurostat) inom två månader efter referensmånaden. Den första referensmånaden ska vara januari 2020.”</w:t>
            </w:r>
          </w:p>
        </w:tc>
        <w:tc>
          <w:tcPr>
            <w:tcW w:w="4876" w:type="dxa"/>
          </w:tcPr>
          <w:p w14:paraId="18E9EA3D" w14:textId="77777777" w:rsidR="00B3792F" w:rsidRPr="00445DB9" w:rsidRDefault="00B3792F" w:rsidP="00B3792F">
            <w:pPr>
              <w:pStyle w:val="Normal6"/>
              <w:ind w:right="-423"/>
              <w:rPr>
                <w:noProof/>
              </w:rPr>
            </w:pPr>
            <w:r w:rsidRPr="00445DB9">
              <w:rPr>
                <w:i/>
              </w:rPr>
              <w:lastRenderedPageBreak/>
              <w:t>(Berör inte den svenska versionen.)</w:t>
            </w:r>
          </w:p>
        </w:tc>
      </w:tr>
    </w:tbl>
    <w:p w14:paraId="071B7762" w14:textId="77777777" w:rsidR="00B3792F" w:rsidRPr="004A2F37" w:rsidRDefault="00B3792F" w:rsidP="00B3792F">
      <w:pPr>
        <w:rPr>
          <w:noProof/>
        </w:rPr>
      </w:pPr>
      <w:r>
        <w:rPr>
          <w:rStyle w:val="HideTWBExt"/>
        </w:rPr>
        <w:t>&lt;/Amend&gt;</w:t>
      </w:r>
    </w:p>
    <w:p w14:paraId="43BF99CE"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10</w:t>
      </w:r>
      <w:r>
        <w:rPr>
          <w:rStyle w:val="HideTWBExt"/>
        </w:rPr>
        <w:t>&lt;/NumAm&gt;</w:t>
      </w:r>
    </w:p>
    <w:p w14:paraId="287C5E50"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463ADACF" w14:textId="77777777" w:rsidR="00B3792F" w:rsidRPr="004A2F37" w:rsidRDefault="00B3792F" w:rsidP="00B3792F">
      <w:pPr>
        <w:pStyle w:val="NormalBold"/>
        <w:rPr>
          <w:noProof/>
        </w:rPr>
      </w:pPr>
      <w:r>
        <w:rPr>
          <w:rStyle w:val="HideTWBExt"/>
        </w:rPr>
        <w:t>&lt;Article&gt;</w:t>
      </w:r>
      <w:r w:rsidRPr="00445DB9">
        <w:t>Artikel 1 – led 1 – led ba (nytt)</w:t>
      </w:r>
      <w:r>
        <w:rPr>
          <w:rStyle w:val="HideTWBExt"/>
        </w:rPr>
        <w:t>&lt;/Article&gt;</w:t>
      </w:r>
    </w:p>
    <w:p w14:paraId="5AE9166F"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3B0E74FE" w14:textId="77777777" w:rsidR="00B3792F" w:rsidRPr="004A2F37" w:rsidRDefault="00B3792F" w:rsidP="00B3792F">
      <w:pPr>
        <w:rPr>
          <w:noProof/>
        </w:rPr>
      </w:pPr>
      <w:r>
        <w:rPr>
          <w:rStyle w:val="HideTWBExt"/>
        </w:rPr>
        <w:t>&lt;Article2&gt;</w:t>
      </w:r>
      <w:r w:rsidRPr="00445DB9">
        <w:t>Artikel 4– punkt 2 – leden ea och eb (nya)</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22BEEF66" w14:textId="77777777" w:rsidTr="00B3792F">
        <w:trPr>
          <w:trHeight w:hRule="exact" w:val="240"/>
          <w:jc w:val="center"/>
        </w:trPr>
        <w:tc>
          <w:tcPr>
            <w:tcW w:w="9752" w:type="dxa"/>
            <w:gridSpan w:val="2"/>
          </w:tcPr>
          <w:p w14:paraId="34AB17DB" w14:textId="77777777" w:rsidR="00B3792F" w:rsidRPr="004A2F37" w:rsidRDefault="00B3792F" w:rsidP="00B3792F">
            <w:pPr>
              <w:rPr>
                <w:noProof/>
              </w:rPr>
            </w:pPr>
          </w:p>
        </w:tc>
      </w:tr>
      <w:tr w:rsidR="00B3792F" w:rsidRPr="004A2F37" w14:paraId="5A75DD57" w14:textId="77777777" w:rsidTr="00B3792F">
        <w:trPr>
          <w:trHeight w:val="240"/>
          <w:jc w:val="center"/>
        </w:trPr>
        <w:tc>
          <w:tcPr>
            <w:tcW w:w="4876" w:type="dxa"/>
          </w:tcPr>
          <w:p w14:paraId="11F2D06F" w14:textId="77777777" w:rsidR="00B3792F" w:rsidRPr="00445DB9" w:rsidRDefault="00B3792F" w:rsidP="00B3792F">
            <w:pPr>
              <w:pStyle w:val="ColumnHeading"/>
              <w:rPr>
                <w:noProof/>
              </w:rPr>
            </w:pPr>
            <w:r w:rsidRPr="00445DB9">
              <w:t>Kommissionens förslag</w:t>
            </w:r>
          </w:p>
        </w:tc>
        <w:tc>
          <w:tcPr>
            <w:tcW w:w="4876" w:type="dxa"/>
          </w:tcPr>
          <w:p w14:paraId="2B32E487" w14:textId="77777777" w:rsidR="00B3792F" w:rsidRPr="00445DB9" w:rsidRDefault="00B3792F" w:rsidP="00B3792F">
            <w:pPr>
              <w:pStyle w:val="ColumnHeading"/>
              <w:rPr>
                <w:noProof/>
              </w:rPr>
            </w:pPr>
            <w:r w:rsidRPr="00445DB9">
              <w:t>Ändringsförslag</w:t>
            </w:r>
          </w:p>
        </w:tc>
      </w:tr>
      <w:tr w:rsidR="00B3792F" w:rsidRPr="004A2F37" w14:paraId="46C918DD" w14:textId="77777777" w:rsidTr="00B3792F">
        <w:trPr>
          <w:jc w:val="center"/>
        </w:trPr>
        <w:tc>
          <w:tcPr>
            <w:tcW w:w="4876" w:type="dxa"/>
          </w:tcPr>
          <w:p w14:paraId="76B94BB0" w14:textId="77777777" w:rsidR="00B3792F" w:rsidRPr="00445DB9" w:rsidRDefault="00B3792F" w:rsidP="00B3792F">
            <w:pPr>
              <w:pStyle w:val="Normal6"/>
              <w:rPr>
                <w:noProof/>
              </w:rPr>
            </w:pPr>
          </w:p>
        </w:tc>
        <w:tc>
          <w:tcPr>
            <w:tcW w:w="4876" w:type="dxa"/>
          </w:tcPr>
          <w:p w14:paraId="3D998D28" w14:textId="1860C9F2" w:rsidR="00B3792F" w:rsidRPr="00445DB9" w:rsidRDefault="00B3792F" w:rsidP="00B3792F">
            <w:pPr>
              <w:pStyle w:val="Normal6"/>
              <w:rPr>
                <w:noProof/>
              </w:rPr>
            </w:pPr>
            <w:r w:rsidRPr="00445DB9">
              <w:rPr>
                <w:b/>
                <w:bCs/>
                <w:i/>
                <w:iCs/>
              </w:rPr>
              <w:t>ba)</w:t>
            </w:r>
            <w:r w:rsidRPr="00445DB9">
              <w:tab/>
            </w:r>
            <w:r w:rsidRPr="00445DB9">
              <w:rPr>
                <w:b/>
                <w:bCs/>
                <w:i/>
                <w:iCs/>
              </w:rPr>
              <w:t>I punkt 2 ska följande läggas till som leden ea och eb:</w:t>
            </w:r>
          </w:p>
        </w:tc>
      </w:tr>
      <w:tr w:rsidR="00B3792F" w:rsidRPr="004A2F37" w14:paraId="5CC91EBB" w14:textId="77777777" w:rsidTr="00B3792F">
        <w:trPr>
          <w:jc w:val="center"/>
        </w:trPr>
        <w:tc>
          <w:tcPr>
            <w:tcW w:w="4876" w:type="dxa"/>
          </w:tcPr>
          <w:p w14:paraId="2BCBAE41" w14:textId="77777777" w:rsidR="00B3792F" w:rsidRPr="00445DB9" w:rsidRDefault="00B3792F" w:rsidP="00B3792F">
            <w:pPr>
              <w:pStyle w:val="Normal6"/>
              <w:rPr>
                <w:noProof/>
              </w:rPr>
            </w:pPr>
          </w:p>
        </w:tc>
        <w:tc>
          <w:tcPr>
            <w:tcW w:w="4876" w:type="dxa"/>
          </w:tcPr>
          <w:p w14:paraId="3FE8B088" w14:textId="7F8D2D2B" w:rsidR="00B3792F" w:rsidRPr="00445DB9" w:rsidRDefault="00B3792F" w:rsidP="00B3792F">
            <w:pPr>
              <w:pStyle w:val="Normal6"/>
              <w:rPr>
                <w:b/>
                <w:bCs/>
                <w:i/>
                <w:iCs/>
                <w:noProof/>
              </w:rPr>
            </w:pPr>
            <w:r w:rsidRPr="00445DB9">
              <w:rPr>
                <w:b/>
                <w:bCs/>
                <w:i/>
                <w:iCs/>
              </w:rPr>
              <w:t>”ea)</w:t>
            </w:r>
            <w:r w:rsidR="00831F96" w:rsidRPr="00445DB9">
              <w:tab/>
            </w:r>
            <w:r w:rsidRPr="00445DB9">
              <w:rPr>
                <w:b/>
                <w:bCs/>
                <w:i/>
                <w:iCs/>
              </w:rPr>
              <w:t>Antalet personer som omfattas av beslut i första instans om avslag på ansökan om familjeåterförening med en person som beviljats internationellt skydd.</w:t>
            </w:r>
          </w:p>
        </w:tc>
      </w:tr>
      <w:tr w:rsidR="00B3792F" w:rsidRPr="004A2F37" w14:paraId="4208F9F8" w14:textId="77777777" w:rsidTr="00B3792F">
        <w:trPr>
          <w:jc w:val="center"/>
        </w:trPr>
        <w:tc>
          <w:tcPr>
            <w:tcW w:w="4876" w:type="dxa"/>
          </w:tcPr>
          <w:p w14:paraId="2AACD728" w14:textId="77777777" w:rsidR="00B3792F" w:rsidRPr="00445DB9" w:rsidRDefault="00B3792F" w:rsidP="00B3792F">
            <w:pPr>
              <w:pStyle w:val="Normal6"/>
              <w:rPr>
                <w:noProof/>
              </w:rPr>
            </w:pPr>
          </w:p>
        </w:tc>
        <w:tc>
          <w:tcPr>
            <w:tcW w:w="4876" w:type="dxa"/>
          </w:tcPr>
          <w:p w14:paraId="43C6F099" w14:textId="44C9D02A" w:rsidR="00B3792F" w:rsidRPr="00445DB9" w:rsidRDefault="00B3792F" w:rsidP="00B3792F">
            <w:pPr>
              <w:pStyle w:val="Normal6"/>
              <w:rPr>
                <w:b/>
                <w:bCs/>
                <w:i/>
                <w:iCs/>
                <w:noProof/>
              </w:rPr>
            </w:pPr>
            <w:r w:rsidRPr="00445DB9">
              <w:rPr>
                <w:b/>
                <w:bCs/>
                <w:i/>
                <w:iCs/>
              </w:rPr>
              <w:t>eb)</w:t>
            </w:r>
            <w:r w:rsidR="00831F96" w:rsidRPr="00445DB9">
              <w:tab/>
            </w:r>
            <w:r w:rsidRPr="00445DB9">
              <w:rPr>
                <w:b/>
                <w:bCs/>
                <w:i/>
                <w:iCs/>
              </w:rPr>
              <w:t>Antalet personer som omfattas av beslut i första instans om beviljande av familjeåterförening med en person som beviljats internationellt skydd.”</w:t>
            </w:r>
          </w:p>
        </w:tc>
      </w:tr>
    </w:tbl>
    <w:p w14:paraId="6D6A7782" w14:textId="77777777" w:rsidR="00B3792F" w:rsidRPr="004A2F37" w:rsidRDefault="00B3792F" w:rsidP="00B3792F">
      <w:pPr>
        <w:rPr>
          <w:noProof/>
        </w:rPr>
      </w:pPr>
      <w:r>
        <w:rPr>
          <w:rStyle w:val="HideTWBExt"/>
        </w:rPr>
        <w:t>&lt;/Amend&gt;</w:t>
      </w:r>
    </w:p>
    <w:p w14:paraId="28779CF4"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11</w:t>
      </w:r>
      <w:r>
        <w:rPr>
          <w:rStyle w:val="HideTWBExt"/>
        </w:rPr>
        <w:t>&lt;/NumAm&gt;</w:t>
      </w:r>
    </w:p>
    <w:p w14:paraId="0FCD17AF"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4A123C49" w14:textId="77777777" w:rsidR="00B3792F" w:rsidRPr="004A2F37" w:rsidRDefault="00B3792F" w:rsidP="00B3792F">
      <w:pPr>
        <w:pStyle w:val="NormalBold"/>
        <w:rPr>
          <w:noProof/>
        </w:rPr>
      </w:pPr>
      <w:r>
        <w:rPr>
          <w:rStyle w:val="HideTWBExt"/>
        </w:rPr>
        <w:t>&lt;Article&gt;</w:t>
      </w:r>
      <w:r w:rsidRPr="00445DB9">
        <w:t>Artikel 1 – led 1 – led c</w:t>
      </w:r>
      <w:r>
        <w:rPr>
          <w:rStyle w:val="HideTWBExt"/>
        </w:rPr>
        <w:t>&lt;/Article&gt;</w:t>
      </w:r>
    </w:p>
    <w:p w14:paraId="389FA0B3"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5EE4C73F" w14:textId="77777777" w:rsidR="00B3792F" w:rsidRPr="004A2F37" w:rsidRDefault="00B3792F" w:rsidP="00B3792F">
      <w:pPr>
        <w:rPr>
          <w:noProof/>
        </w:rPr>
      </w:pPr>
      <w:r>
        <w:rPr>
          <w:rStyle w:val="HideTWBExt"/>
        </w:rPr>
        <w:t>&lt;Article2&gt;</w:t>
      </w:r>
      <w:r w:rsidRPr="00445DB9">
        <w:t>Artikel 4 – punkt 2 – stycke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23BA4761" w14:textId="77777777" w:rsidTr="00B3792F">
        <w:trPr>
          <w:trHeight w:hRule="exact" w:val="240"/>
          <w:jc w:val="center"/>
        </w:trPr>
        <w:tc>
          <w:tcPr>
            <w:tcW w:w="9752" w:type="dxa"/>
            <w:gridSpan w:val="2"/>
          </w:tcPr>
          <w:p w14:paraId="09BC9C06" w14:textId="77777777" w:rsidR="00B3792F" w:rsidRPr="004A2F37" w:rsidRDefault="00B3792F" w:rsidP="00B3792F">
            <w:pPr>
              <w:rPr>
                <w:noProof/>
              </w:rPr>
            </w:pPr>
          </w:p>
        </w:tc>
      </w:tr>
      <w:tr w:rsidR="00B3792F" w:rsidRPr="004A2F37" w14:paraId="248F0C8C" w14:textId="77777777" w:rsidTr="00B3792F">
        <w:trPr>
          <w:trHeight w:val="240"/>
          <w:jc w:val="center"/>
        </w:trPr>
        <w:tc>
          <w:tcPr>
            <w:tcW w:w="4876" w:type="dxa"/>
          </w:tcPr>
          <w:p w14:paraId="3C512CBB" w14:textId="77777777" w:rsidR="00B3792F" w:rsidRPr="00445DB9" w:rsidRDefault="00B3792F" w:rsidP="00B3792F">
            <w:pPr>
              <w:pStyle w:val="ColumnHeading"/>
              <w:rPr>
                <w:noProof/>
              </w:rPr>
            </w:pPr>
            <w:r w:rsidRPr="00445DB9">
              <w:t>Kommissionens förslag</w:t>
            </w:r>
          </w:p>
        </w:tc>
        <w:tc>
          <w:tcPr>
            <w:tcW w:w="4876" w:type="dxa"/>
          </w:tcPr>
          <w:p w14:paraId="112DC945" w14:textId="77777777" w:rsidR="00B3792F" w:rsidRPr="00445DB9" w:rsidRDefault="00B3792F" w:rsidP="00B3792F">
            <w:pPr>
              <w:pStyle w:val="ColumnHeading"/>
              <w:rPr>
                <w:noProof/>
              </w:rPr>
            </w:pPr>
            <w:r w:rsidRPr="00445DB9">
              <w:t>Ändringsförslag</w:t>
            </w:r>
          </w:p>
        </w:tc>
      </w:tr>
      <w:tr w:rsidR="00B3792F" w:rsidRPr="004A2F37" w14:paraId="20C19935" w14:textId="77777777" w:rsidTr="00B3792F">
        <w:trPr>
          <w:jc w:val="center"/>
        </w:trPr>
        <w:tc>
          <w:tcPr>
            <w:tcW w:w="4876" w:type="dxa"/>
          </w:tcPr>
          <w:p w14:paraId="1EE11E58" w14:textId="77777777" w:rsidR="00B3792F" w:rsidRPr="00445DB9" w:rsidRDefault="00B3792F" w:rsidP="00B3792F">
            <w:pPr>
              <w:pStyle w:val="Normal6"/>
              <w:rPr>
                <w:noProof/>
              </w:rPr>
            </w:pPr>
            <w:r w:rsidRPr="00445DB9">
              <w:t>”Denna statistik ska uppdelas efter ålder och kön och efter de berörda personernas medborgarskap samt efter ensamkommande barn. Den ska hänvisa till referensperioder om tre kalendermånader och tillhandahållas kommissionen (Eurostat) inom två månader efter referensperioden. Den första referensperioden ska vara från januari till mars 2020.”</w:t>
            </w:r>
          </w:p>
        </w:tc>
        <w:tc>
          <w:tcPr>
            <w:tcW w:w="4876" w:type="dxa"/>
          </w:tcPr>
          <w:p w14:paraId="3D55D462" w14:textId="77777777" w:rsidR="00B3792F" w:rsidRPr="00445DB9" w:rsidRDefault="00B3792F" w:rsidP="00B3792F">
            <w:pPr>
              <w:pStyle w:val="Normal6"/>
              <w:rPr>
                <w:noProof/>
              </w:rPr>
            </w:pPr>
            <w:r w:rsidRPr="00445DB9">
              <w:rPr>
                <w:i/>
              </w:rPr>
              <w:t>(Berör inte den svenska versionen.)</w:t>
            </w:r>
          </w:p>
        </w:tc>
      </w:tr>
    </w:tbl>
    <w:p w14:paraId="3E1F456B" w14:textId="77777777" w:rsidR="00B3792F" w:rsidRPr="004A2F37" w:rsidRDefault="00B3792F" w:rsidP="00B3792F">
      <w:pPr>
        <w:rPr>
          <w:noProof/>
        </w:rPr>
      </w:pPr>
      <w:r>
        <w:rPr>
          <w:rStyle w:val="HideTWBExt"/>
        </w:rPr>
        <w:lastRenderedPageBreak/>
        <w:t>&lt;/Amend&gt;</w:t>
      </w:r>
    </w:p>
    <w:p w14:paraId="50B6F86E"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12</w:t>
      </w:r>
      <w:r>
        <w:rPr>
          <w:rStyle w:val="HideTWBExt"/>
        </w:rPr>
        <w:t>&lt;/NumAm&gt;</w:t>
      </w:r>
    </w:p>
    <w:p w14:paraId="166576A5"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4D8553E2" w14:textId="77777777" w:rsidR="00B3792F" w:rsidRPr="004A2F37" w:rsidRDefault="00B3792F" w:rsidP="00B3792F">
      <w:pPr>
        <w:pStyle w:val="NormalBold"/>
        <w:rPr>
          <w:noProof/>
        </w:rPr>
      </w:pPr>
      <w:r>
        <w:rPr>
          <w:rStyle w:val="HideTWBExt"/>
        </w:rPr>
        <w:t>&lt;Article&gt;</w:t>
      </w:r>
      <w:r w:rsidRPr="00445DB9">
        <w:t>Artikel 1 – led 1 – led e</w:t>
      </w:r>
      <w:r>
        <w:rPr>
          <w:rStyle w:val="HideTWBExt"/>
        </w:rPr>
        <w:t>&lt;/Article&gt;</w:t>
      </w:r>
    </w:p>
    <w:p w14:paraId="0EEFEAEF"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25148088" w14:textId="77777777" w:rsidR="00B3792F" w:rsidRPr="004A2F37" w:rsidRDefault="00B3792F" w:rsidP="00B3792F">
      <w:pPr>
        <w:rPr>
          <w:noProof/>
        </w:rPr>
      </w:pPr>
      <w:r>
        <w:rPr>
          <w:rStyle w:val="HideTWBExt"/>
        </w:rPr>
        <w:t>&lt;Article2&gt;</w:t>
      </w:r>
      <w:r w:rsidRPr="00445DB9">
        <w:t>Artikel 4 – punkt 3 – stycke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235DFEC0" w14:textId="77777777" w:rsidTr="00B3792F">
        <w:trPr>
          <w:trHeight w:hRule="exact" w:val="240"/>
          <w:jc w:val="center"/>
        </w:trPr>
        <w:tc>
          <w:tcPr>
            <w:tcW w:w="9752" w:type="dxa"/>
            <w:gridSpan w:val="2"/>
          </w:tcPr>
          <w:p w14:paraId="1E93B39B" w14:textId="77777777" w:rsidR="00B3792F" w:rsidRPr="004A2F37" w:rsidRDefault="00B3792F" w:rsidP="00B3792F">
            <w:pPr>
              <w:rPr>
                <w:noProof/>
              </w:rPr>
            </w:pPr>
          </w:p>
        </w:tc>
      </w:tr>
      <w:tr w:rsidR="00B3792F" w:rsidRPr="004A2F37" w14:paraId="5290B67E" w14:textId="77777777" w:rsidTr="00B3792F">
        <w:trPr>
          <w:trHeight w:val="240"/>
          <w:jc w:val="center"/>
        </w:trPr>
        <w:tc>
          <w:tcPr>
            <w:tcW w:w="4876" w:type="dxa"/>
          </w:tcPr>
          <w:p w14:paraId="6802E37D" w14:textId="77777777" w:rsidR="00B3792F" w:rsidRPr="00445DB9" w:rsidRDefault="00B3792F" w:rsidP="00B3792F">
            <w:pPr>
              <w:pStyle w:val="ColumnHeading"/>
              <w:rPr>
                <w:noProof/>
              </w:rPr>
            </w:pPr>
            <w:r w:rsidRPr="00445DB9">
              <w:t>Kommissionens förslag</w:t>
            </w:r>
          </w:p>
        </w:tc>
        <w:tc>
          <w:tcPr>
            <w:tcW w:w="4876" w:type="dxa"/>
          </w:tcPr>
          <w:p w14:paraId="51DE2726" w14:textId="77777777" w:rsidR="00B3792F" w:rsidRPr="00445DB9" w:rsidRDefault="00B3792F" w:rsidP="00B3792F">
            <w:pPr>
              <w:pStyle w:val="ColumnHeading"/>
              <w:rPr>
                <w:noProof/>
              </w:rPr>
            </w:pPr>
            <w:r w:rsidRPr="00445DB9">
              <w:t>Ändringsförslag</w:t>
            </w:r>
          </w:p>
        </w:tc>
      </w:tr>
      <w:tr w:rsidR="00B3792F" w:rsidRPr="004A2F37" w14:paraId="4118146B" w14:textId="77777777" w:rsidTr="00B3792F">
        <w:trPr>
          <w:jc w:val="center"/>
        </w:trPr>
        <w:tc>
          <w:tcPr>
            <w:tcW w:w="4876" w:type="dxa"/>
          </w:tcPr>
          <w:p w14:paraId="14B5E9E0" w14:textId="77777777" w:rsidR="00B3792F" w:rsidRPr="00445DB9" w:rsidRDefault="00B3792F" w:rsidP="00B3792F">
            <w:pPr>
              <w:pStyle w:val="Normal6"/>
              <w:rPr>
                <w:noProof/>
              </w:rPr>
            </w:pPr>
            <w:r w:rsidRPr="00445DB9">
              <w:t>”Statistik enligt leden b, c, d, e, f och g ska uppdelas efter ålder och kön och efter de berörda personernas medborgarskap samt efter ensamkommande barn. När det gäller led g ska statistiken dessutom uppdelas efter bosättningsland och typ av asylbeslut. Den ska hänvisa till referensperioder om ett kalenderår och ska tillhandahållas kommissionen (Eurostat) inom tre månader efter referensåret. Det första referensåret ska vara 2020.”</w:t>
            </w:r>
          </w:p>
        </w:tc>
        <w:tc>
          <w:tcPr>
            <w:tcW w:w="4876" w:type="dxa"/>
          </w:tcPr>
          <w:p w14:paraId="21D9F1A5" w14:textId="77777777" w:rsidR="00B3792F" w:rsidRPr="00445DB9" w:rsidRDefault="00B3792F" w:rsidP="00B3792F">
            <w:pPr>
              <w:pStyle w:val="Normal6"/>
              <w:rPr>
                <w:noProof/>
              </w:rPr>
            </w:pPr>
            <w:r w:rsidRPr="00445DB9">
              <w:rPr>
                <w:i/>
              </w:rPr>
              <w:t>(Berör inte den svenska versionen.</w:t>
            </w:r>
          </w:p>
        </w:tc>
      </w:tr>
    </w:tbl>
    <w:p w14:paraId="53D41FAA" w14:textId="77777777" w:rsidR="00B3792F" w:rsidRPr="004A2F37" w:rsidRDefault="00B3792F" w:rsidP="00B3792F">
      <w:pPr>
        <w:rPr>
          <w:noProof/>
        </w:rPr>
      </w:pPr>
      <w:r>
        <w:rPr>
          <w:rStyle w:val="HideTWBExt"/>
        </w:rPr>
        <w:t>&lt;/Amend&gt;</w:t>
      </w:r>
    </w:p>
    <w:p w14:paraId="0BCFB1F3"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13</w:t>
      </w:r>
      <w:r>
        <w:rPr>
          <w:rStyle w:val="HideTWBExt"/>
        </w:rPr>
        <w:t>&lt;/NumAm&gt;</w:t>
      </w:r>
    </w:p>
    <w:p w14:paraId="39EA6E0D"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718CBA18" w14:textId="77777777" w:rsidR="00B3792F" w:rsidRPr="004A2F37" w:rsidRDefault="00B3792F" w:rsidP="00B3792F">
      <w:pPr>
        <w:pStyle w:val="NormalBold"/>
        <w:rPr>
          <w:noProof/>
        </w:rPr>
      </w:pPr>
      <w:r>
        <w:rPr>
          <w:rStyle w:val="HideTWBExt"/>
        </w:rPr>
        <w:t>&lt;Article&gt;</w:t>
      </w:r>
      <w:r w:rsidRPr="00445DB9">
        <w:t>Artikel 1 – led 1a (nytt)</w:t>
      </w:r>
      <w:r>
        <w:rPr>
          <w:rStyle w:val="HideTWBExt"/>
        </w:rPr>
        <w:t>&lt;/Article&gt;</w:t>
      </w:r>
    </w:p>
    <w:p w14:paraId="3ECC0E99"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3558E25E" w14:textId="77777777" w:rsidR="00B3792F" w:rsidRPr="004A2F37" w:rsidRDefault="00B3792F" w:rsidP="00B3792F">
      <w:pPr>
        <w:rPr>
          <w:noProof/>
        </w:rPr>
      </w:pPr>
      <w:r>
        <w:rPr>
          <w:rStyle w:val="HideTWBExt"/>
        </w:rPr>
        <w:t>&lt;Article2&gt;</w:t>
      </w:r>
      <w:r w:rsidRPr="00445DB9">
        <w:t>Artikel 5 – punkt 1 – stycke 3</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11CE6F75" w14:textId="77777777" w:rsidTr="00B3792F">
        <w:trPr>
          <w:trHeight w:hRule="exact" w:val="240"/>
          <w:jc w:val="center"/>
        </w:trPr>
        <w:tc>
          <w:tcPr>
            <w:tcW w:w="9752" w:type="dxa"/>
            <w:gridSpan w:val="2"/>
          </w:tcPr>
          <w:p w14:paraId="2DF1015F" w14:textId="77777777" w:rsidR="00B3792F" w:rsidRPr="004A2F37" w:rsidRDefault="00B3792F" w:rsidP="00B3792F">
            <w:pPr>
              <w:rPr>
                <w:noProof/>
              </w:rPr>
            </w:pPr>
          </w:p>
        </w:tc>
      </w:tr>
      <w:tr w:rsidR="00B3792F" w:rsidRPr="004A2F37" w14:paraId="190181D1" w14:textId="77777777" w:rsidTr="00B3792F">
        <w:trPr>
          <w:trHeight w:val="240"/>
          <w:jc w:val="center"/>
        </w:trPr>
        <w:tc>
          <w:tcPr>
            <w:tcW w:w="4876" w:type="dxa"/>
          </w:tcPr>
          <w:p w14:paraId="37969C18" w14:textId="77777777" w:rsidR="00B3792F" w:rsidRPr="00445DB9" w:rsidRDefault="00B3792F" w:rsidP="00B3792F">
            <w:pPr>
              <w:pStyle w:val="ColumnHeading"/>
              <w:rPr>
                <w:noProof/>
              </w:rPr>
            </w:pPr>
            <w:r w:rsidRPr="00445DB9">
              <w:t>Nuvarande lydelse</w:t>
            </w:r>
          </w:p>
        </w:tc>
        <w:tc>
          <w:tcPr>
            <w:tcW w:w="4876" w:type="dxa"/>
          </w:tcPr>
          <w:p w14:paraId="27EF0E3A" w14:textId="77777777" w:rsidR="00B3792F" w:rsidRPr="00445DB9" w:rsidRDefault="00B3792F" w:rsidP="00B3792F">
            <w:pPr>
              <w:pStyle w:val="ColumnHeading"/>
              <w:rPr>
                <w:noProof/>
              </w:rPr>
            </w:pPr>
            <w:r w:rsidRPr="00445DB9">
              <w:t>Ändringsförslag</w:t>
            </w:r>
          </w:p>
        </w:tc>
      </w:tr>
      <w:tr w:rsidR="00B3792F" w:rsidRPr="004A2F37" w14:paraId="4C406401" w14:textId="77777777" w:rsidTr="00B3792F">
        <w:trPr>
          <w:jc w:val="center"/>
        </w:trPr>
        <w:tc>
          <w:tcPr>
            <w:tcW w:w="4876" w:type="dxa"/>
          </w:tcPr>
          <w:p w14:paraId="69DDF1FC" w14:textId="77777777" w:rsidR="00B3792F" w:rsidRPr="00445DB9" w:rsidRDefault="00B3792F" w:rsidP="00B3792F">
            <w:pPr>
              <w:pStyle w:val="Normal6"/>
              <w:rPr>
                <w:noProof/>
              </w:rPr>
            </w:pPr>
            <w:r w:rsidRPr="00445DB9">
              <w:t>Statistiken enligt b skall uppdelas efter ålder och kön och efter medborgarskap hos de berörda personerna.</w:t>
            </w:r>
          </w:p>
        </w:tc>
        <w:tc>
          <w:tcPr>
            <w:tcW w:w="4876" w:type="dxa"/>
          </w:tcPr>
          <w:p w14:paraId="02994032" w14:textId="77777777" w:rsidR="00B3792F" w:rsidRPr="00445DB9" w:rsidRDefault="00B3792F" w:rsidP="00B3792F">
            <w:pPr>
              <w:pStyle w:val="Normal6"/>
              <w:rPr>
                <w:bCs/>
                <w:i/>
                <w:iCs/>
                <w:noProof/>
              </w:rPr>
            </w:pPr>
            <w:r w:rsidRPr="00445DB9">
              <w:rPr>
                <w:bCs/>
                <w:i/>
                <w:iCs/>
              </w:rPr>
              <w:t>(Berör inte den svenska versionen.)</w:t>
            </w:r>
          </w:p>
        </w:tc>
      </w:tr>
    </w:tbl>
    <w:p w14:paraId="5D4949CA" w14:textId="77777777" w:rsidR="00B3792F" w:rsidRPr="004A2F37" w:rsidRDefault="00B3792F" w:rsidP="00B3792F">
      <w:pPr>
        <w:spacing w:before="240"/>
        <w:rPr>
          <w:noProof/>
        </w:rPr>
      </w:pPr>
      <w:r>
        <w:rPr>
          <w:rStyle w:val="HideTWBExt"/>
        </w:rPr>
        <w:t>&lt;/Amend&gt;</w:t>
      </w:r>
    </w:p>
    <w:p w14:paraId="5FA0A98A"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14</w:t>
      </w:r>
      <w:r>
        <w:rPr>
          <w:rStyle w:val="HideTWBExt"/>
        </w:rPr>
        <w:t>&lt;/NumAm&gt;</w:t>
      </w:r>
    </w:p>
    <w:p w14:paraId="31950733"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3D41F0DE" w14:textId="77777777" w:rsidR="00B3792F" w:rsidRPr="004A2F37" w:rsidRDefault="00B3792F" w:rsidP="00B3792F">
      <w:pPr>
        <w:pStyle w:val="NormalBold"/>
        <w:rPr>
          <w:noProof/>
        </w:rPr>
      </w:pPr>
      <w:r>
        <w:rPr>
          <w:rStyle w:val="HideTWBExt"/>
        </w:rPr>
        <w:t>&lt;Article&gt;</w:t>
      </w:r>
      <w:r w:rsidRPr="00445DB9">
        <w:t>Artikel 1 – led 2 – led a</w:t>
      </w:r>
      <w:r>
        <w:rPr>
          <w:rStyle w:val="HideTWBExt"/>
        </w:rPr>
        <w:t>&lt;/Article&gt;</w:t>
      </w:r>
    </w:p>
    <w:p w14:paraId="25C2371D" w14:textId="77777777" w:rsidR="00B3792F" w:rsidRPr="00CF57F5" w:rsidRDefault="00B3792F" w:rsidP="00B3792F">
      <w:pPr>
        <w:rPr>
          <w:noProof/>
          <w:lang w:val="da-DK"/>
        </w:rPr>
      </w:pPr>
      <w:r>
        <w:rPr>
          <w:rStyle w:val="HideTWBExt"/>
          <w:lang w:val="da-DK"/>
        </w:rPr>
        <w:t>&lt;DocAmend2&gt;</w:t>
      </w:r>
      <w:r w:rsidRPr="00CF57F5">
        <w:rPr>
          <w:lang w:val="da-DK"/>
        </w:rPr>
        <w:t>Förordning (EG) nr 862/2007</w:t>
      </w:r>
      <w:r>
        <w:rPr>
          <w:rStyle w:val="HideTWBExt"/>
          <w:lang w:val="da-DK"/>
        </w:rPr>
        <w:t>&lt;/DocAmend2&gt;</w:t>
      </w:r>
    </w:p>
    <w:p w14:paraId="26C90B6F" w14:textId="77777777" w:rsidR="00B3792F" w:rsidRPr="00CF57F5" w:rsidRDefault="00B3792F" w:rsidP="00B3792F">
      <w:pPr>
        <w:rPr>
          <w:noProof/>
          <w:lang w:val="da-DK"/>
        </w:rPr>
      </w:pPr>
      <w:r>
        <w:rPr>
          <w:rStyle w:val="HideTWBExt"/>
          <w:lang w:val="da-DK"/>
        </w:rPr>
        <w:t>&lt;Article2&gt;</w:t>
      </w:r>
      <w:r w:rsidRPr="00CF57F5">
        <w:rPr>
          <w:lang w:val="da-DK"/>
        </w:rPr>
        <w:t>Artikel 6 – punkt – led a – led i</w:t>
      </w:r>
      <w:r>
        <w:rPr>
          <w:rStyle w:val="HideTWBExt"/>
          <w:lang w:val="da-DK"/>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684FACC7" w14:textId="77777777" w:rsidTr="00B3792F">
        <w:trPr>
          <w:trHeight w:hRule="exact" w:val="240"/>
          <w:jc w:val="center"/>
        </w:trPr>
        <w:tc>
          <w:tcPr>
            <w:tcW w:w="9752" w:type="dxa"/>
            <w:gridSpan w:val="2"/>
          </w:tcPr>
          <w:p w14:paraId="09C86823" w14:textId="77777777" w:rsidR="00B3792F" w:rsidRPr="00B3792F" w:rsidRDefault="00B3792F" w:rsidP="00B3792F">
            <w:pPr>
              <w:rPr>
                <w:noProof/>
                <w:lang w:val="da-DK"/>
              </w:rPr>
            </w:pPr>
          </w:p>
        </w:tc>
      </w:tr>
      <w:tr w:rsidR="00B3792F" w:rsidRPr="004A2F37" w14:paraId="1D391244" w14:textId="77777777" w:rsidTr="00B3792F">
        <w:trPr>
          <w:trHeight w:val="240"/>
          <w:jc w:val="center"/>
        </w:trPr>
        <w:tc>
          <w:tcPr>
            <w:tcW w:w="4876" w:type="dxa"/>
          </w:tcPr>
          <w:p w14:paraId="53A4329F" w14:textId="77777777" w:rsidR="00B3792F" w:rsidRPr="00445DB9" w:rsidRDefault="00B3792F" w:rsidP="00B3792F">
            <w:pPr>
              <w:pStyle w:val="ColumnHeading"/>
              <w:rPr>
                <w:noProof/>
              </w:rPr>
            </w:pPr>
            <w:r w:rsidRPr="00445DB9">
              <w:t>Kommissionens förslag</w:t>
            </w:r>
          </w:p>
        </w:tc>
        <w:tc>
          <w:tcPr>
            <w:tcW w:w="4876" w:type="dxa"/>
          </w:tcPr>
          <w:p w14:paraId="5D36DFEB" w14:textId="77777777" w:rsidR="00B3792F" w:rsidRPr="00445DB9" w:rsidRDefault="00B3792F" w:rsidP="00B3792F">
            <w:pPr>
              <w:pStyle w:val="ColumnHeading"/>
              <w:rPr>
                <w:noProof/>
              </w:rPr>
            </w:pPr>
            <w:r w:rsidRPr="00445DB9">
              <w:t>Ändringsförslag</w:t>
            </w:r>
          </w:p>
        </w:tc>
      </w:tr>
      <w:tr w:rsidR="00B3792F" w:rsidRPr="004A2F37" w14:paraId="5AD6AB62" w14:textId="77777777" w:rsidTr="00B3792F">
        <w:trPr>
          <w:jc w:val="center"/>
        </w:trPr>
        <w:tc>
          <w:tcPr>
            <w:tcW w:w="4876" w:type="dxa"/>
          </w:tcPr>
          <w:p w14:paraId="317E70A7" w14:textId="77777777" w:rsidR="00B3792F" w:rsidRPr="00445DB9" w:rsidRDefault="00B3792F" w:rsidP="00B3792F">
            <w:pPr>
              <w:pStyle w:val="Normal6"/>
              <w:rPr>
                <w:noProof/>
              </w:rPr>
            </w:pPr>
            <w:r w:rsidRPr="00445DB9">
              <w:t>i)</w:t>
            </w:r>
            <w:r w:rsidRPr="00445DB9">
              <w:tab/>
              <w:t xml:space="preserve">Tillstånd som utfärdats under den referensperiod då personen beviljas </w:t>
            </w:r>
            <w:r w:rsidRPr="00445DB9">
              <w:lastRenderedPageBreak/>
              <w:t>tillstånd att bosätta sig för första gången, uppdelade efter medborgarskap, efter skäl för utfärdande av tillståndet, efter tillståndets giltighetstid, efter ålder och efter kön.</w:t>
            </w:r>
          </w:p>
        </w:tc>
        <w:tc>
          <w:tcPr>
            <w:tcW w:w="4876" w:type="dxa"/>
          </w:tcPr>
          <w:p w14:paraId="5AB4881D" w14:textId="77777777" w:rsidR="00B3792F" w:rsidRPr="00445DB9" w:rsidRDefault="00B3792F" w:rsidP="00B3792F">
            <w:pPr>
              <w:pStyle w:val="Normal6"/>
              <w:rPr>
                <w:noProof/>
              </w:rPr>
            </w:pPr>
            <w:r w:rsidRPr="00445DB9">
              <w:rPr>
                <w:i/>
              </w:rPr>
              <w:lastRenderedPageBreak/>
              <w:t>(Berör inte den svenska versionen.)</w:t>
            </w:r>
          </w:p>
        </w:tc>
      </w:tr>
    </w:tbl>
    <w:p w14:paraId="7879A930" w14:textId="77777777" w:rsidR="00B3792F" w:rsidRPr="004A2F37" w:rsidRDefault="00B3792F" w:rsidP="00B3792F">
      <w:pPr>
        <w:rPr>
          <w:noProof/>
        </w:rPr>
      </w:pPr>
      <w:r>
        <w:rPr>
          <w:rStyle w:val="HideTWBExt"/>
        </w:rPr>
        <w:t>&lt;/Amend&gt;</w:t>
      </w:r>
    </w:p>
    <w:p w14:paraId="6E5C876D"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15</w:t>
      </w:r>
      <w:r>
        <w:rPr>
          <w:rStyle w:val="HideTWBExt"/>
        </w:rPr>
        <w:t>&lt;/NumAm&gt;</w:t>
      </w:r>
    </w:p>
    <w:p w14:paraId="6EC45D80"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7E43EFE8" w14:textId="77777777" w:rsidR="00B3792F" w:rsidRPr="004A2F37" w:rsidRDefault="00B3792F" w:rsidP="00B3792F">
      <w:pPr>
        <w:pStyle w:val="NormalBold"/>
        <w:rPr>
          <w:noProof/>
        </w:rPr>
      </w:pPr>
      <w:r>
        <w:rPr>
          <w:rStyle w:val="HideTWBExt"/>
        </w:rPr>
        <w:t>&lt;Article&gt;</w:t>
      </w:r>
      <w:r w:rsidRPr="00445DB9">
        <w:t>Artikel 1 – led 2 – led a</w:t>
      </w:r>
      <w:r>
        <w:rPr>
          <w:rStyle w:val="HideTWBExt"/>
        </w:rPr>
        <w:t>&lt;/Article&gt;</w:t>
      </w:r>
    </w:p>
    <w:p w14:paraId="0F579397" w14:textId="77777777" w:rsidR="00B3792F" w:rsidRPr="00CF57F5" w:rsidRDefault="00B3792F" w:rsidP="00B3792F">
      <w:pPr>
        <w:rPr>
          <w:noProof/>
          <w:lang w:val="da-DK"/>
        </w:rPr>
      </w:pPr>
      <w:r>
        <w:rPr>
          <w:rStyle w:val="HideTWBExt"/>
          <w:lang w:val="da-DK"/>
        </w:rPr>
        <w:t>&lt;DocAmend2&gt;</w:t>
      </w:r>
      <w:r w:rsidRPr="00CF57F5">
        <w:rPr>
          <w:lang w:val="da-DK"/>
        </w:rPr>
        <w:t>Förordning (EG) nr 862/2007</w:t>
      </w:r>
      <w:r>
        <w:rPr>
          <w:rStyle w:val="HideTWBExt"/>
          <w:lang w:val="da-DK"/>
        </w:rPr>
        <w:t>&lt;/DocAmend2&gt;</w:t>
      </w:r>
    </w:p>
    <w:p w14:paraId="2DC5C885" w14:textId="77777777" w:rsidR="00B3792F" w:rsidRPr="00CF57F5" w:rsidRDefault="00B3792F" w:rsidP="00B3792F">
      <w:pPr>
        <w:rPr>
          <w:noProof/>
          <w:lang w:val="da-DK"/>
        </w:rPr>
      </w:pPr>
      <w:r>
        <w:rPr>
          <w:rStyle w:val="HideTWBExt"/>
          <w:lang w:val="da-DK"/>
        </w:rPr>
        <w:t>&lt;Article2&gt;</w:t>
      </w:r>
      <w:r w:rsidRPr="00CF57F5">
        <w:rPr>
          <w:lang w:val="da-DK"/>
        </w:rPr>
        <w:t>Artikel 6 – punkt 1 – led a – led ii</w:t>
      </w:r>
      <w:r>
        <w:rPr>
          <w:rStyle w:val="HideTWBExt"/>
          <w:lang w:val="da-DK"/>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7F36305E" w14:textId="77777777" w:rsidTr="00B3792F">
        <w:trPr>
          <w:trHeight w:hRule="exact" w:val="240"/>
          <w:jc w:val="center"/>
        </w:trPr>
        <w:tc>
          <w:tcPr>
            <w:tcW w:w="9752" w:type="dxa"/>
            <w:gridSpan w:val="2"/>
          </w:tcPr>
          <w:p w14:paraId="17AA66CB" w14:textId="77777777" w:rsidR="00B3792F" w:rsidRPr="00B3792F" w:rsidRDefault="00B3792F" w:rsidP="00B3792F">
            <w:pPr>
              <w:rPr>
                <w:noProof/>
                <w:lang w:val="da-DK"/>
              </w:rPr>
            </w:pPr>
          </w:p>
        </w:tc>
      </w:tr>
      <w:tr w:rsidR="00B3792F" w:rsidRPr="004A2F37" w14:paraId="2210CE3B" w14:textId="77777777" w:rsidTr="00B3792F">
        <w:trPr>
          <w:trHeight w:val="240"/>
          <w:jc w:val="center"/>
        </w:trPr>
        <w:tc>
          <w:tcPr>
            <w:tcW w:w="4876" w:type="dxa"/>
          </w:tcPr>
          <w:p w14:paraId="5CEA6FF2" w14:textId="77777777" w:rsidR="00B3792F" w:rsidRPr="00445DB9" w:rsidRDefault="00B3792F" w:rsidP="00B3792F">
            <w:pPr>
              <w:pStyle w:val="ColumnHeading"/>
              <w:rPr>
                <w:noProof/>
              </w:rPr>
            </w:pPr>
            <w:r w:rsidRPr="00445DB9">
              <w:t>Kommissionens förslag</w:t>
            </w:r>
          </w:p>
        </w:tc>
        <w:tc>
          <w:tcPr>
            <w:tcW w:w="4876" w:type="dxa"/>
          </w:tcPr>
          <w:p w14:paraId="28D5830A" w14:textId="77777777" w:rsidR="00B3792F" w:rsidRPr="00445DB9" w:rsidRDefault="00B3792F" w:rsidP="00B3792F">
            <w:pPr>
              <w:pStyle w:val="ColumnHeading"/>
              <w:rPr>
                <w:noProof/>
              </w:rPr>
            </w:pPr>
            <w:r w:rsidRPr="00445DB9">
              <w:t>Ändringsförslag</w:t>
            </w:r>
          </w:p>
        </w:tc>
      </w:tr>
      <w:tr w:rsidR="00B3792F" w:rsidRPr="004A2F37" w14:paraId="38E0494D" w14:textId="77777777" w:rsidTr="00B3792F">
        <w:trPr>
          <w:jc w:val="center"/>
        </w:trPr>
        <w:tc>
          <w:tcPr>
            <w:tcW w:w="4876" w:type="dxa"/>
          </w:tcPr>
          <w:p w14:paraId="79C47EBA" w14:textId="77777777" w:rsidR="00B3792F" w:rsidRPr="00445DB9" w:rsidRDefault="00B3792F" w:rsidP="00B3792F">
            <w:pPr>
              <w:pStyle w:val="Normal6"/>
              <w:rPr>
                <w:noProof/>
              </w:rPr>
            </w:pPr>
            <w:r w:rsidRPr="00445DB9">
              <w:t>ii)</w:t>
            </w:r>
            <w:r w:rsidRPr="00445DB9">
              <w:tab/>
              <w:t>Tillstånd som utfärdats under referensperioden och som beviljats när en person ändrat invandringsstatus eller skäl för vistelse, uppdelade efter medborgarskap, efter skäl för utfärdande av tillståndet, efter tillståndets giltighetstid, efter ålder och efter kön.</w:t>
            </w:r>
          </w:p>
        </w:tc>
        <w:tc>
          <w:tcPr>
            <w:tcW w:w="4876" w:type="dxa"/>
          </w:tcPr>
          <w:p w14:paraId="023EA8D9" w14:textId="77777777" w:rsidR="00B3792F" w:rsidRPr="00445DB9" w:rsidRDefault="00B3792F" w:rsidP="00B3792F">
            <w:pPr>
              <w:pStyle w:val="Normal6"/>
              <w:rPr>
                <w:noProof/>
              </w:rPr>
            </w:pPr>
            <w:r w:rsidRPr="00445DB9">
              <w:rPr>
                <w:i/>
              </w:rPr>
              <w:t>(Berör inte den svenska versionen.)</w:t>
            </w:r>
          </w:p>
        </w:tc>
      </w:tr>
    </w:tbl>
    <w:p w14:paraId="0F68D8DC" w14:textId="77777777" w:rsidR="00B3792F" w:rsidRPr="004A2F37" w:rsidRDefault="00B3792F" w:rsidP="00B3792F">
      <w:pPr>
        <w:rPr>
          <w:noProof/>
        </w:rPr>
      </w:pPr>
      <w:r>
        <w:rPr>
          <w:rStyle w:val="HideTWBExt"/>
        </w:rPr>
        <w:t>&lt;/Amend&gt;</w:t>
      </w:r>
    </w:p>
    <w:p w14:paraId="445417C9"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16</w:t>
      </w:r>
      <w:r>
        <w:rPr>
          <w:rStyle w:val="HideTWBExt"/>
        </w:rPr>
        <w:t>&lt;/NumAm&gt;</w:t>
      </w:r>
    </w:p>
    <w:p w14:paraId="692145C5"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3C7E88E8" w14:textId="77777777" w:rsidR="00B3792F" w:rsidRPr="004A2F37" w:rsidRDefault="00B3792F" w:rsidP="00B3792F">
      <w:pPr>
        <w:pStyle w:val="NormalBold"/>
        <w:rPr>
          <w:noProof/>
        </w:rPr>
      </w:pPr>
      <w:r>
        <w:rPr>
          <w:rStyle w:val="HideTWBExt"/>
        </w:rPr>
        <w:t>&lt;Article&gt;</w:t>
      </w:r>
      <w:r w:rsidRPr="00445DB9">
        <w:t>Artikel 1 – led 2 – led a</w:t>
      </w:r>
      <w:r>
        <w:rPr>
          <w:rStyle w:val="HideTWBExt"/>
        </w:rPr>
        <w:t>&lt;/Article&gt;</w:t>
      </w:r>
    </w:p>
    <w:p w14:paraId="5D570D29" w14:textId="77777777" w:rsidR="00B3792F" w:rsidRPr="00CF57F5" w:rsidRDefault="00B3792F" w:rsidP="00B3792F">
      <w:pPr>
        <w:rPr>
          <w:noProof/>
          <w:lang w:val="da-DK"/>
        </w:rPr>
      </w:pPr>
      <w:r>
        <w:rPr>
          <w:rStyle w:val="HideTWBExt"/>
          <w:lang w:val="da-DK"/>
        </w:rPr>
        <w:t>&lt;DocAmend2&gt;</w:t>
      </w:r>
      <w:r w:rsidRPr="00CF57F5">
        <w:rPr>
          <w:lang w:val="da-DK"/>
        </w:rPr>
        <w:t>Förordning (EG) nr 862/2007</w:t>
      </w:r>
      <w:r>
        <w:rPr>
          <w:rStyle w:val="HideTWBExt"/>
          <w:lang w:val="da-DK"/>
        </w:rPr>
        <w:t>&lt;/DocAmend2&gt;</w:t>
      </w:r>
    </w:p>
    <w:p w14:paraId="6FA0D8C6" w14:textId="77777777" w:rsidR="00B3792F" w:rsidRPr="00CF57F5" w:rsidRDefault="00B3792F" w:rsidP="00B3792F">
      <w:pPr>
        <w:rPr>
          <w:noProof/>
          <w:lang w:val="da-DK"/>
        </w:rPr>
      </w:pPr>
      <w:r>
        <w:rPr>
          <w:rStyle w:val="HideTWBExt"/>
          <w:lang w:val="da-DK"/>
        </w:rPr>
        <w:t>&lt;Article2&gt;</w:t>
      </w:r>
      <w:r w:rsidRPr="00CF57F5">
        <w:rPr>
          <w:lang w:val="da-DK"/>
        </w:rPr>
        <w:t>Artikel 6– punkt 1 – led a – led iii</w:t>
      </w:r>
      <w:r>
        <w:rPr>
          <w:rStyle w:val="HideTWBExt"/>
          <w:lang w:val="da-DK"/>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CF57F5" w14:paraId="5B3B0557" w14:textId="77777777" w:rsidTr="00B3792F">
        <w:trPr>
          <w:trHeight w:hRule="exact" w:val="240"/>
          <w:jc w:val="center"/>
        </w:trPr>
        <w:tc>
          <w:tcPr>
            <w:tcW w:w="9752" w:type="dxa"/>
            <w:gridSpan w:val="2"/>
          </w:tcPr>
          <w:p w14:paraId="08A91FF1" w14:textId="77777777" w:rsidR="00B3792F" w:rsidRPr="00B3792F" w:rsidRDefault="00B3792F" w:rsidP="00B3792F">
            <w:pPr>
              <w:rPr>
                <w:noProof/>
                <w:lang w:val="da-DK"/>
              </w:rPr>
            </w:pPr>
          </w:p>
        </w:tc>
      </w:tr>
      <w:tr w:rsidR="00B3792F" w:rsidRPr="004A2F37" w14:paraId="1551B000" w14:textId="77777777" w:rsidTr="00B3792F">
        <w:trPr>
          <w:trHeight w:val="240"/>
          <w:jc w:val="center"/>
        </w:trPr>
        <w:tc>
          <w:tcPr>
            <w:tcW w:w="4876" w:type="dxa"/>
          </w:tcPr>
          <w:p w14:paraId="0248BB91" w14:textId="77777777" w:rsidR="00B3792F" w:rsidRPr="00445DB9" w:rsidRDefault="00B3792F" w:rsidP="00B3792F">
            <w:pPr>
              <w:pStyle w:val="ColumnHeading"/>
              <w:rPr>
                <w:noProof/>
              </w:rPr>
            </w:pPr>
            <w:r w:rsidRPr="00445DB9">
              <w:t>Kommissionens förslag</w:t>
            </w:r>
          </w:p>
        </w:tc>
        <w:tc>
          <w:tcPr>
            <w:tcW w:w="4876" w:type="dxa"/>
          </w:tcPr>
          <w:p w14:paraId="3B505ECD" w14:textId="77777777" w:rsidR="00B3792F" w:rsidRPr="00445DB9" w:rsidRDefault="00B3792F" w:rsidP="00B3792F">
            <w:pPr>
              <w:pStyle w:val="ColumnHeading"/>
              <w:rPr>
                <w:noProof/>
              </w:rPr>
            </w:pPr>
            <w:r w:rsidRPr="00445DB9">
              <w:t>Ändringsförslag</w:t>
            </w:r>
          </w:p>
        </w:tc>
      </w:tr>
      <w:tr w:rsidR="00B3792F" w:rsidRPr="004A2F37" w14:paraId="130E8B2B" w14:textId="77777777" w:rsidTr="00B3792F">
        <w:trPr>
          <w:jc w:val="center"/>
        </w:trPr>
        <w:tc>
          <w:tcPr>
            <w:tcW w:w="4876" w:type="dxa"/>
          </w:tcPr>
          <w:p w14:paraId="79D9AC17" w14:textId="77777777" w:rsidR="00B3792F" w:rsidRPr="00445DB9" w:rsidRDefault="00B3792F" w:rsidP="00B3792F">
            <w:pPr>
              <w:pStyle w:val="Normal6"/>
              <w:rPr>
                <w:noProof/>
              </w:rPr>
            </w:pPr>
            <w:r w:rsidRPr="00445DB9">
              <w:t>iii)</w:t>
            </w:r>
            <w:r w:rsidRPr="00445DB9">
              <w:tab/>
              <w:t>Giltiga tillstånd vid referensperiodens utgång (antal utfärdade tillstånd, som inte återkallats och inte löpt ut), uppdelade efter medborgarskap, efter skäl för utfärdande av tillståndet, efter tillståndets giltighetstid, efter ålder och efter kön.</w:t>
            </w:r>
          </w:p>
        </w:tc>
        <w:tc>
          <w:tcPr>
            <w:tcW w:w="4876" w:type="dxa"/>
          </w:tcPr>
          <w:p w14:paraId="2EABE21F" w14:textId="77777777" w:rsidR="00B3792F" w:rsidRPr="00445DB9" w:rsidRDefault="00B3792F" w:rsidP="00B3792F">
            <w:pPr>
              <w:pStyle w:val="Normal6"/>
              <w:rPr>
                <w:noProof/>
              </w:rPr>
            </w:pPr>
            <w:r w:rsidRPr="00445DB9">
              <w:rPr>
                <w:i/>
              </w:rPr>
              <w:t>(Berör inte den svenska versionen.)</w:t>
            </w:r>
          </w:p>
        </w:tc>
      </w:tr>
    </w:tbl>
    <w:p w14:paraId="2FFDA42C" w14:textId="77777777" w:rsidR="00B3792F" w:rsidRPr="004A2F37" w:rsidRDefault="00B3792F" w:rsidP="00B3792F">
      <w:pPr>
        <w:rPr>
          <w:noProof/>
        </w:rPr>
      </w:pPr>
      <w:r>
        <w:rPr>
          <w:rStyle w:val="HideTWBExt"/>
        </w:rPr>
        <w:t>&lt;/Amend&gt;</w:t>
      </w:r>
    </w:p>
    <w:p w14:paraId="309004A0"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17</w:t>
      </w:r>
      <w:r>
        <w:rPr>
          <w:rStyle w:val="HideTWBExt"/>
        </w:rPr>
        <w:t>&lt;/NumAm&gt;</w:t>
      </w:r>
    </w:p>
    <w:p w14:paraId="200E4365"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5E3C484A" w14:textId="77777777" w:rsidR="00B3792F" w:rsidRPr="004A2F37" w:rsidRDefault="00B3792F" w:rsidP="00B3792F">
      <w:pPr>
        <w:pStyle w:val="NormalBold"/>
        <w:rPr>
          <w:noProof/>
        </w:rPr>
      </w:pPr>
      <w:r>
        <w:rPr>
          <w:rStyle w:val="HideTWBExt"/>
        </w:rPr>
        <w:t>&lt;Article&gt;</w:t>
      </w:r>
      <w:r w:rsidRPr="00445DB9">
        <w:t>Artikel 1 – led 2 – led a</w:t>
      </w:r>
      <w:r>
        <w:rPr>
          <w:rStyle w:val="HideTWBExt"/>
        </w:rPr>
        <w:t>&lt;/Article&gt;</w:t>
      </w:r>
    </w:p>
    <w:p w14:paraId="49AE2D7A"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3A137F0E" w14:textId="77777777" w:rsidR="00B3792F" w:rsidRPr="004A2F37" w:rsidRDefault="00B3792F" w:rsidP="00B3792F">
      <w:pPr>
        <w:rPr>
          <w:noProof/>
        </w:rPr>
      </w:pPr>
      <w:r>
        <w:rPr>
          <w:rStyle w:val="HideTWBExt"/>
        </w:rPr>
        <w:t>&lt;Article2&gt;</w:t>
      </w:r>
      <w:r w:rsidRPr="00445DB9">
        <w:t>Artikel 6 – punkt 1 – led b</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67F20761" w14:textId="77777777" w:rsidTr="00B3792F">
        <w:trPr>
          <w:trHeight w:hRule="exact" w:val="240"/>
          <w:jc w:val="center"/>
        </w:trPr>
        <w:tc>
          <w:tcPr>
            <w:tcW w:w="9752" w:type="dxa"/>
            <w:gridSpan w:val="2"/>
          </w:tcPr>
          <w:p w14:paraId="18FE1ED8" w14:textId="77777777" w:rsidR="00B3792F" w:rsidRPr="004A2F37" w:rsidRDefault="00B3792F" w:rsidP="00B3792F">
            <w:pPr>
              <w:rPr>
                <w:noProof/>
              </w:rPr>
            </w:pPr>
          </w:p>
        </w:tc>
      </w:tr>
      <w:tr w:rsidR="00B3792F" w:rsidRPr="004A2F37" w14:paraId="437AAD19" w14:textId="77777777" w:rsidTr="00B3792F">
        <w:trPr>
          <w:trHeight w:val="240"/>
          <w:jc w:val="center"/>
        </w:trPr>
        <w:tc>
          <w:tcPr>
            <w:tcW w:w="4876" w:type="dxa"/>
          </w:tcPr>
          <w:p w14:paraId="4B11F5F2" w14:textId="77777777" w:rsidR="00B3792F" w:rsidRPr="00445DB9" w:rsidRDefault="00B3792F" w:rsidP="00B3792F">
            <w:pPr>
              <w:pStyle w:val="ColumnHeading"/>
              <w:rPr>
                <w:noProof/>
              </w:rPr>
            </w:pPr>
            <w:r w:rsidRPr="00445DB9">
              <w:t>Kommissionens förslag</w:t>
            </w:r>
          </w:p>
        </w:tc>
        <w:tc>
          <w:tcPr>
            <w:tcW w:w="4876" w:type="dxa"/>
          </w:tcPr>
          <w:p w14:paraId="0B15195D" w14:textId="77777777" w:rsidR="00B3792F" w:rsidRPr="00445DB9" w:rsidRDefault="00B3792F" w:rsidP="00B3792F">
            <w:pPr>
              <w:pStyle w:val="ColumnHeading"/>
              <w:rPr>
                <w:noProof/>
              </w:rPr>
            </w:pPr>
            <w:r w:rsidRPr="00445DB9">
              <w:t>Ändringsförslag</w:t>
            </w:r>
          </w:p>
        </w:tc>
      </w:tr>
      <w:tr w:rsidR="00B3792F" w:rsidRPr="004A2F37" w14:paraId="1F557EB3" w14:textId="77777777" w:rsidTr="00B3792F">
        <w:trPr>
          <w:jc w:val="center"/>
        </w:trPr>
        <w:tc>
          <w:tcPr>
            <w:tcW w:w="4876" w:type="dxa"/>
          </w:tcPr>
          <w:p w14:paraId="544F6748" w14:textId="77777777" w:rsidR="00B3792F" w:rsidRPr="00445DB9" w:rsidRDefault="00B3792F" w:rsidP="00B3792F">
            <w:pPr>
              <w:pStyle w:val="Normal6"/>
              <w:rPr>
                <w:noProof/>
              </w:rPr>
            </w:pPr>
            <w:r w:rsidRPr="00445DB9">
              <w:t>b)</w:t>
            </w:r>
            <w:r w:rsidRPr="00445DB9">
              <w:tab/>
              <w:t>Antalet varaktigt bosatta vid referensperiodens utgång uppdelat efter medborgarskap, efter typ av status som varaktigt bosatt, efter ålder och efter kön.”</w:t>
            </w:r>
          </w:p>
        </w:tc>
        <w:tc>
          <w:tcPr>
            <w:tcW w:w="4876" w:type="dxa"/>
          </w:tcPr>
          <w:p w14:paraId="053A0EC6" w14:textId="77777777" w:rsidR="00B3792F" w:rsidRPr="00445DB9" w:rsidRDefault="00B3792F" w:rsidP="00B3792F">
            <w:pPr>
              <w:pStyle w:val="Normal6"/>
              <w:rPr>
                <w:noProof/>
              </w:rPr>
            </w:pPr>
            <w:r w:rsidRPr="00445DB9">
              <w:rPr>
                <w:i/>
              </w:rPr>
              <w:t>(Berör inte den svenska versionen.)</w:t>
            </w:r>
          </w:p>
        </w:tc>
      </w:tr>
    </w:tbl>
    <w:p w14:paraId="2DEA586B" w14:textId="77777777" w:rsidR="00B3792F" w:rsidRPr="004A2F37" w:rsidRDefault="00B3792F" w:rsidP="00B3792F">
      <w:pPr>
        <w:rPr>
          <w:noProof/>
        </w:rPr>
      </w:pPr>
      <w:r>
        <w:rPr>
          <w:rStyle w:val="HideTWBExt"/>
        </w:rPr>
        <w:t>&lt;/Amend&gt;</w:t>
      </w:r>
    </w:p>
    <w:p w14:paraId="124ECDFA"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18</w:t>
      </w:r>
      <w:r>
        <w:rPr>
          <w:rStyle w:val="HideTWBExt"/>
        </w:rPr>
        <w:t>&lt;/NumAm&gt;</w:t>
      </w:r>
    </w:p>
    <w:p w14:paraId="74409FC6"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6E3E525B" w14:textId="77777777" w:rsidR="00B3792F" w:rsidRPr="004A2F37" w:rsidRDefault="00B3792F" w:rsidP="00B3792F">
      <w:pPr>
        <w:pStyle w:val="NormalBold"/>
        <w:rPr>
          <w:noProof/>
        </w:rPr>
      </w:pPr>
      <w:r>
        <w:rPr>
          <w:rStyle w:val="HideTWBExt"/>
        </w:rPr>
        <w:t>&lt;Article&gt;</w:t>
      </w:r>
      <w:r w:rsidRPr="00445DB9">
        <w:t>Artikel 1 – led 3 – led b</w:t>
      </w:r>
      <w:r>
        <w:rPr>
          <w:rStyle w:val="HideTWBExt"/>
        </w:rPr>
        <w:t>&lt;/Article&gt;</w:t>
      </w:r>
    </w:p>
    <w:p w14:paraId="67EA6EC2"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27A7F280" w14:textId="77777777" w:rsidR="00B3792F" w:rsidRPr="004A2F37" w:rsidRDefault="00B3792F" w:rsidP="00B3792F">
      <w:pPr>
        <w:rPr>
          <w:noProof/>
        </w:rPr>
      </w:pPr>
      <w:r>
        <w:rPr>
          <w:rStyle w:val="HideTWBExt"/>
        </w:rPr>
        <w:t>&lt;Article2&gt;</w:t>
      </w:r>
      <w:r w:rsidRPr="00445DB9">
        <w:t>Artikel 7 – punkt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659363DA" w14:textId="77777777" w:rsidTr="00B3792F">
        <w:trPr>
          <w:trHeight w:hRule="exact" w:val="240"/>
          <w:jc w:val="center"/>
        </w:trPr>
        <w:tc>
          <w:tcPr>
            <w:tcW w:w="9752" w:type="dxa"/>
            <w:gridSpan w:val="2"/>
          </w:tcPr>
          <w:p w14:paraId="710EF329" w14:textId="77777777" w:rsidR="00B3792F" w:rsidRPr="004A2F37" w:rsidRDefault="00B3792F" w:rsidP="00B3792F">
            <w:pPr>
              <w:rPr>
                <w:noProof/>
              </w:rPr>
            </w:pPr>
          </w:p>
        </w:tc>
      </w:tr>
      <w:tr w:rsidR="00B3792F" w:rsidRPr="004A2F37" w14:paraId="4698D3AD" w14:textId="77777777" w:rsidTr="00B3792F">
        <w:trPr>
          <w:trHeight w:val="240"/>
          <w:jc w:val="center"/>
        </w:trPr>
        <w:tc>
          <w:tcPr>
            <w:tcW w:w="4876" w:type="dxa"/>
          </w:tcPr>
          <w:p w14:paraId="626A9B0E" w14:textId="77777777" w:rsidR="00B3792F" w:rsidRPr="00445DB9" w:rsidRDefault="00B3792F" w:rsidP="00B3792F">
            <w:pPr>
              <w:pStyle w:val="ColumnHeading"/>
              <w:rPr>
                <w:noProof/>
              </w:rPr>
            </w:pPr>
            <w:r w:rsidRPr="00445DB9">
              <w:t>Kommissionens förslag</w:t>
            </w:r>
          </w:p>
        </w:tc>
        <w:tc>
          <w:tcPr>
            <w:tcW w:w="4876" w:type="dxa"/>
          </w:tcPr>
          <w:p w14:paraId="2ECB4167" w14:textId="77777777" w:rsidR="00B3792F" w:rsidRPr="00445DB9" w:rsidRDefault="00B3792F" w:rsidP="00B3792F">
            <w:pPr>
              <w:pStyle w:val="ColumnHeading"/>
              <w:rPr>
                <w:noProof/>
              </w:rPr>
            </w:pPr>
            <w:r w:rsidRPr="00445DB9">
              <w:t>Ändringsförslag</w:t>
            </w:r>
          </w:p>
        </w:tc>
      </w:tr>
      <w:tr w:rsidR="00B3792F" w:rsidRPr="004A2F37" w14:paraId="598598AD" w14:textId="77777777" w:rsidTr="00B3792F">
        <w:trPr>
          <w:jc w:val="center"/>
        </w:trPr>
        <w:tc>
          <w:tcPr>
            <w:tcW w:w="4876" w:type="dxa"/>
          </w:tcPr>
          <w:p w14:paraId="6FFD63B8" w14:textId="77777777" w:rsidR="00B3792F" w:rsidRPr="00445DB9" w:rsidRDefault="00B3792F" w:rsidP="00B3792F">
            <w:pPr>
              <w:pStyle w:val="Normal6"/>
              <w:rPr>
                <w:noProof/>
              </w:rPr>
            </w:pPr>
            <w:r w:rsidRPr="00445DB9">
              <w:t>”2.</w:t>
            </w:r>
            <w:r w:rsidRPr="00445DB9">
              <w:tab/>
              <w:t>Den statistik som avses i punkt 1 ska hänvisa till referensperioder om tre kalendermånader och</w:t>
            </w:r>
            <w:r w:rsidRPr="00445DB9">
              <w:rPr>
                <w:b/>
                <w:i/>
              </w:rPr>
              <w:t xml:space="preserve"> ska</w:t>
            </w:r>
            <w:r w:rsidRPr="00445DB9">
              <w:t xml:space="preserve"> tillhandahållas kommissionen (Eurostat) inom två månader efter referensperioden. Den första referensperioden ska vara från januari till mars 2020.”</w:t>
            </w:r>
          </w:p>
        </w:tc>
        <w:tc>
          <w:tcPr>
            <w:tcW w:w="4876" w:type="dxa"/>
          </w:tcPr>
          <w:p w14:paraId="66E77BCF" w14:textId="77777777" w:rsidR="00B3792F" w:rsidRPr="00445DB9" w:rsidRDefault="00B3792F" w:rsidP="00B3792F">
            <w:pPr>
              <w:pStyle w:val="Normal6"/>
              <w:rPr>
                <w:noProof/>
              </w:rPr>
            </w:pPr>
            <w:r w:rsidRPr="00445DB9">
              <w:t>”2.</w:t>
            </w:r>
            <w:r w:rsidRPr="00445DB9">
              <w:tab/>
              <w:t xml:space="preserve">Den statistik som avses i punkt 1 ska </w:t>
            </w:r>
            <w:r w:rsidRPr="00445DB9">
              <w:rPr>
                <w:b/>
                <w:i/>
              </w:rPr>
              <w:t>vara uppdelad efter den berörda personens ålder och kön samt efter ensamkommande barn.</w:t>
            </w:r>
            <w:r w:rsidRPr="00445DB9">
              <w:rPr>
                <w:b/>
                <w:bCs/>
                <w:i/>
                <w:iCs/>
              </w:rPr>
              <w:t xml:space="preserve"> </w:t>
            </w:r>
            <w:r w:rsidRPr="00445DB9">
              <w:rPr>
                <w:b/>
                <w:i/>
              </w:rPr>
              <w:t xml:space="preserve">Den ska </w:t>
            </w:r>
            <w:r w:rsidRPr="00445DB9">
              <w:t>hänvisa till referensperioder om tre kalendermånader och tillhandahållas kommissionen (Eurostat) inom två månader efter referensperioden. Den första referensperioden ska vara från januari till mars 2020.”</w:t>
            </w:r>
          </w:p>
        </w:tc>
      </w:tr>
    </w:tbl>
    <w:p w14:paraId="753F14F0" w14:textId="77777777" w:rsidR="00B3792F" w:rsidRPr="004A2F37" w:rsidRDefault="00B3792F" w:rsidP="00B3792F">
      <w:pPr>
        <w:rPr>
          <w:noProof/>
        </w:rPr>
      </w:pPr>
      <w:r>
        <w:rPr>
          <w:rStyle w:val="HideTWBExt"/>
        </w:rPr>
        <w:t>&lt;/Amend&gt;</w:t>
      </w:r>
    </w:p>
    <w:p w14:paraId="10133134" w14:textId="77777777" w:rsidR="00B3792F" w:rsidRPr="004A2F37" w:rsidRDefault="00B3792F" w:rsidP="00B3792F">
      <w:pPr>
        <w:pStyle w:val="AMNumberTabs"/>
        <w:rPr>
          <w:noProof/>
        </w:rPr>
      </w:pPr>
      <w:r>
        <w:rPr>
          <w:rStyle w:val="HideTWBExt"/>
        </w:rPr>
        <w:t>&lt;Amend&gt;</w:t>
      </w:r>
      <w:r w:rsidRPr="00445DB9">
        <w:t>Ändringsförslag</w:t>
      </w:r>
      <w:r w:rsidRPr="00445DB9">
        <w:tab/>
      </w:r>
      <w:r w:rsidRPr="00445DB9">
        <w:tab/>
      </w:r>
      <w:r>
        <w:rPr>
          <w:rStyle w:val="HideTWBExt"/>
        </w:rPr>
        <w:t>&lt;NumAm&gt;</w:t>
      </w:r>
      <w:r w:rsidRPr="00445DB9">
        <w:t>19</w:t>
      </w:r>
      <w:r>
        <w:rPr>
          <w:rStyle w:val="HideTWBExt"/>
        </w:rPr>
        <w:t>&lt;/NumAm&gt;</w:t>
      </w:r>
    </w:p>
    <w:p w14:paraId="4B534EAA" w14:textId="77777777" w:rsidR="00B3792F" w:rsidRPr="004A2F37" w:rsidRDefault="00B3792F" w:rsidP="00B3792F">
      <w:pPr>
        <w:pStyle w:val="NormalBold12b"/>
        <w:rPr>
          <w:noProof/>
        </w:rPr>
      </w:pPr>
      <w:r>
        <w:rPr>
          <w:rStyle w:val="HideTWBExt"/>
        </w:rPr>
        <w:t>&lt;DocAmend&gt;</w:t>
      </w:r>
      <w:r w:rsidRPr="00445DB9">
        <w:t>Förslag till förordning</w:t>
      </w:r>
      <w:r>
        <w:rPr>
          <w:rStyle w:val="HideTWBExt"/>
        </w:rPr>
        <w:t>&lt;/DocAmend&gt;</w:t>
      </w:r>
    </w:p>
    <w:p w14:paraId="55FDA121" w14:textId="77777777" w:rsidR="00B3792F" w:rsidRPr="004A2F37" w:rsidRDefault="00B3792F" w:rsidP="00B3792F">
      <w:pPr>
        <w:pStyle w:val="NormalBold"/>
        <w:rPr>
          <w:noProof/>
        </w:rPr>
      </w:pPr>
      <w:r>
        <w:rPr>
          <w:rStyle w:val="HideTWBExt"/>
        </w:rPr>
        <w:t>&lt;Article&gt;</w:t>
      </w:r>
      <w:r w:rsidRPr="00445DB9">
        <w:t>Artikel 1 – led 4a (nytt)</w:t>
      </w:r>
      <w:r>
        <w:rPr>
          <w:rStyle w:val="HideTWBExt"/>
        </w:rPr>
        <w:t>&lt;/Article&gt;</w:t>
      </w:r>
    </w:p>
    <w:p w14:paraId="7E1B52DD" w14:textId="77777777" w:rsidR="00B3792F" w:rsidRPr="004A2F37" w:rsidRDefault="00B3792F" w:rsidP="00B3792F">
      <w:pPr>
        <w:rPr>
          <w:noProof/>
        </w:rPr>
      </w:pPr>
      <w:r>
        <w:rPr>
          <w:rStyle w:val="HideTWBExt"/>
        </w:rPr>
        <w:t>&lt;DocAmend2&gt;</w:t>
      </w:r>
      <w:r w:rsidRPr="00445DB9">
        <w:t>Förordning (EG) nr 862/2007</w:t>
      </w:r>
      <w:r>
        <w:rPr>
          <w:rStyle w:val="HideTWBExt"/>
        </w:rPr>
        <w:t>&lt;/DocAmend2&gt;</w:t>
      </w:r>
    </w:p>
    <w:p w14:paraId="7946ED5B" w14:textId="77777777" w:rsidR="00B3792F" w:rsidRPr="004A2F37" w:rsidRDefault="00B3792F" w:rsidP="00B3792F">
      <w:pPr>
        <w:rPr>
          <w:noProof/>
        </w:rPr>
      </w:pPr>
      <w:r>
        <w:rPr>
          <w:rStyle w:val="HideTWBExt"/>
        </w:rPr>
        <w:t>&lt;Article2&gt;</w:t>
      </w:r>
      <w:r w:rsidRPr="00445DB9">
        <w:t>Artikel 9 – punkt 1 – stycke 1a (nytt)</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792F" w:rsidRPr="004A2F37" w14:paraId="4E4942FC" w14:textId="77777777" w:rsidTr="00B3792F">
        <w:trPr>
          <w:trHeight w:hRule="exact" w:val="240"/>
          <w:jc w:val="center"/>
        </w:trPr>
        <w:tc>
          <w:tcPr>
            <w:tcW w:w="9752" w:type="dxa"/>
            <w:gridSpan w:val="2"/>
          </w:tcPr>
          <w:p w14:paraId="310CACAD" w14:textId="77777777" w:rsidR="00B3792F" w:rsidRPr="004A2F37" w:rsidRDefault="00B3792F" w:rsidP="00B3792F">
            <w:pPr>
              <w:rPr>
                <w:noProof/>
              </w:rPr>
            </w:pPr>
          </w:p>
        </w:tc>
      </w:tr>
      <w:tr w:rsidR="00B3792F" w:rsidRPr="004A2F37" w14:paraId="5DF649EC" w14:textId="77777777" w:rsidTr="00B3792F">
        <w:trPr>
          <w:trHeight w:val="240"/>
          <w:jc w:val="center"/>
        </w:trPr>
        <w:tc>
          <w:tcPr>
            <w:tcW w:w="4876" w:type="dxa"/>
          </w:tcPr>
          <w:p w14:paraId="6B9BAB17" w14:textId="77777777" w:rsidR="00B3792F" w:rsidRPr="00445DB9" w:rsidRDefault="00B3792F" w:rsidP="00B3792F">
            <w:pPr>
              <w:pStyle w:val="ColumnHeading"/>
              <w:rPr>
                <w:noProof/>
              </w:rPr>
            </w:pPr>
            <w:r w:rsidRPr="00445DB9">
              <w:t>Kommissionens förslag</w:t>
            </w:r>
          </w:p>
        </w:tc>
        <w:tc>
          <w:tcPr>
            <w:tcW w:w="4876" w:type="dxa"/>
          </w:tcPr>
          <w:p w14:paraId="4DFF80A0" w14:textId="77777777" w:rsidR="00B3792F" w:rsidRPr="00445DB9" w:rsidRDefault="00B3792F" w:rsidP="00B3792F">
            <w:pPr>
              <w:pStyle w:val="ColumnHeading"/>
              <w:rPr>
                <w:noProof/>
              </w:rPr>
            </w:pPr>
            <w:r w:rsidRPr="00445DB9">
              <w:t>Ändringsförslag</w:t>
            </w:r>
          </w:p>
        </w:tc>
      </w:tr>
      <w:tr w:rsidR="00B3792F" w:rsidRPr="004A2F37" w14:paraId="2C38DC41" w14:textId="77777777" w:rsidTr="00B3792F">
        <w:trPr>
          <w:jc w:val="center"/>
        </w:trPr>
        <w:tc>
          <w:tcPr>
            <w:tcW w:w="4876" w:type="dxa"/>
          </w:tcPr>
          <w:p w14:paraId="4C7ECDBB" w14:textId="77777777" w:rsidR="00B3792F" w:rsidRPr="00445DB9" w:rsidRDefault="00B3792F" w:rsidP="00B3792F">
            <w:pPr>
              <w:pStyle w:val="Normal6"/>
              <w:rPr>
                <w:noProof/>
              </w:rPr>
            </w:pPr>
          </w:p>
        </w:tc>
        <w:tc>
          <w:tcPr>
            <w:tcW w:w="4876" w:type="dxa"/>
          </w:tcPr>
          <w:p w14:paraId="37A76776" w14:textId="77777777" w:rsidR="00B3792F" w:rsidRPr="00445DB9" w:rsidRDefault="00B3792F" w:rsidP="00B3792F">
            <w:pPr>
              <w:pStyle w:val="Normal6"/>
              <w:rPr>
                <w:noProof/>
              </w:rPr>
            </w:pPr>
            <w:r w:rsidRPr="00445DB9">
              <w:rPr>
                <w:b/>
                <w:bCs/>
                <w:i/>
                <w:iCs/>
              </w:rPr>
              <w:t>4a.</w:t>
            </w:r>
            <w:r w:rsidRPr="00445DB9">
              <w:tab/>
            </w:r>
            <w:r w:rsidRPr="00445DB9">
              <w:rPr>
                <w:b/>
                <w:bCs/>
                <w:i/>
                <w:iCs/>
              </w:rPr>
              <w:t>I artikel 9.1 ska följande stycke läggas till:</w:t>
            </w:r>
          </w:p>
        </w:tc>
      </w:tr>
      <w:tr w:rsidR="00B3792F" w:rsidRPr="004A2F37" w14:paraId="039056AC" w14:textId="77777777" w:rsidTr="00B3792F">
        <w:trPr>
          <w:jc w:val="center"/>
        </w:trPr>
        <w:tc>
          <w:tcPr>
            <w:tcW w:w="4876" w:type="dxa"/>
          </w:tcPr>
          <w:p w14:paraId="1C6680E8" w14:textId="77777777" w:rsidR="00B3792F" w:rsidRPr="00445DB9" w:rsidRDefault="00B3792F" w:rsidP="00B3792F">
            <w:pPr>
              <w:pStyle w:val="Normal6"/>
              <w:rPr>
                <w:noProof/>
              </w:rPr>
            </w:pPr>
          </w:p>
        </w:tc>
        <w:tc>
          <w:tcPr>
            <w:tcW w:w="4876" w:type="dxa"/>
          </w:tcPr>
          <w:p w14:paraId="236C0F36" w14:textId="77777777" w:rsidR="00B3792F" w:rsidRPr="00445DB9" w:rsidRDefault="00B3792F" w:rsidP="00B3792F">
            <w:pPr>
              <w:pStyle w:val="Normal6"/>
              <w:rPr>
                <w:noProof/>
              </w:rPr>
            </w:pPr>
            <w:r w:rsidRPr="00445DB9">
              <w:rPr>
                <w:b/>
                <w:i/>
              </w:rPr>
              <w:t>”Som en allmän princip gällande skyddet av mänskliga rättigheter för migranter och asylsökande, ska deras rätt till personlig integritet och skydd av personuppgifter respekteras och uppgifter ska samlas in med deras samtycke och frivilliga deltagande.</w:t>
            </w:r>
            <w:r w:rsidRPr="00445DB9">
              <w:rPr>
                <w:b/>
                <w:i/>
                <w:vertAlign w:val="superscript"/>
              </w:rPr>
              <w:t>*</w:t>
            </w:r>
            <w:r w:rsidRPr="00445DB9">
              <w:rPr>
                <w:b/>
                <w:i/>
              </w:rPr>
              <w:t>”</w:t>
            </w:r>
          </w:p>
        </w:tc>
      </w:tr>
      <w:tr w:rsidR="00B3792F" w:rsidRPr="004A2F37" w14:paraId="200FF494" w14:textId="77777777" w:rsidTr="00B3792F">
        <w:trPr>
          <w:jc w:val="center"/>
        </w:trPr>
        <w:tc>
          <w:tcPr>
            <w:tcW w:w="4876" w:type="dxa"/>
          </w:tcPr>
          <w:p w14:paraId="5359C5F9" w14:textId="77777777" w:rsidR="00B3792F" w:rsidRPr="00445DB9" w:rsidRDefault="00B3792F" w:rsidP="00B3792F">
            <w:pPr>
              <w:pStyle w:val="Normal6"/>
              <w:rPr>
                <w:noProof/>
              </w:rPr>
            </w:pPr>
          </w:p>
        </w:tc>
        <w:tc>
          <w:tcPr>
            <w:tcW w:w="4876" w:type="dxa"/>
          </w:tcPr>
          <w:p w14:paraId="360CB1DB" w14:textId="77777777" w:rsidR="00B3792F" w:rsidRPr="00445DB9" w:rsidRDefault="00B3792F" w:rsidP="00B3792F">
            <w:pPr>
              <w:pStyle w:val="Normal6"/>
              <w:rPr>
                <w:noProof/>
              </w:rPr>
            </w:pPr>
            <w:r w:rsidRPr="00445DB9">
              <w:t>_________________</w:t>
            </w:r>
          </w:p>
        </w:tc>
      </w:tr>
      <w:tr w:rsidR="00B3792F" w:rsidRPr="00CF57F5" w14:paraId="4C6ACB40" w14:textId="77777777" w:rsidTr="00B3792F">
        <w:trPr>
          <w:jc w:val="center"/>
        </w:trPr>
        <w:tc>
          <w:tcPr>
            <w:tcW w:w="4876" w:type="dxa"/>
          </w:tcPr>
          <w:p w14:paraId="1F269953" w14:textId="77777777" w:rsidR="00B3792F" w:rsidRPr="00445DB9" w:rsidRDefault="00B3792F" w:rsidP="00B3792F">
            <w:pPr>
              <w:pStyle w:val="Normal6"/>
              <w:rPr>
                <w:noProof/>
              </w:rPr>
            </w:pPr>
          </w:p>
        </w:tc>
        <w:tc>
          <w:tcPr>
            <w:tcW w:w="4876" w:type="dxa"/>
          </w:tcPr>
          <w:p w14:paraId="26D4CA8A" w14:textId="77777777" w:rsidR="00B3792F" w:rsidRPr="00CF57F5" w:rsidRDefault="00B3792F" w:rsidP="00B3792F">
            <w:pPr>
              <w:pStyle w:val="Normal6"/>
              <w:rPr>
                <w:noProof/>
                <w:lang w:val="en-GB"/>
              </w:rPr>
            </w:pPr>
            <w:r w:rsidRPr="00CF57F5">
              <w:rPr>
                <w:b/>
                <w:i/>
                <w:vertAlign w:val="superscript"/>
                <w:lang w:val="en-GB"/>
              </w:rPr>
              <w:t>*</w:t>
            </w:r>
            <w:r w:rsidRPr="00CF57F5">
              <w:rPr>
                <w:lang w:val="en-GB"/>
              </w:rPr>
              <w:t xml:space="preserve"> </w:t>
            </w:r>
            <w:r w:rsidRPr="00CF57F5">
              <w:rPr>
                <w:b/>
                <w:bCs/>
                <w:i/>
                <w:iCs/>
                <w:lang w:val="en-GB"/>
              </w:rPr>
              <w:t>Principles and Guidelines, supported by practical guidance, on the human rights protection of migrants in vulnerable situations within large and/or mixed movements.</w:t>
            </w:r>
          </w:p>
        </w:tc>
      </w:tr>
    </w:tbl>
    <w:p w14:paraId="38043C27" w14:textId="77777777" w:rsidR="00B3792F" w:rsidRPr="00CF57F5" w:rsidRDefault="00B3792F" w:rsidP="00B3792F">
      <w:pPr>
        <w:rPr>
          <w:noProof/>
          <w:lang w:val="en-GB"/>
        </w:rPr>
      </w:pPr>
      <w:r>
        <w:rPr>
          <w:rStyle w:val="HideTWBExt"/>
          <w:lang w:val="en-GB"/>
        </w:rPr>
        <w:t>&lt;/Amend&gt;</w:t>
      </w:r>
    </w:p>
    <w:p w14:paraId="15847F35" w14:textId="77777777" w:rsidR="00B3792F" w:rsidRPr="00CF57F5" w:rsidRDefault="00B3792F" w:rsidP="00B3792F">
      <w:pPr>
        <w:rPr>
          <w:noProof/>
          <w:lang w:val="en-GB"/>
        </w:rPr>
      </w:pPr>
      <w:r>
        <w:rPr>
          <w:rStyle w:val="HideTWBExt"/>
          <w:lang w:val="en-GB"/>
        </w:rPr>
        <w:t>&lt;/RepeatBlock-Amend&gt;</w:t>
      </w:r>
      <w:bookmarkEnd w:id="8"/>
    </w:p>
    <w:p w14:paraId="0C653BA7" w14:textId="68534D7D" w:rsidR="00EA4BAE" w:rsidRDefault="00EA4BAE" w:rsidP="00B3792F">
      <w:pPr>
        <w:pStyle w:val="PageHeading"/>
        <w:rPr>
          <w:noProof/>
        </w:rPr>
      </w:pPr>
      <w:r w:rsidRPr="00CF57F5">
        <w:br w:type="page"/>
      </w:r>
      <w:bookmarkStart w:id="9" w:name="ProcPageRR"/>
      <w:bookmarkStart w:id="10" w:name="_Toc531973013"/>
      <w:r>
        <w:lastRenderedPageBreak/>
        <w:t>ÄRENDETS GÅNG I DET ANSVARIGA UTSKOTTET</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A4BAE" w14:paraId="64C4C0C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AE3BBA" w14:textId="77777777" w:rsidR="00EA4BAE" w:rsidRDefault="00EA4BAE">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36220B" w14:textId="77777777" w:rsidR="00EA4BAE" w:rsidRDefault="00EA4BAE">
            <w:pPr>
              <w:autoSpaceDE w:val="0"/>
              <w:autoSpaceDN w:val="0"/>
              <w:adjustRightInd w:val="0"/>
              <w:rPr>
                <w:noProof/>
                <w:color w:val="000000"/>
                <w:sz w:val="20"/>
              </w:rPr>
            </w:pPr>
            <w:r>
              <w:rPr>
                <w:color w:val="000000"/>
                <w:sz w:val="20"/>
              </w:rPr>
              <w:t>Gemenskapsstatistik över migration och internationellt skydd</w:t>
            </w:r>
          </w:p>
        </w:tc>
      </w:tr>
      <w:tr w:rsidR="00EA4BAE" w14:paraId="5E06092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25A39B" w14:textId="77777777" w:rsidR="00EA4BAE" w:rsidRDefault="00EA4BAE">
            <w:pPr>
              <w:autoSpaceDE w:val="0"/>
              <w:autoSpaceDN w:val="0"/>
              <w:adjustRightInd w:val="0"/>
              <w:rPr>
                <w:b/>
                <w:bCs/>
                <w:noProof/>
                <w:color w:val="000000"/>
                <w:sz w:val="20"/>
              </w:rPr>
            </w:pPr>
            <w:r>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026C6B" w14:textId="77777777" w:rsidR="00EA4BAE" w:rsidRDefault="00EA4BAE">
            <w:pPr>
              <w:autoSpaceDE w:val="0"/>
              <w:autoSpaceDN w:val="0"/>
              <w:adjustRightInd w:val="0"/>
              <w:rPr>
                <w:noProof/>
                <w:color w:val="000000"/>
                <w:sz w:val="20"/>
              </w:rPr>
            </w:pPr>
            <w:r>
              <w:rPr>
                <w:color w:val="000000"/>
                <w:sz w:val="20"/>
              </w:rPr>
              <w:t>COM(2018)0307 – C8-0182/2018 – 2018/0154(COD)</w:t>
            </w:r>
          </w:p>
        </w:tc>
      </w:tr>
      <w:tr w:rsidR="00EA4BAE" w14:paraId="5895BB8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992309" w14:textId="77777777" w:rsidR="00EA4BAE" w:rsidRDefault="00EA4BAE">
            <w:pPr>
              <w:autoSpaceDE w:val="0"/>
              <w:autoSpaceDN w:val="0"/>
              <w:adjustRightInd w:val="0"/>
              <w:rPr>
                <w:b/>
                <w:bCs/>
                <w:noProof/>
                <w:color w:val="000000"/>
                <w:sz w:val="20"/>
              </w:rPr>
            </w:pPr>
            <w:r>
              <w:rPr>
                <w:b/>
                <w:bCs/>
                <w:color w:val="000000"/>
                <w:sz w:val="20"/>
              </w:rPr>
              <w:t>Framläggande för parlamentet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E1E744" w14:textId="77777777" w:rsidR="00EA4BAE" w:rsidRDefault="00EA4BAE">
            <w:pPr>
              <w:autoSpaceDE w:val="0"/>
              <w:autoSpaceDN w:val="0"/>
              <w:adjustRightInd w:val="0"/>
              <w:rPr>
                <w:noProof/>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71CAC3"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7C5104"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3CC672" w14:textId="77777777" w:rsidR="00EA4BAE" w:rsidRDefault="00EA4BAE">
            <w:pPr>
              <w:autoSpaceDE w:val="0"/>
              <w:autoSpaceDN w:val="0"/>
              <w:adjustRightInd w:val="0"/>
              <w:rPr>
                <w:rFonts w:ascii="sans-serif" w:hAnsi="sans-serif" w:cs="sans-serif"/>
                <w:noProof/>
                <w:color w:val="000000"/>
                <w:szCs w:val="24"/>
              </w:rPr>
            </w:pPr>
          </w:p>
        </w:tc>
      </w:tr>
      <w:tr w:rsidR="00EA4BAE" w14:paraId="1D5EC87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48527C" w14:textId="77777777" w:rsidR="00EA4BAE" w:rsidRDefault="00EA4BAE">
            <w:pPr>
              <w:autoSpaceDE w:val="0"/>
              <w:autoSpaceDN w:val="0"/>
              <w:adjustRightInd w:val="0"/>
              <w:rPr>
                <w:b/>
                <w:bCs/>
                <w:noProof/>
                <w:color w:val="000000"/>
                <w:sz w:val="20"/>
              </w:rPr>
            </w:pPr>
            <w:r>
              <w:rPr>
                <w:b/>
                <w:bCs/>
                <w:color w:val="000000"/>
                <w:sz w:val="20"/>
              </w:rPr>
              <w:t>Ansvarigt utskott</w:t>
            </w:r>
          </w:p>
          <w:p w14:paraId="08911F1D" w14:textId="77777777" w:rsidR="00EA4BAE" w:rsidRDefault="00EA4BAE">
            <w:pPr>
              <w:autoSpaceDE w:val="0"/>
              <w:autoSpaceDN w:val="0"/>
              <w:adjustRightInd w:val="0"/>
              <w:rPr>
                <w:noProof/>
                <w:color w:val="000000"/>
                <w:sz w:val="20"/>
              </w:rPr>
            </w:pPr>
            <w:r>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14:paraId="42635AA1" w14:textId="77777777" w:rsidR="00EA4BAE" w:rsidRDefault="00EA4BAE">
            <w:pPr>
              <w:autoSpaceDE w:val="0"/>
              <w:autoSpaceDN w:val="0"/>
              <w:adjustRightInd w:val="0"/>
              <w:rPr>
                <w:noProof/>
                <w:color w:val="000000"/>
                <w:sz w:val="20"/>
              </w:rPr>
            </w:pPr>
            <w:r>
              <w:rPr>
                <w:color w:val="000000"/>
                <w:sz w:val="20"/>
              </w:rPr>
              <w:t>LIBE</w:t>
            </w:r>
          </w:p>
          <w:p w14:paraId="78989AB5" w14:textId="77777777" w:rsidR="00EA4BAE" w:rsidRDefault="00EA4BAE">
            <w:pPr>
              <w:autoSpaceDE w:val="0"/>
              <w:autoSpaceDN w:val="0"/>
              <w:adjustRightInd w:val="0"/>
              <w:rPr>
                <w:noProof/>
                <w:color w:val="000000"/>
                <w:sz w:val="20"/>
              </w:rPr>
            </w:pPr>
            <w:r>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14:paraId="11740692"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B2CC969"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03787B9" w14:textId="77777777" w:rsidR="00EA4BAE" w:rsidRDefault="00EA4BAE">
            <w:pPr>
              <w:autoSpaceDE w:val="0"/>
              <w:autoSpaceDN w:val="0"/>
              <w:adjustRightInd w:val="0"/>
              <w:rPr>
                <w:rFonts w:ascii="sans-serif" w:hAnsi="sans-serif" w:cs="sans-serif"/>
                <w:noProof/>
                <w:color w:val="000000"/>
                <w:szCs w:val="24"/>
              </w:rPr>
            </w:pPr>
          </w:p>
        </w:tc>
      </w:tr>
      <w:tr w:rsidR="00EA4BAE" w14:paraId="02B8C1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3CFAE8" w14:textId="77777777" w:rsidR="00EA4BAE" w:rsidRDefault="00EA4BAE">
            <w:pPr>
              <w:autoSpaceDE w:val="0"/>
              <w:autoSpaceDN w:val="0"/>
              <w:adjustRightInd w:val="0"/>
              <w:rPr>
                <w:b/>
                <w:bCs/>
                <w:noProof/>
                <w:color w:val="000000"/>
                <w:sz w:val="20"/>
              </w:rPr>
            </w:pPr>
            <w:r>
              <w:rPr>
                <w:b/>
                <w:bCs/>
                <w:color w:val="000000"/>
                <w:sz w:val="20"/>
              </w:rPr>
              <w:t>Rådgivande utskott</w:t>
            </w:r>
          </w:p>
          <w:p w14:paraId="36727E48" w14:textId="77777777" w:rsidR="00EA4BAE" w:rsidRDefault="00EA4BAE">
            <w:pPr>
              <w:autoSpaceDE w:val="0"/>
              <w:autoSpaceDN w:val="0"/>
              <w:adjustRightInd w:val="0"/>
              <w:rPr>
                <w:noProof/>
                <w:color w:val="000000"/>
                <w:sz w:val="20"/>
              </w:rPr>
            </w:pPr>
            <w:r>
              <w:rPr>
                <w:color w:val="000000"/>
                <w:sz w:val="20"/>
              </w:rPr>
              <w:t>       Tillkännagivande i kammaren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636E7D" w14:textId="77777777" w:rsidR="00EA4BAE" w:rsidRDefault="00EA4BAE">
            <w:pPr>
              <w:autoSpaceDE w:val="0"/>
              <w:autoSpaceDN w:val="0"/>
              <w:adjustRightInd w:val="0"/>
              <w:rPr>
                <w:noProof/>
                <w:color w:val="000000"/>
                <w:sz w:val="20"/>
              </w:rPr>
            </w:pPr>
            <w:r>
              <w:rPr>
                <w:color w:val="000000"/>
                <w:sz w:val="20"/>
              </w:rPr>
              <w:t>AFET</w:t>
            </w:r>
          </w:p>
          <w:p w14:paraId="3E92A58D" w14:textId="77777777" w:rsidR="00EA4BAE" w:rsidRDefault="00EA4BAE">
            <w:pPr>
              <w:autoSpaceDE w:val="0"/>
              <w:autoSpaceDN w:val="0"/>
              <w:adjustRightInd w:val="0"/>
              <w:rPr>
                <w:noProof/>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E5DA88" w14:textId="77777777" w:rsidR="00EA4BAE" w:rsidRDefault="00EA4BAE">
            <w:pPr>
              <w:autoSpaceDE w:val="0"/>
              <w:autoSpaceDN w:val="0"/>
              <w:adjustRightInd w:val="0"/>
              <w:rPr>
                <w:noProof/>
                <w:color w:val="000000"/>
                <w:sz w:val="20"/>
              </w:rPr>
            </w:pPr>
            <w:r>
              <w:rPr>
                <w:color w:val="000000"/>
                <w:sz w:val="20"/>
              </w:rPr>
              <w:t>DEVE</w:t>
            </w:r>
          </w:p>
          <w:p w14:paraId="7EFD51BE" w14:textId="77777777" w:rsidR="00EA4BAE" w:rsidRDefault="00EA4BAE">
            <w:pPr>
              <w:autoSpaceDE w:val="0"/>
              <w:autoSpaceDN w:val="0"/>
              <w:adjustRightInd w:val="0"/>
              <w:rPr>
                <w:noProof/>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35EB05" w14:textId="77777777" w:rsidR="00EA4BAE" w:rsidRDefault="00EA4BAE">
            <w:pPr>
              <w:autoSpaceDE w:val="0"/>
              <w:autoSpaceDN w:val="0"/>
              <w:adjustRightInd w:val="0"/>
              <w:rPr>
                <w:noProof/>
                <w:color w:val="000000"/>
                <w:sz w:val="20"/>
              </w:rPr>
            </w:pPr>
            <w:r>
              <w:rPr>
                <w:color w:val="000000"/>
                <w:sz w:val="20"/>
              </w:rPr>
              <w:t>EMPL</w:t>
            </w:r>
          </w:p>
          <w:p w14:paraId="4A86088A" w14:textId="77777777" w:rsidR="00EA4BAE" w:rsidRDefault="00EA4BAE">
            <w:pPr>
              <w:autoSpaceDE w:val="0"/>
              <w:autoSpaceDN w:val="0"/>
              <w:adjustRightInd w:val="0"/>
              <w:rPr>
                <w:noProof/>
                <w:color w:val="000000"/>
                <w:sz w:val="20"/>
              </w:rPr>
            </w:pPr>
            <w:r>
              <w:rPr>
                <w:color w:val="000000"/>
                <w:sz w:val="20"/>
              </w:rPr>
              <w:t>31.5.2018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027B4A" w14:textId="77777777" w:rsidR="00EA4BAE" w:rsidRDefault="00EA4BAE">
            <w:pPr>
              <w:autoSpaceDE w:val="0"/>
              <w:autoSpaceDN w:val="0"/>
              <w:adjustRightInd w:val="0"/>
              <w:rPr>
                <w:noProof/>
                <w:color w:val="000000"/>
                <w:sz w:val="20"/>
              </w:rPr>
            </w:pPr>
            <w:r>
              <w:rPr>
                <w:color w:val="000000"/>
                <w:sz w:val="20"/>
              </w:rPr>
              <w:t>FEMM</w:t>
            </w:r>
          </w:p>
          <w:p w14:paraId="61408199" w14:textId="77777777" w:rsidR="00EA4BAE" w:rsidRDefault="00EA4BAE">
            <w:pPr>
              <w:autoSpaceDE w:val="0"/>
              <w:autoSpaceDN w:val="0"/>
              <w:adjustRightInd w:val="0"/>
              <w:rPr>
                <w:noProof/>
                <w:color w:val="000000"/>
                <w:sz w:val="20"/>
              </w:rPr>
            </w:pPr>
            <w:r>
              <w:rPr>
                <w:color w:val="000000"/>
                <w:sz w:val="20"/>
              </w:rPr>
              <w:t>31.5.2018</w:t>
            </w:r>
          </w:p>
        </w:tc>
      </w:tr>
      <w:tr w:rsidR="00EA4BAE" w14:paraId="5FF3D47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F24216" w14:textId="77777777" w:rsidR="00EA4BAE" w:rsidRDefault="00EA4BAE">
            <w:pPr>
              <w:autoSpaceDE w:val="0"/>
              <w:autoSpaceDN w:val="0"/>
              <w:adjustRightInd w:val="0"/>
              <w:rPr>
                <w:b/>
                <w:bCs/>
                <w:noProof/>
                <w:color w:val="000000"/>
                <w:sz w:val="20"/>
              </w:rPr>
            </w:pPr>
            <w:r>
              <w:rPr>
                <w:b/>
                <w:bCs/>
                <w:color w:val="000000"/>
                <w:sz w:val="20"/>
              </w:rPr>
              <w:t>Inget yttrande avges</w:t>
            </w:r>
          </w:p>
          <w:p w14:paraId="5CDDF0B4" w14:textId="77777777" w:rsidR="00EA4BAE" w:rsidRDefault="00EA4BAE">
            <w:pPr>
              <w:autoSpaceDE w:val="0"/>
              <w:autoSpaceDN w:val="0"/>
              <w:adjustRightInd w:val="0"/>
              <w:rPr>
                <w:noProof/>
                <w:color w:val="000000"/>
                <w:sz w:val="20"/>
              </w:rPr>
            </w:pPr>
            <w:r>
              <w:rPr>
                <w:color w:val="000000"/>
                <w:sz w:val="20"/>
              </w:rPr>
              <w:t>       Beslut</w:t>
            </w:r>
          </w:p>
        </w:tc>
        <w:tc>
          <w:tcPr>
            <w:tcW w:w="1530" w:type="dxa"/>
            <w:tcBorders>
              <w:top w:val="nil"/>
              <w:left w:val="nil"/>
              <w:bottom w:val="single" w:sz="8" w:space="0" w:color="000000"/>
              <w:right w:val="nil"/>
            </w:tcBorders>
            <w:tcMar>
              <w:top w:w="79" w:type="dxa"/>
              <w:left w:w="79" w:type="dxa"/>
              <w:bottom w:w="79" w:type="dxa"/>
              <w:right w:w="79" w:type="dxa"/>
            </w:tcMar>
          </w:tcPr>
          <w:p w14:paraId="49680864" w14:textId="77777777" w:rsidR="00EA4BAE" w:rsidRDefault="00EA4BAE">
            <w:pPr>
              <w:autoSpaceDE w:val="0"/>
              <w:autoSpaceDN w:val="0"/>
              <w:adjustRightInd w:val="0"/>
              <w:rPr>
                <w:noProof/>
                <w:color w:val="000000"/>
                <w:sz w:val="20"/>
              </w:rPr>
            </w:pPr>
            <w:r>
              <w:rPr>
                <w:color w:val="000000"/>
                <w:sz w:val="20"/>
              </w:rPr>
              <w:t>AFET</w:t>
            </w:r>
          </w:p>
          <w:p w14:paraId="3716BB2C" w14:textId="77777777" w:rsidR="00EA4BAE" w:rsidRDefault="00EA4BAE">
            <w:pPr>
              <w:autoSpaceDE w:val="0"/>
              <w:autoSpaceDN w:val="0"/>
              <w:adjustRightInd w:val="0"/>
              <w:rPr>
                <w:noProof/>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14:paraId="7E174E76" w14:textId="77777777" w:rsidR="00EA4BAE" w:rsidRDefault="00EA4BAE">
            <w:pPr>
              <w:autoSpaceDE w:val="0"/>
              <w:autoSpaceDN w:val="0"/>
              <w:adjustRightInd w:val="0"/>
              <w:rPr>
                <w:noProof/>
                <w:color w:val="000000"/>
                <w:sz w:val="20"/>
              </w:rPr>
            </w:pPr>
            <w:r>
              <w:rPr>
                <w:color w:val="000000"/>
                <w:sz w:val="20"/>
              </w:rPr>
              <w:t>DEVE</w:t>
            </w:r>
          </w:p>
          <w:p w14:paraId="5F2A1002" w14:textId="77777777" w:rsidR="00EA4BAE" w:rsidRDefault="00EA4BAE">
            <w:pPr>
              <w:autoSpaceDE w:val="0"/>
              <w:autoSpaceDN w:val="0"/>
              <w:adjustRightInd w:val="0"/>
              <w:rPr>
                <w:noProof/>
                <w:color w:val="000000"/>
                <w:sz w:val="20"/>
              </w:rPr>
            </w:pPr>
            <w:r>
              <w:rPr>
                <w:color w:val="000000"/>
                <w:sz w:val="20"/>
              </w:rPr>
              <w:t>11.7.2018</w:t>
            </w:r>
          </w:p>
        </w:tc>
        <w:tc>
          <w:tcPr>
            <w:tcW w:w="1474" w:type="dxa"/>
            <w:tcBorders>
              <w:top w:val="nil"/>
              <w:left w:val="nil"/>
              <w:bottom w:val="single" w:sz="8" w:space="0" w:color="000000"/>
              <w:right w:val="nil"/>
            </w:tcBorders>
            <w:tcMar>
              <w:top w:w="79" w:type="dxa"/>
              <w:left w:w="79" w:type="dxa"/>
              <w:bottom w:w="79" w:type="dxa"/>
              <w:right w:w="79" w:type="dxa"/>
            </w:tcMar>
          </w:tcPr>
          <w:p w14:paraId="6BB50267" w14:textId="77777777" w:rsidR="00EA4BAE" w:rsidRDefault="00EA4BAE">
            <w:pPr>
              <w:autoSpaceDE w:val="0"/>
              <w:autoSpaceDN w:val="0"/>
              <w:adjustRightInd w:val="0"/>
              <w:rPr>
                <w:noProof/>
                <w:color w:val="000000"/>
                <w:sz w:val="20"/>
              </w:rPr>
            </w:pPr>
            <w:r>
              <w:rPr>
                <w:color w:val="000000"/>
                <w:sz w:val="20"/>
              </w:rPr>
              <w:t>EMPL</w:t>
            </w:r>
          </w:p>
          <w:p w14:paraId="1A2A15EB" w14:textId="77777777" w:rsidR="00EA4BAE" w:rsidRDefault="00EA4BAE">
            <w:pPr>
              <w:autoSpaceDE w:val="0"/>
              <w:autoSpaceDN w:val="0"/>
              <w:adjustRightInd w:val="0"/>
              <w:rPr>
                <w:noProof/>
                <w:color w:val="000000"/>
                <w:sz w:val="20"/>
              </w:rPr>
            </w:pPr>
            <w:r>
              <w:rPr>
                <w:color w:val="000000"/>
                <w:sz w:val="20"/>
              </w:rPr>
              <w:t>31.5.2018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B978C72" w14:textId="77777777" w:rsidR="00EA4BAE" w:rsidRDefault="00EA4BAE">
            <w:pPr>
              <w:autoSpaceDE w:val="0"/>
              <w:autoSpaceDN w:val="0"/>
              <w:adjustRightInd w:val="0"/>
              <w:rPr>
                <w:rFonts w:ascii="sans-serif" w:hAnsi="sans-serif" w:cs="sans-serif"/>
                <w:noProof/>
                <w:color w:val="000000"/>
                <w:szCs w:val="24"/>
              </w:rPr>
            </w:pPr>
          </w:p>
        </w:tc>
      </w:tr>
      <w:tr w:rsidR="00EA4BAE" w14:paraId="3717D97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2ADE61" w14:textId="77777777" w:rsidR="00EA4BAE" w:rsidRDefault="00EA4BAE">
            <w:pPr>
              <w:autoSpaceDE w:val="0"/>
              <w:autoSpaceDN w:val="0"/>
              <w:adjustRightInd w:val="0"/>
              <w:rPr>
                <w:b/>
                <w:bCs/>
                <w:noProof/>
                <w:color w:val="000000"/>
                <w:sz w:val="20"/>
              </w:rPr>
            </w:pPr>
            <w:r>
              <w:rPr>
                <w:b/>
                <w:bCs/>
                <w:color w:val="000000"/>
                <w:sz w:val="20"/>
              </w:rPr>
              <w:t>Föredragande</w:t>
            </w:r>
          </w:p>
          <w:p w14:paraId="0FA20077" w14:textId="77777777" w:rsidR="00EA4BAE" w:rsidRDefault="00EA4BAE">
            <w:pPr>
              <w:autoSpaceDE w:val="0"/>
              <w:autoSpaceDN w:val="0"/>
              <w:adjustRightInd w:val="0"/>
              <w:rPr>
                <w:noProof/>
                <w:color w:val="000000"/>
                <w:sz w:val="20"/>
              </w:rPr>
            </w:pPr>
            <w:r>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F884CF" w14:textId="77777777" w:rsidR="00EA4BAE" w:rsidRDefault="00EA4BAE">
            <w:pPr>
              <w:autoSpaceDE w:val="0"/>
              <w:autoSpaceDN w:val="0"/>
              <w:adjustRightInd w:val="0"/>
              <w:rPr>
                <w:noProof/>
                <w:color w:val="000000"/>
                <w:sz w:val="20"/>
              </w:rPr>
            </w:pPr>
            <w:r>
              <w:rPr>
                <w:color w:val="000000"/>
                <w:sz w:val="20"/>
              </w:rPr>
              <w:t>Cecilia Wikström</w:t>
            </w:r>
          </w:p>
          <w:p w14:paraId="5D0BE026" w14:textId="77777777" w:rsidR="00EA4BAE" w:rsidRDefault="00EA4BAE">
            <w:pPr>
              <w:autoSpaceDE w:val="0"/>
              <w:autoSpaceDN w:val="0"/>
              <w:adjustRightInd w:val="0"/>
              <w:rPr>
                <w:noProof/>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A301AD"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840498"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B0FE48" w14:textId="77777777" w:rsidR="00EA4BAE" w:rsidRDefault="00EA4BAE">
            <w:pPr>
              <w:autoSpaceDE w:val="0"/>
              <w:autoSpaceDN w:val="0"/>
              <w:adjustRightInd w:val="0"/>
              <w:rPr>
                <w:rFonts w:ascii="sans-serif" w:hAnsi="sans-serif" w:cs="sans-serif"/>
                <w:noProof/>
                <w:color w:val="000000"/>
                <w:szCs w:val="24"/>
              </w:rPr>
            </w:pPr>
          </w:p>
        </w:tc>
      </w:tr>
      <w:tr w:rsidR="00EA4BAE" w14:paraId="7FD9300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FD69E4" w14:textId="77777777" w:rsidR="00EA4BAE" w:rsidRDefault="00EA4BAE">
            <w:pPr>
              <w:autoSpaceDE w:val="0"/>
              <w:autoSpaceDN w:val="0"/>
              <w:adjustRightInd w:val="0"/>
              <w:rPr>
                <w:b/>
                <w:bCs/>
                <w:noProof/>
                <w:color w:val="000000"/>
                <w:sz w:val="20"/>
              </w:rPr>
            </w:pPr>
            <w:r>
              <w:rPr>
                <w:b/>
                <w:bCs/>
                <w:color w:val="000000"/>
                <w:sz w:val="20"/>
              </w:rPr>
              <w:t>Behandling i utskott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CD41F41" w14:textId="77777777" w:rsidR="00EA4BAE" w:rsidRDefault="00EA4BAE">
            <w:pPr>
              <w:autoSpaceDE w:val="0"/>
              <w:autoSpaceDN w:val="0"/>
              <w:adjustRightInd w:val="0"/>
              <w:rPr>
                <w:noProof/>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BFC8C6" w14:textId="77777777" w:rsidR="00EA4BAE" w:rsidRDefault="00EA4BAE">
            <w:pPr>
              <w:autoSpaceDE w:val="0"/>
              <w:autoSpaceDN w:val="0"/>
              <w:adjustRightInd w:val="0"/>
              <w:rPr>
                <w:noProof/>
                <w:color w:val="000000"/>
                <w:sz w:val="20"/>
              </w:rPr>
            </w:pPr>
            <w:r>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860456" w14:textId="77777777" w:rsidR="00EA4BAE" w:rsidRDefault="00EA4BAE">
            <w:pPr>
              <w:autoSpaceDE w:val="0"/>
              <w:autoSpaceDN w:val="0"/>
              <w:adjustRightInd w:val="0"/>
              <w:rPr>
                <w:noProof/>
                <w:color w:val="000000"/>
                <w:sz w:val="20"/>
              </w:rPr>
            </w:pPr>
            <w:r>
              <w:rPr>
                <w:color w:val="000000"/>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6117C2" w14:textId="77777777" w:rsidR="00EA4BAE" w:rsidRDefault="00EA4BAE">
            <w:pPr>
              <w:autoSpaceDE w:val="0"/>
              <w:autoSpaceDN w:val="0"/>
              <w:adjustRightInd w:val="0"/>
              <w:rPr>
                <w:rFonts w:ascii="sans-serif" w:hAnsi="sans-serif" w:cs="sans-serif"/>
                <w:noProof/>
                <w:color w:val="000000"/>
                <w:szCs w:val="24"/>
              </w:rPr>
            </w:pPr>
          </w:p>
        </w:tc>
      </w:tr>
      <w:tr w:rsidR="00EA4BAE" w14:paraId="280A0A6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13C851" w14:textId="77777777" w:rsidR="00EA4BAE" w:rsidRDefault="00EA4BAE">
            <w:pPr>
              <w:autoSpaceDE w:val="0"/>
              <w:autoSpaceDN w:val="0"/>
              <w:adjustRightInd w:val="0"/>
              <w:rPr>
                <w:b/>
                <w:bCs/>
                <w:noProof/>
                <w:color w:val="000000"/>
                <w:sz w:val="20"/>
              </w:rPr>
            </w:pPr>
            <w:r>
              <w:rPr>
                <w:b/>
                <w:bCs/>
                <w:color w:val="000000"/>
                <w:sz w:val="20"/>
              </w:rPr>
              <w:t>Antagande</w:t>
            </w:r>
          </w:p>
        </w:tc>
        <w:tc>
          <w:tcPr>
            <w:tcW w:w="1530" w:type="dxa"/>
            <w:tcBorders>
              <w:top w:val="nil"/>
              <w:left w:val="nil"/>
              <w:bottom w:val="single" w:sz="8" w:space="0" w:color="000000"/>
              <w:right w:val="nil"/>
            </w:tcBorders>
            <w:tcMar>
              <w:top w:w="79" w:type="dxa"/>
              <w:left w:w="79" w:type="dxa"/>
              <w:bottom w:w="79" w:type="dxa"/>
              <w:right w:w="79" w:type="dxa"/>
            </w:tcMar>
          </w:tcPr>
          <w:p w14:paraId="73F8B48C" w14:textId="77777777" w:rsidR="00EA4BAE" w:rsidRDefault="00EA4BAE">
            <w:pPr>
              <w:autoSpaceDE w:val="0"/>
              <w:autoSpaceDN w:val="0"/>
              <w:adjustRightInd w:val="0"/>
              <w:rPr>
                <w:noProof/>
                <w:color w:val="000000"/>
                <w:sz w:val="20"/>
              </w:rPr>
            </w:pPr>
            <w:r>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273358FF"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7E9E51B" w14:textId="77777777" w:rsidR="00EA4BAE" w:rsidRDefault="00EA4BAE">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3073F08" w14:textId="77777777" w:rsidR="00EA4BAE" w:rsidRDefault="00EA4BAE">
            <w:pPr>
              <w:autoSpaceDE w:val="0"/>
              <w:autoSpaceDN w:val="0"/>
              <w:adjustRightInd w:val="0"/>
              <w:rPr>
                <w:rFonts w:ascii="sans-serif" w:hAnsi="sans-serif" w:cs="sans-serif"/>
                <w:noProof/>
                <w:color w:val="000000"/>
                <w:szCs w:val="24"/>
              </w:rPr>
            </w:pPr>
          </w:p>
        </w:tc>
      </w:tr>
      <w:tr w:rsidR="00EA4BAE" w14:paraId="5A2A43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3E9605" w14:textId="77777777" w:rsidR="00EA4BAE" w:rsidRDefault="00EA4BAE">
            <w:pPr>
              <w:autoSpaceDE w:val="0"/>
              <w:autoSpaceDN w:val="0"/>
              <w:adjustRightInd w:val="0"/>
              <w:rPr>
                <w:b/>
                <w:bCs/>
                <w:noProof/>
                <w:color w:val="000000"/>
                <w:sz w:val="20"/>
              </w:rPr>
            </w:pPr>
            <w:r>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00E0DEB" w14:textId="77777777" w:rsidR="00EA4BAE" w:rsidRDefault="00EA4BAE">
            <w:pPr>
              <w:autoSpaceDE w:val="0"/>
              <w:autoSpaceDN w:val="0"/>
              <w:adjustRightInd w:val="0"/>
              <w:rPr>
                <w:noProof/>
                <w:color w:val="000000"/>
                <w:sz w:val="20"/>
              </w:rPr>
            </w:pPr>
            <w:r>
              <w:rPr>
                <w:color w:val="000000"/>
                <w:sz w:val="20"/>
              </w:rPr>
              <w:t>+:</w:t>
            </w:r>
          </w:p>
          <w:p w14:paraId="0638AA85" w14:textId="77777777" w:rsidR="00EA4BAE" w:rsidRDefault="00EA4BAE">
            <w:pPr>
              <w:autoSpaceDE w:val="0"/>
              <w:autoSpaceDN w:val="0"/>
              <w:adjustRightInd w:val="0"/>
              <w:rPr>
                <w:noProof/>
                <w:color w:val="000000"/>
                <w:sz w:val="20"/>
              </w:rPr>
            </w:pPr>
            <w:r>
              <w:rPr>
                <w:color w:val="000000"/>
                <w:sz w:val="20"/>
              </w:rPr>
              <w:t>–:</w:t>
            </w:r>
          </w:p>
          <w:p w14:paraId="46F261FE" w14:textId="77777777" w:rsidR="00EA4BAE" w:rsidRDefault="00EA4BAE">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A63785" w14:textId="77777777" w:rsidR="00EA4BAE" w:rsidRDefault="00EA4BAE">
            <w:pPr>
              <w:autoSpaceDE w:val="0"/>
              <w:autoSpaceDN w:val="0"/>
              <w:adjustRightInd w:val="0"/>
              <w:rPr>
                <w:noProof/>
                <w:color w:val="000000"/>
                <w:sz w:val="20"/>
              </w:rPr>
            </w:pPr>
            <w:r>
              <w:rPr>
                <w:color w:val="000000"/>
                <w:sz w:val="20"/>
              </w:rPr>
              <w:t>36</w:t>
            </w:r>
          </w:p>
          <w:p w14:paraId="12ACD8E3" w14:textId="77777777" w:rsidR="00EA4BAE" w:rsidRDefault="00EA4BAE">
            <w:pPr>
              <w:autoSpaceDE w:val="0"/>
              <w:autoSpaceDN w:val="0"/>
              <w:adjustRightInd w:val="0"/>
              <w:rPr>
                <w:noProof/>
                <w:color w:val="000000"/>
                <w:sz w:val="20"/>
              </w:rPr>
            </w:pPr>
            <w:r>
              <w:rPr>
                <w:color w:val="000000"/>
                <w:sz w:val="20"/>
              </w:rPr>
              <w:t>4</w:t>
            </w:r>
          </w:p>
          <w:p w14:paraId="0C0941B4" w14:textId="77777777" w:rsidR="00EA4BAE" w:rsidRDefault="00EA4BAE">
            <w:pPr>
              <w:autoSpaceDE w:val="0"/>
              <w:autoSpaceDN w:val="0"/>
              <w:adjustRightInd w:val="0"/>
              <w:rPr>
                <w:noProof/>
                <w:color w:val="000000"/>
                <w:sz w:val="20"/>
              </w:rPr>
            </w:pPr>
            <w:r>
              <w:rPr>
                <w:color w:val="000000"/>
                <w:sz w:val="20"/>
              </w:rPr>
              <w:t>0</w:t>
            </w:r>
          </w:p>
        </w:tc>
      </w:tr>
      <w:tr w:rsidR="00EA4BAE" w14:paraId="57A5CB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6F2630" w14:textId="77777777" w:rsidR="00EA4BAE" w:rsidRDefault="00EA4BAE">
            <w:pPr>
              <w:autoSpaceDE w:val="0"/>
              <w:autoSpaceDN w:val="0"/>
              <w:adjustRightInd w:val="0"/>
              <w:rPr>
                <w:b/>
                <w:bCs/>
                <w:noProof/>
                <w:color w:val="000000"/>
                <w:sz w:val="20"/>
              </w:rPr>
            </w:pPr>
            <w:r>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18B35E" w14:textId="77777777" w:rsidR="00EA4BAE" w:rsidRDefault="00EA4BAE">
            <w:pPr>
              <w:autoSpaceDE w:val="0"/>
              <w:autoSpaceDN w:val="0"/>
              <w:adjustRightInd w:val="0"/>
              <w:rPr>
                <w:noProof/>
                <w:color w:val="000000"/>
                <w:sz w:val="20"/>
              </w:rPr>
            </w:pPr>
            <w:r>
              <w:rPr>
                <w:color w:val="000000"/>
                <w:sz w:val="20"/>
              </w:rPr>
              <w:t>Asim Ademov, Martina Anderson, Monika Beňová, Malin Björk, Michał Boni, Daniel Dalton, Agustín Díaz de Mera García Consuegra, Cornelia Ernst, Romeo Franz, Kinga Gál, Ana Gomes, Nathalie Griesbeck, Monika Hohlmeier, Sophia in ‘t Veld, Dietmar Köster, Cécile Kashetu Kyenge, Juan Fernando López Aguilar, Roberta Metsola, Claude Moraes, József Nagy, Ivari Padar, Birgit Sippel, Csaba Sógor, Sergei Stanishev, Bodil Valero, Marie-Christine Vergiat, Josef Weidenholzer, Cecilia Wikström, Kristina Winberg, Tomáš Zdechovský, Auke Zijlstra</w:t>
            </w:r>
          </w:p>
        </w:tc>
      </w:tr>
      <w:tr w:rsidR="00EA4BAE" w14:paraId="3B7F91F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8C43F3" w14:textId="77777777" w:rsidR="00EA4BAE" w:rsidRDefault="00EA4BAE">
            <w:pPr>
              <w:autoSpaceDE w:val="0"/>
              <w:autoSpaceDN w:val="0"/>
              <w:adjustRightInd w:val="0"/>
              <w:rPr>
                <w:b/>
                <w:bCs/>
                <w:noProof/>
                <w:color w:val="000000"/>
                <w:sz w:val="20"/>
              </w:rPr>
            </w:pPr>
            <w:r>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6176B63" w14:textId="77777777" w:rsidR="00EA4BAE" w:rsidRDefault="00EA4BAE">
            <w:pPr>
              <w:autoSpaceDE w:val="0"/>
              <w:autoSpaceDN w:val="0"/>
              <w:adjustRightInd w:val="0"/>
              <w:rPr>
                <w:noProof/>
                <w:color w:val="000000"/>
                <w:sz w:val="20"/>
              </w:rPr>
            </w:pPr>
            <w:r>
              <w:rPr>
                <w:color w:val="000000"/>
                <w:sz w:val="20"/>
              </w:rPr>
              <w:t>Carlos Coelho, Anna Maria Corazza Bildt, Lívia Járóka, Innocenzo Leontini, Andrejs Mamikins, Maite Pagazaurtundúa Ruiz, Josep-Maria Terricabras, Geoffrey Van Orden</w:t>
            </w:r>
          </w:p>
        </w:tc>
      </w:tr>
      <w:tr w:rsidR="00EA4BAE" w14:paraId="0D8B1E2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0F0114" w14:textId="77777777" w:rsidR="00EA4BAE" w:rsidRDefault="00EA4BAE">
            <w:pPr>
              <w:autoSpaceDE w:val="0"/>
              <w:autoSpaceDN w:val="0"/>
              <w:adjustRightInd w:val="0"/>
              <w:rPr>
                <w:b/>
                <w:bCs/>
                <w:noProof/>
                <w:color w:val="000000"/>
                <w:sz w:val="20"/>
              </w:rPr>
            </w:pPr>
            <w:r>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2A92206" w14:textId="77777777" w:rsidR="00EA4BAE" w:rsidRDefault="00EA4BAE">
            <w:pPr>
              <w:autoSpaceDE w:val="0"/>
              <w:autoSpaceDN w:val="0"/>
              <w:adjustRightInd w:val="0"/>
              <w:rPr>
                <w:noProof/>
                <w:color w:val="000000"/>
                <w:sz w:val="20"/>
              </w:rPr>
            </w:pPr>
            <w:r>
              <w:rPr>
                <w:color w:val="000000"/>
                <w:sz w:val="20"/>
              </w:rPr>
              <w:t>Rupert Matthews, Demetris Papadakis</w:t>
            </w:r>
          </w:p>
        </w:tc>
      </w:tr>
      <w:tr w:rsidR="00EA4BAE" w14:paraId="29BCE0D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101C60" w14:textId="77777777" w:rsidR="00EA4BAE" w:rsidRDefault="00EA4BAE">
            <w:pPr>
              <w:autoSpaceDE w:val="0"/>
              <w:autoSpaceDN w:val="0"/>
              <w:adjustRightInd w:val="0"/>
              <w:rPr>
                <w:b/>
                <w:bCs/>
                <w:noProof/>
                <w:color w:val="000000"/>
                <w:sz w:val="20"/>
              </w:rPr>
            </w:pPr>
            <w:r>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1D6BC9" w14:textId="77777777" w:rsidR="00EA4BAE" w:rsidRDefault="00EA4BAE">
            <w:pPr>
              <w:autoSpaceDE w:val="0"/>
              <w:autoSpaceDN w:val="0"/>
              <w:adjustRightInd w:val="0"/>
              <w:rPr>
                <w:noProof/>
                <w:color w:val="000000"/>
                <w:sz w:val="20"/>
              </w:rPr>
            </w:pPr>
            <w:r>
              <w:rPr>
                <w:color w:val="000000"/>
                <w:sz w:val="20"/>
              </w:rPr>
              <w:t>26.11.2018</w:t>
            </w:r>
          </w:p>
        </w:tc>
      </w:tr>
    </w:tbl>
    <w:p w14:paraId="4E0AD513" w14:textId="77777777" w:rsidR="00EA4BAE" w:rsidRPr="00B3792F" w:rsidRDefault="00EA4BAE" w:rsidP="00B3792F">
      <w:pPr>
        <w:rPr>
          <w:noProof/>
        </w:rPr>
      </w:pPr>
    </w:p>
    <w:bookmarkEnd w:id="9"/>
    <w:p w14:paraId="449B067D" w14:textId="66595937" w:rsidR="00B3792F" w:rsidRPr="0099178F" w:rsidRDefault="00B3792F" w:rsidP="00B3792F">
      <w:pPr>
        <w:pStyle w:val="PageHeading"/>
        <w:rPr>
          <w:noProof/>
          <w:szCs w:val="24"/>
        </w:rPr>
      </w:pPr>
      <w:r>
        <w:br w:type="page"/>
      </w:r>
      <w:bookmarkStart w:id="11" w:name="RollCallPageRR"/>
      <w:bookmarkStart w:id="12" w:name="_Toc531973014"/>
      <w:r>
        <w:lastRenderedPageBreak/>
        <w:t>SLUTOMRÖSTNING MED NAMNUPPROP</w:t>
      </w:r>
      <w:r>
        <w:br/>
        <w:t>I DET ANSVARIGA UTSKOTTET</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92F" w:rsidRPr="004E3186" w14:paraId="62C1A82A" w14:textId="77777777" w:rsidTr="00B3792F">
        <w:trPr>
          <w:cantSplit/>
        </w:trPr>
        <w:tc>
          <w:tcPr>
            <w:tcW w:w="1701" w:type="dxa"/>
            <w:shd w:val="pct10" w:color="000000" w:fill="FFFFFF"/>
            <w:vAlign w:val="center"/>
          </w:tcPr>
          <w:p w14:paraId="1FAE3901" w14:textId="77777777" w:rsidR="00B3792F" w:rsidRPr="004E3186" w:rsidRDefault="00B3792F" w:rsidP="00B3792F">
            <w:pPr>
              <w:spacing w:before="120" w:after="120"/>
              <w:jc w:val="center"/>
              <w:rPr>
                <w:b/>
                <w:noProof/>
                <w:sz w:val="20"/>
              </w:rPr>
            </w:pPr>
            <w:r>
              <w:rPr>
                <w:b/>
                <w:sz w:val="20"/>
              </w:rPr>
              <w:t>36</w:t>
            </w:r>
          </w:p>
        </w:tc>
        <w:tc>
          <w:tcPr>
            <w:tcW w:w="7371" w:type="dxa"/>
            <w:shd w:val="pct10" w:color="000000" w:fill="FFFFFF"/>
          </w:tcPr>
          <w:p w14:paraId="79CDAF0E" w14:textId="77777777" w:rsidR="00B3792F" w:rsidRPr="004E3186" w:rsidRDefault="00B3792F" w:rsidP="00B3792F">
            <w:pPr>
              <w:spacing w:before="120" w:after="120"/>
              <w:jc w:val="center"/>
              <w:rPr>
                <w:rFonts w:ascii="Arial" w:hAnsi="Arial" w:cs="Arial"/>
                <w:b/>
                <w:noProof/>
                <w:sz w:val="28"/>
                <w:szCs w:val="28"/>
              </w:rPr>
            </w:pPr>
            <w:r>
              <w:rPr>
                <w:rFonts w:ascii="Arial" w:hAnsi="Arial"/>
                <w:b/>
                <w:sz w:val="28"/>
                <w:szCs w:val="28"/>
              </w:rPr>
              <w:t>+</w:t>
            </w:r>
          </w:p>
        </w:tc>
      </w:tr>
      <w:tr w:rsidR="00B3792F" w:rsidRPr="004E3186" w14:paraId="56282DE4" w14:textId="77777777" w:rsidTr="00B3792F">
        <w:trPr>
          <w:cantSplit/>
        </w:trPr>
        <w:tc>
          <w:tcPr>
            <w:tcW w:w="1701" w:type="dxa"/>
            <w:shd w:val="clear" w:color="auto" w:fill="FFFFFF"/>
          </w:tcPr>
          <w:p w14:paraId="3A5D4BAB" w14:textId="77777777" w:rsidR="00B3792F" w:rsidRPr="004E3186" w:rsidRDefault="00B3792F" w:rsidP="00B3792F">
            <w:pPr>
              <w:spacing w:before="120" w:after="120"/>
              <w:rPr>
                <w:noProof/>
                <w:sz w:val="20"/>
              </w:rPr>
            </w:pPr>
            <w:r>
              <w:rPr>
                <w:sz w:val="20"/>
              </w:rPr>
              <w:t>ALDE</w:t>
            </w:r>
          </w:p>
        </w:tc>
        <w:tc>
          <w:tcPr>
            <w:tcW w:w="7371" w:type="dxa"/>
            <w:shd w:val="clear" w:color="auto" w:fill="FFFFFF"/>
          </w:tcPr>
          <w:p w14:paraId="282CB4FE" w14:textId="77777777" w:rsidR="00B3792F" w:rsidRPr="004E3186" w:rsidRDefault="00B3792F" w:rsidP="00B3792F">
            <w:pPr>
              <w:spacing w:before="120" w:after="120"/>
              <w:rPr>
                <w:noProof/>
                <w:sz w:val="20"/>
              </w:rPr>
            </w:pPr>
            <w:r>
              <w:rPr>
                <w:sz w:val="20"/>
              </w:rPr>
              <w:t>Nathalie Griesbeck, Sophia in 't Veld, Maite Pagazaurtundúa Ruiz, Cecilia Wikström</w:t>
            </w:r>
          </w:p>
        </w:tc>
      </w:tr>
      <w:tr w:rsidR="00B3792F" w:rsidRPr="004E3186" w14:paraId="35B5B2FA" w14:textId="77777777" w:rsidTr="00B3792F">
        <w:trPr>
          <w:cantSplit/>
        </w:trPr>
        <w:tc>
          <w:tcPr>
            <w:tcW w:w="1701" w:type="dxa"/>
            <w:shd w:val="clear" w:color="auto" w:fill="FFFFFF"/>
          </w:tcPr>
          <w:p w14:paraId="5E7577D1" w14:textId="77777777" w:rsidR="00B3792F" w:rsidRPr="004E3186" w:rsidRDefault="00B3792F" w:rsidP="00B3792F">
            <w:pPr>
              <w:spacing w:before="120" w:after="120"/>
              <w:rPr>
                <w:noProof/>
                <w:sz w:val="20"/>
              </w:rPr>
            </w:pPr>
            <w:r>
              <w:rPr>
                <w:sz w:val="20"/>
              </w:rPr>
              <w:t>ECR</w:t>
            </w:r>
          </w:p>
        </w:tc>
        <w:tc>
          <w:tcPr>
            <w:tcW w:w="7371" w:type="dxa"/>
            <w:shd w:val="clear" w:color="auto" w:fill="FFFFFF"/>
          </w:tcPr>
          <w:p w14:paraId="5B826DA8" w14:textId="77777777" w:rsidR="00B3792F" w:rsidRPr="004E3186" w:rsidRDefault="00B3792F" w:rsidP="00B3792F">
            <w:pPr>
              <w:spacing w:before="120" w:after="120"/>
              <w:rPr>
                <w:noProof/>
                <w:sz w:val="20"/>
              </w:rPr>
            </w:pPr>
            <w:r>
              <w:rPr>
                <w:sz w:val="20"/>
              </w:rPr>
              <w:t>Kristina Winberg</w:t>
            </w:r>
          </w:p>
        </w:tc>
      </w:tr>
      <w:tr w:rsidR="00B3792F" w:rsidRPr="004E3186" w14:paraId="497076A9" w14:textId="77777777" w:rsidTr="00B3792F">
        <w:trPr>
          <w:cantSplit/>
        </w:trPr>
        <w:tc>
          <w:tcPr>
            <w:tcW w:w="1701" w:type="dxa"/>
            <w:shd w:val="clear" w:color="auto" w:fill="FFFFFF"/>
          </w:tcPr>
          <w:p w14:paraId="169FFEB5" w14:textId="77777777" w:rsidR="00B3792F" w:rsidRPr="004E3186" w:rsidRDefault="00B3792F" w:rsidP="00B3792F">
            <w:pPr>
              <w:spacing w:before="120" w:after="120"/>
              <w:rPr>
                <w:noProof/>
                <w:sz w:val="20"/>
              </w:rPr>
            </w:pPr>
            <w:r>
              <w:rPr>
                <w:sz w:val="20"/>
              </w:rPr>
              <w:t>GUE/NGL</w:t>
            </w:r>
          </w:p>
        </w:tc>
        <w:tc>
          <w:tcPr>
            <w:tcW w:w="7371" w:type="dxa"/>
            <w:shd w:val="clear" w:color="auto" w:fill="FFFFFF"/>
          </w:tcPr>
          <w:p w14:paraId="12FB3016" w14:textId="77777777" w:rsidR="00B3792F" w:rsidRPr="004E3186" w:rsidRDefault="00B3792F" w:rsidP="00B3792F">
            <w:pPr>
              <w:spacing w:before="120" w:after="120"/>
              <w:rPr>
                <w:noProof/>
                <w:sz w:val="20"/>
              </w:rPr>
            </w:pPr>
            <w:r>
              <w:rPr>
                <w:sz w:val="20"/>
              </w:rPr>
              <w:t>Martina Anderson, Malin Björk, Cornelia Ernst, Marie-Christine Vergiat</w:t>
            </w:r>
          </w:p>
        </w:tc>
      </w:tr>
      <w:tr w:rsidR="00B3792F" w:rsidRPr="004E3186" w14:paraId="58FB3C7C" w14:textId="77777777" w:rsidTr="00B3792F">
        <w:trPr>
          <w:cantSplit/>
        </w:trPr>
        <w:tc>
          <w:tcPr>
            <w:tcW w:w="1701" w:type="dxa"/>
            <w:shd w:val="clear" w:color="auto" w:fill="FFFFFF"/>
          </w:tcPr>
          <w:p w14:paraId="7A8513D9" w14:textId="77777777" w:rsidR="00B3792F" w:rsidRPr="004E3186" w:rsidRDefault="00B3792F" w:rsidP="00B3792F">
            <w:pPr>
              <w:spacing w:before="120" w:after="120"/>
              <w:rPr>
                <w:noProof/>
                <w:sz w:val="20"/>
              </w:rPr>
            </w:pPr>
            <w:r>
              <w:rPr>
                <w:sz w:val="20"/>
              </w:rPr>
              <w:t>PPE</w:t>
            </w:r>
          </w:p>
        </w:tc>
        <w:tc>
          <w:tcPr>
            <w:tcW w:w="7371" w:type="dxa"/>
            <w:shd w:val="clear" w:color="auto" w:fill="FFFFFF"/>
          </w:tcPr>
          <w:p w14:paraId="5E575F98" w14:textId="77777777" w:rsidR="00B3792F" w:rsidRPr="004E3186" w:rsidRDefault="00B3792F" w:rsidP="00B3792F">
            <w:pPr>
              <w:spacing w:before="120" w:after="120"/>
              <w:rPr>
                <w:noProof/>
                <w:sz w:val="20"/>
              </w:rPr>
            </w:pPr>
            <w:r>
              <w:rPr>
                <w:sz w:val="20"/>
              </w:rPr>
              <w:t>Asim Ademov, Michał Boni, Carlos Coelho, Anna Maria Corazza Bildt, Agustín Díaz de Mera García Consuegra, Monika Hohlmeier, Lívia Járóka, Innocenzo Leontini, Roberta Metsola, József Nagy, Csaba Sógor, Tomáš Zdechovský</w:t>
            </w:r>
          </w:p>
        </w:tc>
      </w:tr>
      <w:tr w:rsidR="00B3792F" w:rsidRPr="004E3186" w14:paraId="66CBC9FE" w14:textId="77777777" w:rsidTr="00B3792F">
        <w:trPr>
          <w:cantSplit/>
        </w:trPr>
        <w:tc>
          <w:tcPr>
            <w:tcW w:w="1701" w:type="dxa"/>
            <w:shd w:val="clear" w:color="auto" w:fill="FFFFFF"/>
          </w:tcPr>
          <w:p w14:paraId="394C3AF6" w14:textId="77777777" w:rsidR="00B3792F" w:rsidRPr="004E3186" w:rsidRDefault="00B3792F" w:rsidP="00B3792F">
            <w:pPr>
              <w:spacing w:before="120" w:after="120"/>
              <w:rPr>
                <w:noProof/>
                <w:sz w:val="20"/>
              </w:rPr>
            </w:pPr>
            <w:r>
              <w:rPr>
                <w:sz w:val="20"/>
              </w:rPr>
              <w:t>S&amp;D</w:t>
            </w:r>
          </w:p>
        </w:tc>
        <w:tc>
          <w:tcPr>
            <w:tcW w:w="7371" w:type="dxa"/>
            <w:shd w:val="clear" w:color="auto" w:fill="FFFFFF"/>
          </w:tcPr>
          <w:p w14:paraId="3C7EC802" w14:textId="77777777" w:rsidR="00B3792F" w:rsidRPr="004E3186" w:rsidRDefault="00B3792F" w:rsidP="00B3792F">
            <w:pPr>
              <w:spacing w:before="120" w:after="120"/>
              <w:rPr>
                <w:noProof/>
                <w:sz w:val="20"/>
              </w:rPr>
            </w:pPr>
            <w:r>
              <w:rPr>
                <w:sz w:val="20"/>
              </w:rPr>
              <w:t>Monika Beňová, Ana Gomes, Dietmar Köster, Cécile Kashetu Kyenge, Juan Fernando López Aguilar, Andrejs Mamikins, Claude Moraes, Ivari Padar, Demetris Papadakis, Birgit Sippel, Sergei Stanishev, Josef Weidenholzer</w:t>
            </w:r>
          </w:p>
        </w:tc>
      </w:tr>
      <w:tr w:rsidR="00B3792F" w:rsidRPr="004E3186" w14:paraId="55DD7010" w14:textId="77777777" w:rsidTr="00B3792F">
        <w:trPr>
          <w:cantSplit/>
        </w:trPr>
        <w:tc>
          <w:tcPr>
            <w:tcW w:w="1701" w:type="dxa"/>
            <w:shd w:val="clear" w:color="auto" w:fill="FFFFFF"/>
          </w:tcPr>
          <w:p w14:paraId="33110A3D" w14:textId="77777777" w:rsidR="00B3792F" w:rsidRPr="004E3186" w:rsidRDefault="00B3792F" w:rsidP="00B3792F">
            <w:pPr>
              <w:spacing w:before="120" w:after="120"/>
              <w:rPr>
                <w:noProof/>
                <w:sz w:val="20"/>
              </w:rPr>
            </w:pPr>
            <w:r>
              <w:rPr>
                <w:sz w:val="20"/>
              </w:rPr>
              <w:t>VERTS/ALE</w:t>
            </w:r>
          </w:p>
        </w:tc>
        <w:tc>
          <w:tcPr>
            <w:tcW w:w="7371" w:type="dxa"/>
            <w:shd w:val="clear" w:color="auto" w:fill="FFFFFF"/>
          </w:tcPr>
          <w:p w14:paraId="2FC28E64" w14:textId="77777777" w:rsidR="00B3792F" w:rsidRPr="004E3186" w:rsidRDefault="00B3792F" w:rsidP="00B3792F">
            <w:pPr>
              <w:spacing w:before="120" w:after="120"/>
              <w:rPr>
                <w:noProof/>
                <w:sz w:val="20"/>
              </w:rPr>
            </w:pPr>
            <w:r>
              <w:rPr>
                <w:sz w:val="20"/>
              </w:rPr>
              <w:t>Romeo Franz, Josep-Maria Terricabras, Bodil Valero</w:t>
            </w:r>
          </w:p>
        </w:tc>
      </w:tr>
    </w:tbl>
    <w:p w14:paraId="2B20F892" w14:textId="77777777" w:rsidR="00B3792F" w:rsidRPr="004E3186" w:rsidRDefault="00B3792F" w:rsidP="00B3792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92F" w:rsidRPr="004E3186" w14:paraId="4C2AA9FE" w14:textId="77777777" w:rsidTr="00B3792F">
        <w:trPr>
          <w:cantSplit/>
        </w:trPr>
        <w:tc>
          <w:tcPr>
            <w:tcW w:w="1701" w:type="dxa"/>
            <w:shd w:val="pct10" w:color="000000" w:fill="FFFFFF"/>
            <w:vAlign w:val="center"/>
          </w:tcPr>
          <w:p w14:paraId="2AECBBF4" w14:textId="77777777" w:rsidR="00B3792F" w:rsidRPr="004E3186" w:rsidRDefault="00B3792F" w:rsidP="00B3792F">
            <w:pPr>
              <w:spacing w:before="120" w:after="120"/>
              <w:jc w:val="center"/>
              <w:rPr>
                <w:b/>
                <w:noProof/>
                <w:sz w:val="20"/>
              </w:rPr>
            </w:pPr>
            <w:r>
              <w:rPr>
                <w:b/>
                <w:sz w:val="20"/>
              </w:rPr>
              <w:t>4</w:t>
            </w:r>
          </w:p>
        </w:tc>
        <w:tc>
          <w:tcPr>
            <w:tcW w:w="7371" w:type="dxa"/>
            <w:shd w:val="pct10" w:color="000000" w:fill="FFFFFF"/>
          </w:tcPr>
          <w:p w14:paraId="56F33AFC" w14:textId="77777777" w:rsidR="00B3792F" w:rsidRPr="004E3186" w:rsidRDefault="00B3792F" w:rsidP="00B3792F">
            <w:pPr>
              <w:spacing w:before="120" w:after="120"/>
              <w:jc w:val="center"/>
              <w:rPr>
                <w:noProof/>
                <w:sz w:val="28"/>
                <w:szCs w:val="28"/>
              </w:rPr>
            </w:pPr>
            <w:r>
              <w:rPr>
                <w:rFonts w:ascii="Arial" w:hAnsi="Arial"/>
                <w:b/>
                <w:sz w:val="28"/>
                <w:szCs w:val="28"/>
              </w:rPr>
              <w:t>-</w:t>
            </w:r>
          </w:p>
        </w:tc>
      </w:tr>
      <w:tr w:rsidR="00B3792F" w:rsidRPr="00FD69F4" w14:paraId="712A71EF" w14:textId="77777777" w:rsidTr="00B3792F">
        <w:trPr>
          <w:cantSplit/>
        </w:trPr>
        <w:tc>
          <w:tcPr>
            <w:tcW w:w="1701" w:type="dxa"/>
            <w:shd w:val="clear" w:color="auto" w:fill="FFFFFF"/>
          </w:tcPr>
          <w:p w14:paraId="1BC843F3" w14:textId="77777777" w:rsidR="00B3792F" w:rsidRPr="004E3186" w:rsidRDefault="00B3792F" w:rsidP="00B3792F">
            <w:pPr>
              <w:spacing w:before="120" w:after="120"/>
              <w:rPr>
                <w:noProof/>
                <w:sz w:val="20"/>
              </w:rPr>
            </w:pPr>
            <w:r>
              <w:rPr>
                <w:sz w:val="20"/>
              </w:rPr>
              <w:t>ECR</w:t>
            </w:r>
          </w:p>
        </w:tc>
        <w:tc>
          <w:tcPr>
            <w:tcW w:w="7371" w:type="dxa"/>
            <w:shd w:val="clear" w:color="auto" w:fill="FFFFFF"/>
          </w:tcPr>
          <w:p w14:paraId="6CE39079" w14:textId="77777777" w:rsidR="00B3792F" w:rsidRPr="00031E5B" w:rsidRDefault="00B3792F" w:rsidP="00B3792F">
            <w:pPr>
              <w:spacing w:before="120" w:after="120"/>
              <w:rPr>
                <w:noProof/>
                <w:sz w:val="20"/>
              </w:rPr>
            </w:pPr>
            <w:r>
              <w:rPr>
                <w:sz w:val="20"/>
              </w:rPr>
              <w:t>Daniel Dalton, Rupert Matthews, Geoffrey Van Orden</w:t>
            </w:r>
          </w:p>
        </w:tc>
      </w:tr>
      <w:tr w:rsidR="00B3792F" w:rsidRPr="004E3186" w14:paraId="2F1A6DAA" w14:textId="77777777" w:rsidTr="00B3792F">
        <w:trPr>
          <w:cantSplit/>
        </w:trPr>
        <w:tc>
          <w:tcPr>
            <w:tcW w:w="1701" w:type="dxa"/>
            <w:shd w:val="clear" w:color="auto" w:fill="FFFFFF"/>
          </w:tcPr>
          <w:p w14:paraId="0461C0F5" w14:textId="77777777" w:rsidR="00B3792F" w:rsidRPr="004E3186" w:rsidRDefault="00B3792F" w:rsidP="00B3792F">
            <w:pPr>
              <w:spacing w:before="120" w:after="120"/>
              <w:rPr>
                <w:noProof/>
                <w:sz w:val="20"/>
              </w:rPr>
            </w:pPr>
            <w:r>
              <w:rPr>
                <w:sz w:val="20"/>
              </w:rPr>
              <w:t>ENF</w:t>
            </w:r>
          </w:p>
        </w:tc>
        <w:tc>
          <w:tcPr>
            <w:tcW w:w="7371" w:type="dxa"/>
            <w:shd w:val="clear" w:color="auto" w:fill="FFFFFF"/>
          </w:tcPr>
          <w:p w14:paraId="35343678" w14:textId="77777777" w:rsidR="00B3792F" w:rsidRPr="004E3186" w:rsidRDefault="00B3792F" w:rsidP="00B3792F">
            <w:pPr>
              <w:spacing w:before="120" w:after="120"/>
              <w:rPr>
                <w:noProof/>
                <w:sz w:val="20"/>
              </w:rPr>
            </w:pPr>
            <w:r>
              <w:rPr>
                <w:sz w:val="20"/>
              </w:rPr>
              <w:t>Auke Zijlstra</w:t>
            </w:r>
          </w:p>
        </w:tc>
      </w:tr>
    </w:tbl>
    <w:p w14:paraId="23EDE4F5" w14:textId="77777777" w:rsidR="00B3792F" w:rsidRPr="004E3186" w:rsidRDefault="00B3792F" w:rsidP="00B3792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792F" w:rsidRPr="004E3186" w14:paraId="485D6DFB" w14:textId="77777777" w:rsidTr="00B3792F">
        <w:trPr>
          <w:cantSplit/>
        </w:trPr>
        <w:tc>
          <w:tcPr>
            <w:tcW w:w="1701" w:type="dxa"/>
            <w:shd w:val="pct10" w:color="000000" w:fill="FFFFFF"/>
            <w:vAlign w:val="center"/>
          </w:tcPr>
          <w:p w14:paraId="78754871" w14:textId="77777777" w:rsidR="00B3792F" w:rsidRPr="004E3186" w:rsidRDefault="00B3792F" w:rsidP="00B3792F">
            <w:pPr>
              <w:spacing w:before="120" w:after="120"/>
              <w:jc w:val="center"/>
              <w:rPr>
                <w:b/>
                <w:noProof/>
                <w:sz w:val="20"/>
              </w:rPr>
            </w:pPr>
            <w:r>
              <w:rPr>
                <w:b/>
                <w:sz w:val="20"/>
              </w:rPr>
              <w:t>0</w:t>
            </w:r>
          </w:p>
        </w:tc>
        <w:tc>
          <w:tcPr>
            <w:tcW w:w="7371" w:type="dxa"/>
            <w:shd w:val="pct10" w:color="000000" w:fill="FFFFFF"/>
          </w:tcPr>
          <w:p w14:paraId="46691528" w14:textId="77777777" w:rsidR="00B3792F" w:rsidRPr="004E3186" w:rsidRDefault="00B3792F" w:rsidP="00B3792F">
            <w:pPr>
              <w:spacing w:before="120" w:after="120"/>
              <w:jc w:val="center"/>
              <w:rPr>
                <w:noProof/>
                <w:sz w:val="28"/>
                <w:szCs w:val="28"/>
              </w:rPr>
            </w:pPr>
            <w:r>
              <w:rPr>
                <w:rFonts w:ascii="Arial" w:hAnsi="Arial"/>
                <w:b/>
                <w:sz w:val="28"/>
                <w:szCs w:val="28"/>
              </w:rPr>
              <w:t>0</w:t>
            </w:r>
          </w:p>
        </w:tc>
      </w:tr>
      <w:tr w:rsidR="00B3792F" w:rsidRPr="004E3186" w14:paraId="4ED033A2" w14:textId="77777777" w:rsidTr="00B3792F">
        <w:trPr>
          <w:cantSplit/>
        </w:trPr>
        <w:tc>
          <w:tcPr>
            <w:tcW w:w="1701" w:type="dxa"/>
            <w:shd w:val="clear" w:color="auto" w:fill="FFFFFF"/>
          </w:tcPr>
          <w:p w14:paraId="435116D7" w14:textId="77777777" w:rsidR="00B3792F" w:rsidRPr="004E3186" w:rsidRDefault="00B3792F" w:rsidP="00B3792F">
            <w:pPr>
              <w:spacing w:before="120" w:after="120"/>
              <w:rPr>
                <w:noProof/>
                <w:sz w:val="20"/>
              </w:rPr>
            </w:pPr>
          </w:p>
        </w:tc>
        <w:tc>
          <w:tcPr>
            <w:tcW w:w="7371" w:type="dxa"/>
            <w:shd w:val="clear" w:color="auto" w:fill="FFFFFF"/>
          </w:tcPr>
          <w:p w14:paraId="18E61C16" w14:textId="77777777" w:rsidR="00B3792F" w:rsidRPr="004E3186" w:rsidRDefault="00B3792F" w:rsidP="00B3792F">
            <w:pPr>
              <w:spacing w:before="120" w:after="120"/>
              <w:rPr>
                <w:noProof/>
                <w:sz w:val="20"/>
              </w:rPr>
            </w:pPr>
          </w:p>
        </w:tc>
      </w:tr>
    </w:tbl>
    <w:p w14:paraId="12E47DB7" w14:textId="77777777" w:rsidR="00B3792F" w:rsidRDefault="00B3792F" w:rsidP="00B3792F">
      <w:pPr>
        <w:pStyle w:val="Normal12"/>
        <w:rPr>
          <w:noProof/>
        </w:rPr>
      </w:pPr>
    </w:p>
    <w:p w14:paraId="62B78E20" w14:textId="34DC6C44" w:rsidR="00B3792F" w:rsidRDefault="00B3792F" w:rsidP="00B3792F">
      <w:pPr>
        <w:rPr>
          <w:noProof/>
        </w:rPr>
      </w:pPr>
      <w:r>
        <w:t>Teckenförklaring:</w:t>
      </w:r>
    </w:p>
    <w:p w14:paraId="36D447C1" w14:textId="2C481102" w:rsidR="00B3792F" w:rsidRDefault="00B3792F" w:rsidP="00B3792F">
      <w:pPr>
        <w:pStyle w:val="NormalTabs"/>
        <w:rPr>
          <w:noProof/>
        </w:rPr>
      </w:pPr>
      <w:r>
        <w:t>+</w:t>
      </w:r>
      <w:r>
        <w:tab/>
        <w:t>:</w:t>
      </w:r>
      <w:r>
        <w:tab/>
        <w:t>Ja-röster</w:t>
      </w:r>
    </w:p>
    <w:p w14:paraId="08D180B2" w14:textId="0A5C571A" w:rsidR="00B3792F" w:rsidRDefault="00B3792F" w:rsidP="00B3792F">
      <w:pPr>
        <w:pStyle w:val="NormalTabs"/>
        <w:rPr>
          <w:noProof/>
        </w:rPr>
      </w:pPr>
      <w:r>
        <w:t>-</w:t>
      </w:r>
      <w:r>
        <w:tab/>
        <w:t>:</w:t>
      </w:r>
      <w:r>
        <w:tab/>
        <w:t>Nej-röster</w:t>
      </w:r>
    </w:p>
    <w:p w14:paraId="6842EE60" w14:textId="1F1B0F8E" w:rsidR="00B3792F" w:rsidRDefault="00B3792F" w:rsidP="00B3792F">
      <w:pPr>
        <w:pStyle w:val="NormalTabs"/>
        <w:rPr>
          <w:noProof/>
        </w:rPr>
      </w:pPr>
      <w:r>
        <w:t>0</w:t>
      </w:r>
      <w:r>
        <w:tab/>
        <w:t>:</w:t>
      </w:r>
      <w:r>
        <w:tab/>
        <w:t>Nedlagda röster</w:t>
      </w:r>
    </w:p>
    <w:p w14:paraId="6ABFBE2D" w14:textId="77777777" w:rsidR="00B3792F" w:rsidRDefault="00B3792F" w:rsidP="00B3792F">
      <w:pPr>
        <w:rPr>
          <w:noProof/>
        </w:rPr>
      </w:pPr>
    </w:p>
    <w:bookmarkEnd w:id="11"/>
    <w:p w14:paraId="4D93D881" w14:textId="43191FDF" w:rsidR="000F7C3C" w:rsidRPr="00B3792F" w:rsidRDefault="000F7C3C" w:rsidP="00B3792F">
      <w:pPr>
        <w:rPr>
          <w:noProof/>
        </w:rPr>
      </w:pPr>
    </w:p>
    <w:sectPr w:rsidR="000F7C3C" w:rsidRPr="00B3792F" w:rsidSect="000F7C3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9045" w14:textId="77777777" w:rsidR="00831F96" w:rsidRPr="002264CA" w:rsidRDefault="00831F96">
      <w:r w:rsidRPr="002264CA">
        <w:separator/>
      </w:r>
    </w:p>
  </w:endnote>
  <w:endnote w:type="continuationSeparator" w:id="0">
    <w:p w14:paraId="4EEAEB6C" w14:textId="77777777" w:rsidR="00831F96" w:rsidRPr="002264CA" w:rsidRDefault="00831F96">
      <w:r w:rsidRPr="002264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9C5B" w14:textId="275A20EC" w:rsidR="00831F96" w:rsidRDefault="00831F96" w:rsidP="00EA4BAE">
    <w:pPr>
      <w:pStyle w:val="Footer"/>
    </w:pPr>
    <w:r>
      <w:t>PE</w:t>
    </w:r>
    <w:r w:rsidRPr="00EA4BAE">
      <w:rPr>
        <w:rStyle w:val="HideTWBExt"/>
      </w:rPr>
      <w:t>&lt;NoPE&gt;</w:t>
    </w:r>
    <w:r>
      <w:t>627.746</w:t>
    </w:r>
    <w:r w:rsidRPr="00EA4BAE">
      <w:rPr>
        <w:rStyle w:val="HideTWBExt"/>
      </w:rPr>
      <w:t>&lt;/NoPE&gt;&lt;Version&gt;</w:t>
    </w:r>
    <w:r>
      <w:t>v02-00</w:t>
    </w:r>
    <w:r w:rsidRPr="00EA4BAE">
      <w:rPr>
        <w:rStyle w:val="HideTWBExt"/>
      </w:rPr>
      <w:t>&lt;/Version&gt;</w:t>
    </w:r>
    <w:r>
      <w:tab/>
    </w:r>
    <w:r>
      <w:fldChar w:fldCharType="begin"/>
    </w:r>
    <w:r>
      <w:instrText xml:space="preserve"> PAGE  \* MERGEFORMAT </w:instrText>
    </w:r>
    <w:r>
      <w:fldChar w:fldCharType="separate"/>
    </w:r>
    <w:r w:rsidR="00623BC0">
      <w:rPr>
        <w:noProof/>
      </w:rPr>
      <w:t>4</w:t>
    </w:r>
    <w:r>
      <w:fldChar w:fldCharType="end"/>
    </w:r>
    <w:r>
      <w:t>/</w:t>
    </w:r>
    <w:r>
      <w:rPr>
        <w:noProof/>
      </w:rPr>
      <w:fldChar w:fldCharType="begin"/>
    </w:r>
    <w:r>
      <w:rPr>
        <w:noProof/>
      </w:rPr>
      <w:instrText xml:space="preserve"> NUMPAGES  \* MERGEFORMAT </w:instrText>
    </w:r>
    <w:r>
      <w:rPr>
        <w:noProof/>
      </w:rPr>
      <w:fldChar w:fldCharType="separate"/>
    </w:r>
    <w:r w:rsidR="00623BC0">
      <w:rPr>
        <w:noProof/>
      </w:rPr>
      <w:t>62</w:t>
    </w:r>
    <w:r>
      <w:rPr>
        <w:noProof/>
      </w:rPr>
      <w:fldChar w:fldCharType="end"/>
    </w:r>
    <w:r>
      <w:tab/>
    </w:r>
    <w:r w:rsidRPr="00EA4BAE">
      <w:rPr>
        <w:rStyle w:val="HideTWBExt"/>
      </w:rPr>
      <w:t>&lt;PathFdR&gt;</w:t>
    </w:r>
    <w:r>
      <w:t>RR\1170180SV.docx</w:t>
    </w:r>
    <w:r w:rsidRPr="00EA4BAE">
      <w:rPr>
        <w:rStyle w:val="HideTWBExt"/>
      </w:rPr>
      <w:t>&lt;/PathFdR&gt;</w:t>
    </w:r>
  </w:p>
  <w:p w14:paraId="0388E419" w14:textId="6A1DB1C1" w:rsidR="00831F96" w:rsidRPr="002264CA" w:rsidRDefault="00831F96" w:rsidP="00EA4BAE">
    <w:pPr>
      <w:pStyle w:val="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7893" w14:textId="31DC7159" w:rsidR="00831F96" w:rsidRDefault="00831F96" w:rsidP="00EA4BAE">
    <w:pPr>
      <w:pStyle w:val="Footer"/>
    </w:pPr>
    <w:r w:rsidRPr="00EA4BAE">
      <w:rPr>
        <w:rStyle w:val="HideTWBExt"/>
      </w:rPr>
      <w:t>&lt;PathFdR&gt;</w:t>
    </w:r>
    <w:r>
      <w:t>RR\1170180SV.docx</w:t>
    </w:r>
    <w:r w:rsidRPr="00EA4BAE">
      <w:rPr>
        <w:rStyle w:val="HideTWBExt"/>
      </w:rPr>
      <w:t>&lt;/PathFdR&gt;</w:t>
    </w:r>
    <w:r>
      <w:tab/>
    </w:r>
    <w:r>
      <w:fldChar w:fldCharType="begin"/>
    </w:r>
    <w:r>
      <w:instrText xml:space="preserve"> PAGE  \* MERGEFORMAT </w:instrText>
    </w:r>
    <w:r>
      <w:fldChar w:fldCharType="separate"/>
    </w:r>
    <w:r w:rsidR="00623BC0">
      <w:rPr>
        <w:noProof/>
      </w:rPr>
      <w:t>3</w:t>
    </w:r>
    <w:r>
      <w:fldChar w:fldCharType="end"/>
    </w:r>
    <w:r>
      <w:t>/</w:t>
    </w:r>
    <w:r>
      <w:rPr>
        <w:noProof/>
      </w:rPr>
      <w:fldChar w:fldCharType="begin"/>
    </w:r>
    <w:r>
      <w:rPr>
        <w:noProof/>
      </w:rPr>
      <w:instrText xml:space="preserve"> NUMPAGES  \* MERGEFORMAT </w:instrText>
    </w:r>
    <w:r>
      <w:rPr>
        <w:noProof/>
      </w:rPr>
      <w:fldChar w:fldCharType="separate"/>
    </w:r>
    <w:r w:rsidR="00623BC0">
      <w:rPr>
        <w:noProof/>
      </w:rPr>
      <w:t>62</w:t>
    </w:r>
    <w:r>
      <w:rPr>
        <w:noProof/>
      </w:rPr>
      <w:fldChar w:fldCharType="end"/>
    </w:r>
    <w:r>
      <w:tab/>
      <w:t>PE</w:t>
    </w:r>
    <w:r w:rsidRPr="00EA4BAE">
      <w:rPr>
        <w:rStyle w:val="HideTWBExt"/>
      </w:rPr>
      <w:t>&lt;NoPE&gt;</w:t>
    </w:r>
    <w:r>
      <w:t>627.746</w:t>
    </w:r>
    <w:r w:rsidRPr="00EA4BAE">
      <w:rPr>
        <w:rStyle w:val="HideTWBExt"/>
      </w:rPr>
      <w:t>&lt;/NoPE&gt;&lt;Version&gt;</w:t>
    </w:r>
    <w:r>
      <w:t>v02-00</w:t>
    </w:r>
    <w:r w:rsidRPr="00EA4BAE">
      <w:rPr>
        <w:rStyle w:val="HideTWBExt"/>
      </w:rPr>
      <w:t>&lt;/Version&gt;</w:t>
    </w:r>
  </w:p>
  <w:p w14:paraId="1142B25F" w14:textId="59249882" w:rsidR="00831F96" w:rsidRPr="002264CA" w:rsidRDefault="00831F96" w:rsidP="00EA4BAE">
    <w:pPr>
      <w:pStyle w:val="Footer2"/>
    </w:pP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D65E" w14:textId="77777777" w:rsidR="00831F96" w:rsidRDefault="00831F96" w:rsidP="00EA4BAE">
    <w:pPr>
      <w:pStyle w:val="Footer"/>
    </w:pPr>
    <w:r w:rsidRPr="00EA4BAE">
      <w:rPr>
        <w:rStyle w:val="HideTWBExt"/>
      </w:rPr>
      <w:t>&lt;PathFdR&gt;</w:t>
    </w:r>
    <w:r>
      <w:t>RR\1170180SV.docx</w:t>
    </w:r>
    <w:r w:rsidRPr="00EA4BAE">
      <w:rPr>
        <w:rStyle w:val="HideTWBExt"/>
      </w:rPr>
      <w:t>&lt;/PathFdR&gt;</w:t>
    </w:r>
    <w:r>
      <w:tab/>
    </w:r>
    <w:r>
      <w:tab/>
      <w:t>PE</w:t>
    </w:r>
    <w:r w:rsidRPr="00EA4BAE">
      <w:rPr>
        <w:rStyle w:val="HideTWBExt"/>
      </w:rPr>
      <w:t>&lt;NoPE&gt;</w:t>
    </w:r>
    <w:r>
      <w:t>627.746</w:t>
    </w:r>
    <w:r w:rsidRPr="00EA4BAE">
      <w:rPr>
        <w:rStyle w:val="HideTWBExt"/>
      </w:rPr>
      <w:t>&lt;/NoPE&gt;&lt;Version&gt;</w:t>
    </w:r>
    <w:r>
      <w:t>v02-00</w:t>
    </w:r>
    <w:r w:rsidRPr="00EA4BAE">
      <w:rPr>
        <w:rStyle w:val="HideTWBExt"/>
      </w:rPr>
      <w:t>&lt;/Version&gt;</w:t>
    </w:r>
  </w:p>
  <w:p w14:paraId="3B7BBE4A" w14:textId="3AB7E8B3" w:rsidR="00831F96" w:rsidRPr="002264CA" w:rsidRDefault="00831F96" w:rsidP="00EA4BAE">
    <w:pPr>
      <w:pStyle w:val="Footer2"/>
      <w:tabs>
        <w:tab w:val="center" w:pos="4535"/>
      </w:tabs>
    </w:pPr>
    <w:r>
      <w:t>SV</w:t>
    </w:r>
    <w:r>
      <w:tab/>
    </w:r>
    <w:r w:rsidRPr="00EA4BAE">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5E76" w14:textId="77777777" w:rsidR="00831F96" w:rsidRPr="002264CA" w:rsidRDefault="00831F96">
      <w:r w:rsidRPr="002264CA">
        <w:separator/>
      </w:r>
    </w:p>
  </w:footnote>
  <w:footnote w:type="continuationSeparator" w:id="0">
    <w:p w14:paraId="0C44A2A9" w14:textId="77777777" w:rsidR="00831F96" w:rsidRPr="002264CA" w:rsidRDefault="00831F96">
      <w:r w:rsidRPr="002264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91DC" w14:textId="77777777" w:rsidR="00623BC0" w:rsidRDefault="00623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D3CF" w14:textId="77777777" w:rsidR="00623BC0" w:rsidRDefault="00623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B699" w14:textId="77777777" w:rsidR="00623BC0" w:rsidRDefault="0062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22DC1"/>
    <w:multiLevelType w:val="hybridMultilevel"/>
    <w:tmpl w:val="6846A540"/>
    <w:lvl w:ilvl="0" w:tplc="89504340">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0395B"/>
    <w:multiLevelType w:val="hybridMultilevel"/>
    <w:tmpl w:val="C8364924"/>
    <w:lvl w:ilvl="0" w:tplc="5478D4F2">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30BC8"/>
    <w:multiLevelType w:val="hybridMultilevel"/>
    <w:tmpl w:val="4492F20E"/>
    <w:lvl w:ilvl="0" w:tplc="4798207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651E9"/>
    <w:multiLevelType w:val="hybridMultilevel"/>
    <w:tmpl w:val="03B8124A"/>
    <w:lvl w:ilvl="0" w:tplc="12BAA9C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56C2B"/>
    <w:multiLevelType w:val="hybridMultilevel"/>
    <w:tmpl w:val="74C2902A"/>
    <w:lvl w:ilvl="0" w:tplc="9468CCFC">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746FE"/>
    <w:multiLevelType w:val="hybridMultilevel"/>
    <w:tmpl w:val="0D70ECD0"/>
    <w:lvl w:ilvl="0" w:tplc="A974794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F07A7"/>
    <w:multiLevelType w:val="hybridMultilevel"/>
    <w:tmpl w:val="6942A81C"/>
    <w:lvl w:ilvl="0" w:tplc="B554D0D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367C5"/>
    <w:multiLevelType w:val="hybridMultilevel"/>
    <w:tmpl w:val="2AC8A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E3952"/>
    <w:multiLevelType w:val="hybridMultilevel"/>
    <w:tmpl w:val="99E676FA"/>
    <w:lvl w:ilvl="0" w:tplc="2DDA4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6"/>
  </w:num>
  <w:num w:numId="43">
    <w:abstractNumId w:val="15"/>
  </w:num>
  <w:num w:numId="44">
    <w:abstractNumId w:val="13"/>
  </w:num>
  <w:num w:numId="45">
    <w:abstractNumId w:val="17"/>
  </w:num>
  <w:num w:numId="46">
    <w:abstractNumId w:val="11"/>
  </w:num>
  <w:num w:numId="47">
    <w:abstractNumId w:val="12"/>
  </w:num>
  <w:num w:numId="48">
    <w:abstractNumId w:val="1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LIBE"/>
    <w:docVar w:name="CopyToNetwork" w:val="-1"/>
    <w:docVar w:name="DOCMNU" w:val=" 1"/>
    <w:docVar w:name="EPSTATMNU" w:val=" 1"/>
    <w:docVar w:name="INSTITUTIONSMNU" w:val=" 2"/>
    <w:docVar w:name="JURI1MNU" w:val=" 2"/>
    <w:docVar w:name="JURI2MNU" w:val=" 2"/>
    <w:docVar w:name="LastEditedSection" w:val=" 1"/>
    <w:docVar w:name="OTHERSTATMNU" w:val=" 2"/>
    <w:docVar w:name="PARLIAMENTS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90908 HideTWBExt;}{\*\cs16 \additive \v\cf15 \spriority0 \styrsid15290908 HideTWBInt;}{\s17\ql \li0\ri0\sa120\nowidctlpar\wrapdefault\aspalpha\aspnum\faauto\adjustright\rin0\lin0\itap0 _x000d__x000a_\rtlch\fcs1 \af0\afs20\alang1025 \ltrch\fcs0 \fs24\lang2057\langfe2057\cgrid\langnp2057\langfenp2057 \sbasedon0 \snext17 \slink18 \spriority0 \styrsid15290908 Normal6;}{\*\cs18 \additive \fs24 \slink17 \slocked \spriority0 \styrsid15290908 Normal6 Char;}{_x000d__x000a_\s19\ql \li0\ri0\nowidctlpar\wrapdefault\aspalpha\aspnum\faauto\adjustright\rin0\lin0\itap0 \rtlch\fcs1 \af0\afs20\alang1025 \ltrch\fcs0 \b\fs24\lang2057\langfe2057\cgrid\langnp2057\langfenp2057 \sbasedon0 \snext19 \slink20 \spriority0 \styrsid15290908 _x000d__x000a_NormalBold;}{\*\cs20 \additive \b\fs24 \slink19 \slocked \spriority0 \styrsid15290908 NormalBold Char;}{\s21\ql \li0\ri0\sb240\nowidctlpar\wrapdefault\aspalpha\aspnum\faauto\adjustright\rin0\lin0\itap0 \rtlch\fcs1 \af0\afs20\alang1025 \ltrch\fcs0 _x000d__x000a_\i\fs24\lang2057\langfe2057\cgrid\langnp2057\langfenp2057 \sbasedon0 \snext21 \spriority0 \styrsid15290908 Normal12Italic;}{\s22\qc \li0\ri0\sb240\nowidctlpar\wrapdefault\aspalpha\aspnum\faauto\adjustright\rin0\lin0\itap0 \rtlch\fcs1 \af0\afs20\alang1025 _x000d__x000a_\ltrch\fcs0 \i\fs24\lang2057\langfe2057\cgrid\langnp2057\langfenp2057 \sbasedon0 \snext22 \spriority0 \styrsid15290908 CrossRef;}{\s23\qc \li0\ri0\sb240\keepn\nowidctlpar\wrapdefault\aspalpha\aspnum\faauto\adjustright\rin0\lin0\itap0 \rtlch\fcs1 _x000d__x000a_\af0\afs20\alang1025 \ltrch\fcs0 \i\fs24\lang2057\langfe2057\cgrid\langnp2057\langfenp2057 \sbasedon0 \snext0 \spriority0 \styrsid15290908 JustificationTitle;}{_x000d__x000a_\s24\qc \li0\ri0\sa240\nowidctlpar\wrapdefault\aspalpha\aspnum\faauto\adjustright\rin0\lin0\itap0 \rtlch\fcs1 \af0\afs20\alang1025 \ltrch\fcs0 \i\fs24\lang2057\langfe2057\cgrid\langnp2057\langfenp2057 \sbasedon0 \snext24 \spriority0 \styrsid15290908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5290908 AMNumberTabs;}{_x000d__x000a_\s26\ql \li0\ri0\sb240\nowidctlpar\wrapdefault\aspalpha\aspnum\faauto\adjustright\rin0\lin0\itap0 \rtlch\fcs1 \af0\afs20\alang1025 \ltrch\fcs0 \b\fs24\lang2057\langfe2057\cgrid\langnp2057\langfenp2057 \sbasedon0 \snext26 \spriority0 \styrsid15290908 _x000d__x000a_NormalBold12b;}}{\*\rsidtbl \rsid24658\rsid735077\rsid2892074\rsid4282141\rsid4666813\rsid6641733\rsid9636012\rsid11215221\rsid12154954\rsid14424199\rsid15204470\rsid15285974\rsid15290908\rsid15950462\rsid16324206\rsid16662270}{\mmathPr\mmathFont34_x000d__x000a_\mbrkBin0\mbrkBinSub0\msmallFrac0\mdispDef1\mlMargin0\mrMargin0\mdefJc1\mwrapIndent1440\mintLim0\mnaryLim1}{\info{\author NIEMINEN-LINDQUIST Jaana}{\operator NIEMINEN-LINDQUIST Jaana}{\creatim\yr2018\mo11\dy27\hr14\min27}_x000d__x000a_{\revtim\yr2018\mo11\dy27\hr14\min27}{\version1}{\edmins0}{\nofpages1}{\nofwords44}{\nofchars586}{\*\company European Parliament}{\nofcharsws59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90908\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4282141 \chftnsep _x000d__x000a_\par }}{\*\ftnsepc \ltrpar \pard\plain \ltrpar\ql \li0\ri0\widctlpar\wrapdefault\aspalpha\aspnum\faauto\adjustright\rin0\lin0\itap0 \rtlch\fcs1 \af0\afs20\alang1025 \ltrch\fcs0 \fs24\lang2057\langfe2057\cgrid\langnp2057\langfenp2057 {\rtlch\fcs1 \af0 _x000d__x000a_\ltrch\fcs0 \insrsid4282141 \chftnsepc _x000d__x000a_\par }}{\*\aftnsep \ltrpar \pard\plain \ltrpar\ql \li0\ri0\widctlpar\wrapdefault\aspalpha\aspnum\faauto\adjustright\rin0\lin0\itap0 \rtlch\fcs1 \af0\afs20\alang1025 \ltrch\fcs0 \fs24\lang2057\langfe2057\cgrid\langnp2057\langfenp2057 {\rtlch\fcs1 \af0 _x000d__x000a_\ltrch\fcs0 \insrsid4282141 \chftnsep _x000d__x000a_\par }}{\*\aftnsepc \ltrpar \pard\plain \ltrpar\ql \li0\ri0\widctlpar\wrapdefault\aspalpha\aspnum\faauto\adjustright\rin0\lin0\itap0 \rtlch\fcs1 \af0\afs20\alang1025 \ltrch\fcs0 \fs24\lang2057\langfe2057\cgrid\langnp2057\langfenp2057 {\rtlch\fcs1 \af0 _x000d__x000a_\ltrch\fcs0 \insrsid42821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290908 \rtlch\fcs1 \af0\afs20\alang1025 \ltrch\fcs0 \b\fs24\lang2057\langfe2057\cgrid\langnp2057\langfenp2057 {\rtlch\fcs1 \af0 \ltrch\fcs0 \cs15\b0\v\f1\fs20\cf9\insrsid15290908\charrsid11876856 {\*\bkmkstart restart}&lt;Amend&gt;}{_x000d__x000a_\rtlch\fcs1 \af0 \ltrch\fcs0 \insrsid15290908\charrsid11876856 Amendment\tab \tab }{\rtlch\fcs1 \af0 \ltrch\fcs0 \cs15\b0\v\f1\fs20\cf9\insrsid15290908\charrsid11876856 &lt;NumAm&gt;}{\rtlch\fcs1 \af0 \ltrch\fcs0 \insrsid15290908\charrsid11876856 #}{_x000d__x000a_\rtlch\fcs1 \af0 \ltrch\fcs0 \cs16\v\cf15\insrsid15290908\charrsid11876856 ENMIENDA@NRAM@}{\rtlch\fcs1 \af0 \ltrch\fcs0 \insrsid15290908\charrsid11876856 #}{\rtlch\fcs1 \af0 \ltrch\fcs0 \cs15\b0\v\f1\fs20\cf9\insrsid15290908\charrsid11876856 &lt;/NumAm&gt;}{_x000d__x000a_\rtlch\fcs1 \af0 \ltrch\fcs0 \insrsid15290908\charrsid11876856 _x000d__x000a_\par }\pard\plain \ltrpar\s26\ql \li0\ri0\sb240\keepn\nowidctlpar\wrapdefault\aspalpha\aspnum\faauto\adjustright\rin0\lin0\itap0\pararsid15290908 \rtlch\fcs1 \af0\afs20\alang1025 \ltrch\fcs0 \b\fs24\lang2057\langfe2057\cgrid\langnp2057\langfenp2057 {_x000d__x000a_\rtlch\fcs1 \af0 \ltrch\fcs0 \cs15\b0\v\f1\fs20\cf9\insrsid15290908\charrsid11876856 &lt;DocAmend&gt;}{\rtlch\fcs1 \af0 \ltrch\fcs0 \insrsid15290908\charrsid11876856 Proposal for a #}{\rtlch\fcs1 \af0 \ltrch\fcs0 \cs16\v\cf15\insrsid15290908\charrsid11876856 _x000d__x000a_MNU[DOC1][DOC2][DOC3]@DOCMSG@DOCMNU}{\rtlch\fcs1 \af0 \ltrch\fcs0 \insrsid15290908\charrsid11876856 ##}{\rtlch\fcs1 \af0 \ltrch\fcs0 \cs16\v\cf15\insrsid15290908\charrsid11876856 MNU[AMACTYES][NOTAPP]@CHOICE@AMACTMNU}{\rtlch\fcs1 \af0 \ltrch\fcs0 _x000d__x000a_\insrsid15290908\charrsid11876856 #}{\rtlch\fcs1 \af0 \ltrch\fcs0 \cs15\b0\v\f1\fs20\cf9\insrsid15290908\charrsid11876856 &lt;/DocAmend&gt;}{\rtlch\fcs1 \af0 \ltrch\fcs0 \insrsid15290908\charrsid11876856 _x000d__x000a_\par }\pard\plain \ltrpar\s19\ql \li0\ri0\keepn\nowidctlpar\wrapdefault\aspalpha\aspnum\faauto\adjustright\rin0\lin0\itap0\pararsid15290908 \rtlch\fcs1 \af0\afs20\alang1025 \ltrch\fcs0 \b\fs24\lang2057\langfe2057\cgrid\langnp2057\langfenp2057 {\rtlch\fcs1 _x000d__x000a_\af0 \ltrch\fcs0 \cs15\b0\v\f1\fs20\cf9\insrsid15290908\charrsid11876856 &lt;Article&gt;}{\rtlch\fcs1 \af0 \ltrch\fcs0 \insrsid15290908\charrsid11876856 #}{\rtlch\fcs1 \af0 \ltrch\fcs0 \cs16\v\cf15\insrsid15290908\charrsid11876856 _x000d__x000a_MNU[AMACTPARTYES][AMACTPARTNO]@CHOICE@AMACTMNU}{\rtlch\fcs1 \af0 \ltrch\fcs0 \insrsid15290908\charrsid11876856 #}{\rtlch\fcs1 \af0 \ltrch\fcs0 \cs15\b0\v\f1\fs20\cf9\insrsid15290908\charrsid11876856 &lt;/Article&gt;}{\rtlch\fcs1 \af0 \ltrch\fcs0 _x000d__x000a_\insrsid15290908\charrsid11876856 _x000d__x000a_\par }\pard\plain \ltrpar\ql \li0\ri0\keepn\widctlpar\wrapdefault\aspalpha\aspnum\faauto\adjustright\rin0\lin0\itap0\pararsid15290908 \rtlch\fcs1 \af0\afs20\alang1025 \ltrch\fcs0 \fs24\lang2057\langfe2057\cgrid\langnp2057\langfenp2057 {\rtlch\fcs1 \af0 _x000d__x000a_\ltrch\fcs0 \cs15\v\f1\fs20\cf9\insrsid15290908\charrsid11876856 &lt;DocAmend2&gt;&lt;OptDel&gt;}{\rtlch\fcs1 \af0 \ltrch\fcs0 \insrsid15290908\charrsid11876856 #}{\rtlch\fcs1 \af0 \ltrch\fcs0 \cs16\v\cf15\insrsid15290908\charrsid11876856 _x000d__x000a_MNU[OPTNRACTYES][NOTAPP]@CHOICE@AMACTMNU}{\rtlch\fcs1 \af0 \ltrch\fcs0 \insrsid15290908\charrsid11876856 #}{\rtlch\fcs1 \af0 \ltrch\fcs0 \cs15\v\f1\fs20\cf9\insrsid15290908\charrsid11876856 &lt;/OptDel&gt;&lt;/DocAmend2&gt;}{\rtlch\fcs1 \af0 \ltrch\fcs0 _x000d__x000a_\insrsid15290908\charrsid11876856 _x000d__x000a_\par }\pard \ltrpar\ql \li0\ri0\widctlpar\wrapdefault\aspalpha\aspnum\faauto\adjustright\rin0\lin0\itap0\pararsid15290908 {\rtlch\fcs1 \af0 \ltrch\fcs0 \cs15\v\f1\fs20\cf9\insrsid15290908\charrsid11876856 &lt;Article2&gt;&lt;OptDel&gt;}{\rtlch\fcs1 \af0 \ltrch\fcs0 _x000d__x000a_\insrsid15290908\charrsid11876856 #}{\rtlch\fcs1 \af0 \ltrch\fcs0 \cs16\v\cf15\insrsid15290908\charrsid11876856 MNU[OPTACTPARTYES][NOTAPP]@CHOICE@AMACTMNU}{\rtlch\fcs1 \af0 \ltrch\fcs0 \insrsid15290908\charrsid11876856 #}{\rtlch\fcs1 \af0 \ltrch\fcs0 _x000d__x000a_\cs15\v\f1\fs20\cf9\insrsid15290908\charrsid11876856 &lt;/OptDel&gt;&lt;/Article2&gt;}{\rtlch\fcs1 \af0 \ltrch\fcs0 \insrsid15290908\charrsid1187685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290908\charrsid11876856 \cell }\pard \ltrpar\ql \li0\ri0\widctlpar\intbl\wrapdefault\aspalpha\aspnum\faauto\adjustright\rin0\lin0 {\rtlch\fcs1 \af0 \ltrch\fcs0 \insrsid15290908\charrsid1187685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5290908\charrsid11876856 #}{\rtlch\fcs1 \af0 \ltrch\fcs0 \cs16\v\cf15\insrsid15290908\charrsid11876856 MNU[OPTLEFTAMACT][LEFTPROP]@CHOICE@AMACTMNU}{\rtlch\fcs1 \af0 \ltrch\fcs0 \insrsid15290908\charrsid11876856 #\cell Amendment\cell _x000d__x000a_}\pard\plain \ltrpar\ql \li0\ri0\widctlpar\intbl\wrapdefault\aspalpha\aspnum\faauto\adjustright\rin0\lin0 \rtlch\fcs1 \af0\afs20\alang1025 \ltrch\fcs0 \fs24\lang2057\langfe2057\cgrid\langnp2057\langfenp2057 {\rtlch\fcs1 \af0 \ltrch\fcs0 _x000d__x000a_\insrsid15290908\charrsid1187685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5290908\charrsid11876856 ##\cell ##}{\rtlch\fcs1 \af0\afs24 \ltrch\fcs0 \insrsid15290908\charrsid11876856 \cell }\pard\plain \ltrpar\ql \li0\ri0\widctlpar\intbl\wrapdefault\aspalpha\aspnum\faauto\adjustright\rin0\lin0 \rtlch\fcs1 _x000d__x000a_\af0\afs20\alang1025 \ltrch\fcs0 \fs24\lang2057\langfe2057\cgrid\langnp2057\langfenp2057 {\rtlch\fcs1 \af0 \ltrch\fcs0 \insrsid15290908\charrsid1187685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5290908 \rtlch\fcs1 \af0\afs20\alang1025 \ltrch\fcs0 \i\fs24\lang2057\langfe2057\cgrid\langnp2057\langfenp2057 {\rtlch\fcs1 \af0 \ltrch\fcs0 _x000d__x000a_\cs15\i0\v\f1\fs20\cf9\insrsid15290908\charrsid11876856 &lt;OptDel&gt;}{\rtlch\fcs1 \af0 \ltrch\fcs0 \insrsid15290908\charrsid11876856 #}{\rtlch\fcs1 \af0 \ltrch\fcs0 \cs16\v\cf15\insrsid15290908\charrsid11876856 MNU[CROSSREFNO][CROSSREFYES]@CHOICE@}{_x000d__x000a_\rtlch\fcs1 \af0 \ltrch\fcs0 \insrsid15290908\charrsid11876856 #}{\rtlch\fcs1 \af0 \ltrch\fcs0 \cs15\i0\v\f1\fs20\cf9\insrsid15290908\charrsid11876856 &lt;/OptDel&gt;}{\rtlch\fcs1 \af0 \ltrch\fcs0 \insrsid15290908\charrsid11876856 _x000d__x000a_\par }\pard\plain \ltrpar\s23\qc \li0\ri0\sb240\keepn\nowidctlpar\wrapdefault\aspalpha\aspnum\faauto\adjustright\rin0\lin0\itap0\pararsid15290908 \rtlch\fcs1 \af0\afs20\alang1025 \ltrch\fcs0 \i\fs24\lang2057\langfe2057\cgrid\langnp2057\langfenp2057 {_x000d__x000a_\rtlch\fcs1 \af0 \ltrch\fcs0 \cs15\i0\v\f1\fs20\cf9\insrsid15290908\charrsid11876856 &lt;TitreJust&gt;}{\rtlch\fcs1 \af0 \ltrch\fcs0 \insrsid15290908\charrsid11876856 Justification}{\rtlch\fcs1 \af0 \ltrch\fcs0 _x000d__x000a_\cs15\i0\v\f1\fs20\cf9\insrsid15290908\charrsid11876856 &lt;/TitreJust&gt;}{\rtlch\fcs1 \af0 \ltrch\fcs0 \insrsid15290908\charrsid11876856 _x000d__x000a_\par }\pard\plain \ltrpar\s21\ql \li0\ri0\sb240\nowidctlpar\wrapdefault\aspalpha\aspnum\faauto\adjustright\rin0\lin0\itap0\pararsid15290908 \rtlch\fcs1 \af0\afs20\alang1025 \ltrch\fcs0 \i\fs24\lang2057\langfe2057\cgrid\langnp2057\langfenp2057 {\rtlch\fcs1 _x000d__x000a_\af0 \ltrch\fcs0 \cs15\i0\v\f1\fs20\cf9\insrsid15290908\charrsid11876856 &lt;OptDelPrev&gt;}{\rtlch\fcs1 \af0 \ltrch\fcs0 \insrsid15290908\charrsid11876856 #}{\rtlch\fcs1 \af0 \ltrch\fcs0 \cs16\v\cf15\insrsid15290908\charrsid11876856 _x000d__x000a_MNU[TEXTJUSTYES][TEXTJUSTNO]@CHOICE@}{\rtlch\fcs1 \af0 \ltrch\fcs0 \insrsid15290908\charrsid11876856 #}{\rtlch\fcs1 \af0 \ltrch\fcs0 \cs15\i0\v\f1\fs20\cf9\insrsid15290908\charrsid11876856 &lt;/OptDelPrev&gt;}{\rtlch\fcs1 \af0 \ltrch\fcs0 _x000d__x000a_\insrsid15290908\charrsid11876856 _x000d__x000a_\par }\pard\plain \ltrpar\ql \li0\ri0\widctlpar\wrapdefault\aspalpha\aspnum\faauto\adjustright\rin0\lin0\itap0\pararsid15290908 \rtlch\fcs1 \af0\afs20\alang1025 \ltrch\fcs0 \fs24\lang2057\langfe2057\cgrid\langnp2057\langfenp2057 {\rtlch\fcs1 \af0 \ltrch\fcs0 _x000d__x000a_\cs15\v\f1\fs20\cf9\insrsid15290908\charrsid11876856 &lt;/Amend&gt;}{\rtlch\fcs1 \af0 \ltrch\fcs0 \insrsid1529090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6_x000d__x000a_ccec54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38820 HideTWBExt;}{\s16\ql \li0\ri0\sa120\nowidctlpar\wrapdefault\aspalpha\aspnum\faauto\adjustright\rin0\lin0\itap0 \rtlch\fcs1 \af0\afs20\alang1025 \ltrch\fcs0 _x000d__x000a_\fs24\lang2057\langfe2057\cgrid\langnp2057\langfenp2057 \sbasedon0 \snext16 \slink17 \spriority0 \styrsid7238820 Normal6;}{\*\cs17 \additive \fs24 \slink16 \slocked \spriority0 \styrsid7238820 Normal6 Char;}{_x000d__x000a_\s18\ql \li0\ri0\nowidctlpar\wrapdefault\aspalpha\aspnum\faauto\adjustright\rin0\lin0\itap0 \rtlch\fcs1 \af0\afs20\alang1025 \ltrch\fcs0 \b\fs24\lang2057\langfe2057\cgrid\langnp2057\langfenp2057 \sbasedon0 \snext18 \slink19 \spriority0 \styrsid7238820 _x000d__x000a_NormalBold;}{\*\cs19 \additive \b\fs24 \slink18 \slocked \spriority0 \styrsid7238820 NormalBold Char;}{\s20\ql \li0\ri0\sb240\nowidctlpar\wrapdefault\aspalpha\aspnum\faauto\adjustright\rin0\lin0\itap0 \rtlch\fcs1 \af0\afs20\alang1025 \ltrch\fcs0 _x000d__x000a_\i\fs24\lang2057\langfe2057\cgrid\langnp2057\langfenp2057 \sbasedon0 \snext20 \spriority0 \styrsid7238820 Normal12Italic;}{\s21\qc \li0\ri0\sb240\nowidctlpar\wrapdefault\aspalpha\aspnum\faauto\adjustright\rin0\lin0\itap0 \rtlch\fcs1 \af0\afs20\alang1025 _x000d__x000a_\ltrch\fcs0 \i\fs24\lang2057\langfe2057\cgrid\langnp2057\langfenp2057 \sbasedon0 \snext21 \spriority0 \styrsid7238820 CrossRef;}{\s22\qc \li0\ri0\sb240\keepn\nowidctlpar\wrapdefault\aspalpha\aspnum\faauto\adjustright\rin0\lin0\itap0 \rtlch\fcs1 _x000d__x000a_\af0\afs20\alang1025 \ltrch\fcs0 \i\fs24\lang2057\langfe2057\cgrid\langnp2057\langfenp2057 \sbasedon0 \snext0 \spriority0 \styrsid7238820 JustificationTitle;}{_x000d__x000a_\s23\qc \li0\ri0\sa240\nowidctlpar\wrapdefault\aspalpha\aspnum\faauto\adjustright\rin0\lin0\itap0 \rtlch\fcs1 \af0\afs20\alang1025 \ltrch\fcs0 \i\fs24\lang2057\langfe2057\cgrid\langnp2057\langfenp2057 \sbasedon0 \snext23 \spriority0 \styrsid723882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238820 AMNumberTabs;}{_x000d__x000a_\s25\ql \li0\ri0\sb240\nowidctlpar\wrapdefault\aspalpha\aspnum\faauto\adjustright\rin0\lin0\itap0 \rtlch\fcs1 \af0\afs20\alang1025 \ltrch\fcs0 \b\fs24\lang2057\langfe2057\cgrid\langnp2057\langfenp2057 \sbasedon0 \snext25 \spriority0 \styrsid7238820 _x000d__x000a_NormalBold12b;}}{\*\rsidtbl \rsid24658\rsid735077\rsid2892074\rsid4666813\rsid6641733\rsid7238820\rsid8459028\rsid9636012\rsid11215221\rsid12154954\rsid14424199\rsid15204470\rsid15285974\rsid15950462\rsid16324206\rsid16662270}{\mmathPr\mmathFont34_x000d__x000a_\mbrkBin0\mbrkBinSub0\msmallFrac0\mdispDef1\mlMargin0\mrMargin0\mdefJc1\mwrapIndent1440\mintLim0\mnaryLim1}{\info{\author NIEMINEN-LINDQUIST Jaana}{\operator NIEMINEN-LINDQUIST Jaana}{\creatim\yr2018\mo11\dy27\hr14\min27}_x000d__x000a_{\revtim\yr2018\mo11\dy27\hr14\min27}{\version1}{\edmins0}{\nofpages1}{\nofwords25}{\nofchars342}{\*\company European Parliament}{\nofcharsws34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38820\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8459028 \chftnsep _x000d__x000a_\par }}{\*\ftnsepc \ltrpar \pard\plain \ltrpar\ql \li0\ri0\widctlpar\wrapdefault\aspalpha\aspnum\faauto\adjustright\rin0\lin0\itap0 \rtlch\fcs1 \af0\afs20\alang1025 \ltrch\fcs0 \fs24\lang2057\langfe2057\cgrid\langnp2057\langfenp2057 {\rtlch\fcs1 \af0 _x000d__x000a_\ltrch\fcs0 \insrsid8459028 \chftnsepc _x000d__x000a_\par }}{\*\aftnsep \ltrpar \pard\plain \ltrpar\ql \li0\ri0\widctlpar\wrapdefault\aspalpha\aspnum\faauto\adjustright\rin0\lin0\itap0 \rtlch\fcs1 \af0\afs20\alang1025 \ltrch\fcs0 \fs24\lang2057\langfe2057\cgrid\langnp2057\langfenp2057 {\rtlch\fcs1 \af0 _x000d__x000a_\ltrch\fcs0 \insrsid8459028 \chftnsep _x000d__x000a_\par }}{\*\aftnsepc \ltrpar \pard\plain \ltrpar\ql \li0\ri0\widctlpar\wrapdefault\aspalpha\aspnum\faauto\adjustright\rin0\lin0\itap0 \rtlch\fcs1 \af0\afs20\alang1025 \ltrch\fcs0 \fs24\lang2057\langfe2057\cgrid\langnp2057\langfenp2057 {\rtlch\fcs1 \af0 _x000d__x000a_\ltrch\fcs0 \insrsid84590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238820 \rtlch\fcs1 \af0\afs20\alang1025 \ltrch\fcs0 \b\fs24\lang2057\langfe2057\cgrid\langnp2057\langfenp2057 {\rtlch\fcs1 \af0 \ltrch\fcs0 \cs15\b0\v\f1\fs20\cf9\insrsid7238820\charrsid4593153 {\*\bkmkstart restart}&lt;Amend&gt;}{_x000d__x000a_\rtlch\fcs1 \af0 \ltrch\fcs0 \insrsid7238820\charrsid4593153 [ZAMENDMENT]\tab \tab }{\rtlch\fcs1 \af0 \ltrch\fcs0 \cs15\b0\v\f1\fs20\cf9\insrsid7238820\charrsid4593153 &lt;NumAm&gt;}{\rtlch\fcs1 \af0 \ltrch\fcs0 \insrsid7238820\charrsid4593153 [ZNRAM]}{_x000d__x000a_\rtlch\fcs1 \af0 \ltrch\fcs0 \cs15\b0\v\f1\fs20\cf9\insrsid7238820\charrsid4593153 &lt;/NumAm&gt;}{\rtlch\fcs1 \af0 \ltrch\fcs0 \insrsid7238820\charrsid4593153 _x000d__x000a_\par }\pard\plain \ltrpar\s25\ql \li0\ri0\sb240\keepn\nowidctlpar\wrapdefault\aspalpha\aspnum\faauto\adjustright\rin0\lin0\itap0\pararsid7238820 \rtlch\fcs1 \af0\afs20\alang1025 \ltrch\fcs0 \b\fs24\lang2057\langfe2057\cgrid\langnp2057\langfenp2057 {_x000d__x000a_\rtlch\fcs1 \af0 \ltrch\fcs0 \cs15\b0\v\f1\fs20\cf9\insrsid7238820\charrsid4593153 &lt;DocAmend&gt;}{\rtlch\fcs1 \af0 \ltrch\fcs0 \insrsid7238820\charrsid4593153 [ZPROPOSAL][ZAMACT]}{\rtlch\fcs1 \af0 \ltrch\fcs0 _x000d__x000a_\cs15\b0\v\f1\fs20\cf9\insrsid7238820\charrsid4593153 &lt;/DocAmend&gt;}{\rtlch\fcs1 \af0 \ltrch\fcs0 \insrsid7238820\charrsid4593153 _x000d__x000a_\par }\pard\plain \ltrpar\s18\ql \li0\ri0\keepn\nowidctlpar\wrapdefault\aspalpha\aspnum\faauto\adjustright\rin0\lin0\itap0\pararsid7238820 \rtlch\fcs1 \af0\afs20\alang1025 \ltrch\fcs0 \b\fs24\lang2057\langfe2057\cgrid\langnp2057\langfenp2057 {\rtlch\fcs1 \af0 _x000d__x000a_\ltrch\fcs0 \cs15\b0\v\f1\fs20\cf9\insrsid7238820\charrsid4593153 &lt;Article&gt;}{\rtlch\fcs1 \af0 \ltrch\fcs0 \insrsid7238820\charrsid4593153 [ZAMPART]}{\rtlch\fcs1 \af0 \ltrch\fcs0 \cs15\b0\v\f1\fs20\cf9\insrsid7238820\charrsid4593153 &lt;/Article&gt;}{_x000d__x000a_\rtlch\fcs1 \af0 \ltrch\fcs0 \insrsid7238820\charrsid4593153 _x000d__x000a_\par }\pard\plain \ltrpar\ql \li0\ri0\keepn\widctlpar\wrapdefault\aspalpha\aspnum\faauto\adjustright\rin0\lin0\itap0\pararsid7238820 \rtlch\fcs1 \af0\afs20\alang1025 \ltrch\fcs0 \fs24\lang2057\langfe2057\cgrid\langnp2057\langfenp2057 {\rtlch\fcs1 \af0 _x000d__x000a_\ltrch\fcs0 \cs15\v\f1\fs20\cf9\insrsid7238820\charrsid4593153 &lt;DocAmend2&gt;&lt;OptDel&gt;}{\rtlch\fcs1 \af0 \ltrch\fcs0 \insrsid7238820\charrsid4593153 [ZNRACT]}{\rtlch\fcs1 \af0 \ltrch\fcs0 \cs15\v\f1\fs20\cf9\insrsid7238820\charrsid4593153 _x000d__x000a_&lt;/OptDel&gt;&lt;/DocAmend2&gt;}{\rtlch\fcs1 \af0 \ltrch\fcs0 \insrsid7238820\charrsid4593153 _x000d__x000a_\par }\pard \ltrpar\ql \li0\ri0\widctlpar\wrapdefault\aspalpha\aspnum\faauto\adjustright\rin0\lin0\itap0\pararsid7238820 {\rtlch\fcs1 \af0 \ltrch\fcs0 \cs15\v\f1\fs20\cf9\insrsid7238820\charrsid4593153 &lt;Article2&gt;&lt;OptDel&gt;}{\rtlch\fcs1 \af0 \ltrch\fcs0 _x000d__x000a_\insrsid7238820\charrsid4593153 [ZACTPART]}{\rtlch\fcs1 \af0 \ltrch\fcs0 \cs15\v\f1\fs20\cf9\insrsid7238820\charrsid4593153 &lt;/OptDel&gt;&lt;/Article2&gt;}{\rtlch\fcs1 \af0 \ltrch\fcs0 \insrsid7238820\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238820\charrsid4593153 \cell }\pard \ltrpar\ql \li0\ri0\widctlpar\intbl\wrapdefault\aspalpha\aspnum\faauto\adjustright\rin0\lin0 {\rtlch\fcs1 \af0 \ltrch\fcs0 \insrsid7238820\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7238820\charrsid4593153 [ZLEFT]\cell [ZRIGHT]\cell }\pard\plain \ltrpar\ql \li0\ri0\widctlpar\intbl\wrapdefault\aspalpha\aspnum\faauto\adjustright\rin0\lin0 \rtlch\fcs1 \af0\afs20\alang1025 \ltrch\fcs0 _x000d__x000a_\fs24\lang2057\langfe2057\cgrid\langnp2057\langfenp2057 {\rtlch\fcs1 \af0 \ltrch\fcs0 \insrsid7238820\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238820\charrsid4593153 [ZTEXTL]\cell [ZTEXTR]}{\rtlch\fcs1 \af0\afs24 \ltrch\fcs0 \insrsid7238820\charrsid4593153 \cell }\pard\plain \ltrpar\ql \li0\ri0\widctlpar\intbl\wrapdefault\aspalpha\aspnum\faauto\adjustright\rin0\lin0 \rtlch\fcs1 _x000d__x000a_\af0\afs20\alang1025 \ltrch\fcs0 \fs24\lang2057\langfe2057\cgrid\langnp2057\langfenp2057 {\rtlch\fcs1 \af0 \ltrch\fcs0 \insrsid7238820\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238820 \rtlch\fcs1 \af0\afs20\alang1025 \ltrch\fcs0 \i\fs24\lang2057\langfe2057\cgrid\langnp2057\langfenp2057 {\rtlch\fcs1 \af0 \ltrch\fcs0 _x000d__x000a_\cs15\i0\v\f1\fs20\cf9\insrsid7238820\charrsid4593153 &lt;OptDel&gt;}{\rtlch\fcs1 \af0 \ltrch\fcs0 \insrsid7238820\charrsid4593153 [ZCROSSREF]}{\rtlch\fcs1 \af0 \ltrch\fcs0 \cs15\i0\v\f1\fs20\cf9\insrsid7238820\charrsid4593153 &lt;/OptDel&gt;}{\rtlch\fcs1 \af0 _x000d__x000a_\ltrch\fcs0 \insrsid7238820\charrsid4593153 _x000d__x000a_\par }\pard\plain \ltrpar\s22\qc \li0\ri0\sb240\keepn\nowidctlpar\wrapdefault\aspalpha\aspnum\faauto\adjustright\rin0\lin0\itap0\pararsid7238820 \rtlch\fcs1 \af0\afs20\alang1025 \ltrch\fcs0 \i\fs24\lang2057\langfe2057\cgrid\langnp2057\langfenp2057 {_x000d__x000a_\rtlch\fcs1 \af0 \ltrch\fcs0 \cs15\i0\v\f1\fs20\cf9\insrsid7238820\charrsid4593153 &lt;TitreJust&gt;}{\rtlch\fcs1 \af0 \ltrch\fcs0 \insrsid7238820\charrsid4593153 [ZJUSTIFICATION]}{\rtlch\fcs1 \af0 \ltrch\fcs0 _x000d__x000a_\cs15\i0\v\f1\fs20\cf9\insrsid7238820\charrsid4593153 &lt;/TitreJust&gt;}{\rtlch\fcs1 \af0 \ltrch\fcs0 \insrsid7238820\charrsid4593153 _x000d__x000a_\par }\pard\plain \ltrpar\s20\ql \li0\ri0\sb240\nowidctlpar\wrapdefault\aspalpha\aspnum\faauto\adjustright\rin0\lin0\itap0\pararsid7238820 \rtlch\fcs1 \af0\afs20\alang1025 \ltrch\fcs0 \i\fs24\lang2057\langfe2057\cgrid\langnp2057\langfenp2057 {\rtlch\fcs1 \af0 _x000d__x000a_\ltrch\fcs0 \cs15\i0\v\f1\fs20\cf9\insrsid7238820\charrsid4593153 &lt;OptDelPrev&gt;}{\rtlch\fcs1 \af0 \ltrch\fcs0 \insrsid7238820\charrsid4593153 [ZTEXTJUST]}{\rtlch\fcs1 \af0 \ltrch\fcs0 \cs15\i0\v\f1\fs20\cf9\insrsid7238820\charrsid4593153 &lt;/OptDelPrev&gt;}{_x000d__x000a_\rtlch\fcs1 \af0 \ltrch\fcs0 \insrsid7238820\charrsid4593153 _x000d__x000a_\par }\pard\plain \ltrpar\ql \li0\ri0\widctlpar\wrapdefault\aspalpha\aspnum\faauto\adjustright\rin0\lin0\itap0\pararsid7238820 \rtlch\fcs1 \af0\afs20\alang1025 \ltrch\fcs0 \fs24\lang2057\langfe2057\cgrid\langnp2057\langfenp2057 {\rtlch\fcs1 \af0 \ltrch\fcs0 _x000d__x000a_\cs15\v\f1\fs20\cf9\insrsid7238820\charrsid4593153 &lt;/Amend&gt;}{\rtlch\fcs1 \af0 \ltrch\fcs0 \insrsid723882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4_x000d__x000a_01ee54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70"/>
    <w:docVar w:name="TXTAUTHOR" w:val="Cecilia Wikström"/>
    <w:docVar w:name="TXTLANGUE" w:val="SV"/>
    <w:docVar w:name="TXTLANGUEMIN" w:val="sv"/>
    <w:docVar w:name="TXTNRC" w:val="0182/2018"/>
    <w:docVar w:name="TXTNRCOD" w:val="2018/0154"/>
    <w:docVar w:name="TXTNRCOM" w:val="(2018)0307"/>
    <w:docVar w:name="TXTNRFIRSTAM" w:val="1"/>
    <w:docVar w:name="TXTNRLASTAM" w:val="36"/>
    <w:docVar w:name="TXTNRPE" w:val="627.746"/>
    <w:docVar w:name="TXTPEorAP" w:val="PE"/>
    <w:docVar w:name="TXTROUTE" w:val="RR\1170180SV.docx"/>
    <w:docVar w:name="TXTTITLE" w:val="amending Regulation (EC) No 862/2007 of the European Parliament and of the Council on Community statistics on migration and international protection"/>
    <w:docVar w:name="TXTVERSION" w:val="02-00"/>
  </w:docVars>
  <w:rsids>
    <w:rsidRoot w:val="00B539F8"/>
    <w:rsid w:val="00002455"/>
    <w:rsid w:val="00011AAB"/>
    <w:rsid w:val="00012351"/>
    <w:rsid w:val="00043C69"/>
    <w:rsid w:val="00084E89"/>
    <w:rsid w:val="000A4708"/>
    <w:rsid w:val="000E3F55"/>
    <w:rsid w:val="000F1096"/>
    <w:rsid w:val="000F7C3C"/>
    <w:rsid w:val="00123DD5"/>
    <w:rsid w:val="00142215"/>
    <w:rsid w:val="00166F92"/>
    <w:rsid w:val="00167A15"/>
    <w:rsid w:val="001739F0"/>
    <w:rsid w:val="001767E2"/>
    <w:rsid w:val="00187008"/>
    <w:rsid w:val="00193948"/>
    <w:rsid w:val="001C2360"/>
    <w:rsid w:val="001C5592"/>
    <w:rsid w:val="001C5B44"/>
    <w:rsid w:val="001C6FFC"/>
    <w:rsid w:val="001D2305"/>
    <w:rsid w:val="001D720A"/>
    <w:rsid w:val="001E1F70"/>
    <w:rsid w:val="00212B84"/>
    <w:rsid w:val="002264CA"/>
    <w:rsid w:val="002346B0"/>
    <w:rsid w:val="00261723"/>
    <w:rsid w:val="002667C3"/>
    <w:rsid w:val="002669B6"/>
    <w:rsid w:val="00290BED"/>
    <w:rsid w:val="002E42CC"/>
    <w:rsid w:val="002F40BB"/>
    <w:rsid w:val="002F4B02"/>
    <w:rsid w:val="003213D7"/>
    <w:rsid w:val="00323EF8"/>
    <w:rsid w:val="00370AC3"/>
    <w:rsid w:val="003B63C3"/>
    <w:rsid w:val="003C2068"/>
    <w:rsid w:val="003C37CF"/>
    <w:rsid w:val="003D5E60"/>
    <w:rsid w:val="003E7C0B"/>
    <w:rsid w:val="004100B1"/>
    <w:rsid w:val="00411524"/>
    <w:rsid w:val="00445DB9"/>
    <w:rsid w:val="004529C2"/>
    <w:rsid w:val="00461601"/>
    <w:rsid w:val="004C0915"/>
    <w:rsid w:val="004C1E44"/>
    <w:rsid w:val="004C389C"/>
    <w:rsid w:val="004D424E"/>
    <w:rsid w:val="004E42C8"/>
    <w:rsid w:val="004F285C"/>
    <w:rsid w:val="0051271F"/>
    <w:rsid w:val="00521F46"/>
    <w:rsid w:val="00542315"/>
    <w:rsid w:val="00551123"/>
    <w:rsid w:val="00570A6A"/>
    <w:rsid w:val="00586E50"/>
    <w:rsid w:val="005D1A99"/>
    <w:rsid w:val="005D2A34"/>
    <w:rsid w:val="005D7609"/>
    <w:rsid w:val="005D7EE8"/>
    <w:rsid w:val="00600F6E"/>
    <w:rsid w:val="00613552"/>
    <w:rsid w:val="00623BC0"/>
    <w:rsid w:val="00642CC9"/>
    <w:rsid w:val="00690093"/>
    <w:rsid w:val="006920C8"/>
    <w:rsid w:val="006A68D8"/>
    <w:rsid w:val="006F7907"/>
    <w:rsid w:val="00711B2D"/>
    <w:rsid w:val="00743189"/>
    <w:rsid w:val="00753F9E"/>
    <w:rsid w:val="007566BA"/>
    <w:rsid w:val="00776B64"/>
    <w:rsid w:val="00777078"/>
    <w:rsid w:val="007932B3"/>
    <w:rsid w:val="00793EA9"/>
    <w:rsid w:val="007D6F68"/>
    <w:rsid w:val="007E78D7"/>
    <w:rsid w:val="00801F56"/>
    <w:rsid w:val="00825356"/>
    <w:rsid w:val="00830743"/>
    <w:rsid w:val="00831F96"/>
    <w:rsid w:val="008633CC"/>
    <w:rsid w:val="00865190"/>
    <w:rsid w:val="008719B9"/>
    <w:rsid w:val="00894ECE"/>
    <w:rsid w:val="008967B2"/>
    <w:rsid w:val="00896BB4"/>
    <w:rsid w:val="008A7FB8"/>
    <w:rsid w:val="009022B8"/>
    <w:rsid w:val="00917CC4"/>
    <w:rsid w:val="009607BB"/>
    <w:rsid w:val="009677BF"/>
    <w:rsid w:val="00976064"/>
    <w:rsid w:val="009763DA"/>
    <w:rsid w:val="00981A93"/>
    <w:rsid w:val="009B4B93"/>
    <w:rsid w:val="009F24BE"/>
    <w:rsid w:val="009F6C2F"/>
    <w:rsid w:val="00A22533"/>
    <w:rsid w:val="00A26F46"/>
    <w:rsid w:val="00A31DA5"/>
    <w:rsid w:val="00A34FD3"/>
    <w:rsid w:val="00A36929"/>
    <w:rsid w:val="00A85A27"/>
    <w:rsid w:val="00A96E1E"/>
    <w:rsid w:val="00AA0306"/>
    <w:rsid w:val="00AA35B0"/>
    <w:rsid w:val="00AB342E"/>
    <w:rsid w:val="00AD18C8"/>
    <w:rsid w:val="00AD737A"/>
    <w:rsid w:val="00AD7FA6"/>
    <w:rsid w:val="00AE4643"/>
    <w:rsid w:val="00AF0416"/>
    <w:rsid w:val="00B10CB4"/>
    <w:rsid w:val="00B23B72"/>
    <w:rsid w:val="00B3792F"/>
    <w:rsid w:val="00B42702"/>
    <w:rsid w:val="00B446E7"/>
    <w:rsid w:val="00B539F8"/>
    <w:rsid w:val="00B542A8"/>
    <w:rsid w:val="00B85407"/>
    <w:rsid w:val="00B95702"/>
    <w:rsid w:val="00BA0B35"/>
    <w:rsid w:val="00BC6489"/>
    <w:rsid w:val="00BD2A19"/>
    <w:rsid w:val="00BD480C"/>
    <w:rsid w:val="00C0328F"/>
    <w:rsid w:val="00C3220C"/>
    <w:rsid w:val="00C36086"/>
    <w:rsid w:val="00C73602"/>
    <w:rsid w:val="00CF57F5"/>
    <w:rsid w:val="00CF60C8"/>
    <w:rsid w:val="00D2627B"/>
    <w:rsid w:val="00D32924"/>
    <w:rsid w:val="00D503A3"/>
    <w:rsid w:val="00D9717A"/>
    <w:rsid w:val="00DA6ED0"/>
    <w:rsid w:val="00DB6D16"/>
    <w:rsid w:val="00DC5011"/>
    <w:rsid w:val="00DD7429"/>
    <w:rsid w:val="00DE2106"/>
    <w:rsid w:val="00DE3116"/>
    <w:rsid w:val="00DF6378"/>
    <w:rsid w:val="00E171B6"/>
    <w:rsid w:val="00E53098"/>
    <w:rsid w:val="00E86F39"/>
    <w:rsid w:val="00EA4BAE"/>
    <w:rsid w:val="00EB1753"/>
    <w:rsid w:val="00EB6CFF"/>
    <w:rsid w:val="00ED1219"/>
    <w:rsid w:val="00ED6BC0"/>
    <w:rsid w:val="00EE3214"/>
    <w:rsid w:val="00EE3996"/>
    <w:rsid w:val="00EF6F6C"/>
    <w:rsid w:val="00F17BDF"/>
    <w:rsid w:val="00F3157B"/>
    <w:rsid w:val="00F35111"/>
    <w:rsid w:val="00F904AE"/>
    <w:rsid w:val="00F934F8"/>
    <w:rsid w:val="00FB52FE"/>
    <w:rsid w:val="00FC0A34"/>
    <w:rsid w:val="00FD1DEF"/>
    <w:rsid w:val="00FE3B3F"/>
    <w:rsid w:val="00FF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388415"/>
  <w15:chartTrackingRefBased/>
  <w15:docId w15:val="{A14CD027-D110-40EB-A85A-3FFAF34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v-S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v-S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42CC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42CC9"/>
    <w:pPr>
      <w:spacing w:before="240" w:after="240"/>
    </w:pPr>
    <w:rPr>
      <w:b/>
      <w:i/>
      <w:snapToGrid w:val="0"/>
      <w:lang w:eastAsia="en-US"/>
    </w:rPr>
  </w:style>
  <w:style w:type="paragraph" w:customStyle="1" w:styleId="Lgendestandard">
    <w:name w:val="Légende standard"/>
    <w:basedOn w:val="Lgendesigne"/>
    <w:rsid w:val="00642CC9"/>
    <w:pPr>
      <w:ind w:left="0" w:firstLine="0"/>
    </w:pPr>
  </w:style>
  <w:style w:type="paragraph" w:customStyle="1" w:styleId="msonormal0">
    <w:name w:val="msonormal"/>
    <w:basedOn w:val="Normal"/>
    <w:rsid w:val="00EE3214"/>
    <w:pPr>
      <w:widowControl/>
      <w:spacing w:before="100" w:beforeAutospacing="1" w:after="100" w:afterAutospacing="1"/>
    </w:pPr>
    <w:rPr>
      <w:szCs w:val="24"/>
    </w:rPr>
  </w:style>
  <w:style w:type="character" w:customStyle="1" w:styleId="FooterChar">
    <w:name w:val="Footer Char"/>
    <w:link w:val="Footer"/>
    <w:rsid w:val="00EE3214"/>
    <w:rPr>
      <w:sz w:val="22"/>
    </w:rPr>
  </w:style>
  <w:style w:type="character" w:customStyle="1" w:styleId="Normal12Char">
    <w:name w:val="Normal12 Char"/>
    <w:link w:val="Normal12"/>
    <w:locked/>
    <w:rsid w:val="00EE3214"/>
    <w:rPr>
      <w:sz w:val="24"/>
    </w:rPr>
  </w:style>
  <w:style w:type="paragraph" w:customStyle="1" w:styleId="CommitteeAM">
    <w:name w:val="CommitteeAM"/>
    <w:basedOn w:val="Normal"/>
    <w:rsid w:val="00EE3214"/>
    <w:pPr>
      <w:spacing w:before="240" w:after="600"/>
      <w:jc w:val="center"/>
    </w:pPr>
    <w:rPr>
      <w:i/>
    </w:rPr>
  </w:style>
  <w:style w:type="paragraph" w:customStyle="1" w:styleId="ZDateAM">
    <w:name w:val="ZDateAM"/>
    <w:basedOn w:val="Normal"/>
    <w:rsid w:val="00EE3214"/>
    <w:pPr>
      <w:tabs>
        <w:tab w:val="right" w:pos="9356"/>
      </w:tabs>
      <w:spacing w:after="480"/>
    </w:pPr>
    <w:rPr>
      <w:noProof/>
    </w:rPr>
  </w:style>
  <w:style w:type="paragraph" w:customStyle="1" w:styleId="ProjRap">
    <w:name w:val="ProjRap"/>
    <w:basedOn w:val="Normal"/>
    <w:rsid w:val="00EE3214"/>
    <w:pPr>
      <w:tabs>
        <w:tab w:val="right" w:pos="9356"/>
      </w:tabs>
    </w:pPr>
    <w:rPr>
      <w:b/>
      <w:noProof/>
    </w:rPr>
  </w:style>
  <w:style w:type="paragraph" w:customStyle="1" w:styleId="PELeft">
    <w:name w:val="PELeft"/>
    <w:basedOn w:val="Normal"/>
    <w:rsid w:val="00EE3214"/>
    <w:pPr>
      <w:spacing w:before="40" w:after="40"/>
    </w:pPr>
    <w:rPr>
      <w:rFonts w:ascii="Arial" w:hAnsi="Arial" w:cs="Arial"/>
      <w:sz w:val="22"/>
      <w:szCs w:val="22"/>
    </w:rPr>
  </w:style>
  <w:style w:type="paragraph" w:customStyle="1" w:styleId="PERight">
    <w:name w:val="PERight"/>
    <w:basedOn w:val="Normal"/>
    <w:next w:val="Normal"/>
    <w:rsid w:val="00EE3214"/>
    <w:pPr>
      <w:jc w:val="right"/>
    </w:pPr>
    <w:rPr>
      <w:rFonts w:ascii="Arial" w:hAnsi="Arial" w:cs="Arial"/>
      <w:sz w:val="22"/>
      <w:szCs w:val="22"/>
    </w:rPr>
  </w:style>
  <w:style w:type="character" w:customStyle="1" w:styleId="Footer2Middle">
    <w:name w:val="Footer2Middle"/>
    <w:rsid w:val="00EE3214"/>
    <w:rPr>
      <w:rFonts w:ascii="Arial" w:hAnsi="Arial" w:cs="Arial" w:hint="default"/>
      <w:b w:val="0"/>
      <w:bCs w:val="0"/>
      <w:i/>
      <w:iCs w:val="0"/>
      <w:color w:val="C0C0C0"/>
      <w:sz w:val="22"/>
    </w:rPr>
  </w:style>
  <w:style w:type="paragraph" w:customStyle="1" w:styleId="EntPE">
    <w:name w:val="EntPE"/>
    <w:basedOn w:val="Normal12"/>
    <w:rsid w:val="00EE3214"/>
    <w:pPr>
      <w:jc w:val="center"/>
    </w:pPr>
    <w:rPr>
      <w:sz w:val="56"/>
    </w:rPr>
  </w:style>
  <w:style w:type="character" w:styleId="CommentReference">
    <w:name w:val="annotation reference"/>
    <w:basedOn w:val="DefaultParagraphFont"/>
    <w:rsid w:val="001E1F70"/>
    <w:rPr>
      <w:sz w:val="16"/>
      <w:szCs w:val="16"/>
    </w:rPr>
  </w:style>
  <w:style w:type="paragraph" w:styleId="CommentText">
    <w:name w:val="annotation text"/>
    <w:basedOn w:val="Normal"/>
    <w:link w:val="CommentTextChar"/>
    <w:rsid w:val="001E1F70"/>
    <w:rPr>
      <w:sz w:val="20"/>
    </w:rPr>
  </w:style>
  <w:style w:type="character" w:customStyle="1" w:styleId="CommentTextChar">
    <w:name w:val="Comment Text Char"/>
    <w:basedOn w:val="DefaultParagraphFont"/>
    <w:link w:val="CommentText"/>
    <w:rsid w:val="001E1F70"/>
  </w:style>
  <w:style w:type="paragraph" w:styleId="CommentSubject">
    <w:name w:val="annotation subject"/>
    <w:basedOn w:val="CommentText"/>
    <w:next w:val="CommentText"/>
    <w:link w:val="CommentSubjectChar"/>
    <w:rsid w:val="001E1F70"/>
    <w:rPr>
      <w:b/>
      <w:bCs/>
    </w:rPr>
  </w:style>
  <w:style w:type="character" w:customStyle="1" w:styleId="CommentSubjectChar">
    <w:name w:val="Comment Subject Char"/>
    <w:basedOn w:val="CommentTextChar"/>
    <w:link w:val="CommentSubject"/>
    <w:rsid w:val="001E1F70"/>
    <w:rPr>
      <w:b/>
      <w:bCs/>
    </w:rPr>
  </w:style>
  <w:style w:type="paragraph" w:styleId="BalloonText">
    <w:name w:val="Balloon Text"/>
    <w:basedOn w:val="Normal"/>
    <w:link w:val="BalloonTextChar"/>
    <w:rsid w:val="001E1F70"/>
    <w:rPr>
      <w:rFonts w:ascii="Segoe UI" w:hAnsi="Segoe UI" w:cs="Segoe UI"/>
      <w:sz w:val="18"/>
      <w:szCs w:val="18"/>
    </w:rPr>
  </w:style>
  <w:style w:type="character" w:customStyle="1" w:styleId="BalloonTextChar">
    <w:name w:val="Balloon Text Char"/>
    <w:basedOn w:val="DefaultParagraphFont"/>
    <w:link w:val="BalloonText"/>
    <w:rsid w:val="001E1F70"/>
    <w:rPr>
      <w:rFonts w:ascii="Segoe UI" w:hAnsi="Segoe UI" w:cs="Segoe UI"/>
      <w:sz w:val="18"/>
      <w:szCs w:val="18"/>
    </w:rPr>
  </w:style>
  <w:style w:type="character" w:styleId="Emphasis">
    <w:name w:val="Emphasis"/>
    <w:uiPriority w:val="20"/>
    <w:qFormat/>
    <w:rsid w:val="00AB342E"/>
    <w:rPr>
      <w:i/>
      <w:iCs/>
    </w:rPr>
  </w:style>
  <w:style w:type="paragraph" w:styleId="Revision">
    <w:name w:val="Revision"/>
    <w:hidden/>
    <w:uiPriority w:val="99"/>
    <w:semiHidden/>
    <w:rsid w:val="00002455"/>
    <w:rPr>
      <w:sz w:val="24"/>
    </w:rPr>
  </w:style>
  <w:style w:type="paragraph" w:customStyle="1" w:styleId="PageHeadingNotTOC">
    <w:name w:val="PageHeadingNotTOC"/>
    <w:basedOn w:val="Normal12a12b"/>
    <w:rsid w:val="00B3792F"/>
    <w:pPr>
      <w:keepNext/>
      <w:jc w:val="center"/>
    </w:pPr>
    <w:rPr>
      <w:rFonts w:ascii="Arial" w:hAnsi="Arial"/>
      <w:b/>
    </w:rPr>
  </w:style>
  <w:style w:type="character" w:styleId="Hyperlink">
    <w:name w:val="Hyperlink"/>
    <w:basedOn w:val="DefaultParagraphFont"/>
    <w:rsid w:val="00B3792F"/>
    <w:rPr>
      <w:color w:val="0563C1" w:themeColor="hyperlink"/>
      <w:u w:val="single"/>
    </w:rPr>
  </w:style>
  <w:style w:type="paragraph" w:customStyle="1" w:styleId="NormalTabs">
    <w:name w:val="NormalTabs"/>
    <w:basedOn w:val="Normal"/>
    <w:qFormat/>
    <w:rsid w:val="00B3792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8567">
      <w:bodyDiv w:val="1"/>
      <w:marLeft w:val="0"/>
      <w:marRight w:val="0"/>
      <w:marTop w:val="0"/>
      <w:marBottom w:val="0"/>
      <w:divBdr>
        <w:top w:val="none" w:sz="0" w:space="0" w:color="auto"/>
        <w:left w:val="none" w:sz="0" w:space="0" w:color="auto"/>
        <w:bottom w:val="none" w:sz="0" w:space="0" w:color="auto"/>
        <w:right w:val="none" w:sz="0" w:space="0" w:color="auto"/>
      </w:divBdr>
    </w:div>
    <w:div w:id="1240602227">
      <w:bodyDiv w:val="1"/>
      <w:marLeft w:val="0"/>
      <w:marRight w:val="0"/>
      <w:marTop w:val="0"/>
      <w:marBottom w:val="0"/>
      <w:divBdr>
        <w:top w:val="none" w:sz="0" w:space="0" w:color="auto"/>
        <w:left w:val="none" w:sz="0" w:space="0" w:color="auto"/>
        <w:bottom w:val="none" w:sz="0" w:space="0" w:color="auto"/>
        <w:right w:val="none" w:sz="0" w:space="0" w:color="auto"/>
      </w:divBdr>
    </w:div>
    <w:div w:id="1391688050">
      <w:bodyDiv w:val="1"/>
      <w:marLeft w:val="0"/>
      <w:marRight w:val="0"/>
      <w:marTop w:val="0"/>
      <w:marBottom w:val="0"/>
      <w:divBdr>
        <w:top w:val="none" w:sz="0" w:space="0" w:color="auto"/>
        <w:left w:val="none" w:sz="0" w:space="0" w:color="auto"/>
        <w:bottom w:val="none" w:sz="0" w:space="0" w:color="auto"/>
        <w:right w:val="none" w:sz="0" w:space="0" w:color="auto"/>
      </w:divBdr>
    </w:div>
    <w:div w:id="1496914749">
      <w:bodyDiv w:val="1"/>
      <w:marLeft w:val="0"/>
      <w:marRight w:val="0"/>
      <w:marTop w:val="0"/>
      <w:marBottom w:val="0"/>
      <w:divBdr>
        <w:top w:val="none" w:sz="0" w:space="0" w:color="auto"/>
        <w:left w:val="none" w:sz="0" w:space="0" w:color="auto"/>
        <w:bottom w:val="none" w:sz="0" w:space="0" w:color="auto"/>
        <w:right w:val="none" w:sz="0" w:space="0" w:color="auto"/>
      </w:divBdr>
    </w:div>
    <w:div w:id="1693724058">
      <w:bodyDiv w:val="1"/>
      <w:marLeft w:val="0"/>
      <w:marRight w:val="0"/>
      <w:marTop w:val="0"/>
      <w:marBottom w:val="0"/>
      <w:divBdr>
        <w:top w:val="none" w:sz="0" w:space="0" w:color="auto"/>
        <w:left w:val="none" w:sz="0" w:space="0" w:color="auto"/>
        <w:bottom w:val="none" w:sz="0" w:space="0" w:color="auto"/>
        <w:right w:val="none" w:sz="0" w:space="0" w:color="auto"/>
      </w:divBdr>
    </w:div>
    <w:div w:id="18019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04F7-77CC-4FCB-8CC9-2DF34604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12014</Words>
  <Characters>81698</Characters>
  <Application>Microsoft Office Word</Application>
  <DocSecurity>0</DocSecurity>
  <Lines>1776</Lines>
  <Paragraphs>892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KRASTEVA Viktoriya</dc:creator>
  <cp:keywords/>
  <dc:description/>
  <cp:lastModifiedBy>NIEMINEN-LINDQUIST Jaana</cp:lastModifiedBy>
  <cp:revision>2</cp:revision>
  <cp:lastPrinted>2004-11-04T09:41:00Z</cp:lastPrinted>
  <dcterms:created xsi:type="dcterms:W3CDTF">2018-12-07T18:08:00Z</dcterms:created>
  <dcterms:modified xsi:type="dcterms:W3CDTF">2018-12-07T18:08:00Z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9.5.0 Build [20181001]</vt:lpwstr>
  </property>
  <property fmtid="{D5CDD505-2E9C-101B-9397-08002B2CF9AE}" pid="4" name="&lt;FdR&gt;">
    <vt:lpwstr>1170180</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RR\1170180SV.docx</vt:lpwstr>
  </property>
  <property fmtid="{D5CDD505-2E9C-101B-9397-08002B2CF9AE}" pid="10" name="PE number">
    <vt:lpwstr>627.746</vt:lpwstr>
  </property>
  <property fmtid="{D5CDD505-2E9C-101B-9397-08002B2CF9AE}" pid="11" name="SubscribeElise">
    <vt:lpwstr/>
  </property>
  <property fmtid="{D5CDD505-2E9C-101B-9397-08002B2CF9AE}" pid="12" name="SendToEpades">
    <vt:lpwstr>OK(AMNUM) - 2018/09/13 10:40</vt:lpwstr>
  </property>
  <property fmtid="{D5CDD505-2E9C-101B-9397-08002B2CF9AE}" pid="13" name="Bookout">
    <vt:lpwstr>OK - 2018/12/07 19:08</vt:lpwstr>
  </property>
  <property fmtid="{D5CDD505-2E9C-101B-9397-08002B2CF9AE}" pid="14" name="SDLStudio">
    <vt:lpwstr/>
  </property>
  <property fmtid="{D5CDD505-2E9C-101B-9397-08002B2CF9AE}" pid="15" name="&lt;Extension&gt;">
    <vt:lpwstr>SV</vt:lpwstr>
  </property>
</Properties>
</file>