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C857A5" w:rsidTr="00613F2E">
        <w:trPr>
          <w:trHeight w:hRule="exact" w:val="1418"/>
        </w:trPr>
        <w:tc>
          <w:tcPr>
            <w:tcW w:w="6804" w:type="dxa"/>
            <w:vAlign w:val="center"/>
            <w:hideMark/>
          </w:tcPr>
          <w:p w:rsidR="00613F2E" w:rsidRPr="00C857A5" w:rsidRDefault="00D453F0">
            <w:pPr>
              <w:pStyle w:val="EPName"/>
            </w:pPr>
            <w:bookmarkStart w:id="0" w:name="_GoBack"/>
            <w:bookmarkEnd w:id="0"/>
            <w:r>
              <w:t>Parlement européen</w:t>
            </w:r>
          </w:p>
          <w:p w:rsidR="00613F2E" w:rsidRPr="00C857A5" w:rsidRDefault="003143A9" w:rsidP="003143A9">
            <w:pPr>
              <w:pStyle w:val="EPTerm"/>
              <w:rPr>
                <w:rStyle w:val="HideTWBExt"/>
                <w:noProof w:val="0"/>
                <w:vanish w:val="0"/>
                <w:color w:val="auto"/>
              </w:rPr>
            </w:pPr>
            <w:r>
              <w:t>2014-2019</w:t>
            </w:r>
          </w:p>
        </w:tc>
        <w:tc>
          <w:tcPr>
            <w:tcW w:w="2268" w:type="dxa"/>
            <w:hideMark/>
          </w:tcPr>
          <w:p w:rsidR="00613F2E" w:rsidRPr="00C857A5" w:rsidRDefault="002D1ADF">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51.2pt">
                  <v:imagedata r:id="rId8" o:title="EP logo RGB_Mute"/>
                </v:shape>
              </w:pict>
            </w:r>
          </w:p>
        </w:tc>
      </w:tr>
    </w:tbl>
    <w:p w:rsidR="009612AA" w:rsidRPr="00C857A5" w:rsidRDefault="009612AA" w:rsidP="009612AA">
      <w:pPr>
        <w:pStyle w:val="LineTop"/>
      </w:pPr>
    </w:p>
    <w:p w:rsidR="009612AA" w:rsidRPr="00C857A5" w:rsidRDefault="002000EC" w:rsidP="009612AA">
      <w:pPr>
        <w:pStyle w:val="ZCommittee"/>
      </w:pPr>
      <w:r>
        <w:t>Document de séance</w:t>
      </w:r>
    </w:p>
    <w:p w:rsidR="009612AA" w:rsidRPr="00C857A5" w:rsidRDefault="009612AA" w:rsidP="009612AA">
      <w:pPr>
        <w:pStyle w:val="LineBottom"/>
      </w:pPr>
    </w:p>
    <w:p w:rsidR="00363B94" w:rsidRPr="00C857A5" w:rsidRDefault="002000EC">
      <w:pPr>
        <w:pStyle w:val="RefProc"/>
      </w:pPr>
      <w:r>
        <w:rPr>
          <w:rStyle w:val="HideTWBExt"/>
        </w:rPr>
        <w:t>&lt;NoDocSe&gt;</w:t>
      </w:r>
      <w:r>
        <w:t>A8-0067/2019</w:t>
      </w:r>
      <w:r>
        <w:rPr>
          <w:rStyle w:val="HideTWBExt"/>
        </w:rPr>
        <w:t>&lt;/NoDocSe&gt;</w:t>
      </w:r>
    </w:p>
    <w:p w:rsidR="00363B94" w:rsidRPr="00C857A5" w:rsidRDefault="00363B94">
      <w:pPr>
        <w:pStyle w:val="ZDate"/>
      </w:pPr>
      <w:r>
        <w:rPr>
          <w:rStyle w:val="HideTWBExt"/>
        </w:rPr>
        <w:t>&lt;Date&gt;</w:t>
      </w:r>
      <w:r>
        <w:rPr>
          <w:rStyle w:val="HideTWBInt"/>
        </w:rPr>
        <w:t>{06/02/2019}</w:t>
      </w:r>
      <w:r>
        <w:t>6.2.2019</w:t>
      </w:r>
      <w:r>
        <w:rPr>
          <w:rStyle w:val="HideTWBExt"/>
        </w:rPr>
        <w:t>&lt;/Date&gt;</w:t>
      </w:r>
    </w:p>
    <w:p w:rsidR="00363B94" w:rsidRPr="00C857A5" w:rsidRDefault="00363B94">
      <w:pPr>
        <w:pStyle w:val="StarsAndIs"/>
      </w:pPr>
      <w:r>
        <w:rPr>
          <w:rStyle w:val="HideTWBExt"/>
          <w:b w:val="0"/>
        </w:rPr>
        <w:t>&lt;RefProcLect&gt;</w:t>
      </w:r>
      <w:r>
        <w:t>***</w:t>
      </w:r>
      <w:r>
        <w:rPr>
          <w:rStyle w:val="HideTWBExt"/>
          <w:b w:val="0"/>
        </w:rPr>
        <w:t>&lt;/RefProcLect&gt;</w:t>
      </w:r>
    </w:p>
    <w:p w:rsidR="00363B94" w:rsidRPr="00C857A5" w:rsidRDefault="00363B94">
      <w:pPr>
        <w:pStyle w:val="TypeDoc"/>
      </w:pPr>
      <w:r>
        <w:rPr>
          <w:rStyle w:val="HideTWBExt"/>
          <w:b w:val="0"/>
        </w:rPr>
        <w:t>&lt;TitreType&gt;</w:t>
      </w:r>
      <w:r>
        <w:t>RECOMMANDATION</w:t>
      </w:r>
      <w:r>
        <w:rPr>
          <w:rStyle w:val="HideTWBExt"/>
          <w:b w:val="0"/>
        </w:rPr>
        <w:t>&lt;/TitreType&gt;</w:t>
      </w:r>
    </w:p>
    <w:p w:rsidR="00363B94" w:rsidRPr="00C857A5" w:rsidRDefault="00363B94">
      <w:pPr>
        <w:pStyle w:val="CoverNormal"/>
      </w:pPr>
      <w:r>
        <w:rPr>
          <w:rStyle w:val="HideTWBExt"/>
        </w:rPr>
        <w:t>&lt;Titre&gt;</w:t>
      </w:r>
      <w:r>
        <w:t>sur la proposition de décision du Conseil relative à la conclusion des accords au titre de l'article XXI de l'Accord général sur le commerce des services avec l'Argentine, l'Australie, le Brésil, le Canada, la Chine, le territoire douanier distinct de Taïwan, Penghu, Kinmen et Matsu (Taipei chinois), la Colombie, Cuba, l'Équateur, Hong Kong (Chine), l'Inde, le Japon, la Corée, la Nouvelle-Zélande, les Philippines, la Suisse et les États-Unis concernant les ajustements compensatoires nécessaires à la suite de l'adhésion de la Tchéquie, de l'Estonie, de Chypre, de la Lettonie, de la Lituanie, de la Hongrie, de Malte, de l'Autriche, de la Pologne, de la Slovénie, de la Slovaquie, de la Finlande et de la Suède à l'Union européenne</w:t>
      </w:r>
      <w:r>
        <w:rPr>
          <w:rStyle w:val="HideTWBExt"/>
        </w:rPr>
        <w:t>&lt;/Titre&gt;</w:t>
      </w:r>
    </w:p>
    <w:p w:rsidR="00363B94" w:rsidRPr="00C857A5" w:rsidRDefault="00363B94">
      <w:pPr>
        <w:pStyle w:val="Cover24"/>
      </w:pPr>
      <w:r>
        <w:rPr>
          <w:rStyle w:val="HideTWBExt"/>
        </w:rPr>
        <w:t>&lt;DocRef&gt;</w:t>
      </w:r>
      <w:r>
        <w:t>(14020/2018 – C8-0509/2018 – 2018/0384(NLE))</w:t>
      </w:r>
      <w:r>
        <w:rPr>
          <w:rStyle w:val="HideTWBExt"/>
        </w:rPr>
        <w:t>&lt;/DocRef&gt;</w:t>
      </w:r>
    </w:p>
    <w:p w:rsidR="00363B94" w:rsidRPr="00C857A5" w:rsidRDefault="00363B94">
      <w:pPr>
        <w:pStyle w:val="Cover24"/>
      </w:pPr>
      <w:r>
        <w:rPr>
          <w:rStyle w:val="HideTWBExt"/>
        </w:rPr>
        <w:t>&lt;Commission&gt;</w:t>
      </w:r>
      <w:r>
        <w:rPr>
          <w:rStyle w:val="HideTWBInt"/>
        </w:rPr>
        <w:t>{INTA}</w:t>
      </w:r>
      <w:r>
        <w:t>Commission du commerce international</w:t>
      </w:r>
      <w:r>
        <w:rPr>
          <w:rStyle w:val="HideTWBExt"/>
        </w:rPr>
        <w:t>&lt;/Commission&gt;</w:t>
      </w:r>
    </w:p>
    <w:p w:rsidR="00363B94" w:rsidRPr="00C857A5" w:rsidRDefault="00D453F0">
      <w:pPr>
        <w:pStyle w:val="Cover24"/>
      </w:pPr>
      <w:r>
        <w:t xml:space="preserve">Rapporteur: </w:t>
      </w:r>
      <w:r>
        <w:rPr>
          <w:rStyle w:val="HideTWBExt"/>
        </w:rPr>
        <w:t>&lt;Depute&gt;</w:t>
      </w:r>
      <w:r>
        <w:t>José Ignacio Salafranca Sánchez-Neyra</w:t>
      </w:r>
      <w:r>
        <w:rPr>
          <w:rStyle w:val="HideTWBExt"/>
        </w:rPr>
        <w:t>&lt;/Depute&gt;</w:t>
      </w:r>
    </w:p>
    <w:p w:rsidR="00B42885" w:rsidRPr="00C857A5" w:rsidRDefault="00B42885" w:rsidP="00B42885">
      <w:pPr>
        <w:pStyle w:val="CoverNormal"/>
      </w:pPr>
    </w:p>
    <w:p w:rsidR="00363B94" w:rsidRPr="00C857A5" w:rsidRDefault="00363B94" w:rsidP="00613F2E">
      <w:pPr>
        <w:widowControl/>
        <w:tabs>
          <w:tab w:val="center" w:pos="4677"/>
        </w:tabs>
      </w:pPr>
      <w:r>
        <w:br w:type="page"/>
      </w:r>
    </w:p>
    <w:p w:rsidR="003143A9" w:rsidRPr="00C857A5" w:rsidRDefault="006102DC">
      <w:fldSimple w:instr=" TITLE  \* MERGEFORMAT ">
        <w:r w:rsidR="003A0F3B">
          <w:t>PR_NLE-AP_Agreement</w:t>
        </w:r>
      </w:fldSimple>
    </w:p>
    <w:p w:rsidR="003143A9" w:rsidRPr="00C857A5" w:rsidRDefault="003143A9"/>
    <w:p w:rsidR="003143A9" w:rsidRPr="00C857A5" w:rsidRDefault="003143A9"/>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3143A9" w:rsidRPr="00C857A5">
        <w:tc>
          <w:tcPr>
            <w:tcW w:w="5811" w:type="dxa"/>
          </w:tcPr>
          <w:p w:rsidR="003143A9" w:rsidRPr="00C857A5" w:rsidRDefault="003143A9">
            <w:pPr>
              <w:pStyle w:val="Lgendetitre"/>
            </w:pPr>
            <w:r>
              <w:t>Légende des signes utilisés</w:t>
            </w:r>
          </w:p>
        </w:tc>
      </w:tr>
      <w:tr w:rsidR="003143A9" w:rsidRPr="00C857A5" w:rsidTr="007948A1">
        <w:trPr>
          <w:cantSplit/>
          <w:trHeight w:val="1944"/>
        </w:trPr>
        <w:tc>
          <w:tcPr>
            <w:tcW w:w="5811" w:type="dxa"/>
            <w:tcBorders>
              <w:bottom w:val="single" w:sz="4" w:space="0" w:color="auto"/>
            </w:tcBorders>
          </w:tcPr>
          <w:p w:rsidR="003143A9" w:rsidRPr="00C857A5" w:rsidRDefault="003143A9">
            <w:pPr>
              <w:pStyle w:val="Lgendesigne"/>
            </w:pPr>
            <w:r>
              <w:tab/>
              <w:t>*</w:t>
            </w:r>
            <w:r>
              <w:tab/>
              <w:t>Procédure de consultation</w:t>
            </w:r>
          </w:p>
          <w:p w:rsidR="003143A9" w:rsidRPr="00C857A5" w:rsidRDefault="003143A9">
            <w:pPr>
              <w:pStyle w:val="Lgendesigne"/>
            </w:pPr>
            <w:r>
              <w:tab/>
              <w:t>***</w:t>
            </w:r>
            <w:r>
              <w:tab/>
              <w:t>Procédure d'approbation</w:t>
            </w:r>
          </w:p>
          <w:p w:rsidR="003143A9" w:rsidRPr="00C857A5" w:rsidRDefault="003143A9">
            <w:pPr>
              <w:pStyle w:val="Lgendesigne"/>
            </w:pPr>
            <w:r>
              <w:tab/>
              <w:t>***I</w:t>
            </w:r>
            <w:r>
              <w:tab/>
              <w:t>Procédure législative ordinaire (première lecture)</w:t>
            </w:r>
          </w:p>
          <w:p w:rsidR="003143A9" w:rsidRPr="00C857A5" w:rsidRDefault="003143A9">
            <w:pPr>
              <w:pStyle w:val="Lgendesigne"/>
            </w:pPr>
            <w:r>
              <w:tab/>
              <w:t>***II</w:t>
            </w:r>
            <w:r>
              <w:tab/>
              <w:t>Procédure législative ordinaire (deuxième lecture)</w:t>
            </w:r>
          </w:p>
          <w:p w:rsidR="003143A9" w:rsidRPr="00C857A5" w:rsidRDefault="003143A9">
            <w:pPr>
              <w:pStyle w:val="Lgendesigne"/>
            </w:pPr>
            <w:r>
              <w:tab/>
              <w:t>***III</w:t>
            </w:r>
            <w:r>
              <w:tab/>
              <w:t>Procédure législative ordinaire (troisième lecture)</w:t>
            </w:r>
          </w:p>
          <w:p w:rsidR="003143A9" w:rsidRPr="00C857A5" w:rsidRDefault="003143A9">
            <w:pPr>
              <w:pStyle w:val="Lgendesigne"/>
              <w:ind w:left="0" w:firstLine="0"/>
            </w:pPr>
          </w:p>
          <w:p w:rsidR="003143A9" w:rsidRPr="00C857A5" w:rsidRDefault="003143A9">
            <w:pPr>
              <w:pStyle w:val="Lgendestandard"/>
            </w:pPr>
            <w:r>
              <w:t>(La procédure indiquée est fondée sur la base juridique proposée par le projet d'acte.)</w:t>
            </w:r>
          </w:p>
          <w:p w:rsidR="003143A9" w:rsidRPr="00C857A5" w:rsidRDefault="003143A9">
            <w:pPr>
              <w:pStyle w:val="Lgendesigne"/>
              <w:ind w:left="0" w:firstLine="0"/>
            </w:pPr>
          </w:p>
        </w:tc>
      </w:tr>
    </w:tbl>
    <w:p w:rsidR="003143A9" w:rsidRPr="00C857A5" w:rsidRDefault="003143A9"/>
    <w:p w:rsidR="003143A9" w:rsidRPr="00C857A5" w:rsidRDefault="003143A9"/>
    <w:p w:rsidR="00363B94" w:rsidRPr="00C857A5" w:rsidRDefault="00363B94" w:rsidP="00613F2E">
      <w:pPr>
        <w:widowControl/>
        <w:tabs>
          <w:tab w:val="center" w:pos="4677"/>
        </w:tabs>
      </w:pPr>
    </w:p>
    <w:p w:rsidR="00363B94" w:rsidRPr="00C857A5" w:rsidRDefault="00363B94">
      <w:pPr>
        <w:pStyle w:val="TOCHeading"/>
      </w:pPr>
      <w:r>
        <w:br w:type="page"/>
      </w:r>
      <w:r>
        <w:lastRenderedPageBreak/>
        <w:t>SOMMAIRE</w:t>
      </w:r>
    </w:p>
    <w:p w:rsidR="00363B94" w:rsidRPr="00C857A5" w:rsidRDefault="00D453F0">
      <w:pPr>
        <w:pStyle w:val="TOCPage"/>
      </w:pPr>
      <w:r>
        <w:t>Page</w:t>
      </w:r>
    </w:p>
    <w:p w:rsidR="003A0F3B" w:rsidRDefault="00EF48F2">
      <w:pPr>
        <w:pStyle w:val="TOC1"/>
        <w:tabs>
          <w:tab w:val="right" w:leader="dot" w:pos="9060"/>
        </w:tabs>
        <w:rPr>
          <w:rFonts w:asciiTheme="minorHAnsi" w:eastAsiaTheme="minorEastAsia" w:hAnsiTheme="minorHAnsi" w:cstheme="minorBidi"/>
          <w:noProof/>
          <w:sz w:val="22"/>
          <w:szCs w:val="22"/>
          <w:lang w:val="en-GB"/>
        </w:rPr>
      </w:pPr>
      <w:r w:rsidRPr="00C857A5">
        <w:rPr>
          <w:b/>
        </w:rPr>
        <w:fldChar w:fldCharType="begin"/>
      </w:r>
      <w:r w:rsidRPr="00C857A5">
        <w:rPr>
          <w:b/>
        </w:rPr>
        <w:instrText xml:space="preserve"> TOC \t "PageHeading</w:instrText>
      </w:r>
      <w:r w:rsidR="002000EC">
        <w:rPr>
          <w:b/>
        </w:rPr>
        <w:instrText>;</w:instrText>
      </w:r>
      <w:r w:rsidRPr="00C857A5">
        <w:rPr>
          <w:b/>
        </w:rPr>
        <w:instrText xml:space="preserve">1" </w:instrText>
      </w:r>
      <w:r w:rsidRPr="00C857A5">
        <w:rPr>
          <w:b/>
        </w:rPr>
        <w:fldChar w:fldCharType="separate"/>
      </w:r>
      <w:r w:rsidR="003A0F3B">
        <w:rPr>
          <w:noProof/>
        </w:rPr>
        <w:t>PROJET DE RÉSOLUTION LÉGISLATIVE DU PARLEMENT EUROPÉEN</w:t>
      </w:r>
      <w:r w:rsidR="003A0F3B">
        <w:rPr>
          <w:noProof/>
        </w:rPr>
        <w:tab/>
      </w:r>
      <w:r w:rsidR="003A0F3B">
        <w:rPr>
          <w:noProof/>
        </w:rPr>
        <w:fldChar w:fldCharType="begin"/>
      </w:r>
      <w:r w:rsidR="003A0F3B">
        <w:rPr>
          <w:noProof/>
        </w:rPr>
        <w:instrText xml:space="preserve"> PAGEREF _Toc513203 \h </w:instrText>
      </w:r>
      <w:r w:rsidR="003A0F3B">
        <w:rPr>
          <w:noProof/>
        </w:rPr>
      </w:r>
      <w:r w:rsidR="003A0F3B">
        <w:rPr>
          <w:noProof/>
        </w:rPr>
        <w:fldChar w:fldCharType="separate"/>
      </w:r>
      <w:r w:rsidR="003A0F3B">
        <w:rPr>
          <w:noProof/>
        </w:rPr>
        <w:t>5</w:t>
      </w:r>
      <w:r w:rsidR="003A0F3B">
        <w:rPr>
          <w:noProof/>
        </w:rPr>
        <w:fldChar w:fldCharType="end"/>
      </w:r>
    </w:p>
    <w:p w:rsidR="003A0F3B" w:rsidRDefault="003A0F3B">
      <w:pPr>
        <w:pStyle w:val="TOC1"/>
        <w:tabs>
          <w:tab w:val="right" w:leader="dot" w:pos="9060"/>
        </w:tabs>
        <w:rPr>
          <w:rFonts w:asciiTheme="minorHAnsi" w:eastAsiaTheme="minorEastAsia" w:hAnsiTheme="minorHAnsi" w:cstheme="minorBidi"/>
          <w:noProof/>
          <w:sz w:val="22"/>
          <w:szCs w:val="22"/>
          <w:lang w:val="en-GB"/>
        </w:rPr>
      </w:pPr>
      <w:r>
        <w:rPr>
          <w:noProof/>
        </w:rPr>
        <w:t>EXPOSÉ DES MOTIFS</w:t>
      </w:r>
      <w:r>
        <w:rPr>
          <w:noProof/>
        </w:rPr>
        <w:tab/>
      </w:r>
      <w:r>
        <w:rPr>
          <w:noProof/>
        </w:rPr>
        <w:fldChar w:fldCharType="begin"/>
      </w:r>
      <w:r>
        <w:rPr>
          <w:noProof/>
        </w:rPr>
        <w:instrText xml:space="preserve"> PAGEREF _Toc513204 \h </w:instrText>
      </w:r>
      <w:r>
        <w:rPr>
          <w:noProof/>
        </w:rPr>
      </w:r>
      <w:r>
        <w:rPr>
          <w:noProof/>
        </w:rPr>
        <w:fldChar w:fldCharType="separate"/>
      </w:r>
      <w:r>
        <w:rPr>
          <w:noProof/>
        </w:rPr>
        <w:t>6</w:t>
      </w:r>
      <w:r>
        <w:rPr>
          <w:noProof/>
        </w:rPr>
        <w:fldChar w:fldCharType="end"/>
      </w:r>
    </w:p>
    <w:p w:rsidR="003A0F3B" w:rsidRDefault="003A0F3B">
      <w:pPr>
        <w:pStyle w:val="TOC1"/>
        <w:tabs>
          <w:tab w:val="right" w:leader="dot" w:pos="9060"/>
        </w:tabs>
        <w:rPr>
          <w:rFonts w:asciiTheme="minorHAnsi" w:eastAsiaTheme="minorEastAsia" w:hAnsiTheme="minorHAnsi" w:cstheme="minorBidi"/>
          <w:noProof/>
          <w:sz w:val="22"/>
          <w:szCs w:val="22"/>
          <w:lang w:val="en-GB"/>
        </w:rPr>
      </w:pPr>
      <w:r>
        <w:rPr>
          <w:noProof/>
        </w:rPr>
        <w:t>PROCÉDURE DE LA COMMISSION COMPÉTENTE AU FOND</w:t>
      </w:r>
      <w:r>
        <w:rPr>
          <w:noProof/>
        </w:rPr>
        <w:tab/>
      </w:r>
      <w:r>
        <w:rPr>
          <w:noProof/>
        </w:rPr>
        <w:fldChar w:fldCharType="begin"/>
      </w:r>
      <w:r>
        <w:rPr>
          <w:noProof/>
        </w:rPr>
        <w:instrText xml:space="preserve"> PAGEREF _Toc513205 \h </w:instrText>
      </w:r>
      <w:r>
        <w:rPr>
          <w:noProof/>
        </w:rPr>
      </w:r>
      <w:r>
        <w:rPr>
          <w:noProof/>
        </w:rPr>
        <w:fldChar w:fldCharType="separate"/>
      </w:r>
      <w:r>
        <w:rPr>
          <w:noProof/>
        </w:rPr>
        <w:t>7</w:t>
      </w:r>
      <w:r>
        <w:rPr>
          <w:noProof/>
        </w:rPr>
        <w:fldChar w:fldCharType="end"/>
      </w:r>
    </w:p>
    <w:p w:rsidR="003A0F3B" w:rsidRDefault="003A0F3B">
      <w:pPr>
        <w:pStyle w:val="TOC1"/>
        <w:tabs>
          <w:tab w:val="right" w:leader="dot" w:pos="9060"/>
        </w:tabs>
        <w:rPr>
          <w:rFonts w:asciiTheme="minorHAnsi" w:eastAsiaTheme="minorEastAsia" w:hAnsiTheme="minorHAnsi" w:cstheme="minorBidi"/>
          <w:noProof/>
          <w:sz w:val="22"/>
          <w:szCs w:val="22"/>
          <w:lang w:val="en-GB"/>
        </w:rPr>
      </w:pPr>
      <w:r>
        <w:rPr>
          <w:noProof/>
        </w:rPr>
        <w:t>VOTE FINAL PAR APPEL NOMINAL EN COMMISSION COMPÉTENTE AU FOND</w:t>
      </w:r>
      <w:r>
        <w:rPr>
          <w:noProof/>
        </w:rPr>
        <w:tab/>
      </w:r>
      <w:r>
        <w:rPr>
          <w:noProof/>
        </w:rPr>
        <w:fldChar w:fldCharType="begin"/>
      </w:r>
      <w:r>
        <w:rPr>
          <w:noProof/>
        </w:rPr>
        <w:instrText xml:space="preserve"> PAGEREF _Toc513206 \h </w:instrText>
      </w:r>
      <w:r>
        <w:rPr>
          <w:noProof/>
        </w:rPr>
      </w:r>
      <w:r>
        <w:rPr>
          <w:noProof/>
        </w:rPr>
        <w:fldChar w:fldCharType="separate"/>
      </w:r>
      <w:r>
        <w:rPr>
          <w:noProof/>
        </w:rPr>
        <w:t>8</w:t>
      </w:r>
      <w:r>
        <w:rPr>
          <w:noProof/>
        </w:rPr>
        <w:fldChar w:fldCharType="end"/>
      </w:r>
    </w:p>
    <w:p w:rsidR="00363B94" w:rsidRPr="00C857A5" w:rsidRDefault="00EF48F2" w:rsidP="004E1650">
      <w:r w:rsidRPr="00C857A5">
        <w:rPr>
          <w:b/>
        </w:rPr>
        <w:fldChar w:fldCharType="end"/>
      </w:r>
    </w:p>
    <w:p w:rsidR="004E1650" w:rsidRPr="00C857A5" w:rsidRDefault="004E1650" w:rsidP="004E1650"/>
    <w:p w:rsidR="004E1650" w:rsidRPr="00C857A5" w:rsidRDefault="004E1650">
      <w:pPr>
        <w:pStyle w:val="PageHeading"/>
      </w:pPr>
    </w:p>
    <w:p w:rsidR="00363B94" w:rsidRPr="00C857A5" w:rsidRDefault="00363B94">
      <w:pPr>
        <w:pStyle w:val="Normal12"/>
      </w:pPr>
      <w:r>
        <w:br w:type="page"/>
      </w:r>
    </w:p>
    <w:p w:rsidR="00363B94" w:rsidRPr="00C857A5" w:rsidRDefault="00363B94">
      <w:pPr>
        <w:pStyle w:val="PageHeading"/>
      </w:pPr>
      <w:r>
        <w:br w:type="page"/>
      </w:r>
      <w:bookmarkStart w:id="1" w:name="_Toc513203"/>
      <w:r>
        <w:lastRenderedPageBreak/>
        <w:t>PROJET DE RÉSOLUTION LÉGISLATIVE DU PARLEMENT EUROPÉEN</w:t>
      </w:r>
      <w:bookmarkEnd w:id="1"/>
    </w:p>
    <w:p w:rsidR="00363B94" w:rsidRPr="00C857A5" w:rsidRDefault="00D453F0">
      <w:pPr>
        <w:pStyle w:val="NormalBold"/>
      </w:pPr>
      <w:r>
        <w:t>sur la proposition de décision du Conseil relative à la conclusion des accords au titre de l'article XXI de l'Accord général sur le commerce des services avec l'Argentine, l'Australie, le Brésil, le Canada, la Chine, le territoire douanier distinct de Taïwan, Penghu, Kinmen et Matsu (Taipei chinois), la Colombie, Cuba, l'Équateur, Hong Kong (Chine), l'Inde, le Japon, la Corée, la Nouvelle-Zélande, les Philippines, la Suisse et les États-Unis concernant les ajustements compensatoires nécessaires à la suite de l'adhésion de la Tchéquie, de l'Estonie, de Chypre, de la Lettonie, de la Lituanie, de la Hongrie, de Malte, de l'Autriche, de la Pologne, de la Slovénie, de la Slovaquie, de la Finlande et de la Suède à l'Union européenne</w:t>
      </w:r>
    </w:p>
    <w:p w:rsidR="00363B94" w:rsidRPr="00C857A5" w:rsidRDefault="00D453F0">
      <w:pPr>
        <w:pStyle w:val="Normal12Bold"/>
      </w:pPr>
      <w:r>
        <w:t>(14020/2018 – C8-0509/2018 – 2018/0384(NLE))</w:t>
      </w:r>
    </w:p>
    <w:p w:rsidR="00363B94" w:rsidRPr="00C857A5" w:rsidRDefault="00D453F0">
      <w:pPr>
        <w:pStyle w:val="Normal12Bold"/>
      </w:pPr>
      <w:r>
        <w:t>(Approbation)</w:t>
      </w:r>
    </w:p>
    <w:p w:rsidR="00E86D92" w:rsidRPr="00E86D92" w:rsidRDefault="00D453F0" w:rsidP="00E86D92">
      <w:pPr>
        <w:pStyle w:val="Normal12"/>
      </w:pPr>
      <w:r>
        <w:rPr>
          <w:i/>
        </w:rPr>
        <w:t>Le Parlement européen</w:t>
      </w:r>
      <w:r>
        <w:t>,</w:t>
      </w:r>
    </w:p>
    <w:p w:rsidR="00E86D92" w:rsidRPr="00E86D92" w:rsidRDefault="00E86D92" w:rsidP="00E86D92">
      <w:pPr>
        <w:pStyle w:val="Normal12Hanging"/>
      </w:pPr>
      <w:r>
        <w:t>–</w:t>
      </w:r>
      <w:r>
        <w:tab/>
        <w:t xml:space="preserve">vu le projet de décision du Conseil (14020/2018), </w:t>
      </w:r>
    </w:p>
    <w:p w:rsidR="00E86D92" w:rsidRPr="00E86D92" w:rsidRDefault="00E86D92" w:rsidP="00E86D92">
      <w:pPr>
        <w:pStyle w:val="Normal12Hanging"/>
      </w:pPr>
      <w:r>
        <w:t>–</w:t>
      </w:r>
      <w:r>
        <w:tab/>
        <w:t>vu les projets d’accord au titre de l'article XXI de l'Accord général sur le commerce des services avec l'Argentine, l'Australie, le Brésil, le Canada, la Chine, le territoire douanier distinct de Taïwan, Penghu, Kinmen et Matsu (Taipei chinois), la Colombie, Cuba, l'Équateur, Hong Kong (Chine), l'Inde, le Japon, la Corée, la Nouvelle-Zélande, les Philippines, la Suisse et les États-Unis concernant les ajustements compensatoires nécessaires à la suite de l'adhésion de la Tchéquie, de l'Estonie, de Chypre, de la Lettonie, de la Lituanie, de la Hongrie, de Malte, de l'Autriche, de la Pologne, de la Slovénie, de la Slovaquie, de la Finlande et de la Suède à l'Union européenne (14020/2018 ADD 1-17),</w:t>
      </w:r>
    </w:p>
    <w:p w:rsidR="00E86D92" w:rsidRPr="00E86D92" w:rsidRDefault="00E86D92" w:rsidP="00E86D92">
      <w:pPr>
        <w:pStyle w:val="Normal12Hanging"/>
      </w:pPr>
      <w:r>
        <w:t>–</w:t>
      </w:r>
      <w:r>
        <w:tab/>
        <w:t>vu la demande d'approbation présentée par le Conseil conformément à l'article 91, à l’article 100, paragraphe 2, à l'article 207, paragraphe 4, premier alinéa, et à l'article 218, paragraphe 6, deuxième alinéa, point a), du traité sur le fonctionnement de l'Union européenne (C8-0509/2018),</w:t>
      </w:r>
    </w:p>
    <w:p w:rsidR="00E86D92" w:rsidRPr="00E86D92" w:rsidRDefault="00E86D92" w:rsidP="00E86D92">
      <w:pPr>
        <w:pStyle w:val="Normal12Hanging"/>
      </w:pPr>
      <w:r>
        <w:t>–</w:t>
      </w:r>
      <w:r>
        <w:tab/>
        <w:t>vu l’article 99, paragraphes 1 et 4, ainsi que l’article 108, paragraphe 7, de son règlement intérieur,</w:t>
      </w:r>
    </w:p>
    <w:p w:rsidR="00E86D92" w:rsidRPr="00E86D92" w:rsidRDefault="00E86D92" w:rsidP="00E86D92">
      <w:pPr>
        <w:pStyle w:val="Normal12Hanging"/>
      </w:pPr>
      <w:r>
        <w:t>–</w:t>
      </w:r>
      <w:r>
        <w:tab/>
        <w:t>vu la recommandation de la commission du commerce international (A8-0067/2019),</w:t>
      </w:r>
    </w:p>
    <w:p w:rsidR="00E86D92" w:rsidRPr="00E86D92" w:rsidRDefault="00E86D92" w:rsidP="00E86D92">
      <w:pPr>
        <w:pStyle w:val="Normal12Hanging"/>
      </w:pPr>
      <w:r>
        <w:t>1.</w:t>
      </w:r>
      <w:r>
        <w:tab/>
        <w:t xml:space="preserve">donne son approbation à la conclusion de l’accord; </w:t>
      </w:r>
    </w:p>
    <w:p w:rsidR="00E86D92" w:rsidRPr="00E86D92" w:rsidRDefault="00E86D92" w:rsidP="00E86D92">
      <w:pPr>
        <w:pStyle w:val="Normal12Hanging"/>
      </w:pPr>
      <w:r>
        <w:t>2.</w:t>
      </w:r>
      <w:r>
        <w:tab/>
        <w:t>charge son Président de transmettre la position du Parlement au Conseil et à la Commission.</w:t>
      </w:r>
    </w:p>
    <w:p w:rsidR="00E86D92" w:rsidRPr="00E86D92" w:rsidRDefault="00E86D92" w:rsidP="00E86D92">
      <w:pPr>
        <w:pStyle w:val="PageHeading"/>
      </w:pPr>
      <w:r>
        <w:br w:type="page"/>
      </w:r>
      <w:bookmarkStart w:id="2" w:name="_Toc532811065"/>
      <w:bookmarkStart w:id="3" w:name="_Toc362080"/>
      <w:bookmarkStart w:id="4" w:name="_Toc513204"/>
      <w:r>
        <w:lastRenderedPageBreak/>
        <w:t>EXPOSÉ DES MOTIFS</w:t>
      </w:r>
      <w:bookmarkEnd w:id="2"/>
      <w:bookmarkEnd w:id="3"/>
      <w:bookmarkEnd w:id="4"/>
    </w:p>
    <w:p w:rsidR="00E86D92" w:rsidRPr="00E86D92" w:rsidRDefault="00E86D92" w:rsidP="00E86D92">
      <w:pPr>
        <w:pStyle w:val="Normal12"/>
        <w:jc w:val="both"/>
      </w:pPr>
      <w:r>
        <w:t xml:space="preserve">La liste d’engagements pris par l’Union européenne et ses États membres au titre de l’accord général sur le commerce des services (AGCS) date de 1994 et ne concerne que les douze États qui étaient membres de l’Union européenne à l’époque. Les treize États membres qui ont rejoint l’Union européenne depuis, en 1995 et 2004, ont conservé les engagements qu'ils avaient pris à titre individuel dans le cadre de l’AGCS avant leur adhésion. </w:t>
      </w:r>
    </w:p>
    <w:p w:rsidR="00E86D92" w:rsidRPr="00E86D92" w:rsidRDefault="00E86D92" w:rsidP="00E86D92">
      <w:pPr>
        <w:pStyle w:val="Normal12"/>
        <w:jc w:val="both"/>
      </w:pPr>
      <w:r>
        <w:t>Conformément à l’article XXI de l’AGCS, les Communautés européennes et leurs États membres ont présenté une communication en application de l’article V de l’AGCS par laquelle ils notifient leur intention de modifier leurs engagements spécifiques afin que ceux-ci englobent les treize États membres qui ont rejoint l’Union en 1995 et en 2004.</w:t>
      </w:r>
    </w:p>
    <w:p w:rsidR="00E86D92" w:rsidRPr="00E86D92" w:rsidRDefault="00E86D92" w:rsidP="00E86D92">
      <w:pPr>
        <w:pStyle w:val="Normal12"/>
        <w:jc w:val="both"/>
      </w:pPr>
      <w:r>
        <w:t xml:space="preserve">À la suite de la soumission de la notification, dix-huit membres de l’OMC ont présenté une déclaration d'intérêt. Après négociation avec les membres de l’OMC et conformément aux conclusions du Conseil de juillet 2006, l’Union européenne a accepté d’accorder des compensations, qui figurent dans les annexes jointes à la proposition de décision du Conseil 2018/0384 présentée par la Commission. </w:t>
      </w:r>
    </w:p>
    <w:p w:rsidR="00E86D92" w:rsidRPr="00E86D92" w:rsidRDefault="00E86D92" w:rsidP="00E86D92">
      <w:pPr>
        <w:pStyle w:val="Normal12"/>
        <w:jc w:val="both"/>
      </w:pPr>
      <w:r>
        <w:t xml:space="preserve">Les accords en question ne nécessitent pas que l’Union européenne modifie ses réglementations ou normes. Ils sont conformes aux politiques menées par l’Union et n’ont pas d’incidence sur le droit des gouvernements de réglementer dans l’intérêt général. </w:t>
      </w:r>
    </w:p>
    <w:p w:rsidR="00E86D92" w:rsidRPr="00E86D92" w:rsidRDefault="00E86D92" w:rsidP="00E86D92">
      <w:pPr>
        <w:pStyle w:val="Normal12"/>
        <w:jc w:val="both"/>
      </w:pPr>
      <w:r>
        <w:t>Le 27 mars 2007, la Commission a présenté une proposition de décision du Conseil sur la conclusion de ces accords, approuvée par le Conseil en juillet et par le Parlement en octobre 2007. Cela étant, en raison de l’important retard pris par le processus de ratification par les États membres, les accords n’ont pas encore été officiellement conclus.</w:t>
      </w:r>
    </w:p>
    <w:p w:rsidR="00E86D92" w:rsidRPr="00E86D92" w:rsidRDefault="00E86D92" w:rsidP="00E86D92">
      <w:pPr>
        <w:pStyle w:val="Normal12"/>
        <w:jc w:val="both"/>
      </w:pPr>
      <w:r>
        <w:t>Avec l’entrée en vigueur du traité de Lisbonne et conformément à l’avis 2/15 du 16 mai 2017 de la CJUE, les accords peuvent maintenant être conclus par l’Union européenne en vertu d’une décision du Conseil fondée sur l’article 218, paragraphe 6, du traité FUE, à la suite de l’approbation du Parlement européen, étant donné que ces accords ne concernent pas d’aspects qui ne relèvent pas de la compétence exclusive de l’Union européenne.</w:t>
      </w:r>
    </w:p>
    <w:p w:rsidR="003143A9" w:rsidRPr="00E86D92" w:rsidRDefault="00E86D92" w:rsidP="00E86D92">
      <w:pPr>
        <w:pStyle w:val="Normal12"/>
      </w:pPr>
      <w:r>
        <w:t>La liste des engagements doit entrer en vigueur pour garantir que tous les États membres concernés sont soumis aux mêmes limitations horizontales, que leurs engagements ne sont pas contraires à l’acquis communautaire et que les processus de consolidation se poursuivent. Le rapporteur est d’avis que la proposition de décision du Conseil est de nature purement technique et devrait être adoptée rapidement, afin que l’UE puisse poursuivre les négociations en vue d’une liste AGCS couvrant tous les États membres actuels de l’Union européenne.</w:t>
      </w:r>
    </w:p>
    <w:p w:rsidR="003143A9" w:rsidRPr="002D1ADF" w:rsidRDefault="003143A9" w:rsidP="002000EC">
      <w:pPr>
        <w:pStyle w:val="Normal12Hanging"/>
        <w:ind w:left="0" w:firstLine="0"/>
        <w:rPr>
          <w:lang w:val="fr-BE"/>
        </w:rPr>
      </w:pPr>
    </w:p>
    <w:p w:rsidR="002000EC" w:rsidRDefault="002000EC" w:rsidP="002000EC">
      <w:pPr>
        <w:pStyle w:val="PageHeading"/>
      </w:pPr>
      <w:r>
        <w:br w:type="page"/>
      </w:r>
      <w:bookmarkStart w:id="5" w:name="ProcPageRR"/>
      <w:bookmarkStart w:id="6" w:name="_Toc513205"/>
      <w:r>
        <w:lastRenderedPageBreak/>
        <w:t>PROCÉDURE DE LA COMMISSION COMPÉTENTE AU FOND</w:t>
      </w:r>
      <w:bookmarkEnd w:id="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000E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b/>
                <w:bCs/>
                <w:color w:val="000000"/>
                <w:sz w:val="20"/>
              </w:rPr>
            </w:pPr>
            <w:r>
              <w:rPr>
                <w:b/>
                <w:bCs/>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color w:val="000000"/>
                <w:sz w:val="20"/>
              </w:rPr>
            </w:pPr>
            <w:r>
              <w:rPr>
                <w:color w:val="000000"/>
                <w:sz w:val="20"/>
              </w:rPr>
              <w:t>Proposition de décision du Conseil relative à la conclusion des accords au titre de l’article XXI de l’AGCS avec l’Argentine, l’Australie, le Brésil, le Canada, la Chine, le territoire douanier distinct de Taïwan, Penghu, Kinmen et Matsu (Taipei chinois), la Colombie, Cuba, l’Équateur, Hong Kong (Chine), l’Inde, le Japon, la Corée, la Nouvelle-Zélande, les Philippines, la Suisse et les États-Unis concernant les ajustements compensatoires nécessaires à la suite de l’adhésion de la République tchèque, de la République d’Estonie, de la République de Chypre, de la République de Lettonie, de la République de Lituanie, de la République de Hongrie, de la République de Malte, de la République d’Autriche, de la République de Pologne, de la République de Slovénie, de la République slovaque, de la République de Finlande et du Royaume de Suède à l’Union européenne</w:t>
            </w:r>
          </w:p>
        </w:tc>
      </w:tr>
      <w:tr w:rsidR="002000E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b/>
                <w:bCs/>
                <w:color w:val="000000"/>
                <w:sz w:val="20"/>
              </w:rPr>
            </w:pPr>
            <w:r>
              <w:rPr>
                <w:b/>
                <w:bCs/>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color w:val="000000"/>
                <w:sz w:val="20"/>
              </w:rPr>
            </w:pPr>
            <w:r>
              <w:rPr>
                <w:color w:val="000000"/>
                <w:sz w:val="20"/>
              </w:rPr>
              <w:t>14020/2018 – C8-0509/2018 – COM(2018)0733 – 2018/0384(NLE)</w:t>
            </w:r>
          </w:p>
        </w:tc>
      </w:tr>
      <w:tr w:rsidR="002000E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b/>
                <w:bCs/>
                <w:color w:val="000000"/>
                <w:sz w:val="20"/>
              </w:rPr>
            </w:pPr>
            <w:r>
              <w:rPr>
                <w:b/>
                <w:bCs/>
                <w:color w:val="000000"/>
                <w:sz w:val="20"/>
              </w:rPr>
              <w:t>Date de consultation / demande d’approbation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000EC" w:rsidRDefault="002000EC">
            <w:pPr>
              <w:autoSpaceDE w:val="0"/>
              <w:autoSpaceDN w:val="0"/>
              <w:adjustRightInd w:val="0"/>
              <w:rPr>
                <w:color w:val="000000"/>
                <w:sz w:val="20"/>
              </w:rPr>
            </w:pPr>
            <w:r>
              <w:rPr>
                <w:color w:val="000000"/>
                <w:sz w:val="20"/>
              </w:rPr>
              <w:t>18.12.2018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00EC" w:rsidRDefault="002000E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00EC" w:rsidRDefault="002000E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rFonts w:ascii="sans-serif" w:hAnsi="sans-serif" w:cs="sans-serif"/>
                <w:color w:val="000000"/>
                <w:szCs w:val="24"/>
              </w:rPr>
            </w:pPr>
          </w:p>
        </w:tc>
      </w:tr>
      <w:tr w:rsidR="002000E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b/>
                <w:bCs/>
                <w:color w:val="000000"/>
                <w:sz w:val="20"/>
              </w:rPr>
            </w:pPr>
            <w:r>
              <w:rPr>
                <w:b/>
                <w:bCs/>
                <w:color w:val="000000"/>
                <w:sz w:val="20"/>
              </w:rPr>
              <w:t>Commission compétente au fond</w:t>
            </w:r>
          </w:p>
          <w:p w:rsidR="002000EC" w:rsidRDefault="002000EC">
            <w:pPr>
              <w:autoSpaceDE w:val="0"/>
              <w:autoSpaceDN w:val="0"/>
              <w:adjustRightInd w:val="0"/>
              <w:rPr>
                <w:color w:val="000000"/>
                <w:sz w:val="20"/>
              </w:rPr>
            </w:pPr>
            <w:r>
              <w:rPr>
                <w:color w:val="000000"/>
                <w:sz w:val="20"/>
              </w:rPr>
              <w:t>       Date de l’annonce en séance</w:t>
            </w:r>
          </w:p>
        </w:tc>
        <w:tc>
          <w:tcPr>
            <w:tcW w:w="1530" w:type="dxa"/>
            <w:tcBorders>
              <w:top w:val="nil"/>
              <w:left w:val="nil"/>
              <w:bottom w:val="single" w:sz="8" w:space="0" w:color="000000"/>
              <w:right w:val="nil"/>
            </w:tcBorders>
            <w:tcMar>
              <w:top w:w="79" w:type="dxa"/>
              <w:left w:w="79" w:type="dxa"/>
              <w:bottom w:w="79" w:type="dxa"/>
              <w:right w:w="79" w:type="dxa"/>
            </w:tcMar>
          </w:tcPr>
          <w:p w:rsidR="002000EC" w:rsidRDefault="002000EC">
            <w:pPr>
              <w:autoSpaceDE w:val="0"/>
              <w:autoSpaceDN w:val="0"/>
              <w:adjustRightInd w:val="0"/>
              <w:rPr>
                <w:color w:val="000000"/>
                <w:sz w:val="20"/>
              </w:rPr>
            </w:pPr>
            <w:r>
              <w:rPr>
                <w:color w:val="000000"/>
                <w:sz w:val="20"/>
              </w:rPr>
              <w:t>INTA</w:t>
            </w:r>
          </w:p>
          <w:p w:rsidR="002000EC" w:rsidRDefault="002000EC">
            <w:pPr>
              <w:autoSpaceDE w:val="0"/>
              <w:autoSpaceDN w:val="0"/>
              <w:adjustRightInd w:val="0"/>
              <w:rPr>
                <w:color w:val="000000"/>
                <w:sz w:val="20"/>
              </w:rPr>
            </w:pPr>
            <w:r>
              <w:rPr>
                <w:color w:val="000000"/>
                <w:sz w:val="20"/>
              </w:rPr>
              <w:t>14.1.2019</w:t>
            </w:r>
          </w:p>
        </w:tc>
        <w:tc>
          <w:tcPr>
            <w:tcW w:w="1474" w:type="dxa"/>
            <w:tcBorders>
              <w:top w:val="nil"/>
              <w:left w:val="nil"/>
              <w:bottom w:val="single" w:sz="8" w:space="0" w:color="000000"/>
              <w:right w:val="nil"/>
            </w:tcBorders>
            <w:tcMar>
              <w:top w:w="79" w:type="dxa"/>
              <w:left w:w="79" w:type="dxa"/>
              <w:bottom w:w="79" w:type="dxa"/>
              <w:right w:w="79" w:type="dxa"/>
            </w:tcMar>
          </w:tcPr>
          <w:p w:rsidR="002000EC" w:rsidRDefault="002000E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2000EC" w:rsidRDefault="002000E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rFonts w:ascii="sans-serif" w:hAnsi="sans-serif" w:cs="sans-serif"/>
                <w:color w:val="000000"/>
                <w:szCs w:val="24"/>
              </w:rPr>
            </w:pPr>
          </w:p>
        </w:tc>
      </w:tr>
      <w:tr w:rsidR="002000E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b/>
                <w:bCs/>
                <w:color w:val="000000"/>
                <w:sz w:val="20"/>
              </w:rPr>
            </w:pPr>
            <w:r>
              <w:rPr>
                <w:b/>
                <w:bCs/>
                <w:color w:val="000000"/>
                <w:sz w:val="20"/>
              </w:rPr>
              <w:t>Rapporteurs</w:t>
            </w:r>
          </w:p>
          <w:p w:rsidR="002000EC" w:rsidRDefault="002000EC">
            <w:pPr>
              <w:autoSpaceDE w:val="0"/>
              <w:autoSpaceDN w:val="0"/>
              <w:adjustRightInd w:val="0"/>
              <w:rPr>
                <w:color w:val="000000"/>
                <w:sz w:val="20"/>
              </w:rPr>
            </w:pPr>
            <w:r>
              <w:rPr>
                <w:color w:val="000000"/>
                <w:sz w:val="20"/>
              </w:rPr>
              <w:t>       Date de la nomination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000EC" w:rsidRDefault="002000EC">
            <w:pPr>
              <w:autoSpaceDE w:val="0"/>
              <w:autoSpaceDN w:val="0"/>
              <w:adjustRightInd w:val="0"/>
              <w:rPr>
                <w:color w:val="000000"/>
                <w:sz w:val="20"/>
              </w:rPr>
            </w:pPr>
            <w:r>
              <w:rPr>
                <w:color w:val="000000"/>
                <w:sz w:val="20"/>
              </w:rPr>
              <w:t>José Ignacio Salafranca Sánchez-Neyra</w:t>
            </w:r>
          </w:p>
          <w:p w:rsidR="002000EC" w:rsidRDefault="002000EC">
            <w:pPr>
              <w:autoSpaceDE w:val="0"/>
              <w:autoSpaceDN w:val="0"/>
              <w:adjustRightInd w:val="0"/>
              <w:rPr>
                <w:color w:val="000000"/>
                <w:sz w:val="20"/>
              </w:rPr>
            </w:pPr>
            <w:r>
              <w:rPr>
                <w:color w:val="000000"/>
                <w:sz w:val="20"/>
              </w:rPr>
              <w:t>19.11.2018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00EC" w:rsidRDefault="002000E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00EC" w:rsidRDefault="002000E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rFonts w:ascii="sans-serif" w:hAnsi="sans-serif" w:cs="sans-serif"/>
                <w:color w:val="000000"/>
                <w:szCs w:val="24"/>
              </w:rPr>
            </w:pPr>
          </w:p>
        </w:tc>
      </w:tr>
      <w:tr w:rsidR="002000E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b/>
                <w:bCs/>
                <w:color w:val="000000"/>
                <w:sz w:val="20"/>
              </w:rPr>
            </w:pPr>
            <w:r>
              <w:rPr>
                <w:b/>
                <w:bCs/>
                <w:color w:val="000000"/>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000EC" w:rsidRDefault="002000EC">
            <w:pPr>
              <w:autoSpaceDE w:val="0"/>
              <w:autoSpaceDN w:val="0"/>
              <w:adjustRightInd w:val="0"/>
              <w:rPr>
                <w:color w:val="000000"/>
                <w:sz w:val="20"/>
              </w:rPr>
            </w:pPr>
            <w:r>
              <w:rPr>
                <w:color w:val="000000"/>
                <w:sz w:val="20"/>
              </w:rPr>
              <w:t>24.1.2019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00EC" w:rsidRDefault="002000E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00EC" w:rsidRDefault="002000E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rFonts w:ascii="sans-serif" w:hAnsi="sans-serif" w:cs="sans-serif"/>
                <w:color w:val="000000"/>
                <w:szCs w:val="24"/>
              </w:rPr>
            </w:pPr>
          </w:p>
        </w:tc>
      </w:tr>
      <w:tr w:rsidR="002000E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b/>
                <w:bCs/>
                <w:color w:val="000000"/>
                <w:sz w:val="20"/>
              </w:rPr>
            </w:pPr>
            <w:r>
              <w:rPr>
                <w:b/>
                <w:bCs/>
                <w:color w:val="000000"/>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2000EC" w:rsidRDefault="002000EC">
            <w:pPr>
              <w:autoSpaceDE w:val="0"/>
              <w:autoSpaceDN w:val="0"/>
              <w:adjustRightInd w:val="0"/>
              <w:rPr>
                <w:color w:val="000000"/>
                <w:sz w:val="20"/>
              </w:rPr>
            </w:pPr>
            <w:r>
              <w:rPr>
                <w:color w:val="000000"/>
                <w:sz w:val="20"/>
              </w:rPr>
              <w:t>4.2.2019</w:t>
            </w:r>
          </w:p>
        </w:tc>
        <w:tc>
          <w:tcPr>
            <w:tcW w:w="1474" w:type="dxa"/>
            <w:tcBorders>
              <w:top w:val="nil"/>
              <w:left w:val="nil"/>
              <w:bottom w:val="single" w:sz="8" w:space="0" w:color="000000"/>
              <w:right w:val="nil"/>
            </w:tcBorders>
            <w:tcMar>
              <w:top w:w="79" w:type="dxa"/>
              <w:left w:w="79" w:type="dxa"/>
              <w:bottom w:w="79" w:type="dxa"/>
              <w:right w:w="79" w:type="dxa"/>
            </w:tcMar>
          </w:tcPr>
          <w:p w:rsidR="002000EC" w:rsidRDefault="002000E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2000EC" w:rsidRDefault="002000E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rFonts w:ascii="sans-serif" w:hAnsi="sans-serif" w:cs="sans-serif"/>
                <w:color w:val="000000"/>
                <w:szCs w:val="24"/>
              </w:rPr>
            </w:pPr>
          </w:p>
        </w:tc>
      </w:tr>
      <w:tr w:rsidR="002000E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000EC" w:rsidRDefault="002000EC">
            <w:pPr>
              <w:autoSpaceDE w:val="0"/>
              <w:autoSpaceDN w:val="0"/>
              <w:adjustRightInd w:val="0"/>
              <w:rPr>
                <w:color w:val="000000"/>
                <w:sz w:val="20"/>
              </w:rPr>
            </w:pPr>
            <w:r>
              <w:rPr>
                <w:color w:val="000000"/>
                <w:sz w:val="20"/>
              </w:rPr>
              <w:t>+:</w:t>
            </w:r>
          </w:p>
          <w:p w:rsidR="002000EC" w:rsidRDefault="002000EC">
            <w:pPr>
              <w:autoSpaceDE w:val="0"/>
              <w:autoSpaceDN w:val="0"/>
              <w:adjustRightInd w:val="0"/>
              <w:rPr>
                <w:color w:val="000000"/>
                <w:sz w:val="20"/>
              </w:rPr>
            </w:pPr>
            <w:r>
              <w:rPr>
                <w:color w:val="000000"/>
                <w:sz w:val="20"/>
              </w:rPr>
              <w:t>–:</w:t>
            </w:r>
          </w:p>
          <w:p w:rsidR="002000EC" w:rsidRDefault="002000EC">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color w:val="000000"/>
                <w:sz w:val="20"/>
              </w:rPr>
            </w:pPr>
            <w:r>
              <w:rPr>
                <w:color w:val="000000"/>
                <w:sz w:val="20"/>
              </w:rPr>
              <w:t>27</w:t>
            </w:r>
          </w:p>
          <w:p w:rsidR="002000EC" w:rsidRDefault="002000EC">
            <w:pPr>
              <w:autoSpaceDE w:val="0"/>
              <w:autoSpaceDN w:val="0"/>
              <w:adjustRightInd w:val="0"/>
              <w:rPr>
                <w:color w:val="000000"/>
                <w:sz w:val="20"/>
              </w:rPr>
            </w:pPr>
            <w:r>
              <w:rPr>
                <w:color w:val="000000"/>
                <w:sz w:val="20"/>
              </w:rPr>
              <w:t>0</w:t>
            </w:r>
          </w:p>
          <w:p w:rsidR="002000EC" w:rsidRDefault="002000EC">
            <w:pPr>
              <w:autoSpaceDE w:val="0"/>
              <w:autoSpaceDN w:val="0"/>
              <w:adjustRightInd w:val="0"/>
              <w:rPr>
                <w:color w:val="000000"/>
                <w:sz w:val="20"/>
              </w:rPr>
            </w:pPr>
            <w:r>
              <w:rPr>
                <w:color w:val="000000"/>
                <w:sz w:val="20"/>
              </w:rPr>
              <w:t>1</w:t>
            </w:r>
          </w:p>
        </w:tc>
      </w:tr>
      <w:tr w:rsidR="002000E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color w:val="000000"/>
                <w:sz w:val="20"/>
              </w:rPr>
            </w:pPr>
            <w:r>
              <w:rPr>
                <w:color w:val="000000"/>
                <w:sz w:val="20"/>
              </w:rPr>
              <w:t>Maria Arena, David Campbell Bannerman, Salvatore Cicu, Santiago Fisas Ayxelà, Eleonora Forenza, Karoline Graswander-Hainz, Christophe Hansen, Heidi Hautala, France Jamet, Patricia Lalonde, Bernd Lange, Anne-Marie Mineur, Sorin Moisă, Franck Proust, Godelieve Quisthoudt-Rowohl, Inmaculada Rodríguez-Piñero Fernández, Tokia Saïfi, Helmut Scholz, Joachim Schuster, Iuliu Winkler, Jan Zahradil</w:t>
            </w:r>
          </w:p>
        </w:tc>
      </w:tr>
      <w:tr w:rsidR="002000E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color w:val="000000"/>
                <w:sz w:val="20"/>
              </w:rPr>
            </w:pPr>
            <w:r>
              <w:rPr>
                <w:color w:val="000000"/>
                <w:sz w:val="20"/>
              </w:rPr>
              <w:t>Klaus Buchner, Ralph Packet, Paul Rübig, José Ignacio Salafranca Sánchez-Neyra, Lola Sánchez Caldentey</w:t>
            </w:r>
          </w:p>
        </w:tc>
      </w:tr>
      <w:tr w:rsidR="002000E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b/>
                <w:bCs/>
                <w:color w:val="000000"/>
                <w:sz w:val="20"/>
              </w:rPr>
            </w:pPr>
            <w:r>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color w:val="000000"/>
                <w:sz w:val="20"/>
              </w:rPr>
            </w:pPr>
            <w:r>
              <w:rPr>
                <w:color w:val="000000"/>
                <w:sz w:val="20"/>
              </w:rPr>
              <w:t>Stefan Gehrold, Ingeborg Gräßle</w:t>
            </w:r>
          </w:p>
        </w:tc>
      </w:tr>
      <w:tr w:rsidR="002000E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b/>
                <w:bCs/>
                <w:color w:val="000000"/>
                <w:sz w:val="20"/>
              </w:rPr>
            </w:pPr>
            <w:r>
              <w:rPr>
                <w:b/>
                <w:bCs/>
                <w:color w:val="000000"/>
                <w:sz w:val="20"/>
              </w:rPr>
              <w:t>Date du dépôt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000EC" w:rsidRDefault="002000EC">
            <w:pPr>
              <w:autoSpaceDE w:val="0"/>
              <w:autoSpaceDN w:val="0"/>
              <w:adjustRightInd w:val="0"/>
              <w:rPr>
                <w:color w:val="000000"/>
                <w:sz w:val="20"/>
              </w:rPr>
            </w:pPr>
            <w:r>
              <w:rPr>
                <w:color w:val="000000"/>
                <w:sz w:val="20"/>
              </w:rPr>
              <w:t>6.2.2019</w:t>
            </w:r>
          </w:p>
        </w:tc>
      </w:tr>
    </w:tbl>
    <w:p w:rsidR="002000EC" w:rsidRPr="00E86D92" w:rsidRDefault="002000EC" w:rsidP="00E86D92"/>
    <w:bookmarkEnd w:id="5"/>
    <w:p w:rsidR="00E86D92" w:rsidRDefault="00E86D92" w:rsidP="00E86D92">
      <w:pPr>
        <w:sectPr w:rsidR="00E86D92" w:rsidSect="00E86D9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pPr>
    </w:p>
    <w:p w:rsidR="00E86D92" w:rsidRPr="0099178F" w:rsidRDefault="00E86D92" w:rsidP="00AD5932">
      <w:pPr>
        <w:pStyle w:val="PageHeading"/>
        <w:rPr>
          <w:szCs w:val="24"/>
        </w:rPr>
      </w:pPr>
      <w:bookmarkStart w:id="7" w:name="RollCallPageRR"/>
      <w:bookmarkStart w:id="8" w:name="_Toc513206"/>
      <w:r>
        <w:lastRenderedPageBreak/>
        <w:t>VOTE FINAL PAR APPEL NOMINAL</w:t>
      </w:r>
      <w:r>
        <w:br/>
        <w:t>EN COMMISSION COMPÉTENTE AU FOND</w:t>
      </w:r>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6D92" w:rsidRPr="00E71C09" w:rsidTr="00F577C8">
        <w:trPr>
          <w:cantSplit/>
        </w:trPr>
        <w:tc>
          <w:tcPr>
            <w:tcW w:w="1701" w:type="dxa"/>
            <w:shd w:val="pct10" w:color="000000" w:fill="FFFFFF"/>
            <w:vAlign w:val="center"/>
          </w:tcPr>
          <w:p w:rsidR="00E86D92" w:rsidRPr="00E71C09" w:rsidRDefault="00E86D92" w:rsidP="00F577C8">
            <w:pPr>
              <w:spacing w:before="120" w:after="120"/>
              <w:jc w:val="center"/>
              <w:rPr>
                <w:b/>
                <w:sz w:val="20"/>
              </w:rPr>
            </w:pPr>
            <w:r>
              <w:rPr>
                <w:b/>
                <w:sz w:val="20"/>
              </w:rPr>
              <w:t>27</w:t>
            </w:r>
          </w:p>
        </w:tc>
        <w:tc>
          <w:tcPr>
            <w:tcW w:w="7371" w:type="dxa"/>
            <w:shd w:val="pct10" w:color="000000" w:fill="FFFFFF"/>
          </w:tcPr>
          <w:p w:rsidR="00E86D92" w:rsidRPr="00E71C09" w:rsidRDefault="00E86D92" w:rsidP="00F577C8">
            <w:pPr>
              <w:spacing w:before="120" w:after="120"/>
              <w:jc w:val="center"/>
              <w:rPr>
                <w:rFonts w:ascii="Arial" w:hAnsi="Arial" w:cs="Arial"/>
                <w:b/>
                <w:sz w:val="28"/>
                <w:szCs w:val="28"/>
              </w:rPr>
            </w:pPr>
            <w:r>
              <w:rPr>
                <w:rFonts w:ascii="Arial" w:hAnsi="Arial"/>
                <w:b/>
                <w:sz w:val="28"/>
                <w:szCs w:val="28"/>
              </w:rPr>
              <w:t>+</w:t>
            </w:r>
          </w:p>
        </w:tc>
      </w:tr>
      <w:tr w:rsidR="00E86D92" w:rsidRPr="00E71C09" w:rsidTr="00F577C8">
        <w:trPr>
          <w:cantSplit/>
        </w:trPr>
        <w:tc>
          <w:tcPr>
            <w:tcW w:w="1701" w:type="dxa"/>
            <w:shd w:val="clear" w:color="auto" w:fill="FFFFFF"/>
          </w:tcPr>
          <w:p w:rsidR="00E86D92" w:rsidRPr="00E71C09" w:rsidRDefault="00E86D92" w:rsidP="00F577C8">
            <w:pPr>
              <w:spacing w:before="120" w:after="120"/>
              <w:rPr>
                <w:sz w:val="20"/>
              </w:rPr>
            </w:pPr>
            <w:r>
              <w:rPr>
                <w:sz w:val="20"/>
              </w:rPr>
              <w:t>ALDE</w:t>
            </w:r>
          </w:p>
        </w:tc>
        <w:tc>
          <w:tcPr>
            <w:tcW w:w="7371" w:type="dxa"/>
            <w:shd w:val="clear" w:color="auto" w:fill="FFFFFF"/>
          </w:tcPr>
          <w:p w:rsidR="00E86D92" w:rsidRPr="00E71C09" w:rsidRDefault="00E86D92" w:rsidP="00F577C8">
            <w:pPr>
              <w:spacing w:before="120" w:after="120"/>
              <w:rPr>
                <w:sz w:val="20"/>
              </w:rPr>
            </w:pPr>
            <w:r>
              <w:rPr>
                <w:sz w:val="20"/>
              </w:rPr>
              <w:t>Patricia Lalonde</w:t>
            </w:r>
          </w:p>
        </w:tc>
      </w:tr>
      <w:tr w:rsidR="00E86D92" w:rsidRPr="002D1ADF" w:rsidTr="00F577C8">
        <w:trPr>
          <w:cantSplit/>
        </w:trPr>
        <w:tc>
          <w:tcPr>
            <w:tcW w:w="1701" w:type="dxa"/>
            <w:shd w:val="clear" w:color="auto" w:fill="FFFFFF"/>
          </w:tcPr>
          <w:p w:rsidR="00E86D92" w:rsidRPr="00E71C09" w:rsidRDefault="00E86D92" w:rsidP="00F577C8">
            <w:pPr>
              <w:spacing w:before="120" w:after="120"/>
              <w:rPr>
                <w:sz w:val="20"/>
              </w:rPr>
            </w:pPr>
            <w:r>
              <w:rPr>
                <w:sz w:val="20"/>
              </w:rPr>
              <w:t>ECR</w:t>
            </w:r>
          </w:p>
        </w:tc>
        <w:tc>
          <w:tcPr>
            <w:tcW w:w="7371" w:type="dxa"/>
            <w:shd w:val="clear" w:color="auto" w:fill="FFFFFF"/>
          </w:tcPr>
          <w:p w:rsidR="00E86D92" w:rsidRPr="002D1ADF" w:rsidRDefault="00E86D92" w:rsidP="00F577C8">
            <w:pPr>
              <w:spacing w:before="120" w:after="120"/>
              <w:rPr>
                <w:sz w:val="20"/>
                <w:lang w:val="en-GB"/>
              </w:rPr>
            </w:pPr>
            <w:r w:rsidRPr="002D1ADF">
              <w:rPr>
                <w:sz w:val="20"/>
                <w:lang w:val="en-GB"/>
              </w:rPr>
              <w:t>David Campbell Bannerman, Ralph Packet, Jan Zahradil</w:t>
            </w:r>
          </w:p>
        </w:tc>
      </w:tr>
      <w:tr w:rsidR="00E86D92" w:rsidRPr="00E71C09" w:rsidTr="00F577C8">
        <w:trPr>
          <w:cantSplit/>
        </w:trPr>
        <w:tc>
          <w:tcPr>
            <w:tcW w:w="1701" w:type="dxa"/>
            <w:shd w:val="clear" w:color="auto" w:fill="FFFFFF"/>
          </w:tcPr>
          <w:p w:rsidR="00E86D92" w:rsidRPr="00E71C09" w:rsidRDefault="00E86D92" w:rsidP="00F577C8">
            <w:pPr>
              <w:spacing w:before="120" w:after="120"/>
              <w:rPr>
                <w:sz w:val="20"/>
              </w:rPr>
            </w:pPr>
            <w:r>
              <w:rPr>
                <w:sz w:val="20"/>
              </w:rPr>
              <w:t>GUE/NGL</w:t>
            </w:r>
          </w:p>
        </w:tc>
        <w:tc>
          <w:tcPr>
            <w:tcW w:w="7371" w:type="dxa"/>
            <w:shd w:val="clear" w:color="auto" w:fill="FFFFFF"/>
          </w:tcPr>
          <w:p w:rsidR="00E86D92" w:rsidRPr="00E71C09" w:rsidRDefault="00E86D92" w:rsidP="00F577C8">
            <w:pPr>
              <w:spacing w:before="120" w:after="120"/>
              <w:rPr>
                <w:sz w:val="20"/>
              </w:rPr>
            </w:pPr>
            <w:r>
              <w:rPr>
                <w:sz w:val="20"/>
              </w:rPr>
              <w:t>Eleonora Forenza, Anne-Marie Mineur, Lola Sánchez Caldentey, Helmut Scholz</w:t>
            </w:r>
          </w:p>
        </w:tc>
      </w:tr>
      <w:tr w:rsidR="00E86D92" w:rsidRPr="00E71C09" w:rsidTr="00F577C8">
        <w:trPr>
          <w:cantSplit/>
        </w:trPr>
        <w:tc>
          <w:tcPr>
            <w:tcW w:w="1701" w:type="dxa"/>
            <w:shd w:val="clear" w:color="auto" w:fill="FFFFFF"/>
          </w:tcPr>
          <w:p w:rsidR="00E86D92" w:rsidRPr="00E71C09" w:rsidRDefault="00E86D92" w:rsidP="00F577C8">
            <w:pPr>
              <w:spacing w:before="120" w:after="120"/>
              <w:rPr>
                <w:sz w:val="20"/>
              </w:rPr>
            </w:pPr>
            <w:r>
              <w:rPr>
                <w:sz w:val="20"/>
              </w:rPr>
              <w:t>PPE</w:t>
            </w:r>
          </w:p>
        </w:tc>
        <w:tc>
          <w:tcPr>
            <w:tcW w:w="7371" w:type="dxa"/>
            <w:shd w:val="clear" w:color="auto" w:fill="FFFFFF"/>
          </w:tcPr>
          <w:p w:rsidR="00E86D92" w:rsidRPr="00E71C09" w:rsidRDefault="00E86D92" w:rsidP="00F577C8">
            <w:pPr>
              <w:spacing w:before="120" w:after="120"/>
              <w:rPr>
                <w:sz w:val="20"/>
              </w:rPr>
            </w:pPr>
            <w:r>
              <w:rPr>
                <w:sz w:val="20"/>
              </w:rPr>
              <w:t>Salvatore Cicu, Santiago Fisas Ayxelà, Stefan Gehrold, Ingeborg Gräßle, Christophe Hansen, Sorin Moisă, Franck Proust, Godelieve Quisthoudt-Rowohl, Paul Rübig, Tokia Saïfi, José Ignacio Salafranca Sánchez-Neyra, Iuliu Winkler</w:t>
            </w:r>
          </w:p>
        </w:tc>
      </w:tr>
      <w:tr w:rsidR="00E86D92" w:rsidRPr="00E71C09" w:rsidTr="00F577C8">
        <w:trPr>
          <w:cantSplit/>
        </w:trPr>
        <w:tc>
          <w:tcPr>
            <w:tcW w:w="1701" w:type="dxa"/>
            <w:shd w:val="clear" w:color="auto" w:fill="FFFFFF"/>
          </w:tcPr>
          <w:p w:rsidR="00E86D92" w:rsidRPr="00E71C09" w:rsidRDefault="00E86D92" w:rsidP="00F577C8">
            <w:pPr>
              <w:spacing w:before="120" w:after="120"/>
              <w:rPr>
                <w:sz w:val="20"/>
              </w:rPr>
            </w:pPr>
            <w:r>
              <w:rPr>
                <w:sz w:val="20"/>
              </w:rPr>
              <w:t>S&amp;D</w:t>
            </w:r>
          </w:p>
        </w:tc>
        <w:tc>
          <w:tcPr>
            <w:tcW w:w="7371" w:type="dxa"/>
            <w:shd w:val="clear" w:color="auto" w:fill="FFFFFF"/>
          </w:tcPr>
          <w:p w:rsidR="00E86D92" w:rsidRPr="00E71C09" w:rsidRDefault="00E86D92" w:rsidP="00F577C8">
            <w:pPr>
              <w:spacing w:before="120" w:after="120"/>
              <w:rPr>
                <w:sz w:val="20"/>
              </w:rPr>
            </w:pPr>
            <w:r>
              <w:rPr>
                <w:sz w:val="20"/>
              </w:rPr>
              <w:t>Maria Arena, Karoline Graswander-Hainz, Bernd Lange, Inmaculada Rodríguez-Piñero Fernández, Joachim Schuster</w:t>
            </w:r>
          </w:p>
        </w:tc>
      </w:tr>
      <w:tr w:rsidR="00E86D92" w:rsidRPr="00E71C09" w:rsidTr="00F577C8">
        <w:trPr>
          <w:cantSplit/>
        </w:trPr>
        <w:tc>
          <w:tcPr>
            <w:tcW w:w="1701" w:type="dxa"/>
            <w:shd w:val="clear" w:color="auto" w:fill="FFFFFF"/>
          </w:tcPr>
          <w:p w:rsidR="00E86D92" w:rsidRPr="00E71C09" w:rsidRDefault="00E86D92" w:rsidP="00F577C8">
            <w:pPr>
              <w:spacing w:before="120" w:after="120"/>
              <w:rPr>
                <w:sz w:val="20"/>
              </w:rPr>
            </w:pPr>
            <w:r>
              <w:rPr>
                <w:sz w:val="20"/>
              </w:rPr>
              <w:t>Verts/ALE</w:t>
            </w:r>
          </w:p>
        </w:tc>
        <w:tc>
          <w:tcPr>
            <w:tcW w:w="7371" w:type="dxa"/>
            <w:shd w:val="clear" w:color="auto" w:fill="FFFFFF"/>
          </w:tcPr>
          <w:p w:rsidR="00E86D92" w:rsidRPr="00E71C09" w:rsidRDefault="00E86D92" w:rsidP="00F577C8">
            <w:pPr>
              <w:spacing w:before="120" w:after="120"/>
              <w:rPr>
                <w:sz w:val="20"/>
              </w:rPr>
            </w:pPr>
            <w:r>
              <w:rPr>
                <w:sz w:val="20"/>
              </w:rPr>
              <w:t>Klaus Buchner, Heidi Hautala</w:t>
            </w:r>
          </w:p>
        </w:tc>
      </w:tr>
    </w:tbl>
    <w:p w:rsidR="00E86D92" w:rsidRPr="00E71C09" w:rsidRDefault="00E86D92" w:rsidP="00E86D9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6D92" w:rsidRPr="00E71C09" w:rsidTr="00F577C8">
        <w:trPr>
          <w:cantSplit/>
        </w:trPr>
        <w:tc>
          <w:tcPr>
            <w:tcW w:w="1701" w:type="dxa"/>
            <w:shd w:val="pct10" w:color="000000" w:fill="FFFFFF"/>
            <w:vAlign w:val="center"/>
          </w:tcPr>
          <w:p w:rsidR="00E86D92" w:rsidRPr="00E71C09" w:rsidRDefault="00E86D92" w:rsidP="00F577C8">
            <w:pPr>
              <w:spacing w:before="120" w:after="120"/>
              <w:jc w:val="center"/>
              <w:rPr>
                <w:b/>
                <w:sz w:val="20"/>
              </w:rPr>
            </w:pPr>
            <w:r>
              <w:rPr>
                <w:b/>
                <w:sz w:val="20"/>
              </w:rPr>
              <w:t>0</w:t>
            </w:r>
          </w:p>
        </w:tc>
        <w:tc>
          <w:tcPr>
            <w:tcW w:w="7371" w:type="dxa"/>
            <w:shd w:val="pct10" w:color="000000" w:fill="FFFFFF"/>
          </w:tcPr>
          <w:p w:rsidR="00E86D92" w:rsidRPr="00E71C09" w:rsidRDefault="00E86D92" w:rsidP="00F577C8">
            <w:pPr>
              <w:spacing w:before="120" w:after="120"/>
              <w:jc w:val="center"/>
              <w:rPr>
                <w:sz w:val="28"/>
                <w:szCs w:val="28"/>
              </w:rPr>
            </w:pPr>
            <w:r>
              <w:rPr>
                <w:rFonts w:ascii="Arial" w:hAnsi="Arial"/>
                <w:b/>
                <w:sz w:val="28"/>
                <w:szCs w:val="28"/>
              </w:rPr>
              <w:t>-</w:t>
            </w:r>
          </w:p>
        </w:tc>
      </w:tr>
      <w:tr w:rsidR="00E86D92" w:rsidRPr="00E71C09" w:rsidTr="00F577C8">
        <w:trPr>
          <w:cantSplit/>
        </w:trPr>
        <w:tc>
          <w:tcPr>
            <w:tcW w:w="1701" w:type="dxa"/>
            <w:shd w:val="clear" w:color="auto" w:fill="FFFFFF"/>
          </w:tcPr>
          <w:p w:rsidR="00E86D92" w:rsidRPr="00E71C09" w:rsidRDefault="00E86D92" w:rsidP="00F577C8">
            <w:pPr>
              <w:spacing w:before="120" w:after="120"/>
              <w:rPr>
                <w:sz w:val="20"/>
              </w:rPr>
            </w:pPr>
          </w:p>
        </w:tc>
        <w:tc>
          <w:tcPr>
            <w:tcW w:w="7371" w:type="dxa"/>
            <w:shd w:val="clear" w:color="auto" w:fill="FFFFFF"/>
          </w:tcPr>
          <w:p w:rsidR="00E86D92" w:rsidRPr="00E71C09" w:rsidRDefault="00E86D92" w:rsidP="00F577C8">
            <w:pPr>
              <w:spacing w:before="120" w:after="120"/>
              <w:rPr>
                <w:sz w:val="20"/>
              </w:rPr>
            </w:pPr>
          </w:p>
        </w:tc>
      </w:tr>
    </w:tbl>
    <w:p w:rsidR="00E86D92" w:rsidRPr="00E71C09" w:rsidRDefault="00E86D92" w:rsidP="00E86D9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6D92" w:rsidRPr="00E71C09" w:rsidTr="00F577C8">
        <w:trPr>
          <w:cantSplit/>
        </w:trPr>
        <w:tc>
          <w:tcPr>
            <w:tcW w:w="1701" w:type="dxa"/>
            <w:shd w:val="pct10" w:color="000000" w:fill="FFFFFF"/>
            <w:vAlign w:val="center"/>
          </w:tcPr>
          <w:p w:rsidR="00E86D92" w:rsidRPr="00E71C09" w:rsidRDefault="00E86D92" w:rsidP="00F577C8">
            <w:pPr>
              <w:spacing w:before="120" w:after="120"/>
              <w:jc w:val="center"/>
              <w:rPr>
                <w:b/>
                <w:sz w:val="20"/>
              </w:rPr>
            </w:pPr>
            <w:r>
              <w:rPr>
                <w:b/>
                <w:sz w:val="20"/>
              </w:rPr>
              <w:t>1</w:t>
            </w:r>
          </w:p>
        </w:tc>
        <w:tc>
          <w:tcPr>
            <w:tcW w:w="7371" w:type="dxa"/>
            <w:shd w:val="pct10" w:color="000000" w:fill="FFFFFF"/>
          </w:tcPr>
          <w:p w:rsidR="00E86D92" w:rsidRPr="00E71C09" w:rsidRDefault="00E86D92" w:rsidP="00F577C8">
            <w:pPr>
              <w:spacing w:before="120" w:after="120"/>
              <w:jc w:val="center"/>
              <w:rPr>
                <w:sz w:val="28"/>
                <w:szCs w:val="28"/>
              </w:rPr>
            </w:pPr>
            <w:r>
              <w:rPr>
                <w:rFonts w:ascii="Arial" w:hAnsi="Arial"/>
                <w:b/>
                <w:sz w:val="28"/>
                <w:szCs w:val="28"/>
              </w:rPr>
              <w:t>0</w:t>
            </w:r>
          </w:p>
        </w:tc>
      </w:tr>
      <w:tr w:rsidR="00E86D92" w:rsidRPr="00E71C09" w:rsidTr="00F577C8">
        <w:trPr>
          <w:cantSplit/>
        </w:trPr>
        <w:tc>
          <w:tcPr>
            <w:tcW w:w="1701" w:type="dxa"/>
            <w:shd w:val="clear" w:color="auto" w:fill="FFFFFF"/>
          </w:tcPr>
          <w:p w:rsidR="00E86D92" w:rsidRPr="00E71C09" w:rsidRDefault="00E86D92" w:rsidP="00F577C8">
            <w:pPr>
              <w:spacing w:before="120" w:after="120"/>
              <w:rPr>
                <w:sz w:val="20"/>
              </w:rPr>
            </w:pPr>
            <w:r>
              <w:rPr>
                <w:sz w:val="20"/>
              </w:rPr>
              <w:t>ENF</w:t>
            </w:r>
          </w:p>
        </w:tc>
        <w:tc>
          <w:tcPr>
            <w:tcW w:w="7371" w:type="dxa"/>
            <w:shd w:val="clear" w:color="auto" w:fill="FFFFFF"/>
          </w:tcPr>
          <w:p w:rsidR="00E86D92" w:rsidRPr="00E71C09" w:rsidRDefault="00E86D92" w:rsidP="00F577C8">
            <w:pPr>
              <w:spacing w:before="120" w:after="120"/>
              <w:rPr>
                <w:sz w:val="20"/>
              </w:rPr>
            </w:pPr>
            <w:r>
              <w:rPr>
                <w:sz w:val="20"/>
              </w:rPr>
              <w:t>France Jamet</w:t>
            </w:r>
          </w:p>
        </w:tc>
      </w:tr>
    </w:tbl>
    <w:p w:rsidR="00E86D92" w:rsidRDefault="00E86D92" w:rsidP="00147FBF">
      <w:pPr>
        <w:pStyle w:val="Normal12"/>
      </w:pPr>
    </w:p>
    <w:p w:rsidR="00E86D92" w:rsidRDefault="00E86D92" w:rsidP="00B735E3">
      <w:r>
        <w:t>Légende des signes utilisés:</w:t>
      </w:r>
    </w:p>
    <w:p w:rsidR="00E86D92" w:rsidRDefault="00E86D92" w:rsidP="00B735E3">
      <w:pPr>
        <w:pStyle w:val="NormalTabs"/>
      </w:pPr>
      <w:r>
        <w:t>+</w:t>
      </w:r>
      <w:r>
        <w:tab/>
        <w:t>:</w:t>
      </w:r>
      <w:r>
        <w:tab/>
        <w:t>pour</w:t>
      </w:r>
    </w:p>
    <w:p w:rsidR="00E86D92" w:rsidRDefault="00E86D92" w:rsidP="00B735E3">
      <w:pPr>
        <w:pStyle w:val="NormalTabs"/>
      </w:pPr>
      <w:r>
        <w:t>-</w:t>
      </w:r>
      <w:r>
        <w:tab/>
        <w:t>:</w:t>
      </w:r>
      <w:r>
        <w:tab/>
        <w:t>contre</w:t>
      </w:r>
    </w:p>
    <w:p w:rsidR="00E86D92" w:rsidRDefault="00E86D92" w:rsidP="00B735E3">
      <w:pPr>
        <w:pStyle w:val="NormalTabs"/>
      </w:pPr>
      <w:r>
        <w:t>0</w:t>
      </w:r>
      <w:r>
        <w:tab/>
        <w:t>:</w:t>
      </w:r>
      <w:r>
        <w:tab/>
        <w:t>abstention</w:t>
      </w:r>
    </w:p>
    <w:p w:rsidR="00E86D92" w:rsidRDefault="00E86D92" w:rsidP="00AD5932"/>
    <w:bookmarkEnd w:id="7"/>
    <w:p w:rsidR="00363B94" w:rsidRPr="00E86D92" w:rsidRDefault="00363B94" w:rsidP="00E86D92"/>
    <w:sectPr w:rsidR="00363B94" w:rsidRPr="00E86D92" w:rsidSect="00E86D92">
      <w:footerReference w:type="default" r:id="rId15"/>
      <w:footnotePr>
        <w:numRestart w:val="eachPage"/>
      </w:footnotePr>
      <w:endnotePr>
        <w:numFmt w:val="decimal"/>
      </w:endnotePr>
      <w:pgSz w:w="11906" w:h="16838"/>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3F0" w:rsidRPr="00C857A5" w:rsidRDefault="00D453F0">
      <w:r w:rsidRPr="00C857A5">
        <w:separator/>
      </w:r>
    </w:p>
  </w:endnote>
  <w:endnote w:type="continuationSeparator" w:id="0">
    <w:p w:rsidR="00D453F0" w:rsidRPr="00C857A5" w:rsidRDefault="00D453F0">
      <w:r w:rsidRPr="00C857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EC" w:rsidRDefault="002000EC" w:rsidP="002000EC">
    <w:pPr>
      <w:pStyle w:val="Footer"/>
    </w:pPr>
    <w:r>
      <w:t>PE</w:t>
    </w:r>
    <w:r w:rsidRPr="002000EC">
      <w:rPr>
        <w:rStyle w:val="HideTWBExt"/>
      </w:rPr>
      <w:t>&lt;NoPE&gt;</w:t>
    </w:r>
    <w:r>
      <w:t>632.765</w:t>
    </w:r>
    <w:r w:rsidRPr="002000EC">
      <w:rPr>
        <w:rStyle w:val="HideTWBExt"/>
      </w:rPr>
      <w:t>&lt;/NoPE&gt;&lt;Version&gt;</w:t>
    </w:r>
    <w:r>
      <w:t>v03-00</w:t>
    </w:r>
    <w:r w:rsidRPr="002000EC">
      <w:rPr>
        <w:rStyle w:val="HideTWBExt"/>
      </w:rPr>
      <w:t>&lt;/Version&gt;</w:t>
    </w:r>
    <w:r>
      <w:tab/>
    </w:r>
    <w:r>
      <w:fldChar w:fldCharType="begin"/>
    </w:r>
    <w:r>
      <w:instrText xml:space="preserve"> PAGE  \* MERGEFORMAT </w:instrText>
    </w:r>
    <w:r>
      <w:fldChar w:fldCharType="separate"/>
    </w:r>
    <w:r w:rsidR="003A0F3B">
      <w:rPr>
        <w:noProof/>
      </w:rPr>
      <w:t>8</w:t>
    </w:r>
    <w:r>
      <w:fldChar w:fldCharType="end"/>
    </w:r>
    <w:r>
      <w:t>/</w:t>
    </w:r>
    <w:r w:rsidR="006102DC">
      <w:rPr>
        <w:noProof/>
      </w:rPr>
      <w:fldChar w:fldCharType="begin"/>
    </w:r>
    <w:r w:rsidR="006102DC">
      <w:rPr>
        <w:noProof/>
      </w:rPr>
      <w:instrText xml:space="preserve"> NUMPAGES  \* MERGEFORMAT </w:instrText>
    </w:r>
    <w:r w:rsidR="006102DC">
      <w:rPr>
        <w:noProof/>
      </w:rPr>
      <w:fldChar w:fldCharType="separate"/>
    </w:r>
    <w:r w:rsidR="003A0F3B">
      <w:rPr>
        <w:noProof/>
      </w:rPr>
      <w:t>8</w:t>
    </w:r>
    <w:r w:rsidR="006102DC">
      <w:rPr>
        <w:noProof/>
      </w:rPr>
      <w:fldChar w:fldCharType="end"/>
    </w:r>
    <w:r>
      <w:tab/>
    </w:r>
    <w:r w:rsidRPr="002000EC">
      <w:rPr>
        <w:rStyle w:val="HideTWBExt"/>
      </w:rPr>
      <w:t>&lt;PathFdR&gt;</w:t>
    </w:r>
    <w:r>
      <w:t>RR\1176339FR.docx</w:t>
    </w:r>
    <w:r w:rsidRPr="002000EC">
      <w:rPr>
        <w:rStyle w:val="HideTWBExt"/>
      </w:rPr>
      <w:t>&lt;/PathFdR&gt;</w:t>
    </w:r>
  </w:p>
  <w:p w:rsidR="0085501C" w:rsidRPr="00C857A5" w:rsidRDefault="002000EC" w:rsidP="002000EC">
    <w:pPr>
      <w:pStyle w:val="Footer2"/>
    </w:pPr>
    <w: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EC" w:rsidRDefault="002000EC" w:rsidP="002000EC">
    <w:pPr>
      <w:pStyle w:val="Footer"/>
    </w:pPr>
    <w:r w:rsidRPr="002000EC">
      <w:rPr>
        <w:rStyle w:val="HideTWBExt"/>
      </w:rPr>
      <w:t>&lt;PathFdR&gt;</w:t>
    </w:r>
    <w:r>
      <w:t>RR\1176339FR.docx</w:t>
    </w:r>
    <w:r w:rsidRPr="002000EC">
      <w:rPr>
        <w:rStyle w:val="HideTWBExt"/>
      </w:rPr>
      <w:t>&lt;/PathFdR&gt;</w:t>
    </w:r>
    <w:r>
      <w:tab/>
    </w:r>
    <w:r>
      <w:fldChar w:fldCharType="begin"/>
    </w:r>
    <w:r>
      <w:instrText xml:space="preserve"> PAGE  \* MERGEFORMAT </w:instrText>
    </w:r>
    <w:r>
      <w:fldChar w:fldCharType="separate"/>
    </w:r>
    <w:r w:rsidR="003A0F3B">
      <w:rPr>
        <w:noProof/>
      </w:rPr>
      <w:t>7</w:t>
    </w:r>
    <w:r>
      <w:fldChar w:fldCharType="end"/>
    </w:r>
    <w:r>
      <w:t>/</w:t>
    </w:r>
    <w:r w:rsidR="006102DC">
      <w:rPr>
        <w:noProof/>
      </w:rPr>
      <w:fldChar w:fldCharType="begin"/>
    </w:r>
    <w:r w:rsidR="006102DC">
      <w:rPr>
        <w:noProof/>
      </w:rPr>
      <w:instrText xml:space="preserve"> NUMPAGES  \* MERGEFORMAT </w:instrText>
    </w:r>
    <w:r w:rsidR="006102DC">
      <w:rPr>
        <w:noProof/>
      </w:rPr>
      <w:fldChar w:fldCharType="separate"/>
    </w:r>
    <w:r w:rsidR="003A0F3B">
      <w:rPr>
        <w:noProof/>
      </w:rPr>
      <w:t>8</w:t>
    </w:r>
    <w:r w:rsidR="006102DC">
      <w:rPr>
        <w:noProof/>
      </w:rPr>
      <w:fldChar w:fldCharType="end"/>
    </w:r>
    <w:r>
      <w:tab/>
      <w:t>PE</w:t>
    </w:r>
    <w:r w:rsidRPr="002000EC">
      <w:rPr>
        <w:rStyle w:val="HideTWBExt"/>
      </w:rPr>
      <w:t>&lt;NoPE&gt;</w:t>
    </w:r>
    <w:r>
      <w:t>632.765</w:t>
    </w:r>
    <w:r w:rsidRPr="002000EC">
      <w:rPr>
        <w:rStyle w:val="HideTWBExt"/>
      </w:rPr>
      <w:t>&lt;/NoPE&gt;&lt;Version&gt;</w:t>
    </w:r>
    <w:r>
      <w:t>v03-00</w:t>
    </w:r>
    <w:r w:rsidRPr="002000EC">
      <w:rPr>
        <w:rStyle w:val="HideTWBExt"/>
      </w:rPr>
      <w:t>&lt;/Version&gt;</w:t>
    </w:r>
  </w:p>
  <w:p w:rsidR="0085501C" w:rsidRPr="00C857A5" w:rsidRDefault="002000EC" w:rsidP="002000EC">
    <w:pPr>
      <w:pStyle w:val="Footer2"/>
    </w:pPr>
    <w:r>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EC" w:rsidRDefault="002000EC" w:rsidP="002000EC">
    <w:pPr>
      <w:pStyle w:val="Footer"/>
    </w:pPr>
    <w:r w:rsidRPr="002000EC">
      <w:rPr>
        <w:rStyle w:val="HideTWBExt"/>
      </w:rPr>
      <w:t>&lt;PathFdR&gt;</w:t>
    </w:r>
    <w:r>
      <w:t>RR\1176339FR.docx</w:t>
    </w:r>
    <w:r w:rsidRPr="002000EC">
      <w:rPr>
        <w:rStyle w:val="HideTWBExt"/>
      </w:rPr>
      <w:t>&lt;/PathFdR&gt;</w:t>
    </w:r>
    <w:r>
      <w:tab/>
    </w:r>
    <w:r>
      <w:tab/>
      <w:t>PE</w:t>
    </w:r>
    <w:r w:rsidRPr="002000EC">
      <w:rPr>
        <w:rStyle w:val="HideTWBExt"/>
      </w:rPr>
      <w:t>&lt;NoPE&gt;</w:t>
    </w:r>
    <w:r>
      <w:t>632.765</w:t>
    </w:r>
    <w:r w:rsidRPr="002000EC">
      <w:rPr>
        <w:rStyle w:val="HideTWBExt"/>
      </w:rPr>
      <w:t>&lt;/NoPE&gt;&lt;Version&gt;</w:t>
    </w:r>
    <w:r>
      <w:t>v03-00</w:t>
    </w:r>
    <w:r w:rsidRPr="002000EC">
      <w:rPr>
        <w:rStyle w:val="HideTWBExt"/>
      </w:rPr>
      <w:t>&lt;/Version&gt;</w:t>
    </w:r>
  </w:p>
  <w:p w:rsidR="0085501C" w:rsidRPr="00C857A5" w:rsidRDefault="002000EC" w:rsidP="002000EC">
    <w:pPr>
      <w:pStyle w:val="Footer2"/>
      <w:tabs>
        <w:tab w:val="center" w:pos="4535"/>
      </w:tabs>
    </w:pPr>
    <w:r>
      <w:t>FR</w:t>
    </w:r>
    <w:r>
      <w:tab/>
    </w:r>
    <w:r w:rsidRPr="002000EC">
      <w:rPr>
        <w:b w:val="0"/>
        <w:i/>
        <w:color w:val="C0C0C0"/>
        <w:sz w:val="22"/>
      </w:rPr>
      <w:t>Unie dans la diversité</w:t>
    </w:r>
    <w:r>
      <w:tab/>
      <w:t>FR</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87" w:rsidRDefault="00A37206">
    <w:pPr>
      <w:pStyle w:val="Footer"/>
    </w:pPr>
    <w:bookmarkStart w:id="9" w:name="InsideFooter"/>
    <w:r>
      <w:rPr>
        <w:rStyle w:val="HideTWBExt"/>
      </w:rPr>
      <w:t>&lt;PathFdR&gt;</w:t>
    </w:r>
    <w:r>
      <w:t>[ZPATH]</w:t>
    </w:r>
    <w:r>
      <w:rPr>
        <w:rStyle w:val="HideTWBExt"/>
      </w:rPr>
      <w:t>&lt;/PathFdR&gt;</w:t>
    </w:r>
    <w:bookmarkEnd w:id="9"/>
    <w:r>
      <w:tab/>
    </w:r>
    <w:r>
      <w:tab/>
    </w:r>
    <w:bookmarkStart w:id="10" w:name="OutsideFooter"/>
    <w:r>
      <w:t>PE</w:t>
    </w:r>
    <w:r>
      <w:rPr>
        <w:rStyle w:val="HideTWBExt"/>
      </w:rPr>
      <w:t>&lt;NoPE&gt;</w:t>
    </w:r>
    <w:r>
      <w:t>[ZNRPE]</w:t>
    </w:r>
    <w:r>
      <w:rPr>
        <w:rStyle w:val="HideTWBExt"/>
      </w:rPr>
      <w:t>&lt;/NoPE&gt;&lt;Version&gt;</w:t>
    </w:r>
    <w:r>
      <w:t>[ZNRV]</w:t>
    </w:r>
    <w:r>
      <w:rPr>
        <w:rStyle w:val="HideTWBExt"/>
      </w:rPr>
      <w:t>&lt;/Version&gt;</w:t>
    </w:r>
    <w:bookmarkEnd w:id="10"/>
  </w:p>
  <w:p w:rsidR="00283187" w:rsidRDefault="006102DC" w:rsidP="00525B3A">
    <w:pPr>
      <w:pStyle w:val="Footer2"/>
      <w:tabs>
        <w:tab w:val="center" w:pos="4536"/>
      </w:tabs>
    </w:pPr>
    <w:fldSimple w:instr=" DOCPROPERTY &quot;&lt;Extension&gt;&quot; ">
      <w:r w:rsidR="003A0F3B">
        <w:t>FR</w:t>
      </w:r>
    </w:fldSimple>
    <w:r w:rsidR="00A37206" w:rsidRPr="00A44DDA">
      <w:rPr>
        <w:color w:val="C0C0C0"/>
      </w:rPr>
      <w:tab/>
    </w:r>
    <w:r w:rsidR="00A37206" w:rsidRPr="00A44DDA">
      <w:rPr>
        <w:b w:val="0"/>
        <w:i/>
        <w:color w:val="C0C0C0"/>
        <w:sz w:val="22"/>
        <w:szCs w:val="22"/>
      </w:rPr>
      <w:t>#(STD@_Motto#</w:t>
    </w:r>
    <w:r w:rsidR="00A37206" w:rsidRPr="00A44DDA">
      <w:rPr>
        <w:color w:val="C0C0C0"/>
      </w:rPr>
      <w:tab/>
    </w:r>
    <w:fldSimple w:instr=" DOCPROPERTY &quot;&lt;Extension&gt;&quot; ">
      <w:r w:rsidR="003A0F3B">
        <w:t>FR</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3F0" w:rsidRPr="00C857A5" w:rsidRDefault="00D453F0">
      <w:r w:rsidRPr="00C857A5">
        <w:separator/>
      </w:r>
    </w:p>
  </w:footnote>
  <w:footnote w:type="continuationSeparator" w:id="0">
    <w:p w:rsidR="00D453F0" w:rsidRPr="00C857A5" w:rsidRDefault="00D453F0">
      <w:r w:rsidRPr="00C857A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D92" w:rsidRDefault="00E86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D92" w:rsidRDefault="00E86D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D92" w:rsidRDefault="00E86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INTA"/>
    <w:docVar w:name="CopyToNetwork" w:val="-1"/>
    <w:docVar w:name="LastEditedSection" w:val=" 1"/>
    <w:docVar w:name="strDocTypeID" w:val="PR_NLE-AP_Agreement"/>
    <w:docVar w:name="strSubDir" w:val="1176"/>
    <w:docVar w:name="TITLEMNU" w:val=" 1"/>
    <w:docVar w:name="TXTAUTHOR" w:val="Godelieve Quisthoudt_x001e_Rowohl"/>
    <w:docVar w:name="TXTLANGUE" w:val="FR"/>
    <w:docVar w:name="TXTLANGUEMIN" w:val="fr"/>
    <w:docVar w:name="TXTNRC" w:val="14020/2018"/>
    <w:docVar w:name="TXTNRCOM" w:val="(2018)0733"/>
    <w:docVar w:name="TXTNRNLE" w:val="2018/0384"/>
    <w:docVar w:name="TXTNRPE" w:val="632.765"/>
    <w:docVar w:name="TXTPEorAP" w:val="PE"/>
    <w:docVar w:name="TXTROUTE" w:val="RR\1176339FR.docx"/>
    <w:docVar w:name="TXTTITLE" w:val="on the conclusion of the relevant agreements under Article XXI GATS with Argentina, Australia, Brazil, Canada, China, the Separate customs territory of Taiwan, Penghu, Kinmen and Matsu (Chinese Taipei), Columbia, Cuba, Ecuador, Hong Kong China, India, Japan, Korea, New Zealand, the Philippines, Switzerland, and the United States, on the necessary compensatory adjustments resulting from the accession of the Czech Republic, the Republic of Estonia, the Republic of Cyprus, the Republic of Latvia, the Republic of Lithuania, the Republic of Hungary, the Republic of Malta, the Republic of Austria, the Republic of Poland, the Republic of Slovenia, the Slovak Republic, the Republic of Finland and the Kingdom of Sweden to the European Union"/>
    <w:docVar w:name="TXTVERSION" w:val="03-00"/>
  </w:docVars>
  <w:rsids>
    <w:rsidRoot w:val="00D453F0"/>
    <w:rsid w:val="00001D52"/>
    <w:rsid w:val="0000443F"/>
    <w:rsid w:val="000B186F"/>
    <w:rsid w:val="000C123D"/>
    <w:rsid w:val="000D78AF"/>
    <w:rsid w:val="00180664"/>
    <w:rsid w:val="001D02E3"/>
    <w:rsid w:val="002000EC"/>
    <w:rsid w:val="00237B82"/>
    <w:rsid w:val="002D1ADF"/>
    <w:rsid w:val="002E2E20"/>
    <w:rsid w:val="003072BE"/>
    <w:rsid w:val="003143A9"/>
    <w:rsid w:val="003559B1"/>
    <w:rsid w:val="00363B94"/>
    <w:rsid w:val="003655E9"/>
    <w:rsid w:val="003A0F3B"/>
    <w:rsid w:val="004174FC"/>
    <w:rsid w:val="004372DF"/>
    <w:rsid w:val="00460BD6"/>
    <w:rsid w:val="004859B3"/>
    <w:rsid w:val="004E1650"/>
    <w:rsid w:val="00566778"/>
    <w:rsid w:val="005A5ACA"/>
    <w:rsid w:val="005C1661"/>
    <w:rsid w:val="005D0B97"/>
    <w:rsid w:val="005F5D6C"/>
    <w:rsid w:val="006102DC"/>
    <w:rsid w:val="006132CE"/>
    <w:rsid w:val="00613F2E"/>
    <w:rsid w:val="0068262F"/>
    <w:rsid w:val="006A2CF5"/>
    <w:rsid w:val="006F1B6F"/>
    <w:rsid w:val="007E5E93"/>
    <w:rsid w:val="0080122F"/>
    <w:rsid w:val="008368CB"/>
    <w:rsid w:val="0085501C"/>
    <w:rsid w:val="0087647C"/>
    <w:rsid w:val="008B12F2"/>
    <w:rsid w:val="008B75A4"/>
    <w:rsid w:val="008D3030"/>
    <w:rsid w:val="009057C7"/>
    <w:rsid w:val="00924EE0"/>
    <w:rsid w:val="0093040C"/>
    <w:rsid w:val="009457E2"/>
    <w:rsid w:val="009612AA"/>
    <w:rsid w:val="00A1329B"/>
    <w:rsid w:val="00A37206"/>
    <w:rsid w:val="00AD0B10"/>
    <w:rsid w:val="00B21004"/>
    <w:rsid w:val="00B31D18"/>
    <w:rsid w:val="00B42885"/>
    <w:rsid w:val="00B50C20"/>
    <w:rsid w:val="00BB41C8"/>
    <w:rsid w:val="00BE5E72"/>
    <w:rsid w:val="00BF0A0F"/>
    <w:rsid w:val="00BF2E15"/>
    <w:rsid w:val="00BF7F55"/>
    <w:rsid w:val="00C15447"/>
    <w:rsid w:val="00C22A7F"/>
    <w:rsid w:val="00C50F66"/>
    <w:rsid w:val="00C857A5"/>
    <w:rsid w:val="00CC20CB"/>
    <w:rsid w:val="00CF44DF"/>
    <w:rsid w:val="00D04E0B"/>
    <w:rsid w:val="00D453F0"/>
    <w:rsid w:val="00D62DA0"/>
    <w:rsid w:val="00DF594D"/>
    <w:rsid w:val="00E130A7"/>
    <w:rsid w:val="00E14FEE"/>
    <w:rsid w:val="00E40E28"/>
    <w:rsid w:val="00E71368"/>
    <w:rsid w:val="00E86D92"/>
    <w:rsid w:val="00E93816"/>
    <w:rsid w:val="00ED7DE0"/>
    <w:rsid w:val="00EF48F2"/>
    <w:rsid w:val="00FA5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363D895-BFD3-4432-AAF5-F10FA6C4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uiPriority w:val="99"/>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3143A9"/>
    <w:pPr>
      <w:tabs>
        <w:tab w:val="right" w:pos="454"/>
        <w:tab w:val="left" w:pos="737"/>
      </w:tabs>
      <w:ind w:left="737" w:hanging="737"/>
    </w:pPr>
    <w:rPr>
      <w:snapToGrid w:val="0"/>
      <w:sz w:val="18"/>
      <w:lang w:eastAsia="en-US"/>
    </w:rPr>
  </w:style>
  <w:style w:type="paragraph" w:customStyle="1" w:styleId="Lgendetitre">
    <w:name w:val="Légende titre"/>
    <w:basedOn w:val="Normal"/>
    <w:rsid w:val="003143A9"/>
    <w:pPr>
      <w:spacing w:before="240" w:after="240"/>
    </w:pPr>
    <w:rPr>
      <w:b/>
      <w:i/>
      <w:snapToGrid w:val="0"/>
      <w:lang w:eastAsia="en-US"/>
    </w:rPr>
  </w:style>
  <w:style w:type="paragraph" w:customStyle="1" w:styleId="Lgendestandard">
    <w:name w:val="Légende standard"/>
    <w:basedOn w:val="Lgendesigne"/>
    <w:rsid w:val="003143A9"/>
    <w:pPr>
      <w:ind w:left="0" w:firstLine="0"/>
    </w:pPr>
  </w:style>
  <w:style w:type="paragraph" w:styleId="NormalWeb">
    <w:name w:val="Normal (Web)"/>
    <w:basedOn w:val="Normal"/>
    <w:uiPriority w:val="99"/>
    <w:unhideWhenUsed/>
    <w:rsid w:val="003143A9"/>
    <w:pPr>
      <w:widowControl/>
      <w:spacing w:before="100" w:beforeAutospacing="1" w:after="100" w:afterAutospacing="1"/>
    </w:pPr>
    <w:rPr>
      <w:szCs w:val="24"/>
    </w:rPr>
  </w:style>
  <w:style w:type="paragraph" w:styleId="BalloonText">
    <w:name w:val="Balloon Text"/>
    <w:basedOn w:val="Normal"/>
    <w:link w:val="BalloonTextChar"/>
    <w:rsid w:val="004372DF"/>
    <w:rPr>
      <w:rFonts w:ascii="Segoe UI" w:hAnsi="Segoe UI" w:cs="Segoe UI"/>
      <w:sz w:val="18"/>
      <w:szCs w:val="18"/>
    </w:rPr>
  </w:style>
  <w:style w:type="character" w:customStyle="1" w:styleId="BalloonTextChar">
    <w:name w:val="Balloon Text Char"/>
    <w:basedOn w:val="DefaultParagraphFont"/>
    <w:link w:val="BalloonText"/>
    <w:rsid w:val="004372DF"/>
    <w:rPr>
      <w:rFonts w:ascii="Segoe UI" w:hAnsi="Segoe UI" w:cs="Segoe UI"/>
      <w:sz w:val="18"/>
      <w:szCs w:val="18"/>
    </w:rPr>
  </w:style>
  <w:style w:type="paragraph" w:customStyle="1" w:styleId="NormalTabs">
    <w:name w:val="NormalTabs"/>
    <w:basedOn w:val="Normal"/>
    <w:qFormat/>
    <w:rsid w:val="00E86D92"/>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37721">
      <w:bodyDiv w:val="1"/>
      <w:marLeft w:val="0"/>
      <w:marRight w:val="0"/>
      <w:marTop w:val="0"/>
      <w:marBottom w:val="0"/>
      <w:divBdr>
        <w:top w:val="none" w:sz="0" w:space="0" w:color="auto"/>
        <w:left w:val="none" w:sz="0" w:space="0" w:color="auto"/>
        <w:bottom w:val="none" w:sz="0" w:space="0" w:color="auto"/>
        <w:right w:val="none" w:sz="0" w:space="0" w:color="auto"/>
      </w:divBdr>
    </w:div>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RBON~1\AppData\Local\Temp\PR_NLE-AP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71ADF-0A1D-43A0-9868-BB799238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PR_NLE-AP_Agreement.dot</Template>
  <TotalTime>0</TotalTime>
  <Pages>8</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URBONAVICIUTE Zivile</dc:creator>
  <cp:keywords/>
  <cp:lastModifiedBy>VENANCE Olivier</cp:lastModifiedBy>
  <cp:revision>2</cp:revision>
  <cp:lastPrinted>2019-01-03T14:46:00Z</cp:lastPrinted>
  <dcterms:created xsi:type="dcterms:W3CDTF">2019-02-08T09:13:00Z</dcterms:created>
  <dcterms:modified xsi:type="dcterms:W3CDTF">2019-02-08T09:13:00Z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1176339</vt:lpwstr>
  </property>
  <property fmtid="{D5CDD505-2E9C-101B-9397-08002B2CF9AE}" pid="5" name="&lt;Type&gt;">
    <vt:lpwstr>RR</vt:lpwstr>
  </property>
  <property fmtid="{D5CDD505-2E9C-101B-9397-08002B2CF9AE}" pid="6" name="&lt;ModelCod&gt;">
    <vt:lpwstr>\\eiciBRUpr1\pdocep$\DocEP\DOCS\General\PR\PR_Leg\NLE\PR_NLE-AP_Agreement.dot(30/06/2017 06:37:01)</vt:lpwstr>
  </property>
  <property fmtid="{D5CDD505-2E9C-101B-9397-08002B2CF9AE}" pid="7" name="&lt;ModelTra&gt;">
    <vt:lpwstr>\\eiciBRUpr1\pdocep$\DocEP\TRANSFIL\EN\PR_NLE-AP_Agreement.EN(30/06/2017 06:41:19)</vt:lpwstr>
  </property>
  <property fmtid="{D5CDD505-2E9C-101B-9397-08002B2CF9AE}" pid="8" name="&lt;Model&gt;">
    <vt:lpwstr>PR_NLE-AP_Agreement</vt:lpwstr>
  </property>
  <property fmtid="{D5CDD505-2E9C-101B-9397-08002B2CF9AE}" pid="9" name="FooterPath">
    <vt:lpwstr>RR\1176339FR.docx</vt:lpwstr>
  </property>
  <property fmtid="{D5CDD505-2E9C-101B-9397-08002B2CF9AE}" pid="10" name="PE number">
    <vt:lpwstr>632.765</vt:lpwstr>
  </property>
  <property fmtid="{D5CDD505-2E9C-101B-9397-08002B2CF9AE}" pid="11" name="SendToEpades">
    <vt:lpwstr>OK - 2019/01/15 12:30</vt:lpwstr>
  </property>
  <property fmtid="{D5CDD505-2E9C-101B-9397-08002B2CF9AE}" pid="12" name="CheckDocument">
    <vt:lpwstr>OK - 2019/01/08 11:40</vt:lpwstr>
  </property>
  <property fmtid="{D5CDD505-2E9C-101B-9397-08002B2CF9AE}" pid="13" name="SubscribeElise">
    <vt:lpwstr/>
  </property>
  <property fmtid="{D5CDD505-2E9C-101B-9397-08002B2CF9AE}" pid="14" name="Bookout">
    <vt:lpwstr>OK - 2019/02/08 10:12</vt:lpwstr>
  </property>
  <property fmtid="{D5CDD505-2E9C-101B-9397-08002B2CF9AE}" pid="15" name="SDLStudio">
    <vt:lpwstr/>
  </property>
  <property fmtid="{D5CDD505-2E9C-101B-9397-08002B2CF9AE}" pid="16" name="&lt;Extension&gt;">
    <vt:lpwstr>FR</vt:lpwstr>
  </property>
</Properties>
</file>